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44522">
      <w:pPr>
        <w:spacing w:line="360" w:lineRule="auto"/>
        <w:jc w:val="center"/>
        <w:rPr>
          <w:b/>
          <w:sz w:val="72"/>
          <w:szCs w:val="72"/>
        </w:rPr>
      </w:pPr>
    </w:p>
    <w:p w14:paraId="3D866499">
      <w:pPr>
        <w:spacing w:line="360" w:lineRule="auto"/>
        <w:jc w:val="center"/>
        <w:rPr>
          <w:rFonts w:hint="eastAsia"/>
          <w:b/>
          <w:sz w:val="52"/>
          <w:szCs w:val="52"/>
        </w:rPr>
      </w:pPr>
      <w:r>
        <w:rPr>
          <w:rFonts w:hint="eastAsia"/>
          <w:b/>
          <w:sz w:val="52"/>
          <w:szCs w:val="52"/>
        </w:rPr>
        <w:t>杭州东晟实业有限责任公司</w:t>
      </w:r>
    </w:p>
    <w:p w14:paraId="3701F675">
      <w:pPr>
        <w:spacing w:line="360" w:lineRule="auto"/>
        <w:jc w:val="center"/>
        <w:rPr>
          <w:b/>
          <w:sz w:val="52"/>
          <w:szCs w:val="52"/>
        </w:rPr>
      </w:pPr>
      <w:r>
        <w:rPr>
          <w:rFonts w:hint="eastAsia"/>
          <w:b/>
          <w:sz w:val="52"/>
          <w:szCs w:val="52"/>
          <w:lang w:eastAsia="zh-CN"/>
        </w:rPr>
        <w:t>报废资产处置</w:t>
      </w:r>
      <w:r>
        <w:rPr>
          <w:rFonts w:hint="eastAsia"/>
          <w:b/>
          <w:sz w:val="52"/>
          <w:szCs w:val="52"/>
        </w:rPr>
        <w:t>采购项目</w:t>
      </w:r>
    </w:p>
    <w:p w14:paraId="612CFF3D">
      <w:pPr>
        <w:spacing w:line="360" w:lineRule="auto"/>
        <w:jc w:val="center"/>
        <w:rPr>
          <w:rFonts w:ascii="仿宋_GB2312" w:hAnsi="宋体" w:eastAsia="仿宋_GB2312"/>
          <w:b/>
          <w:sz w:val="44"/>
          <w:szCs w:val="44"/>
        </w:rPr>
      </w:pPr>
    </w:p>
    <w:p w14:paraId="57673FC7">
      <w:pPr>
        <w:spacing w:line="360" w:lineRule="auto"/>
        <w:jc w:val="center"/>
        <w:rPr>
          <w:rFonts w:ascii="仿宋_GB2312" w:hAnsi="宋体" w:eastAsia="仿宋_GB2312"/>
          <w:b/>
          <w:sz w:val="44"/>
          <w:szCs w:val="44"/>
        </w:rPr>
      </w:pPr>
    </w:p>
    <w:p w14:paraId="2AA8C6D7">
      <w:pPr>
        <w:spacing w:line="360" w:lineRule="auto"/>
        <w:jc w:val="center"/>
        <w:rPr>
          <w:rFonts w:ascii="仿宋_GB2312" w:hAnsi="宋体" w:eastAsia="仿宋_GB2312"/>
          <w:b/>
          <w:sz w:val="72"/>
          <w:szCs w:val="72"/>
        </w:rPr>
      </w:pPr>
      <w:r>
        <w:rPr>
          <w:rFonts w:hint="eastAsia" w:ascii="仿宋_GB2312" w:hAnsi="宋体" w:eastAsia="仿宋_GB2312"/>
          <w:b/>
          <w:sz w:val="72"/>
          <w:szCs w:val="72"/>
        </w:rPr>
        <w:t>询比文件</w:t>
      </w:r>
    </w:p>
    <w:p w14:paraId="1B864FF3">
      <w:pPr>
        <w:spacing w:line="480" w:lineRule="auto"/>
        <w:rPr>
          <w:rFonts w:ascii="仿宋_GB2312" w:hAnsi="宋体" w:eastAsia="仿宋_GB2312"/>
          <w:sz w:val="52"/>
          <w:szCs w:val="52"/>
        </w:rPr>
      </w:pPr>
    </w:p>
    <w:p w14:paraId="14D8E26A">
      <w:pPr>
        <w:spacing w:line="480" w:lineRule="auto"/>
        <w:rPr>
          <w:rFonts w:ascii="仿宋_GB2312" w:hAnsi="宋体" w:eastAsia="仿宋_GB2312"/>
          <w:sz w:val="52"/>
          <w:szCs w:val="52"/>
        </w:rPr>
      </w:pPr>
    </w:p>
    <w:p w14:paraId="56773443">
      <w:pPr>
        <w:spacing w:line="700" w:lineRule="exact"/>
        <w:rPr>
          <w:rFonts w:ascii="仿宋_GB2312" w:hAnsi="宋体" w:eastAsia="仿宋_GB2312"/>
          <w:b/>
          <w:sz w:val="32"/>
          <w:szCs w:val="32"/>
        </w:rPr>
      </w:pPr>
    </w:p>
    <w:p w14:paraId="50FF9487">
      <w:pPr>
        <w:pStyle w:val="2"/>
      </w:pPr>
    </w:p>
    <w:p w14:paraId="70053CE0">
      <w:pPr>
        <w:spacing w:line="700" w:lineRule="exact"/>
        <w:ind w:firstLine="1269" w:firstLineChars="395"/>
        <w:rPr>
          <w:rFonts w:ascii="仿宋_GB2312" w:hAnsi="宋体" w:eastAsia="仿宋_GB2312"/>
          <w:b/>
          <w:sz w:val="32"/>
          <w:szCs w:val="32"/>
          <w:u w:val="single"/>
        </w:rPr>
      </w:pPr>
      <w:r>
        <w:rPr>
          <w:rFonts w:hint="eastAsia" w:ascii="仿宋_GB2312" w:hAnsi="宋体" w:eastAsia="仿宋_GB2312"/>
          <w:b/>
          <w:sz w:val="32"/>
          <w:szCs w:val="32"/>
        </w:rPr>
        <w:t>采 购 人</w:t>
      </w:r>
      <w:r>
        <w:rPr>
          <w:rFonts w:hint="eastAsia" w:ascii="仿宋_GB2312" w:hAnsi="宋体" w:eastAsia="仿宋_GB2312"/>
          <w:sz w:val="32"/>
          <w:szCs w:val="32"/>
        </w:rPr>
        <w:t>：</w:t>
      </w:r>
      <w:r>
        <w:rPr>
          <w:rFonts w:hint="eastAsia" w:ascii="仿宋_GB2312" w:hAnsi="宋体" w:eastAsia="仿宋_GB2312"/>
          <w:b/>
          <w:sz w:val="32"/>
          <w:szCs w:val="32"/>
          <w:u w:val="none"/>
        </w:rPr>
        <w:t>杭州东晟实业有限责任公司</w:t>
      </w:r>
    </w:p>
    <w:p w14:paraId="0EDCA532">
      <w:pPr>
        <w:spacing w:line="700" w:lineRule="exact"/>
        <w:ind w:firstLine="1269" w:firstLineChars="395"/>
        <w:jc w:val="left"/>
        <w:rPr>
          <w:rFonts w:ascii="仿宋_GB2312" w:hAnsi="宋体" w:eastAsia="仿宋_GB2312"/>
          <w:b/>
          <w:sz w:val="32"/>
          <w:szCs w:val="32"/>
        </w:rPr>
      </w:pPr>
      <w:r>
        <w:rPr>
          <w:rFonts w:hint="eastAsia" w:ascii="仿宋_GB2312" w:hAnsi="宋体" w:eastAsia="仿宋_GB2312"/>
          <w:b/>
          <w:sz w:val="32"/>
          <w:szCs w:val="32"/>
        </w:rPr>
        <w:t>日    期：202</w:t>
      </w:r>
      <w:r>
        <w:rPr>
          <w:rFonts w:hint="eastAsia" w:ascii="仿宋_GB2312" w:hAnsi="宋体" w:eastAsia="仿宋_GB2312"/>
          <w:b/>
          <w:sz w:val="32"/>
          <w:szCs w:val="32"/>
          <w:lang w:val="en-US" w:eastAsia="zh-CN"/>
        </w:rPr>
        <w:t>5</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1</w:t>
      </w:r>
      <w:r>
        <w:rPr>
          <w:rFonts w:hint="eastAsia" w:ascii="仿宋_GB2312" w:hAnsi="宋体" w:eastAsia="仿宋_GB2312"/>
          <w:b/>
          <w:sz w:val="32"/>
          <w:szCs w:val="32"/>
        </w:rPr>
        <w:t>月</w:t>
      </w:r>
    </w:p>
    <w:p w14:paraId="209EA5E7"/>
    <w:p w14:paraId="428F26CB"/>
    <w:p w14:paraId="509A9F4C"/>
    <w:p w14:paraId="0C1C3C07"/>
    <w:p w14:paraId="442E9FF1"/>
    <w:p w14:paraId="2D96A51C"/>
    <w:p w14:paraId="6904D406">
      <w:pPr>
        <w:pStyle w:val="2"/>
      </w:pPr>
    </w:p>
    <w:p w14:paraId="6CF13A33"/>
    <w:p w14:paraId="6394DA6E"/>
    <w:p w14:paraId="17AD3004">
      <w:pPr>
        <w:numPr>
          <w:ilvl w:val="0"/>
          <w:numId w:val="1"/>
        </w:numPr>
        <w:ind w:left="2100" w:leftChars="0" w:firstLineChars="0"/>
        <w:jc w:val="left"/>
        <w:rPr>
          <w:rFonts w:ascii="黑体" w:hAnsi="黑体" w:eastAsia="黑体" w:cs="黑体"/>
          <w:sz w:val="48"/>
          <w:szCs w:val="48"/>
        </w:rPr>
      </w:pPr>
      <w:r>
        <w:rPr>
          <w:rFonts w:hint="eastAsia" w:ascii="黑体" w:hAnsi="黑体" w:eastAsia="黑体" w:cs="黑体"/>
          <w:sz w:val="48"/>
          <w:szCs w:val="48"/>
        </w:rPr>
        <w:t>询比采购公告</w:t>
      </w:r>
    </w:p>
    <w:p w14:paraId="1D69D8B0">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杭州东晟实业有限责任公司</w:t>
      </w:r>
      <w:r>
        <w:rPr>
          <w:rFonts w:hint="eastAsia" w:ascii="仿宋_GB2312" w:hAnsi="宋体" w:eastAsia="仿宋_GB2312"/>
          <w:sz w:val="28"/>
          <w:szCs w:val="28"/>
          <w:lang w:eastAsia="zh-CN"/>
        </w:rPr>
        <w:t>报废资产处置采购项目</w:t>
      </w:r>
      <w:r>
        <w:rPr>
          <w:rFonts w:hint="eastAsia" w:ascii="仿宋_GB2312" w:hAnsi="宋体" w:eastAsia="仿宋_GB2312"/>
          <w:sz w:val="28"/>
          <w:szCs w:val="28"/>
        </w:rPr>
        <w:t>，资金已落实。根据采购人内部管理规定，本项目采取询比方式进行采购，现发布采购公告。</w:t>
      </w:r>
    </w:p>
    <w:p w14:paraId="3D6F2C6F">
      <w:pPr>
        <w:pStyle w:val="5"/>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eastAsia="仿宋_GB2312"/>
          <w:lang w:val="en-US" w:eastAsia="zh-CN"/>
        </w:rPr>
      </w:pPr>
      <w:r>
        <w:rPr>
          <w:rFonts w:hint="eastAsia" w:eastAsia="仿宋_GB2312"/>
          <w:lang w:val="en-US" w:eastAsia="zh-CN"/>
        </w:rPr>
        <w:t>一、项目编号：</w:t>
      </w:r>
      <w:r>
        <w:rPr>
          <w:rFonts w:hint="eastAsia" w:ascii="仿宋_GB2312" w:hAnsi="宋体" w:eastAsia="仿宋_GB2312" w:cs="Times New Roman"/>
          <w:b w:val="0"/>
          <w:bCs w:val="0"/>
          <w:kern w:val="2"/>
          <w:sz w:val="28"/>
          <w:szCs w:val="28"/>
          <w:lang w:val="en-US" w:eastAsia="zh-CN" w:bidi="ar-SA"/>
        </w:rPr>
        <w:t>SNJ-XC2025001</w:t>
      </w:r>
    </w:p>
    <w:p w14:paraId="75C573C2">
      <w:pPr>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_GB2312" w:hAnsi="宋体" w:eastAsia="仿宋_GB2312" w:cs="Times New Roman"/>
          <w:sz w:val="28"/>
          <w:szCs w:val="28"/>
          <w:lang w:val="en-US" w:eastAsia="zh-CN"/>
        </w:rPr>
      </w:pPr>
      <w:r>
        <w:rPr>
          <w:rFonts w:hint="eastAsia" w:ascii="仿宋_GB2312" w:hAnsi="宋体" w:eastAsia="仿宋_GB2312"/>
          <w:b/>
          <w:sz w:val="28"/>
          <w:szCs w:val="28"/>
          <w:lang w:eastAsia="zh-CN"/>
        </w:rPr>
        <w:t>二</w:t>
      </w:r>
      <w:r>
        <w:rPr>
          <w:rFonts w:hint="eastAsia" w:ascii="仿宋_GB2312" w:hAnsi="宋体" w:eastAsia="仿宋_GB2312"/>
          <w:b/>
          <w:sz w:val="28"/>
          <w:szCs w:val="28"/>
        </w:rPr>
        <w:t>、询比项目基本概况：</w:t>
      </w:r>
      <w:r>
        <w:rPr>
          <w:rFonts w:hint="eastAsia" w:ascii="仿宋_GB2312" w:hAnsi="宋体" w:eastAsia="仿宋_GB2312"/>
          <w:sz w:val="28"/>
          <w:szCs w:val="28"/>
          <w:lang w:val="en-US" w:eastAsia="zh-CN"/>
        </w:rPr>
        <w:t>处置公司</w:t>
      </w:r>
      <w:r>
        <w:rPr>
          <w:rFonts w:hint="eastAsia" w:ascii="仿宋_GB2312" w:hAnsi="宋体" w:eastAsia="仿宋_GB2312"/>
          <w:sz w:val="28"/>
          <w:szCs w:val="28"/>
          <w:lang w:eastAsia="zh-CN"/>
        </w:rPr>
        <w:t>报废资产</w:t>
      </w:r>
      <w:r>
        <w:rPr>
          <w:rFonts w:hint="eastAsia" w:ascii="仿宋_GB2312" w:hAnsi="宋体" w:eastAsia="仿宋_GB2312"/>
          <w:sz w:val="28"/>
          <w:szCs w:val="28"/>
          <w:lang w:val="en-US" w:eastAsia="zh-CN"/>
        </w:rPr>
        <w:t>一</w:t>
      </w:r>
      <w:r>
        <w:rPr>
          <w:rFonts w:hint="eastAsia" w:ascii="仿宋_GB2312" w:hAnsi="宋体" w:eastAsia="仿宋_GB2312" w:cs="Times New Roman"/>
          <w:sz w:val="28"/>
          <w:szCs w:val="28"/>
          <w:lang w:val="en-US" w:eastAsia="zh-CN"/>
        </w:rPr>
        <w:t>批，经第三方资产评估公司的评估的剩余估值为68860元。具体详见询比文件。</w:t>
      </w:r>
    </w:p>
    <w:p w14:paraId="3A8CE7F7">
      <w:pPr>
        <w:pageBreakBefore w:val="0"/>
        <w:kinsoku/>
        <w:wordWrap/>
        <w:overflowPunct/>
        <w:topLinePunct w:val="0"/>
        <w:autoSpaceDE/>
        <w:autoSpaceDN/>
        <w:bidi w:val="0"/>
        <w:adjustRightInd/>
        <w:snapToGrid w:val="0"/>
        <w:spacing w:line="44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lang w:eastAsia="zh-CN"/>
        </w:rPr>
        <w:t>三</w:t>
      </w:r>
      <w:r>
        <w:rPr>
          <w:rFonts w:hint="eastAsia" w:ascii="仿宋_GB2312" w:hAnsi="宋体" w:eastAsia="仿宋_GB2312"/>
          <w:b/>
          <w:sz w:val="28"/>
          <w:szCs w:val="28"/>
        </w:rPr>
        <w:t>、询比响应人资质要求：</w:t>
      </w:r>
    </w:p>
    <w:p w14:paraId="44FD4065">
      <w:pPr>
        <w:pStyle w:val="12"/>
        <w:pageBreakBefore w:val="0"/>
        <w:widowControl/>
        <w:kinsoku/>
        <w:wordWrap/>
        <w:overflowPunct/>
        <w:topLinePunct w:val="0"/>
        <w:autoSpaceDE/>
        <w:autoSpaceDN/>
        <w:bidi w:val="0"/>
        <w:adjustRightInd/>
        <w:spacing w:line="440" w:lineRule="exact"/>
        <w:ind w:firstLine="560" w:firstLineChars="200"/>
        <w:textAlignment w:val="auto"/>
        <w:rPr>
          <w:rFonts w:ascii="仿宋_GB2312" w:hAnsi="宋体" w:eastAsia="仿宋_GB2312"/>
          <w:kern w:val="2"/>
          <w:sz w:val="28"/>
          <w:szCs w:val="28"/>
        </w:rPr>
      </w:pPr>
      <w:r>
        <w:rPr>
          <w:rFonts w:hint="eastAsia" w:ascii="仿宋_GB2312" w:hAnsi="宋体" w:eastAsia="仿宋_GB2312"/>
          <w:kern w:val="2"/>
          <w:sz w:val="28"/>
          <w:szCs w:val="28"/>
        </w:rPr>
        <w:t>1.符合政府采购法第二十二条的规定。</w:t>
      </w:r>
    </w:p>
    <w:p w14:paraId="18CE82E6">
      <w:pPr>
        <w:pStyle w:val="12"/>
        <w:pageBreakBefore w:val="0"/>
        <w:widowControl/>
        <w:kinsoku/>
        <w:wordWrap/>
        <w:overflowPunct/>
        <w:topLinePunct w:val="0"/>
        <w:autoSpaceDE/>
        <w:autoSpaceDN/>
        <w:bidi w:val="0"/>
        <w:adjustRightInd/>
        <w:spacing w:line="440" w:lineRule="exact"/>
        <w:ind w:firstLine="560" w:firstLineChars="200"/>
        <w:textAlignment w:val="auto"/>
        <w:rPr>
          <w:rFonts w:ascii="仿宋_GB2312" w:hAnsi="宋体" w:eastAsia="仿宋_GB2312"/>
          <w:kern w:val="2"/>
          <w:sz w:val="28"/>
          <w:szCs w:val="28"/>
        </w:rPr>
      </w:pPr>
      <w:r>
        <w:rPr>
          <w:rFonts w:hint="eastAsia" w:ascii="仿宋_GB2312" w:hAnsi="宋体" w:eastAsia="仿宋_GB2312"/>
          <w:kern w:val="2"/>
          <w:sz w:val="28"/>
          <w:szCs w:val="28"/>
        </w:rPr>
        <w:t>2.本项目不接受联合体。</w:t>
      </w:r>
    </w:p>
    <w:p w14:paraId="5F131513">
      <w:pPr>
        <w:pStyle w:val="8"/>
        <w:spacing w:line="44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lang w:eastAsia="zh-CN"/>
        </w:rPr>
        <w:t>四</w:t>
      </w:r>
      <w:r>
        <w:rPr>
          <w:rFonts w:hint="eastAsia" w:ascii="仿宋_GB2312" w:hAnsi="宋体" w:eastAsia="仿宋_GB2312"/>
          <w:b/>
          <w:bCs/>
          <w:sz w:val="28"/>
          <w:szCs w:val="28"/>
        </w:rPr>
        <w:t>、询比文件的获取：</w:t>
      </w:r>
    </w:p>
    <w:p w14:paraId="56CD6B83">
      <w:pPr>
        <w:pStyle w:val="8"/>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自行下载打印。</w:t>
      </w:r>
    </w:p>
    <w:p w14:paraId="09AE612F">
      <w:pPr>
        <w:pStyle w:val="8"/>
        <w:numPr>
          <w:ilvl w:val="0"/>
          <w:numId w:val="2"/>
        </w:numPr>
        <w:spacing w:line="440" w:lineRule="exact"/>
        <w:ind w:firstLine="562" w:firstLineChars="200"/>
        <w:rPr>
          <w:rFonts w:hint="eastAsia" w:ascii="仿宋_GB2312" w:hAnsi="宋体" w:eastAsia="仿宋_GB2312"/>
          <w:sz w:val="28"/>
          <w:szCs w:val="28"/>
        </w:rPr>
      </w:pPr>
      <w:r>
        <w:rPr>
          <w:rFonts w:hint="eastAsia" w:ascii="仿宋_GB2312" w:hAnsi="宋体" w:eastAsia="仿宋_GB2312"/>
          <w:b/>
          <w:bCs/>
          <w:sz w:val="28"/>
          <w:szCs w:val="28"/>
        </w:rPr>
        <w:t>文件的发售时间：</w:t>
      </w:r>
      <w:r>
        <w:rPr>
          <w:rFonts w:hint="eastAsia" w:ascii="仿宋_GB2312" w:hAnsi="宋体" w:eastAsia="仿宋_GB2312"/>
          <w:sz w:val="28"/>
          <w:szCs w:val="28"/>
        </w:rPr>
        <w:t>202</w:t>
      </w:r>
      <w:r>
        <w:rPr>
          <w:rFonts w:hint="eastAsia" w:ascii="仿宋_GB2312" w:hAnsi="宋体" w:eastAsia="仿宋_GB2312"/>
          <w:sz w:val="28"/>
          <w:szCs w:val="28"/>
          <w:lang w:val="en-US" w:eastAsia="zh-CN"/>
        </w:rPr>
        <w:t>5</w:t>
      </w:r>
      <w:r>
        <w:rPr>
          <w:rFonts w:hint="eastAsia" w:ascii="仿宋_GB2312" w:hAnsi="宋体" w:eastAsia="仿宋_GB2312"/>
          <w:sz w:val="28"/>
          <w:szCs w:val="28"/>
        </w:rPr>
        <w:t>年</w:t>
      </w:r>
      <w:r>
        <w:rPr>
          <w:rFonts w:hint="eastAsia" w:ascii="仿宋_GB2312" w:hAnsi="宋体" w:eastAsia="仿宋_GB2312"/>
          <w:sz w:val="28"/>
          <w:szCs w:val="28"/>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lang w:val="en-US" w:eastAsia="zh-CN"/>
        </w:rPr>
        <w:t>3</w:t>
      </w:r>
      <w:r>
        <w:rPr>
          <w:rFonts w:hint="eastAsia" w:ascii="仿宋_GB2312" w:hAnsi="宋体" w:eastAsia="仿宋_GB2312"/>
          <w:sz w:val="28"/>
          <w:szCs w:val="28"/>
        </w:rPr>
        <w:t>日至响应截止时间</w:t>
      </w:r>
    </w:p>
    <w:p w14:paraId="59CBC26B">
      <w:pPr>
        <w:pStyle w:val="8"/>
        <w:numPr>
          <w:ilvl w:val="0"/>
          <w:numId w:val="2"/>
        </w:numPr>
        <w:spacing w:line="44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响应文件递交截止</w:t>
      </w:r>
      <w:r>
        <w:rPr>
          <w:rFonts w:hint="eastAsia" w:ascii="宋体" w:hAnsi="宋体" w:eastAsia="宋体"/>
          <w:b/>
          <w:bCs/>
          <w:color w:val="auto"/>
          <w:spacing w:val="0"/>
          <w:kern w:val="2"/>
          <w:sz w:val="24"/>
          <w:szCs w:val="24"/>
          <w:lang w:val="en-US" w:eastAsia="zh-CN" w:bidi="ar-SA"/>
        </w:rPr>
        <w:t>（开启）</w:t>
      </w:r>
      <w:r>
        <w:rPr>
          <w:rFonts w:hint="eastAsia" w:ascii="仿宋_GB2312" w:hAnsi="宋体" w:eastAsia="仿宋_GB2312"/>
          <w:b/>
          <w:bCs/>
          <w:sz w:val="28"/>
          <w:szCs w:val="28"/>
        </w:rPr>
        <w:t>时间：</w:t>
      </w:r>
      <w:r>
        <w:rPr>
          <w:rFonts w:hint="eastAsia" w:ascii="仿宋_GB2312" w:hAnsi="宋体" w:eastAsia="仿宋_GB2312"/>
          <w:sz w:val="28"/>
          <w:szCs w:val="28"/>
        </w:rPr>
        <w:t>2024年</w:t>
      </w:r>
      <w:r>
        <w:rPr>
          <w:rFonts w:hint="eastAsia" w:ascii="仿宋_GB2312" w:hAnsi="宋体" w:eastAsia="仿宋_GB2312"/>
          <w:sz w:val="28"/>
          <w:szCs w:val="28"/>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lang w:val="en-US" w:eastAsia="zh-CN"/>
        </w:rPr>
        <w:t>9</w:t>
      </w:r>
      <w:r>
        <w:rPr>
          <w:rFonts w:hint="eastAsia" w:ascii="仿宋_GB2312" w:hAnsi="宋体" w:eastAsia="仿宋_GB2312"/>
          <w:sz w:val="28"/>
          <w:szCs w:val="28"/>
        </w:rPr>
        <w:t>日10时00分。</w:t>
      </w:r>
    </w:p>
    <w:p w14:paraId="7B3E64CD">
      <w:pPr>
        <w:pStyle w:val="8"/>
        <w:numPr>
          <w:ilvl w:val="0"/>
          <w:numId w:val="2"/>
        </w:numPr>
        <w:spacing w:line="440" w:lineRule="exact"/>
        <w:ind w:left="0" w:leftChars="0" w:firstLine="562" w:firstLineChars="200"/>
        <w:rPr>
          <w:rFonts w:ascii="仿宋_GB2312" w:hAnsi="宋体" w:eastAsia="仿宋_GB2312" w:cs="仿宋_GB2312"/>
          <w:color w:val="000000"/>
          <w:sz w:val="28"/>
          <w:szCs w:val="28"/>
        </w:rPr>
      </w:pPr>
      <w:r>
        <w:rPr>
          <w:rFonts w:hint="eastAsia" w:ascii="仿宋_GB2312" w:hAnsi="宋体" w:eastAsia="仿宋_GB2312"/>
          <w:b/>
          <w:bCs/>
          <w:sz w:val="28"/>
          <w:szCs w:val="28"/>
        </w:rPr>
        <w:t>响应文件递交地点：</w:t>
      </w:r>
      <w:r>
        <w:rPr>
          <w:rFonts w:hint="eastAsia" w:ascii="仿宋_GB2312" w:hAnsi="宋体" w:eastAsia="仿宋_GB2312"/>
          <w:sz w:val="28"/>
          <w:szCs w:val="28"/>
        </w:rPr>
        <w:t>杭州市西湖区育新路16号七大队</w:t>
      </w:r>
    </w:p>
    <w:p w14:paraId="18D8D444">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ascii="仿宋_GB2312" w:hAnsi="宋体" w:eastAsia="仿宋_GB2312" w:cs="仿宋_GB2312"/>
          <w:color w:val="000000"/>
          <w:sz w:val="28"/>
          <w:szCs w:val="28"/>
        </w:rPr>
      </w:pPr>
      <w:r>
        <w:rPr>
          <w:rFonts w:hint="eastAsia" w:ascii="仿宋_GB2312" w:hAnsi="宋体" w:eastAsia="仿宋_GB2312"/>
          <w:sz w:val="28"/>
          <w:szCs w:val="28"/>
        </w:rPr>
        <w:t>响应人将装订好的响应文件装信封密封，在信封所有密封处加盖单位公章并注明所参加的项目名称</w:t>
      </w:r>
      <w:r>
        <w:rPr>
          <w:rFonts w:ascii="仿宋_GB2312" w:hAnsi="宋体" w:eastAsia="仿宋_GB2312"/>
          <w:sz w:val="28"/>
          <w:szCs w:val="28"/>
        </w:rPr>
        <w:t>，送至或邮寄至</w:t>
      </w:r>
      <w:r>
        <w:rPr>
          <w:rFonts w:hint="eastAsia" w:ascii="仿宋_GB2312" w:hAnsi="宋体" w:eastAsia="仿宋_GB2312"/>
          <w:sz w:val="28"/>
          <w:szCs w:val="28"/>
        </w:rPr>
        <w:t>杭州市西湖区育新路16号七大队，送到时间以采购人签收时间为准。</w:t>
      </w:r>
      <w:r>
        <w:rPr>
          <w:rFonts w:hint="eastAsia" w:ascii="仿宋_GB2312" w:hAnsi="宋体" w:eastAsia="仿宋_GB2312"/>
          <w:sz w:val="28"/>
          <w:szCs w:val="28"/>
          <w:lang w:val="en-US" w:eastAsia="zh-CN"/>
        </w:rPr>
        <w:t>因邮寄快递原因造成响应文件未能及时送达而耽误参加项目采购活动的由响应人自行承担责任，采购人不负任何责任。</w:t>
      </w:r>
      <w:r>
        <w:rPr>
          <w:rFonts w:ascii="仿宋_GB2312" w:hAnsi="宋体" w:eastAsia="仿宋_GB2312" w:cs="仿宋_GB2312"/>
          <w:color w:val="000000"/>
          <w:sz w:val="28"/>
          <w:szCs w:val="28"/>
        </w:rPr>
        <w:t>逾期送达或未密封的将予以拒收。</w:t>
      </w:r>
    </w:p>
    <w:p w14:paraId="063E0279">
      <w:pPr>
        <w:pStyle w:val="8"/>
        <w:numPr>
          <w:ilvl w:val="0"/>
          <w:numId w:val="0"/>
        </w:numPr>
        <w:spacing w:line="440" w:lineRule="exact"/>
        <w:ind w:leftChars="200"/>
        <w:jc w:val="both"/>
        <w:rPr>
          <w:rFonts w:hint="eastAsia" w:ascii="仿宋_GB2312" w:hAnsi="宋体" w:eastAsia="仿宋_GB2312"/>
          <w:b/>
          <w:bCs/>
          <w:sz w:val="28"/>
          <w:szCs w:val="28"/>
          <w:lang w:eastAsia="zh-CN"/>
        </w:rPr>
      </w:pPr>
      <w:r>
        <w:rPr>
          <w:rFonts w:ascii="仿宋_GB2312" w:hAnsi="宋体" w:eastAsia="仿宋_GB2312"/>
          <w:b/>
          <w:bCs/>
          <w:sz w:val="28"/>
          <w:szCs w:val="28"/>
        </w:rPr>
        <w:t>注：为避免快件丢失，请在寄件时务必备注到件时电话通知收件人</w:t>
      </w:r>
      <w:r>
        <w:rPr>
          <w:rFonts w:hint="eastAsia" w:ascii="仿宋_GB2312" w:hAnsi="宋体" w:eastAsia="仿宋_GB2312"/>
          <w:b/>
          <w:bCs/>
          <w:sz w:val="28"/>
          <w:szCs w:val="28"/>
          <w:lang w:eastAsia="zh-CN"/>
        </w:rPr>
        <w:t>，</w:t>
      </w:r>
      <w:r>
        <w:rPr>
          <w:rFonts w:ascii="仿宋_GB2312" w:hAnsi="宋体" w:eastAsia="仿宋_GB2312"/>
          <w:b/>
          <w:bCs/>
          <w:sz w:val="28"/>
          <w:szCs w:val="28"/>
        </w:rPr>
        <w:t>收件电话：</w:t>
      </w:r>
      <w:r>
        <w:rPr>
          <w:rFonts w:hint="eastAsia" w:ascii="仿宋_GB2312" w:hAnsi="宋体" w:eastAsia="仿宋_GB2312"/>
          <w:b/>
          <w:bCs/>
          <w:sz w:val="28"/>
          <w:szCs w:val="28"/>
        </w:rPr>
        <w:t>0571-89970222</w:t>
      </w:r>
      <w:r>
        <w:rPr>
          <w:rFonts w:hint="eastAsia" w:ascii="仿宋_GB2312" w:hAnsi="宋体" w:eastAsia="仿宋_GB2312"/>
          <w:b/>
          <w:bCs/>
          <w:sz w:val="28"/>
          <w:szCs w:val="28"/>
          <w:lang w:eastAsia="zh-CN"/>
        </w:rPr>
        <w:t>。</w:t>
      </w:r>
    </w:p>
    <w:p w14:paraId="1ABCBB4A">
      <w:pPr>
        <w:pStyle w:val="8"/>
        <w:numPr>
          <w:ilvl w:val="0"/>
          <w:numId w:val="2"/>
        </w:numPr>
        <w:spacing w:line="440" w:lineRule="exact"/>
        <w:ind w:left="0" w:leftChars="0" w:firstLine="562" w:firstLineChars="200"/>
        <w:rPr>
          <w:rFonts w:ascii="仿宋_GB2312" w:hAnsi="宋体" w:eastAsia="仿宋_GB2312" w:cs="仿宋_GB2312"/>
          <w:b/>
          <w:bCs/>
          <w:color w:val="000000"/>
          <w:sz w:val="28"/>
          <w:szCs w:val="28"/>
        </w:rPr>
      </w:pPr>
      <w:r>
        <w:rPr>
          <w:rFonts w:hint="eastAsia" w:ascii="仿宋_GB2312" w:hAnsi="宋体" w:eastAsia="仿宋_GB2312"/>
          <w:b/>
          <w:bCs/>
          <w:sz w:val="28"/>
          <w:szCs w:val="28"/>
        </w:rPr>
        <w:t>响应文件开启地点：</w:t>
      </w:r>
      <w:r>
        <w:rPr>
          <w:rFonts w:ascii="仿宋_GB2312" w:hAnsi="宋体" w:eastAsia="仿宋_GB2312" w:cs="仿宋_GB2312"/>
          <w:i w:val="0"/>
          <w:iCs w:val="0"/>
          <w:caps w:val="0"/>
          <w:color w:val="000000"/>
          <w:spacing w:val="0"/>
          <w:sz w:val="28"/>
          <w:szCs w:val="28"/>
        </w:rPr>
        <w:t>杭州市西湖区育新路</w:t>
      </w:r>
      <w:r>
        <w:rPr>
          <w:rFonts w:hint="default" w:ascii="仿宋_GB2312" w:hAnsi="宋体" w:eastAsia="仿宋_GB2312" w:cs="仿宋_GB2312"/>
          <w:i w:val="0"/>
          <w:iCs w:val="0"/>
          <w:caps w:val="0"/>
          <w:color w:val="000000"/>
          <w:spacing w:val="0"/>
          <w:sz w:val="28"/>
          <w:szCs w:val="28"/>
        </w:rPr>
        <w:t>16号七大队401会议室</w:t>
      </w:r>
    </w:p>
    <w:p w14:paraId="5F33E577">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lang w:eastAsia="zh-CN"/>
        </w:rPr>
        <w:t>九</w:t>
      </w:r>
      <w:r>
        <w:rPr>
          <w:rFonts w:hint="eastAsia" w:ascii="仿宋_GB2312" w:hAnsi="宋体" w:eastAsia="仿宋_GB2312"/>
          <w:sz w:val="28"/>
          <w:szCs w:val="28"/>
        </w:rPr>
        <w:t>、此项目为询比项目，公开唱标</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供应商未参加开标的，视同认可开标结果。</w:t>
      </w:r>
    </w:p>
    <w:p w14:paraId="19FBA378">
      <w:pPr>
        <w:autoSpaceDE w:val="0"/>
        <w:autoSpaceDN w:val="0"/>
        <w:adjustRightInd w:val="0"/>
        <w:snapToGrid w:val="0"/>
        <w:spacing w:line="440" w:lineRule="exact"/>
        <w:ind w:firstLine="560" w:firstLineChars="200"/>
        <w:textAlignment w:val="bottom"/>
        <w:rPr>
          <w:rFonts w:ascii="仿宋_GB2312" w:hAnsi="宋体" w:eastAsia="仿宋_GB2312"/>
          <w:sz w:val="28"/>
          <w:szCs w:val="28"/>
        </w:rPr>
      </w:pPr>
      <w:r>
        <w:rPr>
          <w:rFonts w:hint="eastAsia" w:ascii="仿宋_GB2312" w:hAnsi="宋体" w:eastAsia="仿宋_GB2312"/>
          <w:sz w:val="28"/>
          <w:szCs w:val="28"/>
          <w:lang w:eastAsia="zh-CN"/>
        </w:rPr>
        <w:t>十</w:t>
      </w:r>
      <w:r>
        <w:rPr>
          <w:rFonts w:hint="eastAsia" w:ascii="仿宋_GB2312" w:hAnsi="宋体" w:eastAsia="仿宋_GB2312"/>
          <w:sz w:val="28"/>
          <w:szCs w:val="28"/>
        </w:rPr>
        <w:t>、交易保证金：无</w:t>
      </w:r>
    </w:p>
    <w:p w14:paraId="0F19350D">
      <w:pPr>
        <w:autoSpaceDE w:val="0"/>
        <w:autoSpaceDN w:val="0"/>
        <w:adjustRightInd w:val="0"/>
        <w:snapToGrid w:val="0"/>
        <w:spacing w:line="440" w:lineRule="exact"/>
        <w:textAlignment w:val="bottom"/>
        <w:rPr>
          <w:rFonts w:ascii="仿宋_GB2312" w:hAnsi="宋体" w:eastAsia="仿宋_GB2312"/>
          <w:b/>
          <w:bCs/>
          <w:sz w:val="28"/>
          <w:szCs w:val="28"/>
        </w:rPr>
      </w:pPr>
      <w:r>
        <w:rPr>
          <w:rFonts w:hint="eastAsia" w:ascii="仿宋_GB2312" w:hAnsi="宋体" w:eastAsia="仿宋_GB2312"/>
          <w:b/>
          <w:bCs/>
          <w:sz w:val="28"/>
          <w:szCs w:val="28"/>
        </w:rPr>
        <w:t>本公告发布网站：浙江政府采购网</w:t>
      </w:r>
      <w:r>
        <w:rPr>
          <w:rFonts w:ascii="仿宋_GB2312" w:hAnsi="宋体" w:eastAsia="仿宋_GB2312"/>
          <w:b/>
          <w:bCs/>
          <w:sz w:val="28"/>
          <w:szCs w:val="28"/>
        </w:rPr>
        <w:t>-非政府采购版块、招天下网站</w:t>
      </w:r>
    </w:p>
    <w:p w14:paraId="34E187DA">
      <w:pPr>
        <w:pStyle w:val="8"/>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lang w:eastAsia="zh-CN"/>
        </w:rPr>
        <w:t>十一</w:t>
      </w:r>
      <w:r>
        <w:rPr>
          <w:rFonts w:hint="eastAsia" w:ascii="仿宋_GB2312" w:hAnsi="宋体" w:eastAsia="仿宋_GB2312"/>
          <w:sz w:val="28"/>
          <w:szCs w:val="28"/>
        </w:rPr>
        <w:t>、联系方式：</w:t>
      </w:r>
    </w:p>
    <w:p w14:paraId="3A8FE03D">
      <w:pPr>
        <w:pStyle w:val="8"/>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采购人：杭州东晟实业有限责任公司</w:t>
      </w:r>
    </w:p>
    <w:p w14:paraId="711BA298">
      <w:pPr>
        <w:pStyle w:val="74"/>
        <w:snapToGrid w:val="0"/>
        <w:spacing w:before="0" w:beforeAutospacing="0" w:after="0" w:afterAutospacing="0" w:line="440" w:lineRule="exact"/>
        <w:ind w:firstLine="480"/>
        <w:rPr>
          <w:rFonts w:ascii="仿宋_GB2312" w:eastAsia="仿宋_GB2312" w:cs="Times New Roman"/>
          <w:kern w:val="2"/>
          <w:sz w:val="28"/>
          <w:szCs w:val="28"/>
        </w:rPr>
      </w:pPr>
      <w:r>
        <w:rPr>
          <w:rFonts w:hint="eastAsia" w:ascii="仿宋_GB2312" w:eastAsia="仿宋_GB2312" w:cs="Times New Roman"/>
          <w:kern w:val="2"/>
          <w:sz w:val="28"/>
          <w:szCs w:val="28"/>
        </w:rPr>
        <w:t>联系人：王女士        联系电话：0571-89970222</w:t>
      </w:r>
    </w:p>
    <w:p w14:paraId="6A081A4A">
      <w:pPr>
        <w:pStyle w:val="74"/>
        <w:snapToGrid w:val="0"/>
        <w:spacing w:before="0" w:beforeAutospacing="0" w:after="0" w:afterAutospacing="0" w:line="440" w:lineRule="exact"/>
        <w:ind w:firstLine="480"/>
        <w:rPr>
          <w:rFonts w:ascii="仿宋_GB2312" w:eastAsia="仿宋_GB2312" w:cs="Times New Roman"/>
          <w:kern w:val="2"/>
          <w:sz w:val="28"/>
          <w:szCs w:val="28"/>
        </w:rPr>
      </w:pPr>
      <w:r>
        <w:rPr>
          <w:rFonts w:hint="eastAsia" w:ascii="仿宋_GB2312" w:eastAsia="仿宋_GB2312" w:cs="Times New Roman"/>
          <w:kern w:val="2"/>
          <w:sz w:val="28"/>
          <w:szCs w:val="28"/>
        </w:rPr>
        <w:t>监督部门联系电话：0571-89970074</w:t>
      </w:r>
    </w:p>
    <w:p w14:paraId="1797B311">
      <w:pPr>
        <w:rPr>
          <w:rFonts w:ascii="仿宋_GB2312" w:hAnsi="宋体" w:eastAsia="仿宋_GB2312"/>
          <w:sz w:val="28"/>
          <w:szCs w:val="28"/>
        </w:rPr>
      </w:pPr>
    </w:p>
    <w:p w14:paraId="161622A4">
      <w:pPr>
        <w:pStyle w:val="13"/>
        <w:ind w:firstLine="0" w:firstLineChars="0"/>
        <w:jc w:val="both"/>
        <w:rPr>
          <w:lang w:val="en-US"/>
        </w:rPr>
      </w:pPr>
    </w:p>
    <w:p w14:paraId="79F61886">
      <w:pPr>
        <w:numPr>
          <w:ilvl w:val="0"/>
          <w:numId w:val="1"/>
        </w:numPr>
        <w:tabs>
          <w:tab w:val="left" w:pos="9751"/>
        </w:tabs>
        <w:spacing w:line="480" w:lineRule="auto"/>
        <w:ind w:left="2100" w:leftChars="0" w:firstLineChars="0"/>
        <w:jc w:val="both"/>
        <w:rPr>
          <w:rFonts w:ascii="黑体" w:hAnsi="黑体" w:eastAsia="黑体" w:cs="黑体"/>
          <w:sz w:val="48"/>
          <w:szCs w:val="48"/>
        </w:rPr>
      </w:pPr>
      <w:r>
        <w:rPr>
          <w:rFonts w:hint="eastAsia" w:ascii="黑体" w:hAnsi="黑体" w:eastAsia="黑体" w:cs="黑体"/>
          <w:sz w:val="48"/>
          <w:szCs w:val="48"/>
        </w:rPr>
        <w:t>询比采购须知</w:t>
      </w:r>
    </w:p>
    <w:p w14:paraId="426784B9">
      <w:pPr>
        <w:spacing w:line="400" w:lineRule="exact"/>
        <w:ind w:firstLine="281" w:firstLineChars="100"/>
        <w:jc w:val="left"/>
        <w:rPr>
          <w:rFonts w:ascii="仿宋_GB2312" w:hAnsi="宋体" w:eastAsia="仿宋_GB2312"/>
          <w:b/>
          <w:bCs/>
          <w:sz w:val="28"/>
          <w:szCs w:val="28"/>
        </w:rPr>
      </w:pPr>
      <w:r>
        <w:rPr>
          <w:rFonts w:hint="eastAsia" w:ascii="仿宋_GB2312" w:hAnsi="宋体" w:eastAsia="仿宋_GB2312"/>
          <w:b/>
          <w:bCs/>
          <w:sz w:val="28"/>
          <w:szCs w:val="28"/>
        </w:rPr>
        <w:t>一、响应文件组成：</w:t>
      </w:r>
    </w:p>
    <w:p w14:paraId="06FA603B">
      <w:pPr>
        <w:tabs>
          <w:tab w:val="left" w:pos="465"/>
        </w:tabs>
        <w:spacing w:line="400" w:lineRule="exact"/>
        <w:ind w:firstLine="280" w:firstLineChars="100"/>
        <w:rPr>
          <w:rFonts w:ascii="仿宋_GB2312" w:hAnsi="宋体" w:eastAsia="仿宋_GB2312"/>
          <w:sz w:val="28"/>
          <w:szCs w:val="28"/>
        </w:rPr>
      </w:pPr>
      <w:r>
        <w:rPr>
          <w:rFonts w:hint="eastAsia" w:ascii="仿宋_GB2312" w:hAnsi="宋体" w:eastAsia="仿宋_GB2312"/>
          <w:sz w:val="28"/>
          <w:szCs w:val="28"/>
        </w:rPr>
        <w:t>1、响应文件封面（加盖单位公章）</w:t>
      </w:r>
    </w:p>
    <w:p w14:paraId="1CD3027E">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2、报价单（经法定代表人或委托代理人签字,并加盖单位公章）</w:t>
      </w:r>
    </w:p>
    <w:p w14:paraId="4C240E3C">
      <w:pPr>
        <w:tabs>
          <w:tab w:val="left" w:pos="465"/>
        </w:tabs>
        <w:spacing w:line="400" w:lineRule="exact"/>
        <w:ind w:firstLine="280" w:firstLineChars="100"/>
        <w:rPr>
          <w:rFonts w:ascii="仿宋_GB2312" w:hAnsi="宋体" w:eastAsia="仿宋_GB2312"/>
          <w:sz w:val="28"/>
          <w:szCs w:val="28"/>
        </w:rPr>
      </w:pPr>
      <w:r>
        <w:rPr>
          <w:rFonts w:hint="eastAsia" w:ascii="仿宋_GB2312" w:hAnsi="宋体" w:eastAsia="仿宋_GB2312"/>
          <w:sz w:val="28"/>
          <w:szCs w:val="28"/>
          <w:lang w:val="en-US" w:eastAsia="zh-CN"/>
        </w:rPr>
        <w:t>3、资格条件承诺函</w:t>
      </w:r>
      <w:r>
        <w:rPr>
          <w:rFonts w:hint="eastAsia" w:ascii="仿宋_GB2312" w:hAnsi="宋体" w:eastAsia="仿宋_GB2312"/>
          <w:sz w:val="28"/>
          <w:szCs w:val="28"/>
        </w:rPr>
        <w:t>（加盖单位公章）</w:t>
      </w:r>
    </w:p>
    <w:p w14:paraId="53F57517">
      <w:pPr>
        <w:tabs>
          <w:tab w:val="left" w:pos="465"/>
        </w:tabs>
        <w:spacing w:line="400" w:lineRule="exact"/>
        <w:ind w:firstLine="280" w:firstLineChars="100"/>
        <w:rPr>
          <w:rFonts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、响应人营业执照副本复印件（加盖单位公章）</w:t>
      </w:r>
    </w:p>
    <w:p w14:paraId="14BBA9DE">
      <w:pPr>
        <w:spacing w:line="400" w:lineRule="exact"/>
        <w:ind w:firstLine="280" w:firstLineChars="100"/>
        <w:jc w:val="left"/>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、法定代表身份证复印件（若委托代理人办理的，须同时提供法定代表人授权委托书及委托代理人的身份证复印件）</w:t>
      </w:r>
    </w:p>
    <w:p w14:paraId="46ECC1D1">
      <w:pPr>
        <w:tabs>
          <w:tab w:val="left" w:pos="465"/>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6、自然人只需提供身份证复印件。</w:t>
      </w:r>
    </w:p>
    <w:p w14:paraId="727C958E">
      <w:pPr>
        <w:tabs>
          <w:tab w:val="left" w:pos="465"/>
        </w:tabs>
        <w:spacing w:line="400" w:lineRule="exact"/>
        <w:ind w:firstLine="281" w:firstLineChars="100"/>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将上述资料装订成册，</w:t>
      </w:r>
      <w:r>
        <w:rPr>
          <w:rFonts w:hint="default" w:ascii="仿宋_GB2312" w:hAnsi="宋体" w:eastAsia="仿宋_GB2312"/>
          <w:b/>
          <w:bCs/>
          <w:sz w:val="28"/>
          <w:szCs w:val="28"/>
          <w:lang w:eastAsia="zh-CN"/>
        </w:rPr>
        <w:t>装信封密封，在信封所有密封处加盖单位公章</w:t>
      </w:r>
      <w:r>
        <w:rPr>
          <w:rFonts w:hint="eastAsia" w:ascii="仿宋_GB2312" w:hAnsi="宋体" w:eastAsia="仿宋_GB2312"/>
          <w:b/>
          <w:bCs/>
          <w:sz w:val="28"/>
          <w:szCs w:val="28"/>
          <w:lang w:eastAsia="zh-CN"/>
        </w:rPr>
        <w:t>并注明所参加的项目名称。</w:t>
      </w:r>
    </w:p>
    <w:p w14:paraId="5D2F41C7">
      <w:pPr>
        <w:spacing w:line="400" w:lineRule="exact"/>
        <w:ind w:firstLine="281" w:firstLineChars="100"/>
        <w:jc w:val="left"/>
        <w:rPr>
          <w:rFonts w:hint="eastAsia" w:eastAsia="仿宋_GB2312"/>
          <w:lang w:val="en-US" w:eastAsia="zh-CN"/>
        </w:rPr>
      </w:pPr>
      <w:r>
        <w:rPr>
          <w:rFonts w:hint="eastAsia" w:ascii="仿宋_GB2312" w:hAnsi="宋体" w:eastAsia="仿宋_GB2312"/>
          <w:b/>
          <w:sz w:val="28"/>
          <w:szCs w:val="28"/>
          <w:lang w:eastAsia="zh-CN"/>
        </w:rPr>
        <w:t>二</w:t>
      </w:r>
      <w:r>
        <w:rPr>
          <w:rFonts w:hint="eastAsia" w:ascii="仿宋_GB2312" w:hAnsi="宋体" w:eastAsia="仿宋_GB2312"/>
          <w:b/>
          <w:sz w:val="28"/>
          <w:szCs w:val="28"/>
        </w:rPr>
        <w:t>、</w:t>
      </w:r>
      <w:r>
        <w:rPr>
          <w:rFonts w:hint="eastAsia" w:ascii="仿宋_GB2312" w:hAnsi="宋体" w:eastAsia="仿宋_GB2312"/>
          <w:b/>
          <w:sz w:val="28"/>
          <w:szCs w:val="28"/>
          <w:lang w:eastAsia="zh-CN"/>
        </w:rPr>
        <w:t>响应</w:t>
      </w:r>
      <w:r>
        <w:rPr>
          <w:rFonts w:hint="eastAsia" w:ascii="仿宋_GB2312" w:hAnsi="宋体" w:eastAsia="仿宋_GB2312"/>
          <w:b/>
          <w:sz w:val="28"/>
          <w:szCs w:val="28"/>
        </w:rPr>
        <w:t>报价要求</w:t>
      </w:r>
      <w:r>
        <w:rPr>
          <w:rFonts w:hint="eastAsia" w:ascii="仿宋_GB2312" w:hAnsi="宋体" w:eastAsia="仿宋_GB2312"/>
          <w:b/>
          <w:sz w:val="28"/>
          <w:szCs w:val="28"/>
          <w:lang w:val="en-US" w:eastAsia="zh-CN"/>
        </w:rPr>
        <w:t>:</w:t>
      </w:r>
    </w:p>
    <w:p w14:paraId="72B9BDC7">
      <w:pPr>
        <w:spacing w:line="400" w:lineRule="exact"/>
        <w:ind w:firstLine="280" w:firstLineChars="100"/>
        <w:rPr>
          <w:rFonts w:hint="eastAsia" w:ascii="仿宋" w:hAnsi="仿宋" w:eastAsia="仿宋"/>
          <w:sz w:val="28"/>
          <w:szCs w:val="28"/>
        </w:rPr>
      </w:pPr>
      <w:r>
        <w:rPr>
          <w:rFonts w:hint="eastAsia" w:ascii="仿宋_GB2312" w:hAnsi="宋体" w:eastAsia="仿宋_GB2312"/>
          <w:sz w:val="28"/>
          <w:szCs w:val="28"/>
        </w:rPr>
        <w:t>1、按</w:t>
      </w:r>
      <w:r>
        <w:rPr>
          <w:rFonts w:hint="eastAsia" w:ascii="仿宋_GB2312" w:hAnsi="宋体" w:eastAsia="仿宋_GB2312"/>
          <w:sz w:val="28"/>
          <w:szCs w:val="28"/>
          <w:lang w:eastAsia="zh-CN"/>
        </w:rPr>
        <w:t>询比</w:t>
      </w:r>
      <w:r>
        <w:rPr>
          <w:rFonts w:hint="eastAsia" w:ascii="仿宋_GB2312" w:hAnsi="宋体" w:eastAsia="仿宋_GB2312"/>
          <w:sz w:val="28"/>
          <w:szCs w:val="28"/>
        </w:rPr>
        <w:t>文件规定的格式和要求报价，所报价格</w:t>
      </w:r>
      <w:r>
        <w:rPr>
          <w:rFonts w:hint="eastAsia" w:ascii="仿宋_GB2312" w:hAnsi="宋体" w:eastAsia="仿宋_GB2312"/>
          <w:sz w:val="28"/>
          <w:szCs w:val="28"/>
          <w:lang w:eastAsia="zh-CN"/>
        </w:rPr>
        <w:t>为</w:t>
      </w:r>
      <w:r>
        <w:rPr>
          <w:rFonts w:hint="eastAsia" w:ascii="仿宋_GB2312" w:hAnsi="宋体" w:eastAsia="仿宋_GB2312"/>
          <w:sz w:val="28"/>
          <w:szCs w:val="28"/>
        </w:rPr>
        <w:t>包括一切费用（材料、运输、装卸、税费等，</w:t>
      </w:r>
      <w:r>
        <w:rPr>
          <w:rFonts w:hint="eastAsia" w:ascii="仿宋" w:hAnsi="仿宋" w:eastAsia="仿宋"/>
          <w:sz w:val="28"/>
          <w:szCs w:val="28"/>
        </w:rPr>
        <w:t>响应人应充分考虑项目实施过程中可能发生的一切费用。无论报价过程中的</w:t>
      </w:r>
      <w:r>
        <w:rPr>
          <w:rFonts w:hint="eastAsia" w:ascii="仿宋" w:hAnsi="仿宋" w:eastAsia="仿宋"/>
          <w:sz w:val="28"/>
          <w:szCs w:val="28"/>
          <w:lang w:eastAsia="zh-CN"/>
        </w:rPr>
        <w:t>做法</w:t>
      </w:r>
      <w:r>
        <w:rPr>
          <w:rFonts w:hint="eastAsia" w:ascii="仿宋" w:hAnsi="仿宋" w:eastAsia="仿宋"/>
          <w:sz w:val="28"/>
          <w:szCs w:val="28"/>
        </w:rPr>
        <w:t>和结果如何，响应人将自行承担所有与采购有关的全部费用。</w:t>
      </w:r>
      <w:r>
        <w:rPr>
          <w:rFonts w:hint="eastAsia" w:ascii="仿宋_GB2312" w:hAnsi="宋体" w:eastAsia="仿宋_GB2312"/>
          <w:sz w:val="28"/>
          <w:szCs w:val="28"/>
        </w:rPr>
        <w:t>）</w:t>
      </w:r>
    </w:p>
    <w:p w14:paraId="4DD7DCEC">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2、报价单</w:t>
      </w:r>
      <w:r>
        <w:rPr>
          <w:rFonts w:hint="eastAsia" w:ascii="仿宋_GB2312" w:hAnsi="宋体" w:eastAsia="仿宋_GB2312"/>
          <w:sz w:val="28"/>
          <w:szCs w:val="28"/>
          <w:u w:val="single"/>
        </w:rPr>
        <w:t>须经法定代表人或委托代理人签字并加盖单位公章（委托代理人签字的</w:t>
      </w:r>
      <w:r>
        <w:rPr>
          <w:rFonts w:hint="eastAsia" w:ascii="仿宋_GB2312" w:hAnsi="宋体" w:eastAsia="仿宋_GB2312"/>
          <w:sz w:val="28"/>
          <w:szCs w:val="28"/>
          <w:u w:val="single"/>
          <w:lang w:eastAsia="zh-CN"/>
        </w:rPr>
        <w:t>，</w:t>
      </w:r>
      <w:r>
        <w:rPr>
          <w:rFonts w:hint="eastAsia" w:ascii="仿宋_GB2312" w:hAnsi="宋体" w:eastAsia="仿宋_GB2312"/>
          <w:sz w:val="28"/>
          <w:szCs w:val="28"/>
          <w:u w:val="single"/>
        </w:rPr>
        <w:t>须同时提供法定代表人授权委托书）</w:t>
      </w:r>
    </w:p>
    <w:p w14:paraId="3AA7F315">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3、报价单须用不褪色的材料填写或打印，若有涂改须盖章确认，否则会导致</w:t>
      </w:r>
      <w:r>
        <w:rPr>
          <w:rFonts w:hint="eastAsia" w:ascii="仿宋_GB2312" w:hAnsi="宋体" w:eastAsia="仿宋_GB2312"/>
          <w:sz w:val="28"/>
          <w:szCs w:val="28"/>
          <w:lang w:eastAsia="zh-CN"/>
        </w:rPr>
        <w:t>询比</w:t>
      </w:r>
      <w:r>
        <w:rPr>
          <w:rFonts w:hint="eastAsia" w:ascii="仿宋_GB2312" w:hAnsi="宋体" w:eastAsia="仿宋_GB2312"/>
          <w:sz w:val="28"/>
          <w:szCs w:val="28"/>
        </w:rPr>
        <w:t>响应文件无效。</w:t>
      </w:r>
    </w:p>
    <w:p w14:paraId="249C1161">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4、报价单的合计总金额与单价计算的总金额不一致的以单价为准，大写金额和小写金额不一致的，以大写金额为准。报价单有多个品项的，每个品项必须填齐，不得有缺项。</w:t>
      </w:r>
    </w:p>
    <w:p w14:paraId="40803595">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eastAsia="zh-CN"/>
        </w:rPr>
        <w:t>询比</w:t>
      </w:r>
      <w:r>
        <w:rPr>
          <w:rFonts w:hint="eastAsia" w:ascii="仿宋_GB2312" w:hAnsi="宋体" w:eastAsia="仿宋_GB2312"/>
          <w:sz w:val="28"/>
          <w:szCs w:val="28"/>
        </w:rPr>
        <w:t>响应人估算错误或漏项的风险均由</w:t>
      </w:r>
      <w:r>
        <w:rPr>
          <w:rFonts w:hint="eastAsia" w:ascii="仿宋_GB2312" w:hAnsi="宋体" w:eastAsia="仿宋_GB2312"/>
          <w:sz w:val="28"/>
          <w:szCs w:val="28"/>
          <w:lang w:eastAsia="zh-CN"/>
        </w:rPr>
        <w:t>询比</w:t>
      </w:r>
      <w:r>
        <w:rPr>
          <w:rFonts w:hint="eastAsia" w:ascii="仿宋_GB2312" w:hAnsi="宋体" w:eastAsia="仿宋_GB2312"/>
          <w:sz w:val="28"/>
          <w:szCs w:val="28"/>
        </w:rPr>
        <w:t>响应人承担。</w:t>
      </w:r>
    </w:p>
    <w:p w14:paraId="375467B7">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6、报价单只允许有一个报价，而且不得漏报，</w:t>
      </w:r>
      <w:r>
        <w:rPr>
          <w:rFonts w:hint="eastAsia" w:ascii="仿宋_GB2312" w:hAnsi="宋体" w:eastAsia="仿宋_GB2312"/>
          <w:sz w:val="28"/>
          <w:szCs w:val="28"/>
          <w:lang w:eastAsia="zh-CN"/>
        </w:rPr>
        <w:t>询比</w:t>
      </w:r>
      <w:r>
        <w:rPr>
          <w:rFonts w:hint="eastAsia" w:ascii="仿宋_GB2312" w:hAnsi="宋体" w:eastAsia="仿宋_GB2312"/>
          <w:sz w:val="28"/>
          <w:szCs w:val="28"/>
        </w:rPr>
        <w:t>人不接受有任何选择的报价。</w:t>
      </w:r>
    </w:p>
    <w:p w14:paraId="097EC136">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7、在</w:t>
      </w:r>
      <w:r>
        <w:rPr>
          <w:rFonts w:hint="eastAsia" w:ascii="仿宋_GB2312" w:hAnsi="宋体" w:eastAsia="仿宋_GB2312"/>
          <w:sz w:val="28"/>
          <w:szCs w:val="28"/>
          <w:lang w:eastAsia="zh-CN"/>
        </w:rPr>
        <w:t>询比</w:t>
      </w:r>
      <w:r>
        <w:rPr>
          <w:rFonts w:hint="eastAsia" w:ascii="仿宋_GB2312" w:hAnsi="宋体" w:eastAsia="仿宋_GB2312"/>
          <w:sz w:val="28"/>
          <w:szCs w:val="28"/>
        </w:rPr>
        <w:t>中存在恶意报价、串通报价、哄抬报价等违法情形，被发现或经举报后查证属实的，</w:t>
      </w:r>
      <w:r>
        <w:rPr>
          <w:rFonts w:hint="eastAsia" w:ascii="仿宋_GB2312" w:hAnsi="宋体" w:eastAsia="仿宋_GB2312"/>
          <w:sz w:val="28"/>
          <w:szCs w:val="28"/>
          <w:lang w:eastAsia="zh-CN"/>
        </w:rPr>
        <w:t>询比</w:t>
      </w:r>
      <w:r>
        <w:rPr>
          <w:rFonts w:hint="eastAsia" w:ascii="仿宋_GB2312" w:hAnsi="宋体" w:eastAsia="仿宋_GB2312"/>
          <w:sz w:val="28"/>
          <w:szCs w:val="28"/>
        </w:rPr>
        <w:t>人有权视其报价无效。</w:t>
      </w:r>
    </w:p>
    <w:p w14:paraId="15D141BC">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、合同履行期间，成交价格一律不作调整。</w:t>
      </w:r>
    </w:p>
    <w:p w14:paraId="731924A5">
      <w:pPr>
        <w:tabs>
          <w:tab w:val="left" w:pos="465"/>
        </w:tabs>
        <w:spacing w:line="400" w:lineRule="exact"/>
        <w:ind w:firstLine="281" w:firstLineChars="100"/>
        <w:rPr>
          <w:rFonts w:hint="eastAsia" w:ascii="仿宋_GB2312" w:hAnsi="宋体" w:eastAsia="仿宋_GB2312"/>
          <w:b/>
          <w:sz w:val="28"/>
          <w:szCs w:val="28"/>
        </w:rPr>
      </w:pPr>
      <w:r>
        <w:rPr>
          <w:rFonts w:hint="eastAsia" w:ascii="仿宋_GB2312" w:hAnsi="宋体" w:eastAsia="仿宋_GB2312"/>
          <w:b/>
          <w:sz w:val="28"/>
          <w:szCs w:val="28"/>
          <w:lang w:eastAsia="zh-CN"/>
        </w:rPr>
        <w:t>三</w:t>
      </w:r>
      <w:r>
        <w:rPr>
          <w:rFonts w:hint="eastAsia" w:ascii="仿宋_GB2312" w:hAnsi="宋体" w:eastAsia="仿宋_GB2312"/>
          <w:b/>
          <w:sz w:val="28"/>
          <w:szCs w:val="28"/>
        </w:rPr>
        <w:t>、</w:t>
      </w:r>
      <w:r>
        <w:rPr>
          <w:rFonts w:hint="eastAsia" w:ascii="仿宋_GB2312" w:hAnsi="宋体" w:eastAsia="仿宋_GB2312"/>
          <w:b/>
          <w:sz w:val="28"/>
          <w:szCs w:val="28"/>
          <w:lang w:eastAsia="zh-CN"/>
        </w:rPr>
        <w:t>询比</w:t>
      </w:r>
      <w:r>
        <w:rPr>
          <w:rFonts w:hint="eastAsia" w:ascii="仿宋_GB2312" w:hAnsi="宋体" w:eastAsia="仿宋_GB2312"/>
          <w:b/>
          <w:sz w:val="28"/>
          <w:szCs w:val="28"/>
        </w:rPr>
        <w:t>评定</w:t>
      </w:r>
    </w:p>
    <w:p w14:paraId="5C84C37B">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1、至响应文件截止时间止，若</w:t>
      </w:r>
      <w:r>
        <w:rPr>
          <w:rFonts w:hint="eastAsia" w:ascii="仿宋_GB2312" w:hAnsi="宋体" w:eastAsia="仿宋_GB2312"/>
          <w:sz w:val="28"/>
          <w:szCs w:val="28"/>
          <w:lang w:eastAsia="zh-CN"/>
        </w:rPr>
        <w:t>询比</w:t>
      </w:r>
      <w:r>
        <w:rPr>
          <w:rFonts w:hint="eastAsia" w:ascii="仿宋_GB2312" w:hAnsi="宋体" w:eastAsia="仿宋_GB2312"/>
          <w:sz w:val="28"/>
          <w:szCs w:val="28"/>
        </w:rPr>
        <w:t>响应人不足三家，则依法组织重新</w:t>
      </w:r>
      <w:r>
        <w:rPr>
          <w:rFonts w:hint="eastAsia" w:ascii="仿宋_GB2312" w:hAnsi="宋体" w:eastAsia="仿宋_GB2312"/>
          <w:sz w:val="28"/>
          <w:szCs w:val="28"/>
          <w:lang w:eastAsia="zh-CN"/>
        </w:rPr>
        <w:t>询比</w:t>
      </w:r>
      <w:r>
        <w:rPr>
          <w:rFonts w:hint="eastAsia" w:ascii="仿宋_GB2312" w:hAnsi="宋体" w:eastAsia="仿宋_GB2312"/>
          <w:sz w:val="28"/>
          <w:szCs w:val="28"/>
        </w:rPr>
        <w:t>或改变</w:t>
      </w:r>
      <w:r>
        <w:rPr>
          <w:rFonts w:hint="eastAsia" w:ascii="仿宋_GB2312" w:hAnsi="宋体" w:eastAsia="仿宋_GB2312"/>
          <w:sz w:val="28"/>
          <w:szCs w:val="28"/>
          <w:lang w:eastAsia="zh-CN"/>
        </w:rPr>
        <w:t>采购方式</w:t>
      </w:r>
      <w:r>
        <w:rPr>
          <w:rFonts w:hint="eastAsia" w:ascii="仿宋_GB2312" w:hAnsi="宋体" w:eastAsia="仿宋_GB2312"/>
          <w:sz w:val="28"/>
          <w:szCs w:val="28"/>
        </w:rPr>
        <w:t>。</w:t>
      </w:r>
    </w:p>
    <w:p w14:paraId="323C3516">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采购单位组</w:t>
      </w:r>
      <w:r>
        <w:rPr>
          <w:rFonts w:hint="eastAsia" w:ascii="仿宋_GB2312" w:hAnsi="宋体" w:eastAsia="仿宋_GB2312"/>
          <w:sz w:val="28"/>
          <w:szCs w:val="28"/>
          <w:lang w:eastAsia="zh-CN"/>
        </w:rPr>
        <w:t>建采购工作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，对响应文件进行</w:t>
      </w:r>
      <w:r>
        <w:rPr>
          <w:rFonts w:hint="eastAsia" w:ascii="仿宋_GB2312" w:hAnsi="宋体" w:eastAsia="仿宋_GB2312"/>
          <w:sz w:val="28"/>
          <w:szCs w:val="28"/>
        </w:rPr>
        <w:t>审查、质</w:t>
      </w:r>
      <w:r>
        <w:rPr>
          <w:rFonts w:hint="eastAsia" w:ascii="仿宋_GB2312" w:hAnsi="宋体" w:eastAsia="仿宋_GB2312"/>
          <w:sz w:val="28"/>
          <w:szCs w:val="28"/>
          <w:lang w:eastAsia="zh-CN"/>
        </w:rPr>
        <w:t>询</w:t>
      </w:r>
      <w:r>
        <w:rPr>
          <w:rFonts w:hint="eastAsia" w:ascii="仿宋_GB2312" w:hAnsi="宋体" w:eastAsia="仿宋_GB2312"/>
          <w:sz w:val="28"/>
          <w:szCs w:val="28"/>
        </w:rPr>
        <w:t>、评估和比较。</w:t>
      </w:r>
    </w:p>
    <w:p w14:paraId="637166E1">
      <w:pPr>
        <w:tabs>
          <w:tab w:val="left" w:pos="180"/>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3、开启前：检查</w:t>
      </w:r>
      <w:r>
        <w:rPr>
          <w:rFonts w:hint="eastAsia" w:ascii="仿宋_GB2312" w:hAnsi="宋体" w:eastAsia="仿宋_GB2312"/>
          <w:sz w:val="28"/>
          <w:szCs w:val="28"/>
        </w:rPr>
        <w:t>响应</w:t>
      </w:r>
      <w:r>
        <w:rPr>
          <w:rFonts w:hint="eastAsia" w:ascii="仿宋_GB2312" w:hAnsi="宋体" w:eastAsia="仿宋_GB2312"/>
          <w:sz w:val="28"/>
          <w:szCs w:val="28"/>
          <w:lang w:val="en-US" w:eastAsia="zh-CN"/>
        </w:rPr>
        <w:t>文件包装的完整性。</w:t>
      </w:r>
    </w:p>
    <w:p w14:paraId="56A0E206">
      <w:pPr>
        <w:tabs>
          <w:tab w:val="left" w:pos="180"/>
        </w:tabs>
        <w:spacing w:line="400" w:lineRule="exact"/>
        <w:ind w:firstLine="280" w:firstLineChars="1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开启后</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对响应</w:t>
      </w:r>
      <w:r>
        <w:rPr>
          <w:rFonts w:hint="eastAsia" w:ascii="仿宋_GB2312" w:hAnsi="宋体" w:eastAsia="仿宋_GB2312"/>
          <w:sz w:val="28"/>
          <w:szCs w:val="28"/>
        </w:rPr>
        <w:t>文件是否完整</w:t>
      </w:r>
      <w:r>
        <w:rPr>
          <w:rFonts w:hint="eastAsia" w:ascii="仿宋_GB2312" w:hAnsi="宋体" w:eastAsia="仿宋_GB2312"/>
          <w:sz w:val="28"/>
          <w:szCs w:val="28"/>
          <w:lang w:eastAsia="zh-CN"/>
        </w:rPr>
        <w:t>齐全</w:t>
      </w:r>
      <w:r>
        <w:rPr>
          <w:rFonts w:hint="eastAsia" w:ascii="仿宋_GB2312" w:hAnsi="宋体" w:eastAsia="仿宋_GB2312"/>
          <w:sz w:val="28"/>
          <w:szCs w:val="28"/>
        </w:rPr>
        <w:t>，是否有计算错误</w:t>
      </w:r>
      <w:r>
        <w:rPr>
          <w:rFonts w:hint="eastAsia" w:ascii="仿宋_GB2312" w:hAnsi="宋体" w:eastAsia="仿宋_GB2312"/>
          <w:sz w:val="28"/>
          <w:szCs w:val="28"/>
          <w:lang w:eastAsia="zh-CN"/>
        </w:rPr>
        <w:t>，</w:t>
      </w:r>
      <w:r>
        <w:rPr>
          <w:rFonts w:hint="eastAsia" w:ascii="仿宋_GB2312" w:hAnsi="宋体" w:eastAsia="仿宋_GB2312"/>
          <w:sz w:val="28"/>
          <w:szCs w:val="28"/>
        </w:rPr>
        <w:t>是否按规定签署</w:t>
      </w:r>
      <w:r>
        <w:rPr>
          <w:rFonts w:hint="eastAsia" w:ascii="仿宋_GB2312" w:hAnsi="宋体" w:eastAsia="仿宋_GB2312"/>
          <w:sz w:val="28"/>
          <w:szCs w:val="28"/>
          <w:lang w:eastAsia="zh-CN"/>
        </w:rPr>
        <w:t>等进行</w:t>
      </w:r>
      <w:r>
        <w:rPr>
          <w:rFonts w:hint="eastAsia" w:ascii="仿宋_GB2312" w:hAnsi="宋体" w:eastAsia="仿宋_GB2312"/>
          <w:sz w:val="28"/>
          <w:szCs w:val="28"/>
        </w:rPr>
        <w:t>审查</w:t>
      </w:r>
      <w:r>
        <w:rPr>
          <w:rFonts w:hint="eastAsia" w:ascii="仿宋_GB2312" w:hAnsi="宋体" w:eastAsia="仿宋_GB2312"/>
          <w:sz w:val="28"/>
          <w:szCs w:val="28"/>
          <w:lang w:eastAsia="zh-CN"/>
        </w:rPr>
        <w:t>。</w:t>
      </w:r>
    </w:p>
    <w:p w14:paraId="7A10471A">
      <w:pPr>
        <w:tabs>
          <w:tab w:val="left" w:pos="180"/>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对照询比文件对响应文件进行</w:t>
      </w:r>
      <w:r>
        <w:rPr>
          <w:rFonts w:hint="eastAsia" w:ascii="仿宋_GB2312" w:hAnsi="宋体" w:eastAsia="仿宋_GB2312"/>
          <w:sz w:val="28"/>
          <w:szCs w:val="28"/>
        </w:rPr>
        <w:t>评估</w:t>
      </w:r>
      <w:r>
        <w:rPr>
          <w:rFonts w:hint="eastAsia" w:ascii="仿宋_GB2312" w:hAnsi="宋体" w:eastAsia="仿宋_GB2312"/>
          <w:sz w:val="28"/>
          <w:szCs w:val="28"/>
          <w:lang w:eastAsia="zh-CN"/>
        </w:rPr>
        <w:t>、</w:t>
      </w:r>
      <w:r>
        <w:rPr>
          <w:rFonts w:hint="eastAsia" w:ascii="仿宋_GB2312" w:hAnsi="宋体" w:eastAsia="仿宋_GB2312"/>
          <w:sz w:val="28"/>
          <w:szCs w:val="28"/>
        </w:rPr>
        <w:t>比较。</w:t>
      </w:r>
      <w:r>
        <w:rPr>
          <w:rFonts w:hint="eastAsia" w:ascii="仿宋_GB2312" w:hAnsi="宋体" w:eastAsia="仿宋_GB2312"/>
          <w:sz w:val="28"/>
          <w:szCs w:val="28"/>
          <w:lang w:eastAsia="zh-CN"/>
        </w:rPr>
        <w:t>采购工作小组</w:t>
      </w:r>
      <w:r>
        <w:rPr>
          <w:rFonts w:hint="eastAsia" w:ascii="仿宋_GB2312" w:hAnsi="宋体" w:eastAsia="仿宋_GB2312"/>
          <w:sz w:val="28"/>
          <w:szCs w:val="28"/>
        </w:rPr>
        <w:t>有权向响应人质询，要求响应人澄清其</w:t>
      </w:r>
      <w:r>
        <w:rPr>
          <w:rFonts w:hint="eastAsia" w:ascii="仿宋_GB2312" w:hAnsi="宋体" w:eastAsia="仿宋_GB2312"/>
          <w:sz w:val="28"/>
          <w:szCs w:val="28"/>
          <w:lang w:eastAsia="zh-CN"/>
        </w:rPr>
        <w:t>响应</w:t>
      </w:r>
      <w:r>
        <w:rPr>
          <w:rFonts w:hint="eastAsia" w:ascii="仿宋_GB2312" w:hAnsi="宋体" w:eastAsia="仿宋_GB2312"/>
          <w:sz w:val="28"/>
          <w:szCs w:val="28"/>
        </w:rPr>
        <w:t>文件中的相关内容</w:t>
      </w:r>
      <w:r>
        <w:rPr>
          <w:rFonts w:hint="eastAsia" w:ascii="仿宋_GB2312" w:hAnsi="宋体" w:eastAsia="仿宋_GB2312"/>
          <w:sz w:val="28"/>
          <w:szCs w:val="28"/>
          <w:lang w:eastAsia="zh-CN"/>
        </w:rPr>
        <w:t>，</w:t>
      </w:r>
      <w:r>
        <w:rPr>
          <w:rFonts w:hint="eastAsia" w:ascii="仿宋_GB2312" w:hAnsi="宋体" w:eastAsia="仿宋_GB2312"/>
          <w:sz w:val="28"/>
          <w:szCs w:val="28"/>
        </w:rPr>
        <w:t>响应人有义务按</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小组的要求进行答复和澄清</w:t>
      </w:r>
      <w:r>
        <w:rPr>
          <w:rFonts w:hint="eastAsia" w:ascii="仿宋_GB2312" w:hAnsi="宋体" w:eastAsia="仿宋_GB2312"/>
          <w:sz w:val="28"/>
          <w:szCs w:val="28"/>
          <w:lang w:eastAsia="zh-CN"/>
        </w:rPr>
        <w:t>，</w:t>
      </w:r>
      <w:r>
        <w:rPr>
          <w:rFonts w:hint="eastAsia" w:ascii="仿宋_GB2312" w:hAnsi="宋体" w:eastAsia="仿宋_GB2312"/>
          <w:sz w:val="28"/>
          <w:szCs w:val="28"/>
        </w:rPr>
        <w:t>但不得对采购文件的内容进行实质性修改</w:t>
      </w:r>
      <w:r>
        <w:rPr>
          <w:rFonts w:hint="eastAsia" w:ascii="仿宋_GB2312" w:hAnsi="宋体" w:eastAsia="仿宋_GB2312"/>
          <w:sz w:val="28"/>
          <w:szCs w:val="28"/>
          <w:lang w:eastAsia="zh-CN"/>
        </w:rPr>
        <w:t>。</w:t>
      </w:r>
    </w:p>
    <w:p w14:paraId="0CE7337D">
      <w:pPr>
        <w:tabs>
          <w:tab w:val="left" w:pos="180"/>
        </w:tabs>
        <w:spacing w:line="400" w:lineRule="exact"/>
        <w:ind w:firstLine="280" w:firstLineChars="100"/>
        <w:rPr>
          <w:rFonts w:hint="eastAsia" w:ascii="仿宋_GB2312" w:hAnsi="宋体" w:eastAsia="仿宋_GB2312"/>
          <w:b/>
          <w:bCs/>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w:t>
      </w:r>
      <w:r>
        <w:rPr>
          <w:rFonts w:hint="eastAsia" w:ascii="仿宋_GB2312" w:hAnsi="宋体" w:eastAsia="仿宋_GB2312"/>
          <w:sz w:val="28"/>
          <w:szCs w:val="28"/>
          <w:lang w:eastAsia="zh-CN"/>
        </w:rPr>
        <w:t>询比</w:t>
      </w:r>
      <w:r>
        <w:rPr>
          <w:rFonts w:hint="eastAsia" w:ascii="仿宋_GB2312" w:hAnsi="宋体" w:eastAsia="仿宋_GB2312"/>
          <w:sz w:val="28"/>
          <w:szCs w:val="28"/>
        </w:rPr>
        <w:t>评</w:t>
      </w:r>
      <w:r>
        <w:rPr>
          <w:rFonts w:hint="eastAsia" w:ascii="仿宋_GB2312" w:hAnsi="宋体" w:eastAsia="仿宋_GB2312"/>
          <w:sz w:val="28"/>
          <w:szCs w:val="28"/>
          <w:lang w:eastAsia="zh-CN"/>
        </w:rPr>
        <w:t>定</w:t>
      </w:r>
      <w:r>
        <w:rPr>
          <w:rFonts w:hint="eastAsia" w:ascii="仿宋_GB2312" w:hAnsi="宋体" w:eastAsia="仿宋_GB2312"/>
          <w:sz w:val="28"/>
          <w:szCs w:val="28"/>
        </w:rPr>
        <w:t>原则：</w:t>
      </w:r>
      <w:r>
        <w:rPr>
          <w:rFonts w:hint="eastAsia" w:ascii="仿宋_GB2312" w:hAnsi="宋体" w:eastAsia="仿宋_GB2312"/>
          <w:b/>
          <w:bCs/>
          <w:sz w:val="28"/>
          <w:szCs w:val="28"/>
          <w:lang w:eastAsia="zh-CN"/>
        </w:rPr>
        <w:t>最高价法，有效响应文件报价最高者为</w:t>
      </w:r>
      <w:r>
        <w:rPr>
          <w:rFonts w:hint="eastAsia" w:ascii="仿宋_GB2312" w:hAnsi="宋体" w:eastAsia="仿宋_GB2312"/>
          <w:b/>
          <w:bCs/>
          <w:sz w:val="28"/>
          <w:szCs w:val="28"/>
        </w:rPr>
        <w:t>成交</w:t>
      </w:r>
      <w:r>
        <w:rPr>
          <w:rFonts w:hint="eastAsia" w:ascii="仿宋_GB2312" w:hAnsi="宋体" w:eastAsia="仿宋_GB2312"/>
          <w:b/>
          <w:bCs/>
          <w:sz w:val="28"/>
          <w:szCs w:val="28"/>
          <w:lang w:eastAsia="zh-CN"/>
        </w:rPr>
        <w:t>人，</w:t>
      </w:r>
      <w:r>
        <w:rPr>
          <w:rFonts w:hint="eastAsia" w:ascii="仿宋_GB2312" w:hAnsi="宋体" w:eastAsia="仿宋_GB2312"/>
          <w:b/>
          <w:bCs/>
          <w:sz w:val="28"/>
          <w:szCs w:val="28"/>
        </w:rPr>
        <w:t>如遇两家或两家以上报价相同，则以</w:t>
      </w:r>
      <w:r>
        <w:rPr>
          <w:rFonts w:hint="eastAsia" w:ascii="仿宋_GB2312" w:hAnsi="宋体" w:eastAsia="仿宋_GB2312"/>
          <w:b/>
          <w:bCs/>
          <w:sz w:val="28"/>
          <w:szCs w:val="28"/>
          <w:lang w:eastAsia="zh-CN"/>
        </w:rPr>
        <w:t>随机抽取的方式确定</w:t>
      </w:r>
      <w:r>
        <w:rPr>
          <w:rFonts w:hint="eastAsia" w:ascii="仿宋_GB2312" w:hAnsi="宋体" w:eastAsia="仿宋_GB2312"/>
          <w:b/>
          <w:bCs/>
          <w:sz w:val="28"/>
          <w:szCs w:val="28"/>
        </w:rPr>
        <w:t>成交</w:t>
      </w:r>
      <w:r>
        <w:rPr>
          <w:rFonts w:hint="eastAsia" w:ascii="仿宋_GB2312" w:hAnsi="宋体" w:eastAsia="仿宋_GB2312"/>
          <w:b/>
          <w:bCs/>
          <w:sz w:val="28"/>
          <w:szCs w:val="28"/>
          <w:lang w:eastAsia="zh-CN"/>
        </w:rPr>
        <w:t>人</w:t>
      </w:r>
      <w:r>
        <w:rPr>
          <w:rFonts w:hint="eastAsia" w:ascii="仿宋_GB2312" w:hAnsi="宋体" w:eastAsia="仿宋_GB2312"/>
          <w:b/>
          <w:bCs/>
          <w:sz w:val="28"/>
          <w:szCs w:val="28"/>
        </w:rPr>
        <w:t>。</w:t>
      </w:r>
    </w:p>
    <w:p w14:paraId="2475CA1B">
      <w:pPr>
        <w:tabs>
          <w:tab w:val="left" w:pos="180"/>
        </w:tabs>
        <w:spacing w:line="400" w:lineRule="exact"/>
        <w:rPr>
          <w:rFonts w:hint="eastAsia" w:ascii="仿宋_GB2312" w:hAnsi="宋体" w:eastAsia="仿宋_GB2312"/>
          <w:sz w:val="28"/>
          <w:szCs w:val="28"/>
          <w:lang w:eastAsia="zh-CN"/>
        </w:rPr>
      </w:pPr>
      <w:r>
        <w:rPr>
          <w:rFonts w:hint="eastAsia" w:ascii="仿宋_GB2312" w:hAnsi="宋体" w:eastAsia="仿宋_GB2312"/>
          <w:b/>
          <w:bCs/>
          <w:sz w:val="28"/>
          <w:szCs w:val="28"/>
        </w:rPr>
        <w:t>本次报价</w:t>
      </w:r>
      <w:r>
        <w:rPr>
          <w:rFonts w:hint="eastAsia" w:ascii="仿宋_GB2312" w:hAnsi="宋体" w:eastAsia="仿宋_GB2312"/>
          <w:b/>
          <w:bCs/>
          <w:sz w:val="28"/>
          <w:szCs w:val="28"/>
          <w:lang w:eastAsia="zh-CN"/>
        </w:rPr>
        <w:t>为报</w:t>
      </w:r>
      <w:r>
        <w:rPr>
          <w:rFonts w:hint="eastAsia" w:ascii="仿宋_GB2312" w:hAnsi="宋体" w:eastAsia="仿宋_GB2312"/>
          <w:b/>
          <w:bCs/>
          <w:sz w:val="28"/>
          <w:szCs w:val="28"/>
        </w:rPr>
        <w:t>总价</w:t>
      </w:r>
      <w:r>
        <w:rPr>
          <w:rFonts w:hint="eastAsia" w:ascii="仿宋_GB2312" w:hAnsi="宋体" w:eastAsia="仿宋_GB2312"/>
          <w:b/>
          <w:bCs/>
          <w:sz w:val="28"/>
          <w:szCs w:val="28"/>
          <w:lang w:eastAsia="zh-CN"/>
        </w:rPr>
        <w:t>，</w:t>
      </w:r>
      <w:r>
        <w:rPr>
          <w:rFonts w:hint="eastAsia" w:ascii="仿宋_GB2312" w:hAnsi="宋体" w:eastAsia="仿宋_GB2312"/>
          <w:b/>
          <w:bCs/>
          <w:sz w:val="28"/>
          <w:szCs w:val="28"/>
        </w:rPr>
        <w:t>指</w:t>
      </w:r>
      <w:r>
        <w:rPr>
          <w:rFonts w:hint="eastAsia" w:ascii="仿宋_GB2312" w:hAnsi="宋体" w:eastAsia="仿宋_GB2312"/>
          <w:b/>
          <w:bCs/>
          <w:sz w:val="28"/>
          <w:szCs w:val="28"/>
          <w:lang w:eastAsia="zh-CN"/>
        </w:rPr>
        <w:t>询比</w:t>
      </w:r>
      <w:r>
        <w:rPr>
          <w:rFonts w:hint="eastAsia" w:ascii="仿宋_GB2312" w:hAnsi="宋体" w:eastAsia="仿宋_GB2312"/>
          <w:b/>
          <w:bCs/>
          <w:sz w:val="28"/>
          <w:szCs w:val="28"/>
        </w:rPr>
        <w:t>文件所确定</w:t>
      </w:r>
      <w:r>
        <w:rPr>
          <w:rFonts w:hint="eastAsia" w:ascii="仿宋_GB2312" w:hAnsi="宋体" w:eastAsia="仿宋_GB2312"/>
          <w:b/>
          <w:bCs/>
          <w:sz w:val="28"/>
          <w:szCs w:val="28"/>
          <w:lang w:eastAsia="zh-CN"/>
        </w:rPr>
        <w:t>采购</w:t>
      </w:r>
      <w:r>
        <w:rPr>
          <w:rFonts w:hint="eastAsia" w:ascii="仿宋_GB2312" w:hAnsi="宋体" w:eastAsia="仿宋_GB2312"/>
          <w:b/>
          <w:bCs/>
          <w:sz w:val="28"/>
          <w:szCs w:val="28"/>
        </w:rPr>
        <w:t>范围内全部工作内容的价格表现，包括</w:t>
      </w:r>
      <w:r>
        <w:rPr>
          <w:rFonts w:hint="eastAsia" w:ascii="仿宋_GB2312" w:hAnsi="宋体" w:eastAsia="仿宋_GB2312"/>
          <w:b/>
          <w:bCs/>
          <w:sz w:val="28"/>
          <w:szCs w:val="28"/>
          <w:lang w:eastAsia="zh-CN"/>
        </w:rPr>
        <w:t>成交</w:t>
      </w:r>
      <w:r>
        <w:rPr>
          <w:rFonts w:hint="eastAsia" w:ascii="仿宋_GB2312" w:hAnsi="宋体" w:eastAsia="仿宋_GB2312"/>
          <w:b/>
          <w:bCs/>
          <w:sz w:val="28"/>
          <w:szCs w:val="28"/>
        </w:rPr>
        <w:t>后的</w:t>
      </w:r>
      <w:r>
        <w:rPr>
          <w:rFonts w:hint="eastAsia" w:ascii="仿宋_GB2312" w:hAnsi="宋体" w:eastAsia="仿宋_GB2312"/>
          <w:b/>
          <w:bCs/>
          <w:color w:val="auto"/>
          <w:kern w:val="2"/>
          <w:sz w:val="28"/>
          <w:szCs w:val="28"/>
          <w:lang w:val="en-US" w:eastAsia="zh-CN" w:bidi="ar-SA"/>
        </w:rPr>
        <w:t>成交人明确项目实施所需的货物、运输的需求，</w:t>
      </w:r>
      <w:r>
        <w:rPr>
          <w:rFonts w:hint="eastAsia" w:ascii="仿宋_GB2312" w:hAnsi="宋体" w:eastAsia="仿宋_GB2312"/>
          <w:b/>
          <w:bCs/>
          <w:sz w:val="28"/>
          <w:szCs w:val="28"/>
        </w:rPr>
        <w:t>耗损、利润、税金、政策性文件规定及合同包含的所有风险及责任等各项应有费用。</w:t>
      </w:r>
    </w:p>
    <w:p w14:paraId="29B6150E">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经评</w:t>
      </w:r>
      <w:r>
        <w:rPr>
          <w:rFonts w:hint="eastAsia" w:ascii="仿宋_GB2312" w:hAnsi="宋体" w:eastAsia="仿宋_GB2312"/>
          <w:sz w:val="28"/>
          <w:szCs w:val="28"/>
          <w:lang w:eastAsia="zh-CN"/>
        </w:rPr>
        <w:t>定</w:t>
      </w:r>
      <w:r>
        <w:rPr>
          <w:rFonts w:hint="eastAsia" w:ascii="仿宋_GB2312" w:hAnsi="宋体" w:eastAsia="仿宋_GB2312"/>
          <w:sz w:val="28"/>
          <w:szCs w:val="28"/>
        </w:rPr>
        <w:t>后的有效报价少于三家时，</w:t>
      </w:r>
      <w:r>
        <w:rPr>
          <w:rFonts w:hint="eastAsia" w:ascii="仿宋_GB2312" w:hAnsi="宋体" w:eastAsia="仿宋_GB2312"/>
          <w:sz w:val="28"/>
          <w:szCs w:val="28"/>
          <w:lang w:eastAsia="zh-CN"/>
        </w:rPr>
        <w:t>采购工作小组</w:t>
      </w:r>
      <w:r>
        <w:rPr>
          <w:rFonts w:hint="eastAsia" w:ascii="仿宋_GB2312" w:hAnsi="宋体" w:eastAsia="仿宋_GB2312"/>
          <w:sz w:val="28"/>
          <w:szCs w:val="28"/>
        </w:rPr>
        <w:t>认定其仍具有竞争性，可继续进行评</w:t>
      </w:r>
      <w:r>
        <w:rPr>
          <w:rFonts w:hint="eastAsia" w:ascii="仿宋_GB2312" w:hAnsi="宋体" w:eastAsia="仿宋_GB2312"/>
          <w:sz w:val="28"/>
          <w:szCs w:val="28"/>
          <w:lang w:eastAsia="zh-CN"/>
        </w:rPr>
        <w:t>定</w:t>
      </w:r>
      <w:r>
        <w:rPr>
          <w:rFonts w:hint="eastAsia" w:ascii="仿宋_GB2312" w:hAnsi="宋体" w:eastAsia="仿宋_GB2312"/>
          <w:sz w:val="28"/>
          <w:szCs w:val="28"/>
        </w:rPr>
        <w:t>；否则</w:t>
      </w:r>
      <w:r>
        <w:rPr>
          <w:rFonts w:hint="eastAsia" w:ascii="仿宋_GB2312" w:hAnsi="宋体" w:eastAsia="仿宋_GB2312"/>
          <w:sz w:val="28"/>
          <w:szCs w:val="28"/>
          <w:lang w:eastAsia="zh-CN"/>
        </w:rPr>
        <w:t>采购工作小组</w:t>
      </w:r>
      <w:r>
        <w:rPr>
          <w:rFonts w:hint="eastAsia" w:ascii="仿宋_GB2312" w:hAnsi="宋体" w:eastAsia="仿宋_GB2312"/>
          <w:sz w:val="28"/>
          <w:szCs w:val="28"/>
        </w:rPr>
        <w:t>可否决所有响应，</w:t>
      </w:r>
      <w:r>
        <w:rPr>
          <w:rFonts w:hint="eastAsia" w:ascii="仿宋_GB2312" w:hAnsi="宋体" w:eastAsia="仿宋_GB2312"/>
          <w:sz w:val="28"/>
          <w:szCs w:val="28"/>
          <w:lang w:eastAsia="zh-CN"/>
        </w:rPr>
        <w:t>采购</w:t>
      </w:r>
      <w:r>
        <w:rPr>
          <w:rFonts w:hint="eastAsia" w:ascii="仿宋_GB2312" w:hAnsi="宋体" w:eastAsia="仿宋_GB2312"/>
          <w:sz w:val="28"/>
          <w:szCs w:val="28"/>
        </w:rPr>
        <w:t>人重新组织</w:t>
      </w:r>
      <w:r>
        <w:rPr>
          <w:rFonts w:hint="eastAsia" w:ascii="仿宋_GB2312" w:hAnsi="宋体" w:eastAsia="仿宋_GB2312"/>
          <w:sz w:val="28"/>
          <w:szCs w:val="28"/>
          <w:lang w:eastAsia="zh-CN"/>
        </w:rPr>
        <w:t>采购</w:t>
      </w:r>
      <w:r>
        <w:rPr>
          <w:rFonts w:hint="eastAsia" w:ascii="仿宋_GB2312" w:hAnsi="宋体" w:eastAsia="仿宋_GB2312"/>
          <w:sz w:val="28"/>
          <w:szCs w:val="28"/>
        </w:rPr>
        <w:t>。</w:t>
      </w:r>
    </w:p>
    <w:p w14:paraId="1E450F63">
      <w:pPr>
        <w:tabs>
          <w:tab w:val="left" w:pos="180"/>
        </w:tabs>
        <w:spacing w:line="400" w:lineRule="exact"/>
        <w:ind w:firstLine="280" w:firstLineChars="100"/>
        <w:rPr>
          <w:rFonts w:hint="eastAsia" w:ascii="仿宋_GB2312" w:hAnsi="宋体" w:eastAsia="仿宋_GB2312"/>
          <w:sz w:val="28"/>
          <w:szCs w:val="28"/>
          <w:lang w:val="zh-CN"/>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、成交</w:t>
      </w:r>
      <w:r>
        <w:rPr>
          <w:rFonts w:hint="eastAsia" w:ascii="仿宋_GB2312" w:hAnsi="宋体" w:eastAsia="仿宋_GB2312"/>
          <w:sz w:val="28"/>
          <w:szCs w:val="28"/>
          <w:lang w:eastAsia="zh-CN"/>
        </w:rPr>
        <w:t>人</w:t>
      </w:r>
      <w:r>
        <w:rPr>
          <w:rFonts w:hint="eastAsia" w:ascii="仿宋_GB2312" w:hAnsi="宋体" w:eastAsia="仿宋_GB2312"/>
          <w:sz w:val="28"/>
          <w:szCs w:val="28"/>
        </w:rPr>
        <w:t>自成交通知</w:t>
      </w:r>
      <w:r>
        <w:rPr>
          <w:rFonts w:hint="eastAsia" w:ascii="仿宋_GB2312" w:hAnsi="宋体" w:eastAsia="仿宋_GB2312"/>
          <w:sz w:val="28"/>
          <w:szCs w:val="28"/>
          <w:lang w:eastAsia="zh-CN"/>
        </w:rPr>
        <w:t>书发出之日起</w:t>
      </w:r>
      <w:r>
        <w:rPr>
          <w:rFonts w:hint="eastAsia" w:ascii="仿宋_GB2312" w:hAnsi="宋体" w:eastAsia="仿宋_GB2312"/>
          <w:sz w:val="28"/>
          <w:szCs w:val="28"/>
          <w:lang w:val="en-US" w:eastAsia="zh-CN"/>
        </w:rPr>
        <w:t>30</w:t>
      </w:r>
      <w:r>
        <w:rPr>
          <w:rFonts w:hint="eastAsia" w:ascii="仿宋_GB2312" w:hAnsi="宋体" w:eastAsia="仿宋_GB2312"/>
          <w:sz w:val="28"/>
          <w:szCs w:val="28"/>
        </w:rPr>
        <w:t>日内与</w:t>
      </w:r>
      <w:r>
        <w:rPr>
          <w:rFonts w:hint="eastAsia" w:ascii="仿宋_GB2312" w:hAnsi="宋体" w:eastAsia="仿宋_GB2312"/>
          <w:sz w:val="28"/>
          <w:szCs w:val="28"/>
          <w:lang w:eastAsia="zh-CN"/>
        </w:rPr>
        <w:t>采购</w:t>
      </w:r>
      <w:r>
        <w:rPr>
          <w:rFonts w:hint="eastAsia" w:ascii="仿宋_GB2312" w:hAnsi="宋体" w:eastAsia="仿宋_GB2312"/>
          <w:sz w:val="28"/>
          <w:szCs w:val="28"/>
        </w:rPr>
        <w:t>人签订合同。</w:t>
      </w:r>
      <w:r>
        <w:rPr>
          <w:rFonts w:hint="eastAsia" w:ascii="仿宋_GB2312" w:hAnsi="宋体" w:eastAsia="仿宋_GB2312"/>
          <w:sz w:val="28"/>
          <w:szCs w:val="28"/>
          <w:lang w:val="zh-CN"/>
        </w:rPr>
        <w:t>成交人放弃或被取消成交资格的，采购人可按评定推荐排名依次确定其他响应人为成交人或重新组织采购。</w:t>
      </w:r>
    </w:p>
    <w:p w14:paraId="4975B1D7">
      <w:pPr>
        <w:spacing w:line="400" w:lineRule="exact"/>
        <w:ind w:firstLine="281" w:firstLineChars="100"/>
        <w:rPr>
          <w:rFonts w:hint="eastAsia" w:ascii="仿宋_GB2312" w:hAnsi="宋体" w:eastAsia="仿宋_GB2312" w:cs="Courier New"/>
          <w:b/>
          <w:bCs/>
          <w:sz w:val="28"/>
          <w:szCs w:val="28"/>
          <w:lang w:eastAsia="zh-CN"/>
        </w:rPr>
      </w:pPr>
      <w:r>
        <w:rPr>
          <w:rFonts w:hint="eastAsia" w:ascii="仿宋_GB2312" w:hAnsi="宋体" w:eastAsia="仿宋_GB2312"/>
          <w:b/>
          <w:bCs/>
          <w:sz w:val="28"/>
          <w:szCs w:val="28"/>
          <w:lang w:eastAsia="zh-CN"/>
        </w:rPr>
        <w:t>四、发现有以下</w:t>
      </w:r>
      <w:r>
        <w:rPr>
          <w:rFonts w:hint="eastAsia" w:ascii="仿宋_GB2312" w:hAnsi="宋体" w:eastAsia="仿宋_GB2312"/>
          <w:b/>
          <w:bCs/>
          <w:sz w:val="28"/>
          <w:szCs w:val="28"/>
        </w:rPr>
        <w:t>情况之一的</w:t>
      </w:r>
      <w:r>
        <w:rPr>
          <w:rFonts w:hint="eastAsia" w:ascii="仿宋_GB2312" w:hAnsi="宋体" w:eastAsia="仿宋_GB2312"/>
          <w:b/>
          <w:bCs/>
          <w:sz w:val="28"/>
          <w:szCs w:val="28"/>
          <w:lang w:eastAsia="zh-CN"/>
        </w:rPr>
        <w:t>，询比</w:t>
      </w:r>
      <w:r>
        <w:rPr>
          <w:rFonts w:hint="eastAsia" w:ascii="仿宋_GB2312" w:hAnsi="宋体" w:eastAsia="仿宋_GB2312"/>
          <w:b/>
          <w:bCs/>
          <w:sz w:val="28"/>
          <w:szCs w:val="28"/>
        </w:rPr>
        <w:t>响应文件被视为无效</w:t>
      </w:r>
      <w:r>
        <w:rPr>
          <w:rFonts w:hint="eastAsia" w:ascii="仿宋_GB2312" w:hAnsi="宋体" w:eastAsia="仿宋_GB2312"/>
          <w:b/>
          <w:bCs/>
          <w:sz w:val="28"/>
          <w:szCs w:val="28"/>
          <w:lang w:eastAsia="zh-CN"/>
        </w:rPr>
        <w:t>处理：</w:t>
      </w:r>
    </w:p>
    <w:p w14:paraId="010BBCE8">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ab/>
      </w:r>
      <w:r>
        <w:rPr>
          <w:rFonts w:hint="eastAsia" w:ascii="仿宋_GB2312" w:hAnsi="宋体" w:eastAsia="仿宋_GB2312"/>
          <w:sz w:val="28"/>
          <w:szCs w:val="28"/>
          <w:lang w:val="en-US" w:eastAsia="zh-CN"/>
        </w:rPr>
        <w:t>1、</w:t>
      </w:r>
      <w:r>
        <w:rPr>
          <w:rFonts w:hint="eastAsia" w:ascii="仿宋_GB2312" w:hAnsi="宋体" w:eastAsia="仿宋_GB2312"/>
          <w:sz w:val="28"/>
          <w:szCs w:val="28"/>
        </w:rPr>
        <w:t>报价单未按</w:t>
      </w:r>
      <w:r>
        <w:rPr>
          <w:rFonts w:hint="eastAsia" w:ascii="仿宋_GB2312" w:hAnsi="宋体" w:eastAsia="仿宋_GB2312"/>
          <w:sz w:val="28"/>
          <w:szCs w:val="28"/>
          <w:lang w:eastAsia="zh-CN"/>
        </w:rPr>
        <w:t>询比</w:t>
      </w:r>
      <w:r>
        <w:rPr>
          <w:rFonts w:hint="eastAsia" w:ascii="仿宋_GB2312" w:hAnsi="宋体" w:eastAsia="仿宋_GB2312"/>
          <w:sz w:val="28"/>
          <w:szCs w:val="28"/>
        </w:rPr>
        <w:t>文件“</w:t>
      </w:r>
      <w:r>
        <w:rPr>
          <w:rFonts w:hint="eastAsia" w:ascii="仿宋_GB2312" w:hAnsi="宋体" w:eastAsia="仿宋_GB2312"/>
          <w:sz w:val="28"/>
          <w:szCs w:val="28"/>
          <w:lang w:eastAsia="zh-CN"/>
        </w:rPr>
        <w:t>响应</w:t>
      </w:r>
      <w:r>
        <w:rPr>
          <w:rFonts w:hint="eastAsia" w:ascii="仿宋_GB2312" w:hAnsi="宋体" w:eastAsia="仿宋_GB2312"/>
          <w:sz w:val="28"/>
          <w:szCs w:val="28"/>
        </w:rPr>
        <w:t xml:space="preserve">报价要求”签字、盖章和委托代理人签字未随响应文件一起提供有效的“授权委托书”原件的。 </w:t>
      </w:r>
    </w:p>
    <w:p w14:paraId="6290853B">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响应文件未按规定的格式填写，内容不全或关键字迹模糊、无法辨认的。</w:t>
      </w:r>
    </w:p>
    <w:p w14:paraId="17D76A3B">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未能响应</w:t>
      </w:r>
      <w:r>
        <w:rPr>
          <w:rFonts w:hint="eastAsia" w:ascii="仿宋_GB2312" w:hAnsi="宋体" w:eastAsia="仿宋_GB2312"/>
          <w:sz w:val="28"/>
          <w:szCs w:val="28"/>
          <w:lang w:eastAsia="zh-CN"/>
        </w:rPr>
        <w:t>询比</w:t>
      </w:r>
      <w:r>
        <w:rPr>
          <w:rFonts w:hint="eastAsia" w:ascii="仿宋_GB2312" w:hAnsi="宋体" w:eastAsia="仿宋_GB2312"/>
          <w:sz w:val="28"/>
          <w:szCs w:val="28"/>
        </w:rPr>
        <w:t>文件的实质</w:t>
      </w:r>
      <w:r>
        <w:rPr>
          <w:rFonts w:hint="eastAsia" w:ascii="仿宋_GB2312" w:hAnsi="宋体" w:eastAsia="仿宋_GB2312"/>
          <w:sz w:val="28"/>
          <w:szCs w:val="28"/>
          <w:lang w:eastAsia="zh-CN"/>
        </w:rPr>
        <w:t>性要求和</w:t>
      </w:r>
      <w:r>
        <w:rPr>
          <w:rFonts w:hint="eastAsia" w:ascii="仿宋_GB2312" w:hAnsi="宋体" w:eastAsia="仿宋_GB2312"/>
          <w:sz w:val="28"/>
          <w:szCs w:val="28"/>
        </w:rPr>
        <w:t>条件或附有</w:t>
      </w:r>
      <w:r>
        <w:rPr>
          <w:rFonts w:hint="eastAsia" w:ascii="仿宋_GB2312" w:hAnsi="宋体" w:eastAsia="仿宋_GB2312"/>
          <w:sz w:val="28"/>
          <w:szCs w:val="28"/>
          <w:lang w:eastAsia="zh-CN"/>
        </w:rPr>
        <w:t>采购</w:t>
      </w:r>
      <w:r>
        <w:rPr>
          <w:rFonts w:hint="eastAsia" w:ascii="仿宋_GB2312" w:hAnsi="宋体" w:eastAsia="仿宋_GB2312"/>
          <w:sz w:val="28"/>
          <w:szCs w:val="28"/>
        </w:rPr>
        <w:t>人不能接受的条件的。</w:t>
      </w:r>
    </w:p>
    <w:p w14:paraId="54250150">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串通报价、以行贿手段谋取成交或者以其他弄虚作假方式响应</w:t>
      </w:r>
      <w:r>
        <w:rPr>
          <w:rFonts w:hint="eastAsia" w:ascii="仿宋_GB2312" w:hAnsi="宋体" w:eastAsia="仿宋_GB2312"/>
          <w:sz w:val="28"/>
          <w:szCs w:val="28"/>
          <w:lang w:eastAsia="zh-CN"/>
        </w:rPr>
        <w:t>询比</w:t>
      </w:r>
      <w:r>
        <w:rPr>
          <w:rFonts w:hint="eastAsia" w:ascii="仿宋_GB2312" w:hAnsi="宋体" w:eastAsia="仿宋_GB2312"/>
          <w:sz w:val="28"/>
          <w:szCs w:val="28"/>
        </w:rPr>
        <w:t>的。</w:t>
      </w:r>
    </w:p>
    <w:p w14:paraId="167F5B64">
      <w:pPr>
        <w:pStyle w:val="8"/>
        <w:snapToGrid w:val="0"/>
        <w:spacing w:before="0" w:beforeAutospacing="0" w:after="0" w:afterAutospacing="0" w:line="42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b/>
          <w:bCs/>
          <w:sz w:val="28"/>
          <w:szCs w:val="28"/>
          <w:lang w:val="en-US" w:eastAsia="zh-CN"/>
        </w:rPr>
        <w:t>报价低于预估处置底价的。</w:t>
      </w:r>
    </w:p>
    <w:p w14:paraId="5FB0809F">
      <w:pPr>
        <w:tabs>
          <w:tab w:val="left" w:pos="180"/>
        </w:tabs>
        <w:spacing w:line="400" w:lineRule="exact"/>
        <w:ind w:firstLine="280" w:firstLineChars="1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6、</w:t>
      </w:r>
      <w:r>
        <w:rPr>
          <w:rFonts w:hint="eastAsia" w:ascii="仿宋_GB2312" w:hAnsi="宋体" w:eastAsia="仿宋_GB2312"/>
          <w:sz w:val="28"/>
          <w:szCs w:val="28"/>
          <w:lang w:eastAsia="zh-CN"/>
        </w:rPr>
        <w:t>其它不符合有关法律、法规要求的。</w:t>
      </w:r>
    </w:p>
    <w:p w14:paraId="414C5904">
      <w:pPr>
        <w:tabs>
          <w:tab w:val="left" w:pos="9751"/>
        </w:tabs>
        <w:spacing w:line="480" w:lineRule="auto"/>
        <w:jc w:val="both"/>
        <w:rPr>
          <w:rFonts w:ascii="黑体" w:hAnsi="黑体" w:eastAsia="黑体" w:cs="黑体"/>
          <w:sz w:val="48"/>
          <w:szCs w:val="48"/>
        </w:rPr>
      </w:pPr>
    </w:p>
    <w:p w14:paraId="007E0473">
      <w:pPr>
        <w:pStyle w:val="2"/>
      </w:pPr>
    </w:p>
    <w:p w14:paraId="00D475B2">
      <w:pPr>
        <w:tabs>
          <w:tab w:val="left" w:pos="9751"/>
        </w:tabs>
        <w:spacing w:line="480" w:lineRule="auto"/>
        <w:jc w:val="center"/>
        <w:rPr>
          <w:rFonts w:ascii="黑体" w:hAnsi="黑体" w:eastAsia="黑体" w:cs="黑体"/>
          <w:sz w:val="44"/>
          <w:szCs w:val="44"/>
        </w:rPr>
      </w:pPr>
      <w:r>
        <w:rPr>
          <w:rFonts w:hint="eastAsia" w:ascii="黑体" w:hAnsi="黑体" w:eastAsia="黑体" w:cs="黑体"/>
          <w:sz w:val="44"/>
          <w:szCs w:val="44"/>
        </w:rPr>
        <w:t>三、</w:t>
      </w:r>
      <w:r>
        <w:rPr>
          <w:rFonts w:hint="eastAsia" w:ascii="黑体" w:hAnsi="黑体" w:eastAsia="黑体" w:cs="黑体"/>
          <w:sz w:val="44"/>
          <w:szCs w:val="44"/>
          <w:lang w:eastAsia="zh-CN"/>
        </w:rPr>
        <w:t>项目</w:t>
      </w:r>
      <w:r>
        <w:rPr>
          <w:rFonts w:hint="eastAsia" w:ascii="黑体" w:hAnsi="黑体" w:eastAsia="黑体" w:cs="黑体"/>
          <w:sz w:val="44"/>
          <w:szCs w:val="44"/>
        </w:rPr>
        <w:t>需求</w:t>
      </w:r>
    </w:p>
    <w:p w14:paraId="79198CDB">
      <w:pPr>
        <w:spacing w:line="460" w:lineRule="exact"/>
        <w:ind w:firstLine="562" w:firstLineChars="200"/>
        <w:rPr>
          <w:rFonts w:hint="eastAsia" w:ascii="宋体" w:hAnsi="宋体" w:eastAsia="宋体"/>
          <w:b/>
          <w:bCs/>
          <w:color w:val="000000"/>
          <w:sz w:val="28"/>
          <w:szCs w:val="28"/>
          <w:lang w:eastAsia="zh-CN"/>
        </w:rPr>
      </w:pPr>
      <w:r>
        <w:rPr>
          <w:rFonts w:hint="eastAsia" w:ascii="宋体" w:hAnsi="宋体"/>
          <w:b/>
          <w:bCs/>
          <w:color w:val="000000"/>
          <w:sz w:val="28"/>
          <w:szCs w:val="28"/>
          <w:lang w:eastAsia="zh-CN"/>
        </w:rPr>
        <w:t>一、处置清单：</w:t>
      </w:r>
    </w:p>
    <w:tbl>
      <w:tblPr>
        <w:tblStyle w:val="15"/>
        <w:tblW w:w="94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238"/>
        <w:gridCol w:w="1644"/>
        <w:gridCol w:w="2053"/>
        <w:gridCol w:w="2085"/>
        <w:gridCol w:w="1785"/>
      </w:tblGrid>
      <w:tr w14:paraId="11D84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94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3FE4">
            <w:pPr>
              <w:keepNext w:val="0"/>
              <w:keepLines w:val="0"/>
              <w:widowControl/>
              <w:suppressLineNumbers w:val="0"/>
              <w:jc w:val="center"/>
              <w:textAlignment w:val="center"/>
              <w:rPr>
                <w:rFonts w:ascii="黑体" w:hAnsi="宋体" w:eastAsia="黑体" w:cs="黑体"/>
                <w:b/>
                <w:bCs/>
                <w:i w:val="0"/>
                <w:iCs w:val="0"/>
                <w:color w:val="000000"/>
                <w:sz w:val="44"/>
                <w:szCs w:val="44"/>
                <w:u w:val="none"/>
              </w:rPr>
            </w:pPr>
            <w:r>
              <w:rPr>
                <w:rFonts w:hint="eastAsia" w:ascii="黑体" w:hAnsi="宋体" w:eastAsia="黑体" w:cs="黑体"/>
                <w:b/>
                <w:bCs/>
                <w:i w:val="0"/>
                <w:iCs w:val="0"/>
                <w:color w:val="000000"/>
                <w:kern w:val="0"/>
                <w:sz w:val="44"/>
                <w:szCs w:val="44"/>
                <w:u w:val="none"/>
                <w:lang w:val="en-US" w:eastAsia="zh-CN" w:bidi="ar"/>
              </w:rPr>
              <w:t>固定资产报废清单</w:t>
            </w:r>
          </w:p>
        </w:tc>
      </w:tr>
      <w:tr w14:paraId="0E5E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FC59">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序号</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8331">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类别名称</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3F25">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固定资产编号</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DCE6">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固定资产名称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780A">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规格型号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C230">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开始使用日期</w:t>
            </w:r>
          </w:p>
        </w:tc>
      </w:tr>
      <w:tr w14:paraId="1E5D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D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6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B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H082-006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B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F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XQBNBO-968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0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2011.04.30</w:t>
            </w:r>
          </w:p>
        </w:tc>
      </w:tr>
      <w:tr w14:paraId="7DB6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F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8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7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A385-0310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4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针式打印机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7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EPSON LQ-730KII</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C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2019.03.31</w:t>
            </w:r>
          </w:p>
        </w:tc>
      </w:tr>
      <w:tr w14:paraId="6948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E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6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7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A385-0345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2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升降式显示器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2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骏奇B4-22 联想Ls2224a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3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2019.06.07</w:t>
            </w:r>
          </w:p>
        </w:tc>
      </w:tr>
      <w:tr w14:paraId="39827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7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7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4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A385-0372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3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高拍扫描仪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3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方正Q1500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3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2019.01.07</w:t>
            </w:r>
          </w:p>
        </w:tc>
      </w:tr>
      <w:tr w14:paraId="42830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B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E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0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H061-083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6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即开45L开水机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F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FEHHB545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5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2011.12.31</w:t>
            </w:r>
          </w:p>
        </w:tc>
      </w:tr>
      <w:tr w14:paraId="690E2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2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E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B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H054-017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6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电冰箱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F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华日BC-91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1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2010.04.30</w:t>
            </w:r>
          </w:p>
        </w:tc>
      </w:tr>
      <w:tr w14:paraId="403C4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8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C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4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H061-115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C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电热水器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C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D50-HK60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D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2014.03.31</w:t>
            </w:r>
          </w:p>
        </w:tc>
      </w:tr>
      <w:tr w14:paraId="10485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F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E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2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H061-078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2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即开45L开水机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7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FEHHB545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C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2011.12.31</w:t>
            </w:r>
          </w:p>
        </w:tc>
      </w:tr>
      <w:tr w14:paraId="1EDF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1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1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1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A385-002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8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商用开水机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1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JL-4G</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C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2017.06.28</w:t>
            </w:r>
          </w:p>
        </w:tc>
      </w:tr>
      <w:tr w14:paraId="123FF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0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2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3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A385-0238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D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6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4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760D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F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7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C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A385-0239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A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A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6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5293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E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D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E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A385-0240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A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3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C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7D45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C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7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C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A385-0241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6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3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2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2F082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7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F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E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A385-0242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D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7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E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49DDA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F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8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8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A385-0243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C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0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7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599A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6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5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A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A385-0244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3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2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3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2D0FC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6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6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3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A385-0245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8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6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E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329E8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0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E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6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A385-0246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D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6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0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21DEF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0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6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3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A385-0247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4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9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7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306FB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F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8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5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A385-0248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7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B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5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5A537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2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5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B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A385-0249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5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D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D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1B0B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0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3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5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A385-0250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C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8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6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0A01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2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9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6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A385-0251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2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A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E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02DF5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4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7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8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A385-0252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9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A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B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72A8E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5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E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8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A385-0254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3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8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4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1A99B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0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F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0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A385-0255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3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2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3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35F25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B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8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2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A385-0256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7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7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A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7494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3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B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D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A385-0257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C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C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1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3095E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E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E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2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A385-0258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1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F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4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09126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2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C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F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A385-0259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4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D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8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4CCF7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8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D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F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A385-0260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8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F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4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642E1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A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E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0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A385-0261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D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8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9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5B01C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0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6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6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A385-0262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D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C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P2235DN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F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30E2C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8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4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2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H478-036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8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值班室操作台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6C0B">
            <w:pPr>
              <w:jc w:val="cente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B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2017.01.31</w:t>
            </w:r>
          </w:p>
        </w:tc>
      </w:tr>
      <w:tr w14:paraId="4486B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6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9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0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H478-037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6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值班室操作台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AF48">
            <w:pPr>
              <w:jc w:val="cente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5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2017.01.31</w:t>
            </w:r>
          </w:p>
        </w:tc>
      </w:tr>
      <w:tr w14:paraId="6691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F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D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6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A385-0134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4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展示矮柜</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A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1.2*1.4米</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8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2018.10.26</w:t>
            </w:r>
          </w:p>
        </w:tc>
      </w:tr>
      <w:tr w14:paraId="717B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1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E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4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6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三星平板式电脑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3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700TIC-A01CN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D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2013.05.31</w:t>
            </w:r>
          </w:p>
        </w:tc>
      </w:tr>
      <w:tr w14:paraId="07463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C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3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E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H042-202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4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三星平板式电脑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B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700TIC-A01CN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E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2013.05.31</w:t>
            </w:r>
          </w:p>
        </w:tc>
      </w:tr>
      <w:tr w14:paraId="067E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7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A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1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H042-203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9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三星平板式电脑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9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700TIC-A01CN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F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2013.05.31</w:t>
            </w:r>
          </w:p>
        </w:tc>
      </w:tr>
      <w:tr w14:paraId="09BD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B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6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7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H042-204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D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三星平板式电脑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A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700TIC-A01CN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5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2013.05.31</w:t>
            </w:r>
          </w:p>
        </w:tc>
      </w:tr>
      <w:tr w14:paraId="5F17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6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7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D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H042-205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5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三星平板式电脑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F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700TIC-A01CN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3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2013.05.31</w:t>
            </w:r>
          </w:p>
        </w:tc>
      </w:tr>
      <w:tr w14:paraId="0B995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9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B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3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H042-206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7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三星平板式电脑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4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700TIC-A01CN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B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2013.05.31</w:t>
            </w:r>
          </w:p>
        </w:tc>
      </w:tr>
      <w:tr w14:paraId="20CDE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D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6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3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H042-207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7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三星平板式电脑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A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700TIC-A01CN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F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2013.05.31</w:t>
            </w:r>
          </w:p>
        </w:tc>
      </w:tr>
      <w:tr w14:paraId="4E29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B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3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9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H042-208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4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三星平板式电脑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B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700TIC-A01CN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D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2013.05.31</w:t>
            </w:r>
          </w:p>
        </w:tc>
      </w:tr>
      <w:tr w14:paraId="5F7D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7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A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F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H042-209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F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三星平板式电脑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4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700TIC-A01CN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0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2013.05.31</w:t>
            </w:r>
          </w:p>
        </w:tc>
      </w:tr>
      <w:tr w14:paraId="598B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1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7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F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H042-210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F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三星平板式电脑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5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700TIC-A01CN</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0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2013.05.31</w:t>
            </w:r>
          </w:p>
        </w:tc>
      </w:tr>
      <w:tr w14:paraId="17474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1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D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E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H049-314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A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扫描仪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F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虹光AT50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C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2010.09.19</w:t>
            </w:r>
          </w:p>
        </w:tc>
      </w:tr>
      <w:tr w14:paraId="12185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0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1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7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H049-294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6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针式打印机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9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PLQ-20K</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8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2010.04.27</w:t>
            </w:r>
          </w:p>
        </w:tc>
      </w:tr>
      <w:tr w14:paraId="2D12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6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0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0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H041-884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C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联想电脑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A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扬天T4900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4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2015.10.31</w:t>
            </w:r>
          </w:p>
        </w:tc>
      </w:tr>
      <w:tr w14:paraId="3084B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6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8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A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H041-887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C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联想电脑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D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扬天T4900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4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2015.10.31</w:t>
            </w:r>
          </w:p>
        </w:tc>
      </w:tr>
      <w:tr w14:paraId="24EB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B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5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3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H041-888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8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联想电脑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5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扬天T4900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D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2015.10.31</w:t>
            </w:r>
          </w:p>
        </w:tc>
      </w:tr>
      <w:tr w14:paraId="61CEB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A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9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4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H041-890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E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联想电脑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9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扬天T4900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D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2015.10.31</w:t>
            </w:r>
          </w:p>
        </w:tc>
      </w:tr>
      <w:tr w14:paraId="11F3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1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A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E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H041-897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7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联想电脑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0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扬天T4900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6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2015.10.31</w:t>
            </w:r>
          </w:p>
        </w:tc>
      </w:tr>
      <w:tr w14:paraId="579A7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E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2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9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H041-898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7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联想电脑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C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扬天T4900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2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2015.10.31</w:t>
            </w:r>
          </w:p>
        </w:tc>
      </w:tr>
      <w:tr w14:paraId="1D66C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B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A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0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H041-900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E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联想电脑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D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扬天T4900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C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2015.10.31</w:t>
            </w:r>
          </w:p>
        </w:tc>
      </w:tr>
      <w:tr w14:paraId="5DC81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C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B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F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A385-0135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1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D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警翼 DSJ-JLYK3A1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1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2018.12.11</w:t>
            </w:r>
          </w:p>
        </w:tc>
      </w:tr>
      <w:tr w14:paraId="3361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F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6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6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A385-0136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7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F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警翼 DSJ-JLYK3A1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A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2018.12.11</w:t>
            </w:r>
          </w:p>
        </w:tc>
      </w:tr>
      <w:tr w14:paraId="2D37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0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3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7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A385-0137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2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6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警翼 DSJ-JLYK3A1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3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2018.12.11</w:t>
            </w:r>
          </w:p>
        </w:tc>
      </w:tr>
      <w:tr w14:paraId="051B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D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8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1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A385-0138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2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4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警翼 DSJ-JLYK3A1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3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2018.12.11</w:t>
            </w:r>
          </w:p>
        </w:tc>
      </w:tr>
      <w:tr w14:paraId="43E33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3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9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0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A385-0139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6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B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警翼 DSJ-JLYK3A1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F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2018.12.11</w:t>
            </w:r>
          </w:p>
        </w:tc>
      </w:tr>
      <w:tr w14:paraId="0478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3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8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A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A385-0140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3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B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警翼 DSJ-JLYK3A1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5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2018.12.11</w:t>
            </w:r>
          </w:p>
        </w:tc>
      </w:tr>
      <w:tr w14:paraId="25F5A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7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5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A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A385-0141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6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2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警翼 DSJ-JLYK3A1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C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2018.12.11</w:t>
            </w:r>
          </w:p>
        </w:tc>
      </w:tr>
      <w:tr w14:paraId="5D230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D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5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2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A385-0142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E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9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警翼 DSJ-JLYK3A1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7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2018.12.11</w:t>
            </w:r>
          </w:p>
        </w:tc>
      </w:tr>
      <w:tr w14:paraId="717BA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4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D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E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A385-0160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1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9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警翼 DSJ-JLYK9A1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9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2018.12.11</w:t>
            </w:r>
          </w:p>
        </w:tc>
      </w:tr>
      <w:tr w14:paraId="7676F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C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3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2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H041-784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6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戴尔电脑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1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3010MT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3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2013.01.29</w:t>
            </w:r>
          </w:p>
        </w:tc>
      </w:tr>
      <w:tr w14:paraId="31EDD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6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F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6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H049-413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3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针式打印机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D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LQ-735K</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3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2012.01.31</w:t>
            </w:r>
          </w:p>
        </w:tc>
      </w:tr>
      <w:tr w14:paraId="4528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7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A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B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H479-428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6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6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启亚PD140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9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2014.06.04</w:t>
            </w:r>
          </w:p>
        </w:tc>
      </w:tr>
      <w:tr w14:paraId="33534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4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3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1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H479-429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5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7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启亚PD140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1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2014.06.04</w:t>
            </w:r>
          </w:p>
        </w:tc>
      </w:tr>
      <w:tr w14:paraId="66237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D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F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8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H479-430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4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E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启亚PD140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F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2014.06.04</w:t>
            </w:r>
          </w:p>
        </w:tc>
      </w:tr>
      <w:tr w14:paraId="7889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7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F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8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H479-431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2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0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启亚PD140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5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2014.06.04</w:t>
            </w:r>
          </w:p>
        </w:tc>
      </w:tr>
      <w:tr w14:paraId="562D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2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8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B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H479-432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F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1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启亚PD140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5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2014.06.04</w:t>
            </w:r>
          </w:p>
        </w:tc>
      </w:tr>
      <w:tr w14:paraId="5D4A2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C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4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F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H479-433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6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6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启亚PD140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E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2014.06.04</w:t>
            </w:r>
          </w:p>
        </w:tc>
      </w:tr>
      <w:tr w14:paraId="1253E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1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C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2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H479-436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1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2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启亚PD140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4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2014.06.04</w:t>
            </w:r>
          </w:p>
        </w:tc>
      </w:tr>
      <w:tr w14:paraId="5ACB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8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2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0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H479-437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F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9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启亚PD140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E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2014.06.04</w:t>
            </w:r>
          </w:p>
        </w:tc>
      </w:tr>
      <w:tr w14:paraId="405D2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C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2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D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H479-438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D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8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启亚PD140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6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2014.06.04</w:t>
            </w:r>
          </w:p>
        </w:tc>
      </w:tr>
      <w:tr w14:paraId="591B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8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4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4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H479-439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F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F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启亚PD140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C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2014.06.04</w:t>
            </w:r>
          </w:p>
        </w:tc>
      </w:tr>
      <w:tr w14:paraId="5A28A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D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6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7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H479-440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0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1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启亚PD140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D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2014.06.04</w:t>
            </w:r>
          </w:p>
        </w:tc>
      </w:tr>
      <w:tr w14:paraId="6E80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C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D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1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H479-441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4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D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启亚PD140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7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2014.06.04</w:t>
            </w:r>
          </w:p>
        </w:tc>
      </w:tr>
      <w:tr w14:paraId="4696F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9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9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A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H479-442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9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9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启亚PD140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3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2014.06.04</w:t>
            </w:r>
          </w:p>
        </w:tc>
      </w:tr>
      <w:tr w14:paraId="43F8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A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D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F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H479-443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5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5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启亚PD140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3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2014.06.04</w:t>
            </w:r>
          </w:p>
        </w:tc>
      </w:tr>
      <w:tr w14:paraId="6705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9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A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A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H479-445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A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D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启亚PD140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7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2014.06.04</w:t>
            </w:r>
          </w:p>
        </w:tc>
      </w:tr>
      <w:tr w14:paraId="6227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4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C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2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H479-446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4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2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启亚PD140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0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2014.06.04</w:t>
            </w:r>
          </w:p>
        </w:tc>
      </w:tr>
      <w:tr w14:paraId="1B6F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F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9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7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H479-447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B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E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启亚PD140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8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2014.06.04</w:t>
            </w:r>
          </w:p>
        </w:tc>
      </w:tr>
      <w:tr w14:paraId="0A448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6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3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2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H479-448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7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E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启亚PD140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F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2014.06.04</w:t>
            </w:r>
          </w:p>
        </w:tc>
      </w:tr>
      <w:tr w14:paraId="706E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1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1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1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H023-064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F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数码照相机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5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5000L</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8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2015.09.30</w:t>
            </w:r>
          </w:p>
        </w:tc>
      </w:tr>
      <w:tr w14:paraId="2DB8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8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9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A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H479-564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6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X光物检仪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C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AT5030C</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6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2015.10.31</w:t>
            </w:r>
          </w:p>
        </w:tc>
      </w:tr>
      <w:tr w14:paraId="4554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C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1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7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H478-014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C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LED显示屏</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5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3.75RIG</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B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2016.05.31</w:t>
            </w:r>
          </w:p>
        </w:tc>
      </w:tr>
      <w:tr w14:paraId="7E448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F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C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A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H478-023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6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安防核心交换机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2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S12708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6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2016.12.28</w:t>
            </w:r>
          </w:p>
        </w:tc>
      </w:tr>
      <w:tr w14:paraId="1E1D8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A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0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5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H478-038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2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网络半球摄像机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C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DH-IPC-HDB8331E-0185B</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C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0BB2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7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5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3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H478-041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0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网络半球摄像机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A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DH-IPC-HDB8331E-0185B</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E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01A7D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E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4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F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H478-042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E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网络半球摄像机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9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DH-IPC-HDB8331E-0185B</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0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3BBC6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1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4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C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H478-049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A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网络半球摄像机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A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DH-IPC-HDB5221E-Z</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A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6BBF1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C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E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E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H478-050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F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网络半球摄像机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8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DH-IPC-HDB5221E-Z</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F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5AC47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A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B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0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H478-051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2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网络半球摄像机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3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DH-IPC-HDB5221E-Z</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4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55801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4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8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0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H478-052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8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网络半球摄像机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5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DH-IPC-HDB5221E-Z</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F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443A7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A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5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2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H478-055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2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网络半球摄像机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0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DH-IPC-HDB5221E-Z</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9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3751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7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E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2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H478-056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3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网络半球摄像机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4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DH-IPC-HDB5221E-Z</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B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4FF6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2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5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C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H478-061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0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网络半球摄像机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E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DH-IPC-HDB5221E-Z</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4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20F6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E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D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A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H478-062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9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网络半球摄像机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D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DH-IPC-HDB5221E-Z</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E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7973A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A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C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6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H478-067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9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防水防暴网络半球摄像机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7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DH-IPC-HDBW5221E-Z</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9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7E91B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2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D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1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H478-074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4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网络枪型摄像机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C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DH-IPC-HF5221E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7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4479C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8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A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5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H478-075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F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网络枪型摄像机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E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DH-IPC-HF5221E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6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48AE2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C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1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E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H478-076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4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网络枪型摄像机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B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DH-IPC-HF5221E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0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60A9C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F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E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4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H478-077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3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网络枪型摄像机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A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DH-IPC-HF5221E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B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1519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F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C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5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H478-078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D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网络枪型摄像机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9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DH-IPC-HF5221E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6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7B99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B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C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1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H478-079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8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网络枪型摄像机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F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DH-IPC-HF5221E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3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4099D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E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C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0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H478-080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E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网络枪型摄像机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5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DH-IPC-HF5221E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7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71E2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4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A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6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H478-081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3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网络枪型摄像机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3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DH-IPC-HF5221E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C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346D9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2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5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0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H478-082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C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网络枪型摄像机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8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DH-IPC-HF5221E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4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107A3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8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9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8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H478-083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E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网络枪型摄像机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D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DH-IPC-HF5221E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5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35125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0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F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8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H478-084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F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网络枪型摄像机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7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DH-IPC-HF5221E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0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3CA8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E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8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1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H478-085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3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网络枪型摄像机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7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DH-IPC-HF5221E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4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64AF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0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1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E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H478-086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0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网络枪型摄像机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4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DH-IPC-HF5221E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6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10AC0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5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B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7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H478-087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6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网络枪型摄像机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2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DH-IPC-HF5221E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5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22674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B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3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F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H478-088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D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网络枪型摄像机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6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DH-IPC-HF5221E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3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6530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6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F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7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H478-089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6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网络枪型摄像机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9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DH-IPC-HF5221E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6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1D36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B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6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0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H478-092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A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网络枪型摄像机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2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DH-IPC-HF5221E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7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5E142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9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A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F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H478-093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7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网络枪型摄像机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F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DH-IPC-HF5221E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1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6E71E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5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F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2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H478-094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B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网络枪型摄像机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9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DH-IPC-HF5221E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8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2CB65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E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3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D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H478-104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4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接入交换机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7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S5700-48TP-SI-AC</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A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38F35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0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E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C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H478-107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6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接入交换机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B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S5700-48TP-SI-AC</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9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6110C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4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D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7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H478-110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7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网络机柜</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B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2000*600*600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C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378F3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F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9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8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H478-111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0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网络机柜</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E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2000*600*600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9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7D46E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2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F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C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H478-112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4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网络机柜</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7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2000*600*600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F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77693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2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9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F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H478-113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4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网络机柜</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7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2000*600*600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8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7D74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2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2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5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H478-114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9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网络球机（室外）</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D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DH-SD-6A9230F-HNI</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6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3FFB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D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0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6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H478-115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B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网络球机（室外）</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D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DH-SD-6A9230F-HNI</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0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113A6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2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3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5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H478-116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3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网络球机（室外）</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2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DH-SD-6A9230F-HNI</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9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4D73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B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6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0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H478-117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D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网络球机（室外）</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5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DH-SD-6A9230F-HNI</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8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3AA6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A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F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2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H478-118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8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网络球机（室外）</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6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DH-SD-6A9230F-HNI</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E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11145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D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0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8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H478-123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3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网络球机（室外）</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0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DH-SD-6A9230F-HNI</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8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0F9CA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3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9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A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H478-124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D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网络球机（室内）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B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DH-SD-6A9230F-HNI</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2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7609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0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4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F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H478-126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2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网络球机（室内）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1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DH-SD-6A9230F-HNI</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1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39F5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A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A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6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H478-127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6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网络球机（室内）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0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DH-SD-6A9230F-HNI</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8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41E3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C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5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0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H478-128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3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网络球机（室内）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3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DH-SD-6A9230F-HNI</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7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5CAC7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F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5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5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H478-130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A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网络球机（室内）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D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DH-SD-6A9230F-HNI</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D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7AFF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E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A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4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H478-131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B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网络球机（室内）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7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DH-SD-6A9230F-HNI</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F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2D23E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5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6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B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H478-132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2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网络球机（室内）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3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DH-SD-6A9230F-HNI</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5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2655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1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F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C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H478-134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9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网络球机（室内）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1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DH-SD-6A9230F-HNI</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D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51C5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8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6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1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H478-135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C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网络球机（室内）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9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DH-SD-6A9230F-HNI</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2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2017.02.28</w:t>
            </w:r>
          </w:p>
        </w:tc>
      </w:tr>
      <w:tr w14:paraId="49651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5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3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C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A385-0130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C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上网行为管理器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5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ACG1000-AK240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E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2018.09.30</w:t>
            </w:r>
          </w:p>
        </w:tc>
      </w:tr>
      <w:tr w14:paraId="0F03A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A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0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1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A385-0157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7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0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警翼 DSJ-JLYK9A1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B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2018.12.11</w:t>
            </w:r>
          </w:p>
        </w:tc>
      </w:tr>
      <w:tr w14:paraId="29CD9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C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4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5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A385-0174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8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8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警翼 DSJ-JLYK9A1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9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2018.12.11</w:t>
            </w:r>
          </w:p>
        </w:tc>
      </w:tr>
      <w:tr w14:paraId="45FCA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E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0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5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A385-0171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B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执法记录仪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A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警翼 DSJ-JLYK9A1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B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2018.12.11</w:t>
            </w:r>
          </w:p>
        </w:tc>
      </w:tr>
      <w:tr w14:paraId="2D883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9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D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F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A385-0283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9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华三交换机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9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华三IE4100-20TP</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0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2018.12.26</w:t>
            </w:r>
          </w:p>
        </w:tc>
      </w:tr>
      <w:tr w14:paraId="5CC7B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5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0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8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H479-530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E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液晶投影仪</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8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CB-X18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7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2015.02.28</w:t>
            </w:r>
          </w:p>
        </w:tc>
      </w:tr>
      <w:tr w14:paraId="62D70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2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8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6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H479-533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C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X射线安全检查设备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A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AT5030C</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D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2015.02.28</w:t>
            </w:r>
          </w:p>
        </w:tc>
      </w:tr>
      <w:tr w14:paraId="1CEE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2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C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5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H041-904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7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联想电脑</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F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扬天T4900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B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2015.10.31</w:t>
            </w:r>
          </w:p>
        </w:tc>
      </w:tr>
      <w:tr w14:paraId="0C3B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0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2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0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H478-015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A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壁挂一体机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F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21.5寸</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9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2016.05.31</w:t>
            </w:r>
          </w:p>
        </w:tc>
      </w:tr>
      <w:tr w14:paraId="58DB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A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F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D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H478-016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D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壁挂一体机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F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21.5寸</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A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2016.05.31</w:t>
            </w:r>
          </w:p>
        </w:tc>
      </w:tr>
      <w:tr w14:paraId="57158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1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E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F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h479-382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3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道闸器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2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BS-JDZ306A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0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2013.09.30</w:t>
            </w:r>
          </w:p>
        </w:tc>
      </w:tr>
      <w:tr w14:paraId="052E2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B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8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F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H472-172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3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五线包缝机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5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M832-38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3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2013.11.30</w:t>
            </w:r>
          </w:p>
        </w:tc>
      </w:tr>
      <w:tr w14:paraId="732E8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2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0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D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H473-061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7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绷缝机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2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CW562N-01GB</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5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2013.01.29</w:t>
            </w:r>
          </w:p>
        </w:tc>
      </w:tr>
      <w:tr w14:paraId="59FF5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5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4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9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919-102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A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0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6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15668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2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C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0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919-103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7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9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kfb-120tw/b1251t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B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6237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9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C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5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919-104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6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8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kfb-120tw/b1251t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1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54B84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9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1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C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919-105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C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E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kfb-120tw/b1251t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9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60BCE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3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2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1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919-108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D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C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6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727F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5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5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6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919-109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6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C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9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344C3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0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5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2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919-110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E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3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B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2CD1D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1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7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8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H479-371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F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双针链式平缝机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9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GK0058-3S</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7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2013.01.29</w:t>
            </w:r>
          </w:p>
        </w:tc>
      </w:tr>
      <w:tr w14:paraId="24B8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0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6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7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919-090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5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7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6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2E940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1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2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4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919-091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B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D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9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24C8B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7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8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2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919-092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E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C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C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20F3E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A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E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2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919-093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D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9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7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1B6E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1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B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E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919-094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D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2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9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7C05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C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D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6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919-095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B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3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A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16C65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C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7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9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919-096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C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A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9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30D0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0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3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8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919-097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1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C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E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6D26F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4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0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9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919-098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8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4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6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31ED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A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6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7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919-099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9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F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8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7755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2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D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7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919-100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8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E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7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77E86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8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D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3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919-101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E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5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7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59184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5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3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F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H473-069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D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棚缝机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A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CW562-O1GB</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5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2014.04.30</w:t>
            </w:r>
          </w:p>
        </w:tc>
      </w:tr>
      <w:tr w14:paraId="077A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1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5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2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H479-465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4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三角针车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7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LZ-2280A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B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2014.06.30</w:t>
            </w:r>
          </w:p>
        </w:tc>
      </w:tr>
      <w:tr w14:paraId="64760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7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5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3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H479-467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C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三角针车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F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LZ-2280A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D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2014.06.30</w:t>
            </w:r>
          </w:p>
        </w:tc>
      </w:tr>
      <w:tr w14:paraId="3FF0E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C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B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5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H473-080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0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平头锁眼机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4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LHB-781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E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2014.12.31</w:t>
            </w:r>
          </w:p>
        </w:tc>
      </w:tr>
      <w:tr w14:paraId="14B17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2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D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3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H472-198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E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四线包缝机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A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M852-13H</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F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2015.05.31</w:t>
            </w:r>
          </w:p>
        </w:tc>
      </w:tr>
      <w:tr w14:paraId="47DD6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3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6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B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H473-081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0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绷缝机+自动剪线</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1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CW664P-01CD</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2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2015.07.31</w:t>
            </w:r>
          </w:p>
        </w:tc>
      </w:tr>
      <w:tr w14:paraId="23EA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A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4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C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h479-582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C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电子花样机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F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PLK-G1010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7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2015.12.22</w:t>
            </w:r>
          </w:p>
        </w:tc>
      </w:tr>
      <w:tr w14:paraId="47FE6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C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5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E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h479-578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F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电脑双针车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6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Lh3568A-7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C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2015.12.22</w:t>
            </w:r>
          </w:p>
        </w:tc>
      </w:tr>
      <w:tr w14:paraId="46E1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6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E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0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h475-128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4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电剪刀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5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8627型</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E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2016.05.31</w:t>
            </w:r>
          </w:p>
        </w:tc>
      </w:tr>
      <w:tr w14:paraId="5331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F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7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2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H470-2424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F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F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D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2016.08.31</w:t>
            </w:r>
          </w:p>
        </w:tc>
      </w:tr>
      <w:tr w14:paraId="6DECA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3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8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5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H470-2440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1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3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1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2016.08.31</w:t>
            </w:r>
          </w:p>
        </w:tc>
      </w:tr>
      <w:tr w14:paraId="32506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C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B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9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H470-2442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9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5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D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2016.08.31</w:t>
            </w:r>
          </w:p>
        </w:tc>
      </w:tr>
      <w:tr w14:paraId="4926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2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8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6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H470-2451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F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A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8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2016.08.31</w:t>
            </w:r>
          </w:p>
        </w:tc>
      </w:tr>
      <w:tr w14:paraId="4E34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E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F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F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H470-2458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B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F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B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2016.08.31</w:t>
            </w:r>
          </w:p>
        </w:tc>
      </w:tr>
      <w:tr w14:paraId="40979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4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1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A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H470-2467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E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2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D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2016.08.31</w:t>
            </w:r>
          </w:p>
        </w:tc>
      </w:tr>
      <w:tr w14:paraId="3624A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8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E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D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h479-616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F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电脑直驱双针车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E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LH3568A-7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C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2016.11.29</w:t>
            </w:r>
          </w:p>
        </w:tc>
      </w:tr>
      <w:tr w14:paraId="42BC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0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C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C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h479-627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2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电脑直驱双针车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8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LH3568A-7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3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2016.11.29</w:t>
            </w:r>
          </w:p>
        </w:tc>
      </w:tr>
      <w:tr w14:paraId="457C0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B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2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C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h479-628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7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电脑直驱双针车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F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LH3568A-7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D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2016.11.29</w:t>
            </w:r>
          </w:p>
        </w:tc>
      </w:tr>
      <w:tr w14:paraId="12D3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8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2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C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H472-205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1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三线包缝机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0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MX5204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B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2016.11.30</w:t>
            </w:r>
          </w:p>
        </w:tc>
      </w:tr>
      <w:tr w14:paraId="04DAA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F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5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3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H472-206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2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三线包缝机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6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MX5204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B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2016.11.30</w:t>
            </w:r>
          </w:p>
        </w:tc>
      </w:tr>
      <w:tr w14:paraId="69E21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9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6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3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H472-218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2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五线包缝机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3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MX3216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E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2016.11.30</w:t>
            </w:r>
          </w:p>
        </w:tc>
      </w:tr>
      <w:tr w14:paraId="233FB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1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4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F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H479-656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3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电子花样机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F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PLK-G1010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A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2017.06.30</w:t>
            </w:r>
          </w:p>
        </w:tc>
      </w:tr>
      <w:tr w14:paraId="66C9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7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F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8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H470-2500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3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6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6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2017.07.31</w:t>
            </w:r>
          </w:p>
        </w:tc>
      </w:tr>
      <w:tr w14:paraId="76C0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9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5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0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H470-2594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C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C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F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2017.10.30</w:t>
            </w:r>
          </w:p>
        </w:tc>
      </w:tr>
      <w:tr w14:paraId="68F8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E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A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C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H470-2613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5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5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E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2017.10.30</w:t>
            </w:r>
          </w:p>
        </w:tc>
      </w:tr>
      <w:tr w14:paraId="54DE1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F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9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E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H479-682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5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电子花样机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6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PLK-G1010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2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2017.11.20</w:t>
            </w:r>
          </w:p>
        </w:tc>
      </w:tr>
      <w:tr w14:paraId="266A3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5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A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4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H479-680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4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微电脑切带机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A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HC-800H-B</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F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2017.11.20</w:t>
            </w:r>
          </w:p>
        </w:tc>
      </w:tr>
      <w:tr w14:paraId="79055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7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A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1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H479-689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D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电子花样机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E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PLK-G1010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F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2018.03.28</w:t>
            </w:r>
          </w:p>
        </w:tc>
      </w:tr>
      <w:tr w14:paraId="30BA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2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1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1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H479-690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3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电子花样机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F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PLK-G1010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6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2018.03.28</w:t>
            </w:r>
          </w:p>
        </w:tc>
      </w:tr>
      <w:tr w14:paraId="774F1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9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7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1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H470-2668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5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2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E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2018.03.28</w:t>
            </w:r>
          </w:p>
        </w:tc>
      </w:tr>
      <w:tr w14:paraId="00B2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2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B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A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H479-708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D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断布机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B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CF-826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E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2018.04.13</w:t>
            </w:r>
          </w:p>
        </w:tc>
      </w:tr>
      <w:tr w14:paraId="456E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7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B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0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H479-710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F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断布机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8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CF-826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3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2018.05.25</w:t>
            </w:r>
          </w:p>
        </w:tc>
      </w:tr>
      <w:tr w14:paraId="4E51D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3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9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2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H479-726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A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电脑直驱双针车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C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LH3568A-7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0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2018.08.31</w:t>
            </w:r>
          </w:p>
        </w:tc>
      </w:tr>
      <w:tr w14:paraId="09EF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1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3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5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H470-2792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3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6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3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2018.11.27</w:t>
            </w:r>
          </w:p>
        </w:tc>
      </w:tr>
      <w:tr w14:paraId="6ACDA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7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9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0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H470-2705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2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9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F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2018.11.27</w:t>
            </w:r>
          </w:p>
        </w:tc>
      </w:tr>
      <w:tr w14:paraId="40500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D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C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D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H479-737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8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微电脑切带机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D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H-800H-2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F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3895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E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D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D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H475-135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E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电剪刀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B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KM-JNR</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6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2019.03.31</w:t>
            </w:r>
          </w:p>
        </w:tc>
      </w:tr>
      <w:tr w14:paraId="0E70E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7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4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2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H475-136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A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电剪刀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E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KM-JNR</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0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2019.03.31</w:t>
            </w:r>
          </w:p>
        </w:tc>
      </w:tr>
      <w:tr w14:paraId="4C23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8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F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4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H473-060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4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电子平头锁眼机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8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LBH-1790S</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4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2013.01.29</w:t>
            </w:r>
          </w:p>
        </w:tc>
      </w:tr>
      <w:tr w14:paraId="28CF3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D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6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D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919-106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B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4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kfb-120tw/b1251t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1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4E9C7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8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D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9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919-107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8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7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kfr-120tw/b1251t</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B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2009.07.17</w:t>
            </w:r>
          </w:p>
        </w:tc>
      </w:tr>
      <w:tr w14:paraId="728C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2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E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2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H479-415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3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电脑直驱双针机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B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LH3568A-7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3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2014.01.31</w:t>
            </w:r>
          </w:p>
        </w:tc>
      </w:tr>
      <w:tr w14:paraId="39C6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A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2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4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H472-188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0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五线拷边机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1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M832-38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C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2014.12.31</w:t>
            </w:r>
          </w:p>
        </w:tc>
      </w:tr>
      <w:tr w14:paraId="468D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8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7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4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H472-192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5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五线拷边机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E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M832-38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2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2014.12.31</w:t>
            </w:r>
          </w:p>
        </w:tc>
      </w:tr>
      <w:tr w14:paraId="4E13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5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1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7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H470-2311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3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（电脑）侧切刀平缝机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5D79">
            <w:pPr>
              <w:jc w:val="cente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1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2015.09.30</w:t>
            </w:r>
          </w:p>
        </w:tc>
      </w:tr>
      <w:tr w14:paraId="5CCE0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8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6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E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H473-083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F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电子平头锁眼机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4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LBH-1790S</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E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2016.05.31</w:t>
            </w:r>
          </w:p>
        </w:tc>
      </w:tr>
      <w:tr w14:paraId="1B66B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D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B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0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H470-2393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D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3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A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2016.08.31</w:t>
            </w:r>
          </w:p>
        </w:tc>
      </w:tr>
      <w:tr w14:paraId="44C7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8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F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A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H470-2401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4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E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E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2016.08.31</w:t>
            </w:r>
          </w:p>
        </w:tc>
      </w:tr>
      <w:tr w14:paraId="04A8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D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4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C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H470-2412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1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4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7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2016.08.31</w:t>
            </w:r>
          </w:p>
        </w:tc>
      </w:tr>
      <w:tr w14:paraId="4DF6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B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5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1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H470-2418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3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2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7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2016.08.31</w:t>
            </w:r>
          </w:p>
        </w:tc>
      </w:tr>
      <w:tr w14:paraId="45DE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D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F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E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H472-214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A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五线包缝机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2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MX3216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F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2016.11.30</w:t>
            </w:r>
          </w:p>
        </w:tc>
      </w:tr>
      <w:tr w14:paraId="1B2C3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E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A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B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H472-222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B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五线包缝机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0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MX3216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D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2016.11.30</w:t>
            </w:r>
          </w:p>
        </w:tc>
      </w:tr>
      <w:tr w14:paraId="5EE08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E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B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6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H470-2495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8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1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D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2017.07.31</w:t>
            </w:r>
          </w:p>
        </w:tc>
      </w:tr>
      <w:tr w14:paraId="4D997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7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D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A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H470-2524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E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A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0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2017.08.31</w:t>
            </w:r>
          </w:p>
        </w:tc>
      </w:tr>
      <w:tr w14:paraId="31FA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A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4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A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H470-2526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B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2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7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2017.08.31</w:t>
            </w:r>
          </w:p>
        </w:tc>
      </w:tr>
      <w:tr w14:paraId="4AA2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3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F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F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H470-2549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B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F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A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2017.10.30</w:t>
            </w:r>
          </w:p>
        </w:tc>
      </w:tr>
      <w:tr w14:paraId="51679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3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B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4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H470-2552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8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A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C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2017.10.30</w:t>
            </w:r>
          </w:p>
        </w:tc>
      </w:tr>
      <w:tr w14:paraId="06D3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E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D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A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H470-2554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E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E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7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2017.10.30</w:t>
            </w:r>
          </w:p>
        </w:tc>
      </w:tr>
      <w:tr w14:paraId="6A05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1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F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6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H470-2564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B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4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5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2017.10.30</w:t>
            </w:r>
          </w:p>
        </w:tc>
      </w:tr>
      <w:tr w14:paraId="7E70C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0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8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0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H470-2571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9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2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F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2017.10.30</w:t>
            </w:r>
          </w:p>
        </w:tc>
      </w:tr>
      <w:tr w14:paraId="60B0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4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D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F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H470-2586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6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6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1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2017.10.30</w:t>
            </w:r>
          </w:p>
        </w:tc>
      </w:tr>
      <w:tr w14:paraId="201C4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4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E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4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H477-488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8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吸风熨烫工作台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4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YTT-A-2-1000*800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5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53A2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3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7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F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H477-490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D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吸风熨烫工作台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F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YTT-A-2-1000*800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6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74A51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C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1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F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H477-491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7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吸风熨烫工作台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F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YTT-A-2-1000*800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C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215B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0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D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D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H477-492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2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吸风熨烫工作台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F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YTT-A-2-1000*800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A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5B344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8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E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8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H477-494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B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吸风熨烫工作台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5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YTT-A-2-1000*800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7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4F11A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5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7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D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H479-738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C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移动式工具箱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2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DT-451A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5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21F12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0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E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E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H479-739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A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移动式工具箱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7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DT-451A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8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27BA5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B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8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C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H479-740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D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移动式工具箱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1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DT-451A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1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36CD2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9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6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1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H479-741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2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移动式工具箱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4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DT-451A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B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7650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F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3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E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H479-742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C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移动式工具箱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F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DT-451A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F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202EA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F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B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C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H479-743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1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移动式工具箱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F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DT-451A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5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4E411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A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6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4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H479-744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5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移动式工具箱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2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DT-451A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2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549AB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A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9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7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H479-745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9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移动式工具箱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2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DT-451A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1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058D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1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6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F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H479-746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E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移动式工具箱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5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DT-451A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0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176D3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1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A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E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H479-747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7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移动式工具箱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B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DT-451A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3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04D19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8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F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3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H479-748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0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移动式工具箱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9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DT-451A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F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41299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3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F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C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H479-749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6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移动式工具箱</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5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DT-451A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4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64AF9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6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C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D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H470-2810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6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0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B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4A37E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1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9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6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H470-2944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7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电脑平缝机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5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S-7300A-303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4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2018.12.25</w:t>
            </w:r>
          </w:p>
        </w:tc>
      </w:tr>
      <w:tr w14:paraId="792E0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E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E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2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H477-496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1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吸风烫台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B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YTT-A-2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D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2019.04.30</w:t>
            </w:r>
          </w:p>
        </w:tc>
      </w:tr>
      <w:tr w14:paraId="2B2FC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5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F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6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H477-497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7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吸风烫台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B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YTT-A-2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2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2019.04.30</w:t>
            </w:r>
          </w:p>
        </w:tc>
      </w:tr>
      <w:tr w14:paraId="284C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B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9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4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H477-501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6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吸风烫台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D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YTT-A-2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E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2019.04.30</w:t>
            </w:r>
          </w:p>
        </w:tc>
      </w:tr>
      <w:tr w14:paraId="6ECC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E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A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7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H477-505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6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吸风烫台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6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YTT-A-2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B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2019.04.30</w:t>
            </w:r>
          </w:p>
        </w:tc>
      </w:tr>
      <w:tr w14:paraId="1BDD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1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B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4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H477-506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6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吸风烫台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7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YTT-A-2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C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2019.04.30</w:t>
            </w:r>
          </w:p>
        </w:tc>
      </w:tr>
      <w:tr w14:paraId="5385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C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9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B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H477-507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3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吸风烫台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0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YTT-A-2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3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2019.04.30</w:t>
            </w:r>
          </w:p>
        </w:tc>
      </w:tr>
      <w:tr w14:paraId="728C1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1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A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1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H477-508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8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吸风烫台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6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YTT-A-2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E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2019.04.30</w:t>
            </w:r>
          </w:p>
        </w:tc>
      </w:tr>
      <w:tr w14:paraId="2EBBA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E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D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3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H436-958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1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电脑同步车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2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GC0313ADB</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1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2019.03.31</w:t>
            </w:r>
          </w:p>
        </w:tc>
      </w:tr>
      <w:tr w14:paraId="4471C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D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6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C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H436-959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6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电脑同步车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F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GC0313ADB</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C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2019.03.31</w:t>
            </w:r>
          </w:p>
        </w:tc>
      </w:tr>
      <w:tr w14:paraId="464F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2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B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2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H436-960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3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电脑同步车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2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GC0313ADB</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3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2019.03.31</w:t>
            </w:r>
          </w:p>
        </w:tc>
      </w:tr>
      <w:tr w14:paraId="5020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9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3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B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H436-962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4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电脑同步车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3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GC0313ADB</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2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2019.03.31</w:t>
            </w:r>
          </w:p>
        </w:tc>
      </w:tr>
      <w:tr w14:paraId="6A3B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8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F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A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H436-963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8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电脑同步车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C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GC0313ADB</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2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2019.03.31</w:t>
            </w:r>
          </w:p>
        </w:tc>
      </w:tr>
      <w:tr w14:paraId="18B1C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A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0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F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H436-964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B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电脑同步车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8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GC0313ADB</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C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2019.03.31</w:t>
            </w:r>
          </w:p>
        </w:tc>
      </w:tr>
      <w:tr w14:paraId="2D7F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1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6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1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H061-121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A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净水器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9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WS-7315-00-015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A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2014.06.04</w:t>
            </w:r>
          </w:p>
        </w:tc>
      </w:tr>
      <w:tr w14:paraId="0BC0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8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B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7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H479-529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A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弱电机房智能未端管理系统</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B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SF-ITPCO8A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5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2015.02.28</w:t>
            </w:r>
          </w:p>
        </w:tc>
      </w:tr>
      <w:tr w14:paraId="38DC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3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F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F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H061-129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9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全自动电开水器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D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PK-9H</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E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2015.02.28</w:t>
            </w:r>
          </w:p>
        </w:tc>
      </w:tr>
      <w:tr w14:paraId="6A33D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4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E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4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H061-130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B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净水器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5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AR75-E2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F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2015.03.31</w:t>
            </w:r>
          </w:p>
        </w:tc>
      </w:tr>
      <w:tr w14:paraId="718B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8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1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0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H027-341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4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液晶彩电</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3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32K20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A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2015.06.30</w:t>
            </w:r>
          </w:p>
        </w:tc>
      </w:tr>
      <w:tr w14:paraId="29F06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4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6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5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H027-342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4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液晶彩电</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0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32K20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A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2015.06.30</w:t>
            </w:r>
          </w:p>
        </w:tc>
      </w:tr>
      <w:tr w14:paraId="2F2DB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3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C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2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H054-034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1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新飞冰柜</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B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SC-360H</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F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2016.04.30</w:t>
            </w:r>
          </w:p>
        </w:tc>
      </w:tr>
      <w:tr w14:paraId="5034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A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9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6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H027-370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D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长虹彩电</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E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32D2000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5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2017.04.27</w:t>
            </w:r>
          </w:p>
        </w:tc>
      </w:tr>
      <w:tr w14:paraId="7F0D2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A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9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8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H061-134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4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电热水器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C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CEWH-80PEZ10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E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2017.05.31</w:t>
            </w:r>
          </w:p>
        </w:tc>
      </w:tr>
      <w:tr w14:paraId="2BA96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8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C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5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A385-0225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5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燃气单门蒸饭车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7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525*910*1620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8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2018.12.10</w:t>
            </w:r>
          </w:p>
        </w:tc>
      </w:tr>
      <w:tr w14:paraId="11A3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7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9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0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A385-0229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4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平面冷藏工作台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D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QBO.4L2DBG</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8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2018.12.13</w:t>
            </w:r>
          </w:p>
        </w:tc>
      </w:tr>
      <w:tr w14:paraId="1B28E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8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8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3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A385-0230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A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平面冷藏工作台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2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QBO.4L2DBG</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0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2018.12.13</w:t>
            </w:r>
          </w:p>
        </w:tc>
      </w:tr>
      <w:tr w14:paraId="598A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9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1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E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A385-0189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5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5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1600*760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0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78771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C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1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E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A385-0190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8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0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1600*760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4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4EEA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5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0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1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A385-0191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3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4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D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011E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A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8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1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A385-0192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D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6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D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5F99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A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E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2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A385-0193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6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F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0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1996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A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9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F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A385-0194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C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8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8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3E5F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7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7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9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A385-0195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7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1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B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340A8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E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8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B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A385-0196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1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1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7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66E9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B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E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1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A385-0197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0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2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5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66B9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9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3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6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A385-0198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3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2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0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79B06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B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D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B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A385-0199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4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3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8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6138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5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7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C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A385-0200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2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6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5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09906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9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9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8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A385-0201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A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B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5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7A0A0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5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D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D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A385-0202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3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A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8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55950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F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5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1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A385-0203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4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3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2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6335D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B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A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F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A385-0204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F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2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7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45AB5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0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A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D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A385-0205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9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C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C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5C589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3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3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B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A385-0206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B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8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D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19DAA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F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3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7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A385-0207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B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9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E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2E99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5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2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A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A385-0208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7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B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D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7AC79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3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8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6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A385-0209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7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4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E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5C76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D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8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5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A385-0210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F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C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E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64FB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4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1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4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A385-0211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1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7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1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1893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C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D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6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A385-0212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7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9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D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4204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1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1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C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A385-0213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1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9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F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6B841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B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C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3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A385-0214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B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0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0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4D959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F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3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0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A385-0215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D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7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3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1CD90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6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2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F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A385-0216</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4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C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5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3BEE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9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5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5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A385-0217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8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8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6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16B00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6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3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E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A385-0218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3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四人位连体餐桌</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0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3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2018.12.12</w:t>
            </w:r>
          </w:p>
        </w:tc>
      </w:tr>
      <w:tr w14:paraId="7A378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5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B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5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H027-334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8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海信液晶电视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0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LED55K380U</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D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2015.03.31</w:t>
            </w:r>
          </w:p>
        </w:tc>
      </w:tr>
      <w:tr w14:paraId="3431F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A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9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D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H479-584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B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除湿机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F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DCS1381E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2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2015.12.31</w:t>
            </w:r>
          </w:p>
        </w:tc>
      </w:tr>
      <w:tr w14:paraId="6FE63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8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2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A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H478-024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D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1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fvq203ab\rxq203av</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8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2017.01.31</w:t>
            </w:r>
          </w:p>
        </w:tc>
      </w:tr>
      <w:tr w14:paraId="20315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C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5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0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H478-025</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F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大金空调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C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fvq203ab\rxq203av</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8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2017.01.31</w:t>
            </w:r>
          </w:p>
        </w:tc>
      </w:tr>
      <w:tr w14:paraId="3BE28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7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6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6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A385-0334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C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海尔热水器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3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ES60H-J5（E）</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5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2019.04.30</w:t>
            </w:r>
          </w:p>
        </w:tc>
      </w:tr>
      <w:tr w14:paraId="0164A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3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E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F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A385-0311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9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巨光紫外线空气消毒机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E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Y-1200型（带动静态灭菌）</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D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2019.02.11</w:t>
            </w:r>
          </w:p>
        </w:tc>
      </w:tr>
      <w:tr w14:paraId="71BF0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4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7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6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A385-0312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A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巨光紫外线空气消毒机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4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Y-1200型（带动静态灭菌）</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0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2019.02.11</w:t>
            </w:r>
          </w:p>
        </w:tc>
      </w:tr>
      <w:tr w14:paraId="54CEB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8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4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A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A385-0313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2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巨光紫外线空气消毒机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6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Y-1200型（带动静态灭菌）</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1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2019.02.11</w:t>
            </w:r>
          </w:p>
        </w:tc>
      </w:tr>
      <w:tr w14:paraId="336F4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0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D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9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A385-0319</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5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巨光紫外线空气消毒机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D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Y-1200型（带动静态灭菌）</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5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2019.02.11</w:t>
            </w:r>
          </w:p>
        </w:tc>
      </w:tr>
      <w:tr w14:paraId="1AC8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E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1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9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H479-567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8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电动伸缩门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2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豪爵门1.8*10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A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2015.12.31</w:t>
            </w:r>
          </w:p>
        </w:tc>
      </w:tr>
      <w:tr w14:paraId="5F7EE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3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A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F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H479-568</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D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电动伸缩门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A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豪爵门1.8*10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E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2015.12.31</w:t>
            </w:r>
          </w:p>
        </w:tc>
      </w:tr>
      <w:tr w14:paraId="71D55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3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8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运输设备</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7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H478-017</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A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电瓶车</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8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BDIA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4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2016.06.30</w:t>
            </w:r>
          </w:p>
        </w:tc>
      </w:tr>
    </w:tbl>
    <w:p w14:paraId="0B582C92">
      <w:pPr>
        <w:spacing w:line="420" w:lineRule="exact"/>
        <w:ind w:firstLine="482" w:firstLineChars="200"/>
        <w:rPr>
          <w:rFonts w:hint="eastAsia" w:hAnsi="宋体"/>
          <w:color w:val="000000"/>
          <w:sz w:val="24"/>
        </w:rPr>
      </w:pPr>
      <w:r>
        <w:rPr>
          <w:rFonts w:hint="eastAsia"/>
          <w:b/>
          <w:color w:val="000000"/>
          <w:sz w:val="24"/>
        </w:rPr>
        <w:t>备注：上述清单仅作参考，具体处置设备以现场情况为准。</w:t>
      </w:r>
    </w:p>
    <w:p w14:paraId="10855A41">
      <w:pPr>
        <w:widowControl/>
        <w:spacing w:line="460" w:lineRule="exact"/>
        <w:rPr>
          <w:rFonts w:hint="eastAsia" w:ascii="宋体" w:hAnsi="宋体" w:eastAsia="宋体"/>
          <w:b/>
          <w:sz w:val="24"/>
          <w:szCs w:val="24"/>
          <w:lang w:eastAsia="zh-CN"/>
        </w:rPr>
      </w:pPr>
      <w:r>
        <w:rPr>
          <w:rFonts w:hint="eastAsia" w:ascii="宋体" w:hAnsi="宋体"/>
          <w:b/>
          <w:sz w:val="24"/>
          <w:szCs w:val="24"/>
          <w:lang w:eastAsia="zh-CN"/>
        </w:rPr>
        <w:t>二</w:t>
      </w:r>
      <w:r>
        <w:rPr>
          <w:rFonts w:ascii="宋体" w:hAnsi="宋体"/>
          <w:b/>
          <w:sz w:val="24"/>
          <w:szCs w:val="24"/>
        </w:rPr>
        <w:t>、</w:t>
      </w:r>
      <w:r>
        <w:rPr>
          <w:rFonts w:hint="eastAsia" w:ascii="宋体" w:hAnsi="宋体"/>
          <w:b/>
          <w:sz w:val="24"/>
          <w:szCs w:val="24"/>
          <w:lang w:eastAsia="zh-CN"/>
        </w:rPr>
        <w:t>项目内容</w:t>
      </w:r>
    </w:p>
    <w:p w14:paraId="7FCBB19B">
      <w:pPr>
        <w:widowControl/>
        <w:spacing w:line="460" w:lineRule="exact"/>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对于已</w:t>
      </w:r>
      <w:r>
        <w:rPr>
          <w:rFonts w:ascii="宋体" w:hAnsi="宋体"/>
          <w:sz w:val="24"/>
          <w:szCs w:val="24"/>
        </w:rPr>
        <w:t>达到报废</w:t>
      </w:r>
      <w:r>
        <w:rPr>
          <w:rFonts w:hint="eastAsia" w:ascii="宋体" w:hAnsi="宋体"/>
          <w:sz w:val="24"/>
          <w:szCs w:val="24"/>
        </w:rPr>
        <w:t>处置</w:t>
      </w:r>
      <w:r>
        <w:rPr>
          <w:rFonts w:ascii="宋体" w:hAnsi="宋体"/>
          <w:sz w:val="24"/>
          <w:szCs w:val="24"/>
        </w:rPr>
        <w:t>标准的资产，及时进行报废处理，提高</w:t>
      </w:r>
      <w:r>
        <w:rPr>
          <w:rFonts w:hint="eastAsia" w:ascii="宋体" w:hAnsi="宋体"/>
          <w:sz w:val="24"/>
          <w:szCs w:val="24"/>
        </w:rPr>
        <w:t>设备</w:t>
      </w:r>
      <w:r>
        <w:rPr>
          <w:rFonts w:ascii="宋体" w:hAnsi="宋体"/>
          <w:sz w:val="24"/>
          <w:szCs w:val="24"/>
        </w:rPr>
        <w:t>的使用效率，降低运营成本，避免资源</w:t>
      </w:r>
      <w:r>
        <w:rPr>
          <w:rFonts w:hint="eastAsia" w:ascii="宋体" w:hAnsi="宋体"/>
          <w:sz w:val="24"/>
          <w:szCs w:val="24"/>
        </w:rPr>
        <w:t>浪费</w:t>
      </w:r>
      <w:r>
        <w:rPr>
          <w:rFonts w:ascii="宋体" w:hAnsi="宋体"/>
          <w:sz w:val="24"/>
          <w:szCs w:val="24"/>
        </w:rPr>
        <w:t>。</w:t>
      </w:r>
    </w:p>
    <w:p w14:paraId="078E569A">
      <w:pPr>
        <w:widowControl/>
        <w:spacing w:line="460" w:lineRule="exact"/>
        <w:rPr>
          <w:rFonts w:hint="eastAsia"/>
          <w:color w:val="000000"/>
          <w:sz w:val="24"/>
        </w:rPr>
      </w:pPr>
      <w:r>
        <w:rPr>
          <w:rFonts w:hint="eastAsia" w:ascii="宋体" w:hAnsi="宋体"/>
          <w:sz w:val="24"/>
          <w:szCs w:val="24"/>
          <w:lang w:val="en-US" w:eastAsia="zh-CN"/>
        </w:rPr>
        <w:t>2.</w:t>
      </w:r>
      <w:r>
        <w:rPr>
          <w:rFonts w:hint="eastAsia"/>
          <w:color w:val="000000"/>
          <w:sz w:val="24"/>
        </w:rPr>
        <w:t>响应方现场服务人员须无条件接受处置方单位的安全规定、</w:t>
      </w:r>
      <w:r>
        <w:rPr>
          <w:color w:val="000000"/>
          <w:sz w:val="24"/>
        </w:rPr>
        <w:t>防疫规定</w:t>
      </w:r>
      <w:r>
        <w:rPr>
          <w:rFonts w:hint="eastAsia"/>
          <w:color w:val="000000"/>
          <w:sz w:val="24"/>
        </w:rPr>
        <w:t>、</w:t>
      </w:r>
      <w:r>
        <w:rPr>
          <w:color w:val="000000"/>
          <w:sz w:val="24"/>
        </w:rPr>
        <w:t>保密规定。</w:t>
      </w:r>
    </w:p>
    <w:p w14:paraId="6FA85D8D">
      <w:pPr>
        <w:widowControl/>
        <w:spacing w:line="460" w:lineRule="exact"/>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响应方需严格遵守杭州东晟实业有限责任公司对外来人员的相关管理规定，清运过程中严格遵守《中华人民共和国道路交通安全法》及相关规定，并签订相关保密协议。</w:t>
      </w:r>
    </w:p>
    <w:p w14:paraId="2ECBD0C9">
      <w:pPr>
        <w:widowControl/>
        <w:spacing w:line="460" w:lineRule="exact"/>
        <w:rPr>
          <w:rFonts w:ascii="宋体" w:hAnsi="宋体"/>
          <w:b/>
          <w:sz w:val="24"/>
          <w:szCs w:val="24"/>
        </w:rPr>
      </w:pPr>
      <w:r>
        <w:rPr>
          <w:rFonts w:hint="eastAsia" w:ascii="宋体" w:hAnsi="宋体"/>
          <w:b/>
          <w:sz w:val="24"/>
          <w:szCs w:val="24"/>
          <w:lang w:eastAsia="zh-CN"/>
        </w:rPr>
        <w:t>三</w:t>
      </w:r>
      <w:r>
        <w:rPr>
          <w:rFonts w:hint="eastAsia" w:ascii="宋体" w:hAnsi="宋体"/>
          <w:b/>
          <w:sz w:val="24"/>
          <w:szCs w:val="24"/>
        </w:rPr>
        <w:t>、服务要求</w:t>
      </w:r>
    </w:p>
    <w:p w14:paraId="3219C25A">
      <w:pPr>
        <w:spacing w:line="320" w:lineRule="exact"/>
        <w:rPr>
          <w:rFonts w:hint="eastAsia" w:ascii="Times New Roman" w:hAnsi="Times New Roman" w:eastAsia="宋体" w:cs="Times New Roman"/>
          <w:b/>
          <w:bCs/>
          <w:color w:val="000000"/>
          <w:sz w:val="24"/>
          <w:lang w:val="en-US" w:eastAsia="zh-CN"/>
        </w:rPr>
      </w:pPr>
      <w:r>
        <w:rPr>
          <w:rFonts w:hint="eastAsia" w:ascii="Times New Roman" w:hAnsi="Times New Roman" w:eastAsia="宋体" w:cs="Times New Roman"/>
          <w:b/>
          <w:bCs/>
          <w:color w:val="000000"/>
          <w:sz w:val="24"/>
          <w:lang w:val="en-US" w:eastAsia="zh-CN"/>
        </w:rPr>
        <w:t>因项目处置设备较多，同时也需投标人能清楚、完整、准确的了解该项目的需求、标准及实际要求，故建议投标人自行前往现场踏勘，联系人：张女士18757627750。</w:t>
      </w:r>
    </w:p>
    <w:p w14:paraId="658256A2">
      <w:pPr>
        <w:spacing w:line="320" w:lineRule="exact"/>
        <w:rPr>
          <w:color w:val="000000"/>
          <w:sz w:val="24"/>
        </w:rPr>
      </w:pPr>
      <w:r>
        <w:rPr>
          <w:rFonts w:hint="eastAsia" w:ascii="Times New Roman" w:hAnsi="Times New Roman" w:eastAsia="宋体" w:cs="Times New Roman"/>
          <w:b w:val="0"/>
          <w:bCs w:val="0"/>
          <w:color w:val="000000"/>
          <w:sz w:val="24"/>
          <w:lang w:val="en-US" w:eastAsia="zh-CN"/>
        </w:rPr>
        <w:t>标的物由响应方自行装车、运输，响应方必须在装车后清理好装车场地，并做</w:t>
      </w:r>
      <w:r>
        <w:rPr>
          <w:rFonts w:hint="eastAsia"/>
          <w:b w:val="0"/>
          <w:bCs w:val="0"/>
          <w:color w:val="000000"/>
          <w:sz w:val="24"/>
        </w:rPr>
        <w:t>到运</w:t>
      </w:r>
      <w:r>
        <w:rPr>
          <w:rFonts w:hint="eastAsia"/>
          <w:color w:val="000000"/>
          <w:sz w:val="24"/>
        </w:rPr>
        <w:t>输时保证处置方厂区清洁卫生（即不撒不漏，严禁在处置方区域内倾倒、处理废机油或报废零件），响应方装货车辆必须接受处置方检查。凡响应方将货物运出处置方厂区后的一切问题，由响应方自行负责。</w:t>
      </w:r>
    </w:p>
    <w:p w14:paraId="759ECB3C">
      <w:pPr>
        <w:widowControl/>
        <w:spacing w:line="460" w:lineRule="exact"/>
        <w:rPr>
          <w:rFonts w:ascii="宋体" w:hAnsi="宋体"/>
          <w:b/>
          <w:sz w:val="24"/>
          <w:szCs w:val="24"/>
        </w:rPr>
      </w:pPr>
      <w:r>
        <w:rPr>
          <w:rFonts w:hint="eastAsia" w:ascii="宋体" w:hAnsi="宋体"/>
          <w:b/>
          <w:sz w:val="24"/>
          <w:szCs w:val="24"/>
          <w:lang w:eastAsia="zh-CN"/>
        </w:rPr>
        <w:t>四</w:t>
      </w:r>
      <w:r>
        <w:rPr>
          <w:rFonts w:ascii="宋体" w:hAnsi="宋体"/>
          <w:b/>
          <w:sz w:val="24"/>
          <w:szCs w:val="24"/>
        </w:rPr>
        <w:t>、</w:t>
      </w:r>
      <w:r>
        <w:rPr>
          <w:rFonts w:hint="eastAsia" w:ascii="宋体" w:hAnsi="宋体"/>
          <w:b/>
          <w:sz w:val="24"/>
          <w:szCs w:val="24"/>
        </w:rPr>
        <w:t>交付时间和地点</w:t>
      </w:r>
    </w:p>
    <w:p w14:paraId="680C6836">
      <w:pPr>
        <w:widowControl/>
        <w:spacing w:line="460" w:lineRule="exact"/>
        <w:rPr>
          <w:rFonts w:hint="eastAsia" w:ascii="宋体" w:hAnsi="宋体"/>
          <w:sz w:val="24"/>
          <w:szCs w:val="24"/>
        </w:rPr>
      </w:pPr>
      <w:r>
        <w:rPr>
          <w:rFonts w:hint="eastAsia" w:ascii="宋体" w:hAnsi="宋体"/>
          <w:sz w:val="24"/>
          <w:szCs w:val="24"/>
        </w:rPr>
        <w:t>1.交货期：</w:t>
      </w:r>
      <w:r>
        <w:rPr>
          <w:rFonts w:hint="eastAsia" w:ascii="宋体" w:hAnsi="宋体" w:cs="仿宋_GB2312"/>
          <w:color w:val="000000"/>
          <w:sz w:val="24"/>
        </w:rPr>
        <w:t>处置方</w:t>
      </w:r>
      <w:r>
        <w:rPr>
          <w:rFonts w:ascii="宋体" w:hAnsi="宋体" w:cs="仿宋_GB2312"/>
          <w:color w:val="000000"/>
          <w:sz w:val="24"/>
        </w:rPr>
        <w:t>收到</w:t>
      </w:r>
      <w:r>
        <w:rPr>
          <w:rFonts w:hint="eastAsia" w:ascii="宋体" w:hAnsi="宋体" w:cs="仿宋_GB2312"/>
          <w:color w:val="000000"/>
          <w:sz w:val="24"/>
        </w:rPr>
        <w:t>响应</w:t>
      </w:r>
      <w:r>
        <w:rPr>
          <w:rFonts w:ascii="宋体" w:hAnsi="宋体" w:cs="仿宋_GB2312"/>
          <w:color w:val="000000"/>
          <w:sz w:val="24"/>
        </w:rPr>
        <w:t>方</w:t>
      </w:r>
      <w:r>
        <w:rPr>
          <w:rFonts w:hint="eastAsia" w:ascii="宋体" w:hAnsi="宋体" w:cs="仿宋_GB2312"/>
          <w:color w:val="000000"/>
          <w:sz w:val="24"/>
        </w:rPr>
        <w:t>付款</w:t>
      </w:r>
      <w:r>
        <w:rPr>
          <w:rFonts w:ascii="宋体" w:hAnsi="宋体" w:cs="仿宋_GB2312"/>
          <w:color w:val="000000"/>
          <w:sz w:val="24"/>
        </w:rPr>
        <w:t>后</w:t>
      </w:r>
      <w:r>
        <w:rPr>
          <w:rFonts w:hint="eastAsia" w:ascii="宋体" w:hAnsi="宋体" w:cs="仿宋_GB2312"/>
          <w:color w:val="000000"/>
          <w:sz w:val="24"/>
        </w:rPr>
        <w:t>，响应</w:t>
      </w:r>
      <w:r>
        <w:rPr>
          <w:rFonts w:ascii="宋体" w:hAnsi="宋体" w:cs="仿宋_GB2312"/>
          <w:color w:val="000000"/>
          <w:sz w:val="24"/>
        </w:rPr>
        <w:t>方需在</w:t>
      </w:r>
      <w:r>
        <w:rPr>
          <w:rFonts w:hint="eastAsia" w:ascii="宋体" w:hAnsi="宋体" w:cs="仿宋_GB2312"/>
          <w:color w:val="000000"/>
          <w:sz w:val="24"/>
        </w:rPr>
        <w:t>15个</w:t>
      </w:r>
      <w:r>
        <w:rPr>
          <w:rFonts w:ascii="宋体" w:hAnsi="宋体" w:cs="仿宋_GB2312"/>
          <w:color w:val="000000"/>
          <w:sz w:val="24"/>
        </w:rPr>
        <w:t>工作日内将合同规定的所有设备</w:t>
      </w:r>
      <w:r>
        <w:rPr>
          <w:rFonts w:hint="eastAsia" w:ascii="宋体" w:hAnsi="宋体" w:cs="仿宋_GB2312"/>
          <w:color w:val="000000"/>
          <w:sz w:val="24"/>
        </w:rPr>
        <w:t>进行处置。</w:t>
      </w:r>
    </w:p>
    <w:p w14:paraId="7B9FF2FC">
      <w:pPr>
        <w:widowControl/>
        <w:spacing w:line="460" w:lineRule="exact"/>
        <w:rPr>
          <w:rFonts w:hint="eastAsia" w:ascii="宋体" w:hAnsi="宋体"/>
          <w:sz w:val="24"/>
          <w:szCs w:val="24"/>
        </w:rPr>
      </w:pPr>
      <w:r>
        <w:rPr>
          <w:rFonts w:hint="eastAsia" w:ascii="宋体" w:hAnsi="宋体"/>
          <w:sz w:val="24"/>
          <w:szCs w:val="24"/>
        </w:rPr>
        <w:t>2.交货方式：响应方负责安排搬运</w:t>
      </w:r>
      <w:r>
        <w:rPr>
          <w:rFonts w:ascii="宋体" w:hAnsi="宋体"/>
          <w:sz w:val="24"/>
          <w:szCs w:val="24"/>
        </w:rPr>
        <w:t>人员及车辆</w:t>
      </w:r>
      <w:r>
        <w:rPr>
          <w:rFonts w:hint="eastAsia" w:ascii="宋体" w:hAnsi="宋体"/>
          <w:sz w:val="24"/>
          <w:szCs w:val="24"/>
        </w:rPr>
        <w:t>，运费</w:t>
      </w:r>
      <w:r>
        <w:rPr>
          <w:rFonts w:ascii="宋体" w:hAnsi="宋体"/>
          <w:sz w:val="24"/>
          <w:szCs w:val="24"/>
        </w:rPr>
        <w:t>由</w:t>
      </w:r>
      <w:r>
        <w:rPr>
          <w:rFonts w:hint="eastAsia" w:ascii="宋体" w:hAnsi="宋体"/>
          <w:sz w:val="24"/>
          <w:szCs w:val="24"/>
        </w:rPr>
        <w:t>响应</w:t>
      </w:r>
      <w:r>
        <w:rPr>
          <w:rFonts w:ascii="宋体" w:hAnsi="宋体"/>
          <w:sz w:val="24"/>
          <w:szCs w:val="24"/>
        </w:rPr>
        <w:t>方自理。</w:t>
      </w:r>
    </w:p>
    <w:p w14:paraId="4748D002">
      <w:pPr>
        <w:widowControl/>
        <w:spacing w:line="460" w:lineRule="exact"/>
        <w:rPr>
          <w:rFonts w:hint="eastAsia" w:ascii="宋体" w:hAnsi="宋体"/>
          <w:sz w:val="24"/>
          <w:szCs w:val="24"/>
        </w:rPr>
      </w:pPr>
      <w:r>
        <w:rPr>
          <w:rFonts w:hint="eastAsia" w:ascii="宋体" w:hAnsi="宋体"/>
          <w:sz w:val="24"/>
          <w:szCs w:val="24"/>
        </w:rPr>
        <w:t>3.交货地点：处置方指定地点。</w:t>
      </w:r>
    </w:p>
    <w:p w14:paraId="5AD4DFA9">
      <w:pPr>
        <w:widowControl/>
        <w:spacing w:line="460" w:lineRule="exact"/>
        <w:rPr>
          <w:rFonts w:ascii="宋体" w:hAnsi="宋体"/>
          <w:b/>
          <w:sz w:val="24"/>
          <w:szCs w:val="24"/>
        </w:rPr>
      </w:pPr>
      <w:r>
        <w:rPr>
          <w:rFonts w:hint="eastAsia" w:ascii="宋体" w:hAnsi="宋体"/>
          <w:b/>
          <w:sz w:val="24"/>
          <w:szCs w:val="24"/>
          <w:lang w:eastAsia="zh-CN"/>
        </w:rPr>
        <w:t>五</w:t>
      </w:r>
      <w:r>
        <w:rPr>
          <w:rFonts w:ascii="宋体" w:hAnsi="宋体"/>
          <w:b/>
          <w:sz w:val="24"/>
          <w:szCs w:val="24"/>
        </w:rPr>
        <w:t>、</w:t>
      </w:r>
      <w:r>
        <w:rPr>
          <w:rFonts w:hint="eastAsia" w:ascii="宋体" w:hAnsi="宋体"/>
          <w:b/>
          <w:sz w:val="24"/>
          <w:szCs w:val="24"/>
        </w:rPr>
        <w:t>付款方式</w:t>
      </w:r>
    </w:p>
    <w:p w14:paraId="4437339A">
      <w:pPr>
        <w:spacing w:line="460" w:lineRule="exact"/>
        <w:rPr>
          <w:rFonts w:hint="eastAsia"/>
          <w:color w:val="000000"/>
          <w:sz w:val="24"/>
        </w:rPr>
      </w:pPr>
      <w:r>
        <w:rPr>
          <w:rFonts w:hint="eastAsia"/>
          <w:color w:val="000000"/>
          <w:sz w:val="24"/>
        </w:rPr>
        <w:t>处置方向响应</w:t>
      </w:r>
      <w:r>
        <w:rPr>
          <w:color w:val="000000"/>
          <w:sz w:val="24"/>
        </w:rPr>
        <w:t>方</w:t>
      </w:r>
      <w:r>
        <w:rPr>
          <w:rFonts w:hint="eastAsia"/>
          <w:color w:val="000000"/>
          <w:sz w:val="24"/>
        </w:rPr>
        <w:t>开具增值税发票后，响应方需在五</w:t>
      </w:r>
      <w:r>
        <w:rPr>
          <w:color w:val="000000"/>
          <w:sz w:val="24"/>
        </w:rPr>
        <w:t>个工作日内完成付款</w:t>
      </w:r>
      <w:r>
        <w:rPr>
          <w:rFonts w:hint="eastAsia"/>
          <w:color w:val="000000"/>
          <w:sz w:val="24"/>
        </w:rPr>
        <w:t>，处置方</w:t>
      </w:r>
      <w:r>
        <w:rPr>
          <w:color w:val="000000"/>
          <w:sz w:val="24"/>
        </w:rPr>
        <w:t>收到</w:t>
      </w:r>
      <w:r>
        <w:rPr>
          <w:rFonts w:hint="eastAsia"/>
          <w:color w:val="000000"/>
          <w:sz w:val="24"/>
        </w:rPr>
        <w:t>响应</w:t>
      </w:r>
      <w:r>
        <w:rPr>
          <w:color w:val="000000"/>
          <w:sz w:val="24"/>
        </w:rPr>
        <w:t>方所支付货款</w:t>
      </w:r>
      <w:r>
        <w:rPr>
          <w:rFonts w:hint="eastAsia"/>
          <w:color w:val="000000"/>
          <w:sz w:val="24"/>
        </w:rPr>
        <w:t>后</w:t>
      </w:r>
      <w:r>
        <w:rPr>
          <w:color w:val="000000"/>
          <w:sz w:val="24"/>
        </w:rPr>
        <w:t>，</w:t>
      </w:r>
      <w:r>
        <w:rPr>
          <w:rFonts w:hint="eastAsia"/>
          <w:color w:val="000000"/>
          <w:sz w:val="24"/>
        </w:rPr>
        <w:t>双方</w:t>
      </w:r>
      <w:r>
        <w:rPr>
          <w:color w:val="000000"/>
          <w:sz w:val="24"/>
        </w:rPr>
        <w:t>方可进行设备处置</w:t>
      </w:r>
      <w:r>
        <w:rPr>
          <w:rFonts w:hint="eastAsia"/>
          <w:color w:val="000000"/>
          <w:sz w:val="24"/>
        </w:rPr>
        <w:t>。</w:t>
      </w:r>
    </w:p>
    <w:p w14:paraId="37E4FAFB">
      <w:pPr>
        <w:widowControl/>
        <w:spacing w:line="460" w:lineRule="exact"/>
        <w:rPr>
          <w:rFonts w:ascii="宋体" w:hAnsi="宋体"/>
          <w:b/>
          <w:sz w:val="24"/>
          <w:szCs w:val="24"/>
        </w:rPr>
      </w:pPr>
      <w:r>
        <w:rPr>
          <w:rFonts w:hint="eastAsia" w:ascii="宋体" w:hAnsi="宋体"/>
          <w:b/>
          <w:sz w:val="24"/>
          <w:szCs w:val="24"/>
          <w:lang w:eastAsia="zh-CN"/>
        </w:rPr>
        <w:t>六</w:t>
      </w:r>
      <w:r>
        <w:rPr>
          <w:rFonts w:ascii="宋体" w:hAnsi="宋体"/>
          <w:b/>
          <w:sz w:val="24"/>
          <w:szCs w:val="24"/>
        </w:rPr>
        <w:t>、</w:t>
      </w:r>
      <w:r>
        <w:rPr>
          <w:rFonts w:hint="eastAsia" w:ascii="宋体" w:hAnsi="宋体"/>
          <w:b/>
          <w:sz w:val="24"/>
          <w:szCs w:val="24"/>
        </w:rPr>
        <w:t>其他要求</w:t>
      </w:r>
    </w:p>
    <w:p w14:paraId="013C583A">
      <w:pPr>
        <w:widowControl/>
        <w:spacing w:line="460" w:lineRule="exact"/>
        <w:rPr>
          <w:rFonts w:ascii="宋体" w:hAnsi="宋体"/>
          <w:color w:val="000000"/>
          <w:sz w:val="24"/>
        </w:rPr>
      </w:pPr>
      <w:r>
        <w:rPr>
          <w:rFonts w:hint="eastAsia" w:ascii="宋体" w:hAnsi="宋体"/>
          <w:color w:val="000000"/>
          <w:sz w:val="24"/>
        </w:rPr>
        <w:t>1.上述清单仅作参考，具体处置设备以现场情况为准。</w:t>
      </w:r>
    </w:p>
    <w:p w14:paraId="30D70438">
      <w:pPr>
        <w:widowControl/>
        <w:spacing w:line="460" w:lineRule="exact"/>
        <w:rPr>
          <w:rFonts w:hint="eastAsia" w:ascii="宋体" w:hAnsi="宋体"/>
          <w:color w:val="000000"/>
          <w:sz w:val="24"/>
        </w:rPr>
      </w:pPr>
      <w:r>
        <w:rPr>
          <w:rFonts w:hint="eastAsia" w:ascii="宋体" w:hAnsi="宋体"/>
          <w:bCs/>
          <w:sz w:val="24"/>
          <w:szCs w:val="24"/>
        </w:rPr>
        <w:t>2.响应方应遵守我单位相关保密规定，并在</w:t>
      </w:r>
      <w:r>
        <w:rPr>
          <w:rFonts w:ascii="宋体" w:hAnsi="宋体"/>
          <w:bCs/>
          <w:sz w:val="24"/>
          <w:szCs w:val="24"/>
        </w:rPr>
        <w:t>设备处置当日，</w:t>
      </w:r>
      <w:r>
        <w:rPr>
          <w:rFonts w:hint="eastAsia" w:ascii="宋体" w:hAnsi="宋体"/>
          <w:bCs/>
          <w:sz w:val="24"/>
          <w:szCs w:val="24"/>
        </w:rPr>
        <w:t>于处置</w:t>
      </w:r>
      <w:r>
        <w:rPr>
          <w:rFonts w:ascii="宋体" w:hAnsi="宋体"/>
          <w:bCs/>
          <w:sz w:val="24"/>
          <w:szCs w:val="24"/>
        </w:rPr>
        <w:t>方存放设备</w:t>
      </w:r>
      <w:r>
        <w:rPr>
          <w:rFonts w:hint="eastAsia" w:ascii="宋体" w:hAnsi="宋体"/>
          <w:bCs/>
          <w:sz w:val="24"/>
          <w:szCs w:val="24"/>
        </w:rPr>
        <w:t>场所</w:t>
      </w:r>
      <w:r>
        <w:rPr>
          <w:rFonts w:ascii="宋体" w:hAnsi="宋体"/>
          <w:bCs/>
          <w:sz w:val="24"/>
          <w:szCs w:val="24"/>
        </w:rPr>
        <w:t>将</w:t>
      </w:r>
      <w:r>
        <w:rPr>
          <w:rFonts w:hint="eastAsia" w:ascii="宋体" w:hAnsi="宋体"/>
          <w:bCs/>
          <w:sz w:val="24"/>
          <w:szCs w:val="24"/>
        </w:rPr>
        <w:t>涉及</w:t>
      </w:r>
      <w:r>
        <w:rPr>
          <w:rFonts w:hint="eastAsia" w:ascii="宋体" w:hAnsi="宋体"/>
          <w:bCs/>
          <w:sz w:val="24"/>
          <w:szCs w:val="24"/>
          <w:lang w:eastAsia="zh-CN"/>
        </w:rPr>
        <w:t>处置方单位</w:t>
      </w:r>
      <w:r>
        <w:rPr>
          <w:rFonts w:hint="eastAsia" w:ascii="宋体" w:hAnsi="宋体"/>
          <w:bCs/>
          <w:sz w:val="24"/>
          <w:szCs w:val="24"/>
        </w:rPr>
        <w:t>信息</w:t>
      </w:r>
      <w:r>
        <w:rPr>
          <w:rFonts w:ascii="宋体" w:hAnsi="宋体"/>
          <w:bCs/>
          <w:sz w:val="24"/>
          <w:szCs w:val="24"/>
        </w:rPr>
        <w:t>的标识牌</w:t>
      </w:r>
      <w:r>
        <w:rPr>
          <w:rFonts w:hint="eastAsia" w:ascii="宋体" w:hAnsi="宋体"/>
          <w:bCs/>
          <w:sz w:val="24"/>
          <w:szCs w:val="24"/>
        </w:rPr>
        <w:t>予以拆除。</w:t>
      </w:r>
    </w:p>
    <w:p w14:paraId="27F99D7E">
      <w:pPr>
        <w:widowControl/>
        <w:spacing w:line="460" w:lineRule="exact"/>
        <w:rPr>
          <w:rFonts w:ascii="宋体" w:hAnsi="宋体"/>
          <w:bCs/>
          <w:sz w:val="24"/>
          <w:szCs w:val="24"/>
        </w:rPr>
      </w:pPr>
      <w:r>
        <w:rPr>
          <w:rFonts w:ascii="宋体" w:hAnsi="宋体"/>
          <w:color w:val="000000"/>
          <w:sz w:val="24"/>
        </w:rPr>
        <w:t>3</w:t>
      </w:r>
      <w:r>
        <w:rPr>
          <w:rFonts w:hint="eastAsia" w:ascii="宋体" w:hAnsi="宋体"/>
          <w:color w:val="000000"/>
          <w:sz w:val="24"/>
        </w:rPr>
        <w:t>.响应方需遵守处置方有关规定，禁止与从业人员私下接触，或有其它违规行为。</w:t>
      </w:r>
      <w:r>
        <w:rPr>
          <w:rFonts w:ascii="宋体" w:hAnsi="宋体"/>
          <w:bCs/>
          <w:sz w:val="24"/>
          <w:szCs w:val="24"/>
        </w:rPr>
        <w:t xml:space="preserve"> </w:t>
      </w:r>
    </w:p>
    <w:p w14:paraId="6C63BC89">
      <w:pPr>
        <w:spacing w:line="460" w:lineRule="exact"/>
        <w:rPr>
          <w:rFonts w:ascii="宋体" w:hAnsi="宋体"/>
          <w:color w:val="000000"/>
          <w:sz w:val="24"/>
        </w:rPr>
      </w:pPr>
      <w:r>
        <w:rPr>
          <w:rFonts w:ascii="宋体" w:hAnsi="宋体"/>
          <w:color w:val="000000"/>
          <w:sz w:val="24"/>
        </w:rPr>
        <w:t>4</w:t>
      </w:r>
      <w:r>
        <w:rPr>
          <w:rFonts w:hint="eastAsia" w:ascii="宋体" w:hAnsi="宋体"/>
          <w:color w:val="000000"/>
          <w:sz w:val="24"/>
        </w:rPr>
        <w:t>.响应方应按协议在规定时间内将标的物清理完毕，如逾期，处置方有权终止合同。</w:t>
      </w:r>
    </w:p>
    <w:p w14:paraId="1127D3F8">
      <w:pPr>
        <w:widowControl/>
        <w:spacing w:line="460" w:lineRule="exact"/>
        <w:rPr>
          <w:rFonts w:ascii="宋体" w:hAnsi="宋体"/>
          <w:color w:val="000000"/>
          <w:sz w:val="24"/>
        </w:rPr>
      </w:pPr>
      <w:r>
        <w:rPr>
          <w:rFonts w:ascii="宋体" w:hAnsi="宋体"/>
          <w:bCs/>
          <w:sz w:val="24"/>
          <w:szCs w:val="24"/>
        </w:rPr>
        <w:t>5</w:t>
      </w:r>
      <w:r>
        <w:rPr>
          <w:rFonts w:hint="eastAsia" w:ascii="宋体" w:hAnsi="宋体"/>
          <w:bCs/>
          <w:sz w:val="24"/>
          <w:szCs w:val="24"/>
        </w:rPr>
        <w:t>.</w:t>
      </w:r>
      <w:r>
        <w:rPr>
          <w:rFonts w:hint="eastAsia" w:ascii="宋体" w:hAnsi="宋体"/>
          <w:color w:val="000000"/>
          <w:sz w:val="24"/>
        </w:rPr>
        <w:t>响应方在提货过程中弄虚作假的，一经查实处置方有权终止合同，响应方应按处置方要求赔偿。</w:t>
      </w:r>
    </w:p>
    <w:p w14:paraId="5213A1FF">
      <w:pPr>
        <w:widowControl/>
        <w:spacing w:line="460" w:lineRule="exact"/>
        <w:rPr>
          <w:rFonts w:hint="eastAsia" w:ascii="宋体" w:hAnsi="宋体"/>
          <w:bCs/>
          <w:sz w:val="24"/>
          <w:szCs w:val="24"/>
        </w:rPr>
      </w:pPr>
    </w:p>
    <w:p w14:paraId="011AD929">
      <w:pPr>
        <w:widowControl/>
        <w:spacing w:line="460" w:lineRule="exact"/>
        <w:rPr>
          <w:rFonts w:ascii="宋体" w:hAnsi="宋体"/>
          <w:bCs/>
          <w:sz w:val="24"/>
          <w:szCs w:val="24"/>
        </w:rPr>
      </w:pPr>
    </w:p>
    <w:p w14:paraId="314D8BFE">
      <w:pPr>
        <w:spacing w:line="360" w:lineRule="auto"/>
        <w:jc w:val="center"/>
        <w:rPr>
          <w:b/>
          <w:sz w:val="44"/>
          <w:szCs w:val="44"/>
        </w:rPr>
      </w:pPr>
    </w:p>
    <w:p w14:paraId="5A8647AB">
      <w:pPr>
        <w:pStyle w:val="2"/>
        <w:rPr>
          <w:b/>
          <w:sz w:val="44"/>
          <w:szCs w:val="44"/>
        </w:rPr>
      </w:pPr>
    </w:p>
    <w:p w14:paraId="4CABA803">
      <w:pPr>
        <w:rPr>
          <w:b/>
          <w:sz w:val="44"/>
          <w:szCs w:val="44"/>
        </w:rPr>
      </w:pPr>
    </w:p>
    <w:p w14:paraId="4468D114">
      <w:pPr>
        <w:pStyle w:val="2"/>
        <w:rPr>
          <w:b/>
          <w:sz w:val="44"/>
          <w:szCs w:val="44"/>
        </w:rPr>
      </w:pPr>
    </w:p>
    <w:p w14:paraId="6184386C">
      <w:pPr>
        <w:rPr>
          <w:b/>
          <w:sz w:val="44"/>
          <w:szCs w:val="44"/>
        </w:rPr>
      </w:pPr>
    </w:p>
    <w:p w14:paraId="04AB9FE3">
      <w:pPr>
        <w:pStyle w:val="2"/>
        <w:rPr>
          <w:b/>
          <w:sz w:val="44"/>
          <w:szCs w:val="44"/>
        </w:rPr>
      </w:pPr>
    </w:p>
    <w:p w14:paraId="6BEDED1E">
      <w:pPr>
        <w:rPr>
          <w:b/>
          <w:sz w:val="44"/>
          <w:szCs w:val="44"/>
        </w:rPr>
      </w:pPr>
    </w:p>
    <w:p w14:paraId="490CD833">
      <w:pPr>
        <w:pStyle w:val="2"/>
        <w:rPr>
          <w:b/>
          <w:sz w:val="44"/>
          <w:szCs w:val="44"/>
        </w:rPr>
      </w:pPr>
    </w:p>
    <w:p w14:paraId="6B9C7D4A">
      <w:pPr>
        <w:rPr>
          <w:b/>
          <w:sz w:val="44"/>
          <w:szCs w:val="44"/>
        </w:rPr>
      </w:pPr>
    </w:p>
    <w:p w14:paraId="532FF99C">
      <w:pPr>
        <w:pStyle w:val="2"/>
        <w:rPr>
          <w:b/>
          <w:sz w:val="44"/>
          <w:szCs w:val="44"/>
        </w:rPr>
      </w:pPr>
    </w:p>
    <w:p w14:paraId="105DBB8F">
      <w:pPr>
        <w:rPr>
          <w:b/>
          <w:sz w:val="44"/>
          <w:szCs w:val="44"/>
        </w:rPr>
      </w:pPr>
    </w:p>
    <w:p w14:paraId="6D2DF5C1">
      <w:pPr>
        <w:pStyle w:val="2"/>
        <w:rPr>
          <w:b/>
          <w:sz w:val="44"/>
          <w:szCs w:val="44"/>
        </w:rPr>
      </w:pPr>
    </w:p>
    <w:p w14:paraId="44604AFF">
      <w:pPr>
        <w:rPr>
          <w:b/>
          <w:sz w:val="44"/>
          <w:szCs w:val="44"/>
        </w:rPr>
      </w:pPr>
    </w:p>
    <w:p w14:paraId="7719C91E">
      <w:pPr>
        <w:pStyle w:val="2"/>
        <w:rPr>
          <w:b/>
          <w:sz w:val="44"/>
          <w:szCs w:val="44"/>
        </w:rPr>
      </w:pPr>
    </w:p>
    <w:p w14:paraId="4966BDAD"/>
    <w:p w14:paraId="01C843E9">
      <w:pPr>
        <w:pStyle w:val="2"/>
      </w:pPr>
    </w:p>
    <w:p w14:paraId="0E06ACFA">
      <w:pPr>
        <w:spacing w:line="360" w:lineRule="auto"/>
        <w:jc w:val="center"/>
        <w:rPr>
          <w:rFonts w:ascii="仿宋_GB2312" w:hAnsi="宋体" w:eastAsia="仿宋_GB2312"/>
          <w:b/>
          <w:sz w:val="72"/>
          <w:szCs w:val="72"/>
        </w:rPr>
      </w:pPr>
      <w:r>
        <w:rPr>
          <w:rFonts w:hint="eastAsia"/>
          <w:b/>
          <w:sz w:val="52"/>
          <w:szCs w:val="52"/>
        </w:rPr>
        <w:t>杭州东晟实业有限责任公司</w:t>
      </w:r>
      <w:r>
        <w:rPr>
          <w:rFonts w:hint="eastAsia"/>
          <w:b/>
          <w:sz w:val="52"/>
          <w:szCs w:val="52"/>
          <w:lang w:eastAsia="zh-CN"/>
        </w:rPr>
        <w:t>报废资产处置采购项目</w:t>
      </w:r>
    </w:p>
    <w:p w14:paraId="572AABDA">
      <w:pPr>
        <w:spacing w:line="480" w:lineRule="auto"/>
        <w:jc w:val="center"/>
        <w:rPr>
          <w:rFonts w:ascii="仿宋_GB2312" w:hAnsi="宋体" w:eastAsia="仿宋_GB2312"/>
          <w:b/>
          <w:sz w:val="72"/>
          <w:szCs w:val="72"/>
        </w:rPr>
      </w:pPr>
      <w:r>
        <w:rPr>
          <w:rFonts w:hint="eastAsia" w:ascii="仿宋_GB2312" w:hAnsi="宋体" w:eastAsia="仿宋_GB2312"/>
          <w:b/>
          <w:sz w:val="72"/>
          <w:szCs w:val="72"/>
        </w:rPr>
        <w:t>响</w:t>
      </w:r>
    </w:p>
    <w:p w14:paraId="382F9FD1">
      <w:pPr>
        <w:spacing w:line="480" w:lineRule="auto"/>
        <w:jc w:val="center"/>
        <w:rPr>
          <w:rFonts w:ascii="仿宋_GB2312" w:hAnsi="宋体" w:eastAsia="仿宋_GB2312"/>
          <w:b/>
          <w:sz w:val="72"/>
          <w:szCs w:val="72"/>
        </w:rPr>
      </w:pPr>
      <w:r>
        <w:rPr>
          <w:rFonts w:hint="eastAsia" w:ascii="仿宋_GB2312" w:hAnsi="宋体" w:eastAsia="仿宋_GB2312"/>
          <w:b/>
          <w:sz w:val="72"/>
          <w:szCs w:val="72"/>
        </w:rPr>
        <w:t>应</w:t>
      </w:r>
    </w:p>
    <w:p w14:paraId="4B9ED7BC">
      <w:pPr>
        <w:spacing w:line="480" w:lineRule="auto"/>
        <w:jc w:val="center"/>
        <w:rPr>
          <w:rFonts w:ascii="仿宋_GB2312" w:hAnsi="宋体" w:eastAsia="仿宋_GB2312"/>
          <w:b/>
          <w:sz w:val="72"/>
          <w:szCs w:val="72"/>
        </w:rPr>
      </w:pPr>
      <w:r>
        <w:rPr>
          <w:rFonts w:hint="eastAsia" w:ascii="仿宋_GB2312" w:hAnsi="宋体" w:eastAsia="仿宋_GB2312"/>
          <w:b/>
          <w:sz w:val="72"/>
          <w:szCs w:val="72"/>
        </w:rPr>
        <w:t>文</w:t>
      </w:r>
    </w:p>
    <w:p w14:paraId="68AE3A0B">
      <w:pPr>
        <w:spacing w:line="480" w:lineRule="auto"/>
        <w:jc w:val="center"/>
        <w:rPr>
          <w:rFonts w:ascii="仿宋_GB2312" w:hAnsi="宋体" w:eastAsia="仿宋_GB2312"/>
          <w:b/>
          <w:sz w:val="52"/>
          <w:szCs w:val="52"/>
        </w:rPr>
      </w:pPr>
      <w:r>
        <w:rPr>
          <w:rFonts w:hint="eastAsia" w:ascii="仿宋_GB2312" w:hAnsi="宋体" w:eastAsia="仿宋_GB2312"/>
          <w:b/>
          <w:sz w:val="72"/>
          <w:szCs w:val="72"/>
        </w:rPr>
        <w:t>件</w:t>
      </w:r>
    </w:p>
    <w:p w14:paraId="61EF4F3C">
      <w:pPr>
        <w:spacing w:line="480" w:lineRule="auto"/>
        <w:rPr>
          <w:rFonts w:ascii="仿宋_GB2312" w:hAnsi="宋体" w:eastAsia="仿宋_GB2312"/>
          <w:sz w:val="52"/>
          <w:szCs w:val="52"/>
        </w:rPr>
      </w:pPr>
    </w:p>
    <w:p w14:paraId="47AD604C">
      <w:pPr>
        <w:spacing w:line="700" w:lineRule="exact"/>
        <w:ind w:firstLine="1269" w:firstLineChars="395"/>
        <w:rPr>
          <w:rFonts w:ascii="仿宋_GB2312" w:hAnsi="宋体" w:eastAsia="仿宋_GB2312"/>
          <w:b/>
          <w:sz w:val="32"/>
          <w:szCs w:val="32"/>
          <w:u w:val="single"/>
        </w:rPr>
      </w:pPr>
      <w:r>
        <w:rPr>
          <w:rFonts w:hint="eastAsia" w:ascii="仿宋_GB2312" w:hAnsi="宋体" w:eastAsia="仿宋_GB2312"/>
          <w:b/>
          <w:sz w:val="32"/>
          <w:szCs w:val="32"/>
        </w:rPr>
        <w:t>响应 人</w:t>
      </w:r>
      <w:r>
        <w:rPr>
          <w:rFonts w:hint="eastAsia" w:ascii="仿宋_GB2312" w:hAnsi="宋体" w:eastAsia="仿宋_GB2312"/>
          <w:sz w:val="32"/>
          <w:szCs w:val="32"/>
        </w:rPr>
        <w:t>：</w:t>
      </w:r>
      <w:r>
        <w:rPr>
          <w:rFonts w:hint="eastAsia" w:ascii="仿宋_GB2312" w:hAnsi="宋体" w:eastAsia="仿宋_GB2312"/>
          <w:b/>
          <w:bCs/>
          <w:color w:val="000000"/>
          <w:spacing w:val="-8"/>
          <w:sz w:val="32"/>
          <w:szCs w:val="32"/>
          <w:u w:val="single"/>
        </w:rPr>
        <w:t>（盖章）</w:t>
      </w:r>
    </w:p>
    <w:p w14:paraId="18D64634">
      <w:pPr>
        <w:spacing w:line="700" w:lineRule="exact"/>
        <w:ind w:firstLine="1269" w:firstLineChars="395"/>
        <w:rPr>
          <w:rFonts w:ascii="仿宋_GB2312" w:hAnsi="宋体" w:eastAsia="仿宋_GB2312"/>
          <w:b/>
          <w:sz w:val="32"/>
          <w:szCs w:val="32"/>
        </w:rPr>
      </w:pPr>
      <w:r>
        <w:rPr>
          <w:rFonts w:hint="eastAsia" w:ascii="仿宋_GB2312" w:hAnsi="宋体" w:eastAsia="仿宋_GB2312"/>
          <w:b/>
          <w:sz w:val="32"/>
          <w:szCs w:val="32"/>
        </w:rPr>
        <w:t>日    期：年月日</w:t>
      </w:r>
    </w:p>
    <w:p w14:paraId="75132577"/>
    <w:p w14:paraId="3B8E2531"/>
    <w:p w14:paraId="6A144F3E"/>
    <w:p w14:paraId="79965468"/>
    <w:p w14:paraId="6AED7BE6"/>
    <w:p w14:paraId="4B7F1A0E"/>
    <w:p w14:paraId="24485F05"/>
    <w:p w14:paraId="65A1963E">
      <w:pPr>
        <w:spacing w:line="360" w:lineRule="auto"/>
        <w:ind w:left="241" w:hanging="241" w:hangingChars="100"/>
        <w:jc w:val="center"/>
        <w:rPr>
          <w:rFonts w:hint="eastAsia" w:ascii="宋体" w:hAnsi="宋体" w:cs="宋体"/>
          <w:b/>
          <w:bCs/>
          <w:sz w:val="24"/>
        </w:rPr>
      </w:pPr>
      <w:r>
        <w:rPr>
          <w:rFonts w:hint="eastAsia" w:ascii="宋体" w:hAnsi="宋体" w:cs="宋体"/>
          <w:b/>
          <w:bCs/>
          <w:sz w:val="24"/>
        </w:rPr>
        <w:t>资格承诺函</w:t>
      </w:r>
    </w:p>
    <w:p w14:paraId="539D12F2">
      <w:pPr>
        <w:snapToGrid w:val="0"/>
        <w:spacing w:before="120" w:beforeLines="50" w:after="50" w:line="360" w:lineRule="auto"/>
        <w:rPr>
          <w:rFonts w:ascii="宋体" w:hAnsi="宋体"/>
          <w:sz w:val="24"/>
          <w:szCs w:val="20"/>
        </w:rPr>
      </w:pPr>
      <w:r>
        <w:rPr>
          <w:rFonts w:hint="eastAsia" w:ascii="宋体" w:hAnsi="宋体"/>
          <w:sz w:val="24"/>
        </w:rPr>
        <w:t>致：</w:t>
      </w:r>
      <w:r>
        <w:rPr>
          <w:rFonts w:hint="eastAsia" w:ascii="宋体" w:hAnsi="宋体"/>
          <w:sz w:val="24"/>
          <w:u w:val="single"/>
        </w:rPr>
        <w:t>杭州东晟实业有限责任：</w:t>
      </w:r>
    </w:p>
    <w:p w14:paraId="74FEE41B">
      <w:pPr>
        <w:snapToGrid w:val="0"/>
        <w:spacing w:before="120" w:beforeLines="50" w:after="50" w:line="360" w:lineRule="auto"/>
        <w:ind w:firstLine="720" w:firstLineChars="300"/>
        <w:rPr>
          <w:rFonts w:ascii="宋体" w:hAnsi="宋体"/>
          <w:sz w:val="24"/>
          <w:szCs w:val="20"/>
        </w:rPr>
      </w:pPr>
      <w:r>
        <w:rPr>
          <w:rFonts w:hint="eastAsia" w:ascii="宋体" w:hAnsi="宋体"/>
          <w:sz w:val="24"/>
          <w:u w:val="single"/>
        </w:rPr>
        <w:t>（供应商名称）</w:t>
      </w:r>
      <w:r>
        <w:rPr>
          <w:rFonts w:hint="eastAsia" w:ascii="宋体" w:hAnsi="宋体"/>
          <w:sz w:val="24"/>
        </w:rPr>
        <w:t>符合参加本次采购活动的资格条件并承诺如下：</w:t>
      </w:r>
    </w:p>
    <w:p w14:paraId="6B6FAF2D">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1.具有独立承担民事责任的能力；</w:t>
      </w:r>
    </w:p>
    <w:p w14:paraId="5AC5BD81">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2.具有良好的商业信誉和健全的财务会计制度；</w:t>
      </w:r>
    </w:p>
    <w:p w14:paraId="220C2540">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3.具有履行合同所必需的设备和专业技术能力；</w:t>
      </w:r>
    </w:p>
    <w:p w14:paraId="3506299C">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4.有依法缴纳税收和社会保障资金的良好记录；</w:t>
      </w:r>
    </w:p>
    <w:p w14:paraId="71F38D87">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5.参加采购活动前三年内，在经营活动中没有被处以责令停产停业、暂扣或者吊销许可证或者执照的重大违法记录；</w:t>
      </w:r>
    </w:p>
    <w:p w14:paraId="4103258B">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6.截至响应截止时间，响应人未被列入“信用中国”网(www.creditchina.gov.cn)和“中国政府采购网”（www.ccgp.gov.cn）失信被执行人、重大税收违法案件当事人名单、政府采购严重违法失信行为记录名单且尚处于禁止参加政府采购活动期内；</w:t>
      </w:r>
    </w:p>
    <w:p w14:paraId="2E4F8DF8">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7.本项目不接受联合体。</w:t>
      </w:r>
    </w:p>
    <w:p w14:paraId="24B58713">
      <w:pPr>
        <w:snapToGrid w:val="0"/>
        <w:spacing w:line="360" w:lineRule="auto"/>
        <w:ind w:firstLine="480" w:firstLineChars="200"/>
        <w:rPr>
          <w:rFonts w:hint="eastAsia" w:ascii="宋体" w:hAnsi="宋体" w:cs="宋体"/>
          <w:kern w:val="0"/>
          <w:sz w:val="24"/>
        </w:rPr>
      </w:pPr>
    </w:p>
    <w:p w14:paraId="5CEE5093">
      <w:pPr>
        <w:snapToGrid w:val="0"/>
        <w:spacing w:line="360" w:lineRule="auto"/>
        <w:ind w:firstLine="480" w:firstLineChars="200"/>
        <w:rPr>
          <w:rFonts w:hint="eastAsia" w:ascii="宋体" w:hAnsi="宋体" w:cs="宋体"/>
          <w:kern w:val="0"/>
          <w:sz w:val="24"/>
        </w:rPr>
      </w:pPr>
    </w:p>
    <w:p w14:paraId="3C79C26C">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本单位对上述承诺内容的真实性负责。如有虚假，将依法承担相应责任。</w:t>
      </w:r>
    </w:p>
    <w:p w14:paraId="0F5DFAE0">
      <w:pPr>
        <w:spacing w:line="360" w:lineRule="auto"/>
        <w:rPr>
          <w:rFonts w:hint="eastAsia" w:ascii="宋体" w:hAnsi="宋体"/>
          <w:sz w:val="24"/>
        </w:rPr>
      </w:pPr>
    </w:p>
    <w:p w14:paraId="1BC24E22">
      <w:pPr>
        <w:spacing w:line="360" w:lineRule="auto"/>
        <w:rPr>
          <w:rFonts w:hint="eastAsia" w:ascii="宋体" w:hAnsi="宋体"/>
          <w:sz w:val="24"/>
        </w:rPr>
      </w:pPr>
    </w:p>
    <w:p w14:paraId="10E28DD3">
      <w:pPr>
        <w:spacing w:line="360" w:lineRule="auto"/>
        <w:rPr>
          <w:rFonts w:hint="eastAsia" w:ascii="宋体" w:hAnsi="宋体" w:cs="宋体"/>
          <w:spacing w:val="20"/>
          <w:sz w:val="24"/>
          <w:u w:val="single"/>
        </w:rPr>
      </w:pPr>
      <w:r>
        <w:rPr>
          <w:rFonts w:hint="eastAsia" w:ascii="宋体" w:hAnsi="宋体" w:cs="宋体"/>
          <w:sz w:val="24"/>
        </w:rPr>
        <w:t>供应商全称（盖单位公章）：</w:t>
      </w:r>
      <w:r>
        <w:rPr>
          <w:rFonts w:hint="eastAsia" w:ascii="宋体" w:hAnsi="宋体" w:cs="宋体"/>
          <w:spacing w:val="20"/>
          <w:sz w:val="24"/>
          <w:u w:val="single"/>
        </w:rPr>
        <w:t xml:space="preserve">                  </w:t>
      </w:r>
    </w:p>
    <w:p w14:paraId="7C9E6896">
      <w:pPr>
        <w:spacing w:line="360" w:lineRule="auto"/>
        <w:rPr>
          <w:rFonts w:hint="eastAsia" w:ascii="宋体" w:hAnsi="宋体" w:cs="宋体"/>
          <w:spacing w:val="20"/>
          <w:sz w:val="24"/>
          <w:u w:val="single"/>
        </w:rPr>
      </w:pPr>
    </w:p>
    <w:p w14:paraId="7B8380BC">
      <w:pPr>
        <w:spacing w:line="360" w:lineRule="auto"/>
        <w:rPr>
          <w:rFonts w:hint="eastAsia" w:ascii="宋体" w:hAnsi="宋体" w:cs="宋体"/>
          <w:sz w:val="24"/>
        </w:rPr>
      </w:pPr>
      <w:r>
        <w:rPr>
          <w:rFonts w:hint="eastAsia" w:ascii="宋体" w:hAnsi="宋体" w:cs="宋体"/>
          <w:spacing w:val="20"/>
          <w:sz w:val="24"/>
        </w:rPr>
        <w:t>日期：</w:t>
      </w:r>
      <w:r>
        <w:rPr>
          <w:rFonts w:hint="eastAsia" w:ascii="宋体" w:hAnsi="宋体" w:cs="宋体"/>
          <w:sz w:val="24"/>
        </w:rPr>
        <w:t xml:space="preserve">   年  月  日</w:t>
      </w:r>
    </w:p>
    <w:p w14:paraId="6C1B0C78">
      <w:pPr>
        <w:pStyle w:val="4"/>
        <w:keepNext w:val="0"/>
        <w:keepLines w:val="0"/>
        <w:ind w:left="0" w:leftChars="0" w:firstLine="0" w:firstLineChars="0"/>
        <w:rPr>
          <w:rFonts w:hint="eastAsia" w:hAnsi="宋体"/>
          <w:b w:val="0"/>
          <w:sz w:val="24"/>
        </w:rPr>
      </w:pPr>
      <w:bookmarkStart w:id="0" w:name="_Toc138155122"/>
    </w:p>
    <w:p w14:paraId="77AE402D">
      <w:pPr>
        <w:pStyle w:val="4"/>
        <w:keepNext w:val="0"/>
        <w:keepLines w:val="0"/>
        <w:ind w:left="0" w:leftChars="0" w:firstLine="0" w:firstLineChars="0"/>
        <w:rPr>
          <w:rFonts w:hint="eastAsia" w:hAnsi="宋体"/>
          <w:b w:val="0"/>
          <w:sz w:val="24"/>
        </w:rPr>
      </w:pPr>
    </w:p>
    <w:p w14:paraId="2563A2C2">
      <w:pPr>
        <w:pStyle w:val="4"/>
        <w:keepNext w:val="0"/>
        <w:keepLines w:val="0"/>
        <w:ind w:left="0" w:leftChars="0" w:firstLine="0" w:firstLineChars="0"/>
        <w:rPr>
          <w:rFonts w:hAnsi="宋体"/>
          <w:sz w:val="24"/>
        </w:rPr>
      </w:pPr>
      <w:r>
        <w:rPr>
          <w:rFonts w:hint="eastAsia" w:hAnsi="宋体"/>
          <w:b w:val="0"/>
          <w:sz w:val="24"/>
          <w:lang w:val="en-US" w:eastAsia="zh-CN"/>
        </w:rPr>
        <w:t>2）提供</w:t>
      </w:r>
      <w:r>
        <w:rPr>
          <w:rFonts w:hint="eastAsia" w:hAnsi="宋体"/>
          <w:b w:val="0"/>
          <w:sz w:val="24"/>
        </w:rPr>
        <w:t>法人或者其他组织的</w:t>
      </w:r>
      <w:r>
        <w:rPr>
          <w:rFonts w:hint="eastAsia" w:hAnsi="宋体"/>
          <w:sz w:val="24"/>
        </w:rPr>
        <w:t>营业执照</w:t>
      </w:r>
      <w:r>
        <w:rPr>
          <w:rFonts w:hint="eastAsia" w:hAnsi="宋体"/>
          <w:b w:val="0"/>
          <w:sz w:val="24"/>
        </w:rPr>
        <w:t>等证明文件，自然人的身份证明；</w:t>
      </w:r>
      <w:bookmarkEnd w:id="0"/>
    </w:p>
    <w:p w14:paraId="47063D24">
      <w:pPr>
        <w:widowControl/>
        <w:spacing w:afterLines="50" w:line="540" w:lineRule="exact"/>
        <w:ind w:firstLine="3039" w:firstLineChars="688"/>
        <w:rPr>
          <w:rFonts w:hint="eastAsia" w:ascii="仿宋_GB2312" w:hAnsi="宋体" w:eastAsia="仿宋_GB2312" w:cs="Arial"/>
          <w:b/>
          <w:bCs/>
          <w:color w:val="000000"/>
          <w:kern w:val="0"/>
          <w:sz w:val="44"/>
          <w:szCs w:val="44"/>
        </w:rPr>
      </w:pPr>
    </w:p>
    <w:p w14:paraId="34AA1E65">
      <w:pPr>
        <w:widowControl/>
        <w:spacing w:afterLines="50" w:line="540" w:lineRule="exact"/>
        <w:ind w:firstLine="3039" w:firstLineChars="688"/>
        <w:rPr>
          <w:rFonts w:hint="eastAsia" w:ascii="仿宋_GB2312" w:hAnsi="宋体" w:eastAsia="仿宋_GB2312" w:cs="Arial"/>
          <w:b/>
          <w:bCs/>
          <w:color w:val="000000"/>
          <w:kern w:val="0"/>
          <w:sz w:val="44"/>
          <w:szCs w:val="44"/>
        </w:rPr>
      </w:pPr>
    </w:p>
    <w:p w14:paraId="343BE311">
      <w:pPr>
        <w:pStyle w:val="2"/>
        <w:rPr>
          <w:rFonts w:hint="eastAsia" w:ascii="仿宋_GB2312" w:hAnsi="宋体" w:eastAsia="仿宋_GB2312" w:cs="Arial"/>
          <w:b/>
          <w:bCs/>
          <w:color w:val="000000"/>
          <w:kern w:val="0"/>
          <w:sz w:val="44"/>
          <w:szCs w:val="44"/>
        </w:rPr>
      </w:pPr>
    </w:p>
    <w:p w14:paraId="1A7C4759">
      <w:pPr>
        <w:rPr>
          <w:rFonts w:hint="eastAsia"/>
        </w:rPr>
      </w:pPr>
    </w:p>
    <w:p w14:paraId="517FF236">
      <w:pPr>
        <w:spacing w:line="440" w:lineRule="exact"/>
        <w:ind w:firstLine="643" w:firstLineChars="200"/>
        <w:jc w:val="center"/>
        <w:rPr>
          <w:rFonts w:hint="eastAsia" w:ascii="宋体" w:hAnsi="宋体"/>
          <w:b/>
          <w:color w:val="000000"/>
          <w:sz w:val="32"/>
          <w:szCs w:val="44"/>
        </w:rPr>
      </w:pPr>
      <w:r>
        <w:rPr>
          <w:rFonts w:hint="eastAsia" w:ascii="宋体" w:hAnsi="宋体"/>
          <w:b/>
          <w:color w:val="000000"/>
          <w:sz w:val="32"/>
          <w:szCs w:val="44"/>
        </w:rPr>
        <w:t>报价一览表</w:t>
      </w:r>
    </w:p>
    <w:p w14:paraId="7552C63A">
      <w:pPr>
        <w:pStyle w:val="2"/>
      </w:pPr>
    </w:p>
    <w:p w14:paraId="421CDF0A">
      <w:pPr>
        <w:pStyle w:val="8"/>
        <w:snapToGrid w:val="0"/>
        <w:spacing w:line="440" w:lineRule="exact"/>
        <w:rPr>
          <w:rFonts w:hAnsi="宋体"/>
          <w:color w:val="000000"/>
          <w:sz w:val="24"/>
          <w:szCs w:val="24"/>
        </w:rPr>
      </w:pPr>
      <w:r>
        <w:rPr>
          <w:rFonts w:hint="eastAsia" w:hAnsi="宋体"/>
          <w:color w:val="000000"/>
          <w:sz w:val="24"/>
          <w:szCs w:val="24"/>
        </w:rPr>
        <w:t>项目名称：杭州东晟实业有限责任公司报废</w:t>
      </w:r>
      <w:r>
        <w:rPr>
          <w:rFonts w:hint="eastAsia" w:hAnsi="宋体"/>
          <w:color w:val="000000"/>
          <w:sz w:val="24"/>
          <w:szCs w:val="24"/>
          <w:lang w:eastAsia="zh-CN"/>
        </w:rPr>
        <w:t>资产</w:t>
      </w:r>
      <w:r>
        <w:rPr>
          <w:rFonts w:hint="eastAsia" w:hAnsi="宋体"/>
          <w:color w:val="000000"/>
          <w:sz w:val="24"/>
          <w:szCs w:val="24"/>
        </w:rPr>
        <w:t>处置项目</w:t>
      </w:r>
    </w:p>
    <w:p w14:paraId="4F823EA5">
      <w:pPr>
        <w:pStyle w:val="8"/>
        <w:snapToGrid w:val="0"/>
        <w:spacing w:line="440" w:lineRule="exact"/>
        <w:rPr>
          <w:rFonts w:hint="default" w:hAnsi="宋体" w:eastAsia="宋体"/>
          <w:color w:val="000000"/>
          <w:sz w:val="24"/>
          <w:szCs w:val="24"/>
          <w:lang w:val="en-US" w:eastAsia="zh-CN"/>
        </w:rPr>
      </w:pPr>
      <w:r>
        <w:rPr>
          <w:rFonts w:hint="eastAsia" w:hAnsi="宋体"/>
          <w:color w:val="000000"/>
          <w:sz w:val="24"/>
          <w:szCs w:val="24"/>
        </w:rPr>
        <w:t>项目编号：SNJ-</w:t>
      </w:r>
      <w:r>
        <w:rPr>
          <w:rFonts w:hint="eastAsia" w:hAnsi="宋体"/>
          <w:color w:val="000000"/>
          <w:sz w:val="24"/>
          <w:szCs w:val="24"/>
          <w:lang w:val="en-US" w:eastAsia="zh-CN"/>
        </w:rPr>
        <w:t>X</w:t>
      </w:r>
      <w:r>
        <w:rPr>
          <w:rFonts w:hint="eastAsia" w:hAnsi="宋体"/>
          <w:color w:val="000000"/>
          <w:sz w:val="24"/>
          <w:szCs w:val="24"/>
        </w:rPr>
        <w:t>C202</w:t>
      </w:r>
      <w:r>
        <w:rPr>
          <w:rFonts w:hint="eastAsia" w:hAnsi="宋体"/>
          <w:color w:val="000000"/>
          <w:sz w:val="24"/>
          <w:szCs w:val="24"/>
          <w:lang w:val="en-US" w:eastAsia="zh-CN"/>
        </w:rPr>
        <w:t>5001</w:t>
      </w:r>
    </w:p>
    <w:tbl>
      <w:tblPr>
        <w:tblStyle w:val="1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8"/>
        <w:gridCol w:w="4148"/>
        <w:gridCol w:w="1276"/>
      </w:tblGrid>
      <w:tr w14:paraId="6433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val="0"/>
            <w:vAlign w:val="center"/>
          </w:tcPr>
          <w:p w14:paraId="2A02DDC3">
            <w:pPr>
              <w:pStyle w:val="8"/>
              <w:snapToGrid w:val="0"/>
              <w:spacing w:line="440" w:lineRule="exact"/>
              <w:jc w:val="center"/>
              <w:rPr>
                <w:rFonts w:hAnsi="宋体"/>
                <w:color w:val="000000"/>
                <w:sz w:val="24"/>
                <w:szCs w:val="24"/>
              </w:rPr>
            </w:pPr>
            <w:r>
              <w:rPr>
                <w:rFonts w:hint="eastAsia" w:hAnsi="宋体"/>
                <w:color w:val="000000"/>
                <w:sz w:val="24"/>
                <w:szCs w:val="24"/>
              </w:rPr>
              <w:t>项目名称</w:t>
            </w:r>
          </w:p>
        </w:tc>
        <w:tc>
          <w:tcPr>
            <w:tcW w:w="4148" w:type="dxa"/>
            <w:noWrap w:val="0"/>
            <w:vAlign w:val="center"/>
          </w:tcPr>
          <w:p w14:paraId="0CA0E883">
            <w:pPr>
              <w:pStyle w:val="8"/>
              <w:snapToGrid w:val="0"/>
              <w:spacing w:line="440" w:lineRule="exact"/>
              <w:jc w:val="center"/>
              <w:rPr>
                <w:rFonts w:hAnsi="宋体"/>
                <w:color w:val="000000"/>
                <w:sz w:val="24"/>
                <w:szCs w:val="24"/>
              </w:rPr>
            </w:pPr>
            <w:r>
              <w:rPr>
                <w:rFonts w:hint="eastAsia" w:hAnsi="宋体"/>
                <w:color w:val="000000"/>
                <w:sz w:val="24"/>
                <w:szCs w:val="24"/>
              </w:rPr>
              <w:t>报价</w:t>
            </w:r>
          </w:p>
        </w:tc>
        <w:tc>
          <w:tcPr>
            <w:tcW w:w="1276" w:type="dxa"/>
            <w:noWrap w:val="0"/>
            <w:vAlign w:val="center"/>
          </w:tcPr>
          <w:p w14:paraId="13A528D3">
            <w:pPr>
              <w:pStyle w:val="8"/>
              <w:snapToGrid w:val="0"/>
              <w:spacing w:line="440" w:lineRule="exact"/>
              <w:jc w:val="center"/>
              <w:rPr>
                <w:rFonts w:hint="eastAsia" w:hAnsi="宋体"/>
                <w:color w:val="000000"/>
                <w:sz w:val="24"/>
                <w:szCs w:val="24"/>
              </w:rPr>
            </w:pPr>
            <w:r>
              <w:rPr>
                <w:rFonts w:hint="eastAsia" w:hAnsi="宋体"/>
                <w:color w:val="000000"/>
                <w:sz w:val="24"/>
                <w:szCs w:val="24"/>
              </w:rPr>
              <w:t>备注</w:t>
            </w:r>
          </w:p>
        </w:tc>
      </w:tr>
      <w:tr w14:paraId="6166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val="0"/>
            <w:vAlign w:val="center"/>
          </w:tcPr>
          <w:p w14:paraId="435D6533">
            <w:pPr>
              <w:pStyle w:val="8"/>
              <w:snapToGrid w:val="0"/>
              <w:spacing w:line="440" w:lineRule="exact"/>
              <w:jc w:val="center"/>
              <w:rPr>
                <w:rFonts w:hAnsi="宋体"/>
                <w:color w:val="000000"/>
                <w:sz w:val="24"/>
                <w:szCs w:val="24"/>
              </w:rPr>
            </w:pPr>
            <w:r>
              <w:rPr>
                <w:rFonts w:hint="eastAsia" w:hAnsi="宋体"/>
                <w:color w:val="000000"/>
                <w:sz w:val="24"/>
                <w:szCs w:val="24"/>
              </w:rPr>
              <w:t>报废</w:t>
            </w:r>
            <w:r>
              <w:rPr>
                <w:rFonts w:hint="eastAsia" w:hAnsi="宋体"/>
                <w:color w:val="000000"/>
                <w:sz w:val="24"/>
                <w:szCs w:val="24"/>
                <w:lang w:eastAsia="zh-CN"/>
              </w:rPr>
              <w:t>资产</w:t>
            </w:r>
            <w:r>
              <w:rPr>
                <w:rFonts w:hint="eastAsia" w:hAnsi="宋体"/>
                <w:color w:val="000000"/>
                <w:sz w:val="24"/>
                <w:szCs w:val="24"/>
              </w:rPr>
              <w:t>处置项目</w:t>
            </w:r>
          </w:p>
          <w:p w14:paraId="16C8C6C3">
            <w:pPr>
              <w:pStyle w:val="8"/>
              <w:snapToGrid w:val="0"/>
              <w:spacing w:line="440" w:lineRule="exact"/>
              <w:jc w:val="center"/>
              <w:rPr>
                <w:rFonts w:hAnsi="宋体"/>
                <w:color w:val="000000"/>
                <w:sz w:val="24"/>
                <w:szCs w:val="24"/>
              </w:rPr>
            </w:pPr>
          </w:p>
        </w:tc>
        <w:tc>
          <w:tcPr>
            <w:tcW w:w="4148" w:type="dxa"/>
            <w:noWrap w:val="0"/>
            <w:vAlign w:val="center"/>
          </w:tcPr>
          <w:p w14:paraId="1BB760F5">
            <w:pPr>
              <w:pStyle w:val="8"/>
              <w:snapToGrid w:val="0"/>
              <w:spacing w:line="440" w:lineRule="exact"/>
              <w:rPr>
                <w:rFonts w:hAnsi="宋体"/>
                <w:color w:val="000000"/>
                <w:sz w:val="24"/>
                <w:szCs w:val="24"/>
              </w:rPr>
            </w:pPr>
            <w:r>
              <w:rPr>
                <w:rFonts w:hint="eastAsia" w:hAnsi="宋体"/>
                <w:color w:val="000000"/>
                <w:sz w:val="24"/>
                <w:szCs w:val="24"/>
              </w:rPr>
              <w:t>小写：</w:t>
            </w:r>
            <w:r>
              <w:rPr>
                <w:rFonts w:hint="eastAsia" w:hAnsi="宋体" w:cs="宋体"/>
                <w:color w:val="000000"/>
                <w:sz w:val="24"/>
                <w:szCs w:val="24"/>
              </w:rPr>
              <w:t>￥</w:t>
            </w:r>
          </w:p>
          <w:p w14:paraId="25A7A5EC">
            <w:pPr>
              <w:pStyle w:val="8"/>
              <w:snapToGrid w:val="0"/>
              <w:spacing w:line="440" w:lineRule="exact"/>
              <w:rPr>
                <w:rFonts w:hint="eastAsia" w:hAnsi="宋体"/>
                <w:color w:val="000000"/>
                <w:sz w:val="24"/>
                <w:szCs w:val="24"/>
              </w:rPr>
            </w:pPr>
            <w:r>
              <w:rPr>
                <w:rFonts w:hint="eastAsia" w:hAnsi="宋体"/>
                <w:color w:val="000000"/>
                <w:sz w:val="24"/>
                <w:szCs w:val="24"/>
              </w:rPr>
              <w:t>大写：</w:t>
            </w:r>
            <w:r>
              <w:rPr>
                <w:rFonts w:hint="eastAsia" w:hAnsi="宋体"/>
                <w:color w:val="000000"/>
                <w:sz w:val="24"/>
                <w:szCs w:val="24"/>
                <w:lang w:val="en-US" w:eastAsia="zh-CN"/>
              </w:rPr>
              <w:t xml:space="preserve">    </w:t>
            </w:r>
            <w:r>
              <w:rPr>
                <w:rFonts w:hint="eastAsia" w:hAnsi="宋体" w:cs="宋体"/>
                <w:color w:val="000000"/>
                <w:sz w:val="24"/>
                <w:szCs w:val="24"/>
              </w:rPr>
              <w:t>人民币</w:t>
            </w:r>
          </w:p>
        </w:tc>
        <w:tc>
          <w:tcPr>
            <w:tcW w:w="1276" w:type="dxa"/>
            <w:noWrap w:val="0"/>
            <w:vAlign w:val="center"/>
          </w:tcPr>
          <w:p w14:paraId="1CFE9838">
            <w:pPr>
              <w:pStyle w:val="8"/>
              <w:snapToGrid w:val="0"/>
              <w:spacing w:line="440" w:lineRule="exact"/>
              <w:jc w:val="center"/>
              <w:rPr>
                <w:rFonts w:hAnsi="宋体"/>
                <w:color w:val="000000"/>
                <w:sz w:val="24"/>
                <w:szCs w:val="24"/>
              </w:rPr>
            </w:pPr>
          </w:p>
        </w:tc>
      </w:tr>
    </w:tbl>
    <w:p w14:paraId="0FA1ECB6">
      <w:pPr>
        <w:pStyle w:val="8"/>
        <w:snapToGrid w:val="0"/>
        <w:spacing w:line="440" w:lineRule="exact"/>
        <w:rPr>
          <w:rFonts w:hint="eastAsia" w:hAnsi="宋体"/>
          <w:color w:val="000000"/>
          <w:sz w:val="24"/>
          <w:szCs w:val="24"/>
        </w:rPr>
      </w:pPr>
      <w:r>
        <w:rPr>
          <w:rFonts w:hint="eastAsia" w:hAnsi="宋体"/>
          <w:color w:val="000000"/>
          <w:sz w:val="24"/>
          <w:szCs w:val="24"/>
        </w:rPr>
        <w:t>备注：</w:t>
      </w:r>
      <w:r>
        <w:rPr>
          <w:rFonts w:hint="eastAsia" w:hAnsi="宋体"/>
          <w:b/>
          <w:bCs/>
          <w:color w:val="000000"/>
          <w:sz w:val="24"/>
          <w:szCs w:val="24"/>
        </w:rPr>
        <w:t>1、本项目处</w:t>
      </w:r>
      <w:r>
        <w:rPr>
          <w:rFonts w:hint="eastAsia" w:hAnsi="宋体"/>
          <w:b/>
          <w:color w:val="000000"/>
          <w:sz w:val="24"/>
        </w:rPr>
        <w:t>置底价为</w:t>
      </w:r>
      <w:r>
        <w:rPr>
          <w:rFonts w:hint="eastAsia" w:hAnsi="宋体"/>
          <w:b/>
          <w:color w:val="000000"/>
          <w:sz w:val="24"/>
          <w:lang w:val="en-US" w:eastAsia="zh-CN"/>
        </w:rPr>
        <w:t>68860</w:t>
      </w:r>
      <w:r>
        <w:rPr>
          <w:rFonts w:hint="eastAsia" w:hAnsi="宋体"/>
          <w:b/>
          <w:color w:val="000000"/>
          <w:sz w:val="24"/>
        </w:rPr>
        <w:t>元，报</w:t>
      </w:r>
      <w:r>
        <w:rPr>
          <w:rFonts w:hint="eastAsia" w:hAnsi="宋体"/>
          <w:b/>
          <w:bCs/>
          <w:color w:val="000000"/>
          <w:sz w:val="24"/>
          <w:szCs w:val="24"/>
        </w:rPr>
        <w:t>价低于此金额的将作无效报价处理</w:t>
      </w:r>
    </w:p>
    <w:p w14:paraId="34A10691">
      <w:pPr>
        <w:pStyle w:val="8"/>
        <w:snapToGrid w:val="0"/>
        <w:spacing w:line="440" w:lineRule="exact"/>
        <w:rPr>
          <w:rFonts w:hAnsi="宋体"/>
          <w:color w:val="000000"/>
          <w:sz w:val="24"/>
          <w:szCs w:val="24"/>
        </w:rPr>
      </w:pPr>
      <w:r>
        <w:rPr>
          <w:rFonts w:hint="eastAsia" w:hAnsi="宋体" w:cs="宋体"/>
          <w:b/>
          <w:bCs/>
          <w:color w:val="000000"/>
          <w:sz w:val="24"/>
        </w:rPr>
        <w:t>2.报价包括但不限于</w:t>
      </w:r>
      <w:r>
        <w:rPr>
          <w:rFonts w:hint="eastAsia" w:hAnsi="宋体"/>
          <w:b/>
          <w:color w:val="000000"/>
          <w:sz w:val="24"/>
        </w:rPr>
        <w:t>本次处置标的物所涉及的拆除、现场整理、装卸、运输、现场恢复等</w:t>
      </w:r>
    </w:p>
    <w:p w14:paraId="64A4A8A2">
      <w:pPr>
        <w:pStyle w:val="8"/>
        <w:snapToGrid w:val="0"/>
        <w:spacing w:line="440" w:lineRule="exact"/>
        <w:rPr>
          <w:rFonts w:hAnsi="宋体"/>
          <w:color w:val="000000"/>
          <w:sz w:val="24"/>
          <w:szCs w:val="24"/>
        </w:rPr>
      </w:pPr>
      <w:r>
        <w:rPr>
          <w:rFonts w:hint="eastAsia" w:hAnsi="宋体"/>
          <w:color w:val="000000"/>
          <w:sz w:val="24"/>
          <w:szCs w:val="24"/>
        </w:rPr>
        <w:t>投标人（盖章）：__________________________</w:t>
      </w:r>
    </w:p>
    <w:p w14:paraId="0029AC6F">
      <w:pPr>
        <w:pStyle w:val="8"/>
        <w:snapToGrid w:val="0"/>
        <w:spacing w:line="440" w:lineRule="exact"/>
        <w:rPr>
          <w:rFonts w:hAnsi="宋体"/>
          <w:color w:val="000000"/>
          <w:sz w:val="24"/>
          <w:szCs w:val="24"/>
        </w:rPr>
      </w:pPr>
      <w:r>
        <w:rPr>
          <w:rFonts w:hint="eastAsia" w:hAnsi="宋体"/>
          <w:color w:val="000000"/>
          <w:sz w:val="24"/>
          <w:szCs w:val="24"/>
        </w:rPr>
        <w:t>投标人全权代表（签字）：____________________</w:t>
      </w:r>
    </w:p>
    <w:p w14:paraId="2B8329DE">
      <w:pPr>
        <w:pStyle w:val="8"/>
        <w:snapToGrid w:val="0"/>
        <w:spacing w:line="440" w:lineRule="exact"/>
        <w:rPr>
          <w:rFonts w:hint="eastAsia" w:hAnsi="宋体"/>
          <w:color w:val="000000"/>
          <w:sz w:val="24"/>
          <w:szCs w:val="24"/>
        </w:rPr>
      </w:pPr>
      <w:r>
        <w:rPr>
          <w:rFonts w:hint="eastAsia" w:hAnsi="宋体"/>
          <w:color w:val="000000"/>
          <w:sz w:val="24"/>
        </w:rPr>
        <w:t>日期：____年____月____日</w:t>
      </w:r>
    </w:p>
    <w:p w14:paraId="4C6E00CF">
      <w:pPr>
        <w:pageBreakBefore/>
        <w:spacing w:line="360" w:lineRule="auto"/>
        <w:rPr>
          <w:rFonts w:ascii="宋体" w:hAnsi="宋体"/>
          <w:color w:val="000000"/>
          <w:sz w:val="24"/>
        </w:rPr>
        <w:sectPr>
          <w:pgSz w:w="11906" w:h="16838"/>
          <w:pgMar w:top="1276" w:right="1418" w:bottom="1276" w:left="1559" w:header="851" w:footer="635" w:gutter="0"/>
          <w:cols w:space="720" w:num="1"/>
          <w:titlePg/>
          <w:docGrid w:linePitch="312" w:charSpace="0"/>
        </w:sectPr>
      </w:pPr>
      <w:bookmarkStart w:id="1" w:name="_GoBack"/>
      <w:bookmarkEnd w:id="1"/>
    </w:p>
    <w:p w14:paraId="518C5C5B">
      <w:pPr>
        <w:pStyle w:val="8"/>
        <w:snapToGrid w:val="0"/>
        <w:jc w:val="center"/>
        <w:rPr>
          <w:rFonts w:ascii="仿宋_GB2312" w:hAnsi="宋体" w:eastAsia="仿宋_GB2312"/>
          <w:b/>
          <w:sz w:val="48"/>
        </w:rPr>
      </w:pPr>
    </w:p>
    <w:p w14:paraId="4F1F9215">
      <w:pPr>
        <w:pStyle w:val="8"/>
        <w:snapToGrid w:val="0"/>
        <w:jc w:val="center"/>
        <w:rPr>
          <w:rFonts w:ascii="仿宋_GB2312" w:hAnsi="宋体" w:eastAsia="仿宋_GB2312"/>
          <w:b/>
          <w:sz w:val="48"/>
        </w:rPr>
      </w:pPr>
      <w:r>
        <w:rPr>
          <w:rFonts w:hint="eastAsia" w:ascii="仿宋_GB2312" w:hAnsi="宋体" w:eastAsia="仿宋_GB2312"/>
          <w:b/>
          <w:sz w:val="48"/>
        </w:rPr>
        <w:t>法定代表人授权书</w:t>
      </w:r>
    </w:p>
    <w:p w14:paraId="28C36719">
      <w:pPr>
        <w:pStyle w:val="8"/>
        <w:snapToGrid w:val="0"/>
        <w:spacing w:line="360" w:lineRule="auto"/>
        <w:rPr>
          <w:rFonts w:ascii="仿宋_GB2312" w:hAnsi="宋体" w:eastAsia="仿宋_GB2312"/>
          <w:sz w:val="30"/>
          <w:szCs w:val="30"/>
        </w:rPr>
      </w:pPr>
    </w:p>
    <w:p w14:paraId="52CE0205">
      <w:pPr>
        <w:pStyle w:val="8"/>
        <w:snapToGrid w:val="0"/>
        <w:spacing w:line="440" w:lineRule="exact"/>
        <w:jc w:val="center"/>
        <w:rPr>
          <w:rFonts w:hint="eastAsia" w:hAnsi="宋体"/>
          <w:color w:val="000000"/>
        </w:rPr>
      </w:pPr>
    </w:p>
    <w:p w14:paraId="11AB84D6">
      <w:pPr>
        <w:pStyle w:val="8"/>
        <w:snapToGrid w:val="0"/>
        <w:spacing w:line="360" w:lineRule="auto"/>
        <w:rPr>
          <w:rFonts w:hint="eastAsia" w:hAnsi="宋体"/>
          <w:b/>
          <w:color w:val="000000"/>
          <w:sz w:val="28"/>
          <w:szCs w:val="28"/>
          <w:u w:val="single"/>
        </w:rPr>
      </w:pPr>
      <w:r>
        <w:rPr>
          <w:rFonts w:hint="eastAsia" w:hAnsi="宋体"/>
          <w:b/>
          <w:color w:val="000000"/>
          <w:sz w:val="28"/>
          <w:szCs w:val="28"/>
          <w:u w:val="single"/>
        </w:rPr>
        <w:t>杭州东晟实业有限责任公司：</w:t>
      </w:r>
    </w:p>
    <w:p w14:paraId="01AFEE55">
      <w:pPr>
        <w:pStyle w:val="8"/>
        <w:snapToGrid w:val="0"/>
        <w:spacing w:line="360" w:lineRule="auto"/>
        <w:ind w:firstLine="480" w:firstLineChars="200"/>
        <w:rPr>
          <w:rFonts w:hint="eastAsia" w:hAnsi="宋体"/>
          <w:color w:val="000000"/>
          <w:sz w:val="24"/>
          <w:szCs w:val="24"/>
        </w:rPr>
      </w:pPr>
      <w:r>
        <w:rPr>
          <w:rFonts w:hint="eastAsia" w:hAnsi="宋体"/>
          <w:color w:val="000000"/>
          <w:sz w:val="24"/>
          <w:szCs w:val="24"/>
        </w:rPr>
        <w:t>______________________（投标人全称）法定代表人_________________授权</w:t>
      </w:r>
      <w:r>
        <w:rPr>
          <w:rFonts w:hint="eastAsia" w:hAnsi="宋体"/>
          <w:color w:val="000000"/>
          <w:sz w:val="24"/>
          <w:szCs w:val="24"/>
          <w:u w:val="single"/>
        </w:rPr>
        <w:t xml:space="preserve">                                 </w:t>
      </w:r>
      <w:r>
        <w:rPr>
          <w:rFonts w:hint="eastAsia" w:hAnsi="宋体"/>
          <w:color w:val="000000"/>
          <w:sz w:val="24"/>
          <w:szCs w:val="24"/>
        </w:rPr>
        <w:t>（全权代表名称）为全权代表，参加贵方组织的</w:t>
      </w:r>
      <w:r>
        <w:rPr>
          <w:rFonts w:hint="eastAsia" w:hAnsi="宋体"/>
          <w:b/>
          <w:color w:val="000000"/>
          <w:sz w:val="24"/>
          <w:szCs w:val="24"/>
          <w:u w:val="single"/>
        </w:rPr>
        <w:t xml:space="preserve">                    项目编号（        ）的处置会议</w:t>
      </w:r>
      <w:r>
        <w:rPr>
          <w:rFonts w:hint="eastAsia" w:hAnsi="宋体"/>
          <w:color w:val="000000"/>
          <w:sz w:val="24"/>
          <w:szCs w:val="24"/>
          <w:u w:val="single"/>
        </w:rPr>
        <w:t>，</w:t>
      </w:r>
      <w:r>
        <w:rPr>
          <w:rFonts w:hint="eastAsia" w:hAnsi="宋体"/>
          <w:color w:val="000000"/>
          <w:sz w:val="24"/>
          <w:szCs w:val="24"/>
        </w:rPr>
        <w:t>（</w:t>
      </w:r>
      <w:r>
        <w:rPr>
          <w:rFonts w:hint="eastAsia" w:hAnsi="宋体"/>
          <w:b/>
          <w:color w:val="000000"/>
          <w:sz w:val="24"/>
          <w:szCs w:val="24"/>
        </w:rPr>
        <w:t>项目名称</w:t>
      </w:r>
      <w:r>
        <w:rPr>
          <w:rFonts w:hint="eastAsia" w:hAnsi="宋体"/>
          <w:color w:val="000000"/>
          <w:sz w:val="24"/>
          <w:szCs w:val="24"/>
        </w:rPr>
        <w:t>+</w:t>
      </w:r>
      <w:r>
        <w:rPr>
          <w:rFonts w:hint="eastAsia" w:hAnsi="宋体"/>
          <w:b/>
          <w:color w:val="000000"/>
          <w:sz w:val="24"/>
          <w:szCs w:val="24"/>
        </w:rPr>
        <w:t>需填写项目编号</w:t>
      </w:r>
      <w:r>
        <w:rPr>
          <w:rFonts w:hint="eastAsia" w:hAnsi="宋体"/>
          <w:color w:val="000000"/>
          <w:sz w:val="24"/>
          <w:szCs w:val="24"/>
        </w:rPr>
        <w:t>），全权处理招报价响应活动中的一切事宜。</w:t>
      </w:r>
    </w:p>
    <w:p w14:paraId="618B97D5">
      <w:pPr>
        <w:pStyle w:val="8"/>
        <w:spacing w:line="360" w:lineRule="auto"/>
        <w:ind w:firstLine="480" w:firstLineChars="200"/>
        <w:rPr>
          <w:rFonts w:ascii="Arial" w:hAnsi="Arial" w:cs="Arial"/>
          <w:sz w:val="24"/>
          <w:szCs w:val="24"/>
          <w:u w:val="single"/>
        </w:rPr>
      </w:pPr>
      <w:r>
        <w:rPr>
          <w:rFonts w:ascii="Arial" w:hAnsi="Arial" w:cs="Arial"/>
          <w:sz w:val="24"/>
          <w:szCs w:val="24"/>
        </w:rPr>
        <w:t>供应商全称（盖单位公章）：</w:t>
      </w:r>
      <w:r>
        <w:rPr>
          <w:rFonts w:ascii="Arial" w:hAnsi="Arial" w:cs="Arial"/>
          <w:sz w:val="24"/>
          <w:szCs w:val="24"/>
          <w:u w:val="single"/>
        </w:rPr>
        <w:t xml:space="preserve">          </w:t>
      </w:r>
    </w:p>
    <w:p w14:paraId="36AB15AA">
      <w:pPr>
        <w:pStyle w:val="8"/>
        <w:spacing w:line="360" w:lineRule="auto"/>
        <w:ind w:firstLine="480" w:firstLineChars="200"/>
        <w:rPr>
          <w:rFonts w:ascii="Arial" w:hAnsi="Arial" w:cs="Arial"/>
          <w:sz w:val="24"/>
          <w:szCs w:val="24"/>
          <w:u w:val="single"/>
        </w:rPr>
      </w:pPr>
      <w:r>
        <w:rPr>
          <w:rFonts w:ascii="Arial" w:hAnsi="Arial" w:cs="Arial"/>
          <w:sz w:val="24"/>
          <w:szCs w:val="24"/>
        </w:rPr>
        <w:t>法定代表人（签字或盖章）：</w:t>
      </w:r>
      <w:r>
        <w:rPr>
          <w:rFonts w:ascii="Arial" w:hAnsi="Arial" w:cs="Arial"/>
          <w:sz w:val="24"/>
          <w:szCs w:val="24"/>
          <w:u w:val="single"/>
        </w:rPr>
        <w:t xml:space="preserve">          </w:t>
      </w:r>
    </w:p>
    <w:p w14:paraId="7D01A3DF">
      <w:pPr>
        <w:pStyle w:val="8"/>
        <w:spacing w:line="360" w:lineRule="auto"/>
        <w:ind w:firstLine="480" w:firstLineChars="200"/>
        <w:rPr>
          <w:rFonts w:ascii="Arial" w:hAnsi="Arial" w:cs="Arial"/>
          <w:sz w:val="24"/>
          <w:szCs w:val="24"/>
        </w:rPr>
      </w:pPr>
      <w:r>
        <w:rPr>
          <w:rFonts w:ascii="Arial" w:hAnsi="Arial" w:cs="Arial"/>
          <w:sz w:val="24"/>
          <w:szCs w:val="24"/>
        </w:rPr>
        <w:t>日期：   年  月  日</w:t>
      </w:r>
    </w:p>
    <w:p w14:paraId="4665E42D">
      <w:pPr>
        <w:pStyle w:val="8"/>
        <w:spacing w:line="360" w:lineRule="auto"/>
        <w:ind w:firstLine="480"/>
        <w:rPr>
          <w:rFonts w:ascii="Arial" w:hAnsi="Arial" w:cs="Arial"/>
          <w:sz w:val="24"/>
          <w:szCs w:val="24"/>
        </w:rPr>
      </w:pPr>
      <w:r>
        <w:rPr>
          <w:rFonts w:ascii="Arial" w:hAnsi="Arial" w:cs="Arial"/>
          <w:sz w:val="24"/>
          <w:szCs w:val="24"/>
        </w:rPr>
        <w:t>附：</w:t>
      </w:r>
    </w:p>
    <w:p w14:paraId="77A84A1C">
      <w:pPr>
        <w:spacing w:line="360" w:lineRule="auto"/>
        <w:ind w:firstLine="482" w:firstLineChars="200"/>
        <w:rPr>
          <w:rFonts w:ascii="Arial" w:hAnsi="Arial" w:cs="Arial"/>
          <w:b/>
          <w:sz w:val="24"/>
        </w:rPr>
      </w:pPr>
      <w:r>
        <w:rPr>
          <w:rFonts w:ascii="Arial" w:hAnsi="Arial" w:cs="Arial"/>
          <w:b/>
          <w:sz w:val="24"/>
        </w:rPr>
        <w:t>法定代表人身份证复印件</w:t>
      </w:r>
    </w:p>
    <w:p w14:paraId="7E8D03B4">
      <w:pPr>
        <w:pStyle w:val="8"/>
        <w:spacing w:line="360" w:lineRule="auto"/>
        <w:ind w:firstLine="480" w:firstLineChars="200"/>
        <w:rPr>
          <w:rFonts w:ascii="Arial" w:hAnsi="Arial" w:cs="Arial"/>
          <w:sz w:val="24"/>
          <w:szCs w:val="24"/>
        </w:rPr>
      </w:pPr>
    </w:p>
    <w:p w14:paraId="3793F5C4">
      <w:pPr>
        <w:pStyle w:val="8"/>
        <w:spacing w:line="360" w:lineRule="auto"/>
        <w:ind w:firstLine="480" w:firstLineChars="200"/>
        <w:rPr>
          <w:rFonts w:ascii="Arial" w:hAnsi="Arial" w:cs="Arial"/>
          <w:sz w:val="24"/>
          <w:szCs w:val="24"/>
        </w:rPr>
      </w:pPr>
    </w:p>
    <w:p w14:paraId="1C283936">
      <w:pPr>
        <w:pStyle w:val="8"/>
        <w:spacing w:line="360" w:lineRule="auto"/>
        <w:ind w:firstLine="420" w:firstLineChars="200"/>
        <w:rPr>
          <w:rFonts w:ascii="Arial" w:hAnsi="Arial" w:cs="Arial"/>
        </w:rPr>
      </w:pPr>
    </w:p>
    <w:p w14:paraId="07AB1AC6">
      <w:pPr>
        <w:pStyle w:val="8"/>
        <w:spacing w:line="360" w:lineRule="auto"/>
        <w:ind w:firstLine="480" w:firstLineChars="200"/>
        <w:rPr>
          <w:rFonts w:hint="eastAsia" w:ascii="Arial" w:hAnsi="Arial" w:cs="Arial"/>
          <w:sz w:val="24"/>
          <w:szCs w:val="24"/>
          <w:u w:val="single"/>
        </w:rPr>
      </w:pPr>
      <w:r>
        <w:rPr>
          <w:rFonts w:ascii="Arial" w:hAnsi="Arial" w:cs="Arial"/>
          <w:sz w:val="24"/>
          <w:szCs w:val="24"/>
        </w:rPr>
        <w:t>授权代表姓名：</w:t>
      </w:r>
      <w:r>
        <w:rPr>
          <w:rFonts w:ascii="Arial" w:hAnsi="Arial" w:cs="Arial"/>
          <w:sz w:val="24"/>
          <w:szCs w:val="24"/>
          <w:u w:val="single"/>
        </w:rPr>
        <w:t xml:space="preserve">     </w:t>
      </w:r>
      <w:r>
        <w:rPr>
          <w:rFonts w:ascii="Arial" w:hAnsi="Arial" w:cs="Arial"/>
          <w:sz w:val="24"/>
          <w:szCs w:val="24"/>
        </w:rPr>
        <w:t>身份证号码：</w:t>
      </w:r>
      <w:r>
        <w:rPr>
          <w:rFonts w:ascii="Arial" w:hAnsi="Arial" w:cs="Arial"/>
          <w:sz w:val="24"/>
          <w:szCs w:val="24"/>
          <w:u w:val="single"/>
        </w:rPr>
        <w:t xml:space="preserve">      </w:t>
      </w:r>
      <w:r>
        <w:rPr>
          <w:rFonts w:ascii="Arial" w:hAnsi="Arial" w:cs="Arial"/>
          <w:sz w:val="24"/>
          <w:szCs w:val="24"/>
        </w:rPr>
        <w:t>职  务：</w:t>
      </w:r>
      <w:r>
        <w:rPr>
          <w:rFonts w:ascii="Arial" w:hAnsi="Arial" w:cs="Arial"/>
          <w:sz w:val="24"/>
          <w:szCs w:val="24"/>
          <w:u w:val="single"/>
        </w:rPr>
        <w:t xml:space="preserve">         </w:t>
      </w:r>
      <w:r>
        <w:rPr>
          <w:rFonts w:ascii="Arial" w:hAnsi="Arial" w:cs="Arial"/>
          <w:sz w:val="24"/>
          <w:szCs w:val="24"/>
        </w:rPr>
        <w:t>手机：</w:t>
      </w:r>
      <w:r>
        <w:rPr>
          <w:rFonts w:ascii="Arial" w:hAnsi="Arial" w:cs="Arial"/>
          <w:sz w:val="24"/>
          <w:szCs w:val="24"/>
          <w:u w:val="single"/>
        </w:rPr>
        <w:t xml:space="preserve">           </w:t>
      </w:r>
    </w:p>
    <w:p w14:paraId="2A5A08CF">
      <w:pPr>
        <w:pStyle w:val="8"/>
        <w:spacing w:line="360" w:lineRule="auto"/>
        <w:ind w:firstLine="480" w:firstLineChars="200"/>
        <w:rPr>
          <w:rFonts w:ascii="Arial" w:hAnsi="Arial" w:cs="Arial"/>
          <w:sz w:val="24"/>
          <w:szCs w:val="24"/>
          <w:u w:val="single"/>
        </w:rPr>
      </w:pPr>
      <w:r>
        <w:rPr>
          <w:rFonts w:ascii="Arial" w:hAnsi="Arial" w:cs="Arial"/>
          <w:sz w:val="24"/>
          <w:szCs w:val="24"/>
        </w:rPr>
        <w:t>授权代表姓名</w:t>
      </w:r>
      <w:r>
        <w:rPr>
          <w:rFonts w:hint="eastAsia" w:ascii="Arial" w:hAnsi="Arial" w:cs="Arial"/>
          <w:sz w:val="24"/>
          <w:szCs w:val="24"/>
        </w:rPr>
        <w:t>（签字）</w:t>
      </w:r>
      <w:r>
        <w:rPr>
          <w:rFonts w:ascii="Arial" w:hAnsi="Arial" w:cs="Arial"/>
          <w:sz w:val="24"/>
          <w:szCs w:val="24"/>
        </w:rPr>
        <w:t>：</w:t>
      </w:r>
      <w:r>
        <w:rPr>
          <w:rFonts w:ascii="Arial" w:hAnsi="Arial" w:cs="Arial"/>
          <w:sz w:val="24"/>
          <w:szCs w:val="24"/>
          <w:u w:val="single"/>
        </w:rPr>
        <w:t xml:space="preserve">   </w:t>
      </w:r>
      <w:r>
        <w:rPr>
          <w:rFonts w:hint="eastAsia" w:ascii="Arial" w:hAnsi="Arial" w:cs="Arial"/>
          <w:sz w:val="24"/>
          <w:szCs w:val="24"/>
          <w:u w:val="single"/>
        </w:rPr>
        <w:t xml:space="preserve">    </w:t>
      </w:r>
      <w:r>
        <w:rPr>
          <w:rFonts w:ascii="Arial" w:hAnsi="Arial" w:cs="Arial"/>
          <w:sz w:val="24"/>
          <w:szCs w:val="24"/>
          <w:u w:val="single"/>
        </w:rPr>
        <w:t xml:space="preserve">  </w:t>
      </w:r>
    </w:p>
    <w:p w14:paraId="2945D4F6">
      <w:pPr>
        <w:spacing w:line="360" w:lineRule="auto"/>
        <w:ind w:firstLine="482" w:firstLineChars="200"/>
        <w:rPr>
          <w:rFonts w:ascii="Arial" w:hAnsi="Arial" w:cs="Arial"/>
          <w:b/>
          <w:sz w:val="24"/>
        </w:rPr>
      </w:pPr>
      <w:r>
        <w:rPr>
          <w:rFonts w:ascii="Arial" w:hAnsi="Arial" w:cs="Arial"/>
          <w:b/>
          <w:sz w:val="24"/>
        </w:rPr>
        <w:t>授权代表身份证复印件：</w:t>
      </w:r>
    </w:p>
    <w:p w14:paraId="11D455E6">
      <w:pPr>
        <w:spacing w:line="360" w:lineRule="auto"/>
        <w:ind w:firstLine="422" w:firstLineChars="200"/>
        <w:rPr>
          <w:rFonts w:ascii="Arial" w:hAnsi="Arial" w:cs="Arial"/>
          <w:b/>
        </w:rPr>
      </w:pPr>
    </w:p>
    <w:p w14:paraId="1953180B">
      <w:pPr>
        <w:spacing w:line="360" w:lineRule="auto"/>
        <w:ind w:firstLine="422" w:firstLineChars="200"/>
        <w:rPr>
          <w:rFonts w:ascii="Arial" w:hAnsi="Arial" w:cs="Arial"/>
          <w:b/>
        </w:rPr>
      </w:pPr>
    </w:p>
    <w:p w14:paraId="79DEA35F">
      <w:pPr>
        <w:spacing w:line="360" w:lineRule="auto"/>
        <w:ind w:firstLine="422" w:firstLineChars="200"/>
        <w:rPr>
          <w:rFonts w:ascii="Arial" w:hAnsi="Arial" w:cs="Arial"/>
          <w:b/>
        </w:rPr>
      </w:pPr>
    </w:p>
    <w:p w14:paraId="69DABE4A">
      <w:pPr>
        <w:spacing w:line="360" w:lineRule="auto"/>
        <w:ind w:firstLine="422" w:firstLineChars="200"/>
        <w:rPr>
          <w:rFonts w:ascii="Arial" w:hAnsi="Arial" w:cs="Arial"/>
          <w:b/>
        </w:rPr>
      </w:pPr>
    </w:p>
    <w:p w14:paraId="39A01286">
      <w:pPr>
        <w:spacing w:line="360" w:lineRule="auto"/>
        <w:ind w:firstLine="422" w:firstLineChars="200"/>
        <w:rPr>
          <w:rFonts w:ascii="Arial" w:hAnsi="Arial" w:cs="Arial"/>
          <w:b/>
        </w:rPr>
      </w:pPr>
    </w:p>
    <w:p w14:paraId="71218254">
      <w:pPr>
        <w:snapToGrid w:val="0"/>
        <w:spacing w:line="300" w:lineRule="auto"/>
        <w:rPr>
          <w:rFonts w:hint="eastAsia" w:ascii="宋体" w:hAnsi="宋体" w:cs="宋体"/>
          <w:b/>
          <w:sz w:val="24"/>
        </w:rPr>
      </w:pPr>
      <w:r>
        <w:rPr>
          <w:rFonts w:hint="eastAsia" w:ascii="宋体" w:hAnsi="宋体" w:cs="宋体"/>
          <w:b/>
          <w:sz w:val="24"/>
        </w:rPr>
        <w:t>注：响应人法定代表人作为响应人代表参与本项目</w:t>
      </w:r>
      <w:r>
        <w:rPr>
          <w:rFonts w:hint="eastAsia" w:ascii="宋体" w:hAnsi="宋体" w:cs="宋体"/>
          <w:b/>
          <w:sz w:val="24"/>
          <w:lang w:eastAsia="zh-CN"/>
        </w:rPr>
        <w:t>响应</w:t>
      </w:r>
      <w:r>
        <w:rPr>
          <w:rFonts w:hint="eastAsia" w:ascii="宋体" w:hAnsi="宋体" w:cs="宋体"/>
          <w:b/>
          <w:sz w:val="24"/>
        </w:rPr>
        <w:t>活动时，不需提供此委托书</w:t>
      </w:r>
      <w:r>
        <w:rPr>
          <w:rFonts w:hint="eastAsia" w:ascii="宋体" w:hAnsi="宋体" w:cs="宋体"/>
          <w:b/>
          <w:sz w:val="24"/>
          <w:lang w:eastAsia="zh-CN"/>
        </w:rPr>
        <w:t>，仅提供身份证复印件即可</w:t>
      </w:r>
      <w:r>
        <w:rPr>
          <w:rFonts w:hint="eastAsia" w:ascii="宋体" w:hAnsi="宋体" w:cs="宋体"/>
          <w:b/>
          <w:sz w:val="24"/>
        </w:rPr>
        <w:t>。</w:t>
      </w:r>
    </w:p>
    <w:p w14:paraId="2A0B5FBC">
      <w:pPr>
        <w:rPr>
          <w:rFonts w:ascii="华文仿宋" w:hAnsi="华文仿宋" w:eastAsia="华文仿宋" w:cs="华文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9D22A"/>
    <w:multiLevelType w:val="singleLevel"/>
    <w:tmpl w:val="8519D22A"/>
    <w:lvl w:ilvl="0" w:tentative="0">
      <w:start w:val="5"/>
      <w:numFmt w:val="chineseCounting"/>
      <w:suff w:val="nothing"/>
      <w:lvlText w:val="%1、"/>
      <w:lvlJc w:val="left"/>
      <w:rPr>
        <w:rFonts w:hint="eastAsia"/>
      </w:rPr>
    </w:lvl>
  </w:abstractNum>
  <w:abstractNum w:abstractNumId="1">
    <w:nsid w:val="5AA47E06"/>
    <w:multiLevelType w:val="singleLevel"/>
    <w:tmpl w:val="5AA47E06"/>
    <w:lvl w:ilvl="0" w:tentative="0">
      <w:start w:val="1"/>
      <w:numFmt w:val="chineseCounting"/>
      <w:suff w:val="nothing"/>
      <w:lvlText w:val="%1、"/>
      <w:lvlJc w:val="left"/>
      <w:pPr>
        <w:ind w:left="21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RhNjllN2JiY2EwYTM3MGU0NjYxNDhhMGJjMzQ3Y2MifQ=="/>
  </w:docVars>
  <w:rsids>
    <w:rsidRoot w:val="00172A27"/>
    <w:rsid w:val="00172A27"/>
    <w:rsid w:val="002E4BA7"/>
    <w:rsid w:val="0055286F"/>
    <w:rsid w:val="006B38E4"/>
    <w:rsid w:val="008661C4"/>
    <w:rsid w:val="008A59A9"/>
    <w:rsid w:val="00DF640F"/>
    <w:rsid w:val="011D3433"/>
    <w:rsid w:val="01635813"/>
    <w:rsid w:val="039D2A63"/>
    <w:rsid w:val="03D258F1"/>
    <w:rsid w:val="04A6640D"/>
    <w:rsid w:val="05275EAA"/>
    <w:rsid w:val="052E0152"/>
    <w:rsid w:val="06783375"/>
    <w:rsid w:val="06A07AAF"/>
    <w:rsid w:val="06F10EB5"/>
    <w:rsid w:val="07C50EEA"/>
    <w:rsid w:val="0871369E"/>
    <w:rsid w:val="0975294D"/>
    <w:rsid w:val="0A413938"/>
    <w:rsid w:val="0A884E6C"/>
    <w:rsid w:val="0AB44ED8"/>
    <w:rsid w:val="0B496635"/>
    <w:rsid w:val="0B511399"/>
    <w:rsid w:val="0CEC76C6"/>
    <w:rsid w:val="0D8107D4"/>
    <w:rsid w:val="0F754F65"/>
    <w:rsid w:val="0FBA3929"/>
    <w:rsid w:val="105A11CA"/>
    <w:rsid w:val="1122357B"/>
    <w:rsid w:val="113D427E"/>
    <w:rsid w:val="12B64DFD"/>
    <w:rsid w:val="14493972"/>
    <w:rsid w:val="147B5380"/>
    <w:rsid w:val="18AA4652"/>
    <w:rsid w:val="18FA5778"/>
    <w:rsid w:val="1B0968AE"/>
    <w:rsid w:val="1B0F3806"/>
    <w:rsid w:val="1BCE2785"/>
    <w:rsid w:val="1C4A1CDC"/>
    <w:rsid w:val="1D8A5B57"/>
    <w:rsid w:val="1DB94980"/>
    <w:rsid w:val="1F434B61"/>
    <w:rsid w:val="22101DBF"/>
    <w:rsid w:val="235369C8"/>
    <w:rsid w:val="24420264"/>
    <w:rsid w:val="26EF1F6F"/>
    <w:rsid w:val="27747C41"/>
    <w:rsid w:val="27A37603"/>
    <w:rsid w:val="292807B2"/>
    <w:rsid w:val="2A0D168B"/>
    <w:rsid w:val="2A4F7981"/>
    <w:rsid w:val="2CA70278"/>
    <w:rsid w:val="2D446618"/>
    <w:rsid w:val="2D5D7849"/>
    <w:rsid w:val="2E481DD0"/>
    <w:rsid w:val="2E4C0850"/>
    <w:rsid w:val="2E530C6F"/>
    <w:rsid w:val="2EB143A8"/>
    <w:rsid w:val="30BE3CA0"/>
    <w:rsid w:val="31432EC8"/>
    <w:rsid w:val="315E6283"/>
    <w:rsid w:val="321760B6"/>
    <w:rsid w:val="321C53B9"/>
    <w:rsid w:val="32455A1B"/>
    <w:rsid w:val="328C72C2"/>
    <w:rsid w:val="32F822BB"/>
    <w:rsid w:val="35210082"/>
    <w:rsid w:val="3605418E"/>
    <w:rsid w:val="38A46AE7"/>
    <w:rsid w:val="3900468A"/>
    <w:rsid w:val="39635AF5"/>
    <w:rsid w:val="3B7C40C9"/>
    <w:rsid w:val="3C364890"/>
    <w:rsid w:val="3D047147"/>
    <w:rsid w:val="3E925C47"/>
    <w:rsid w:val="41C911C6"/>
    <w:rsid w:val="423337F7"/>
    <w:rsid w:val="427E7F6C"/>
    <w:rsid w:val="42872603"/>
    <w:rsid w:val="438E15BA"/>
    <w:rsid w:val="439E6D98"/>
    <w:rsid w:val="44A46B22"/>
    <w:rsid w:val="44B54CEA"/>
    <w:rsid w:val="46AF7F9E"/>
    <w:rsid w:val="47285EF5"/>
    <w:rsid w:val="4731550D"/>
    <w:rsid w:val="4A32260B"/>
    <w:rsid w:val="4B741B4E"/>
    <w:rsid w:val="4D353573"/>
    <w:rsid w:val="4EE97C85"/>
    <w:rsid w:val="4F92291D"/>
    <w:rsid w:val="506F14E1"/>
    <w:rsid w:val="513C2676"/>
    <w:rsid w:val="547E650D"/>
    <w:rsid w:val="561F7505"/>
    <w:rsid w:val="56ED58E9"/>
    <w:rsid w:val="570A775F"/>
    <w:rsid w:val="59734700"/>
    <w:rsid w:val="5D4E547E"/>
    <w:rsid w:val="5F5C5326"/>
    <w:rsid w:val="61496644"/>
    <w:rsid w:val="68082E89"/>
    <w:rsid w:val="68675B4B"/>
    <w:rsid w:val="698739B5"/>
    <w:rsid w:val="69AD5705"/>
    <w:rsid w:val="69AF4DE7"/>
    <w:rsid w:val="6C9736C6"/>
    <w:rsid w:val="6CA06DF1"/>
    <w:rsid w:val="6D5769FE"/>
    <w:rsid w:val="6E5E52B1"/>
    <w:rsid w:val="6EC16F54"/>
    <w:rsid w:val="6EF33056"/>
    <w:rsid w:val="6F702C86"/>
    <w:rsid w:val="6F831789"/>
    <w:rsid w:val="701D209B"/>
    <w:rsid w:val="70F317B0"/>
    <w:rsid w:val="71E66284"/>
    <w:rsid w:val="7390689F"/>
    <w:rsid w:val="73B30D08"/>
    <w:rsid w:val="77286C36"/>
    <w:rsid w:val="778E7DE4"/>
    <w:rsid w:val="790F063A"/>
    <w:rsid w:val="79E406F9"/>
    <w:rsid w:val="7B3E01CE"/>
    <w:rsid w:val="7C99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1"/>
    <w:qFormat/>
    <w:uiPriority w:val="0"/>
    <w:pPr>
      <w:spacing w:beforeLines="30"/>
      <w:ind w:firstLine="482"/>
      <w:outlineLvl w:val="1"/>
    </w:pPr>
    <w:rPr>
      <w:rFonts w:hAnsi="仿宋_GB2312"/>
      <w:b/>
      <w:bCs/>
    </w:rPr>
  </w:style>
  <w:style w:type="paragraph" w:styleId="5">
    <w:name w:val="heading 3"/>
    <w:basedOn w:val="1"/>
    <w:next w:val="1"/>
    <w:qFormat/>
    <w:uiPriority w:val="0"/>
    <w:pPr>
      <w:keepNext/>
      <w:keepLines/>
      <w:spacing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lang w:val="zh-CN"/>
    </w:rPr>
  </w:style>
  <w:style w:type="paragraph" w:styleId="6">
    <w:name w:val="Normal Indent"/>
    <w:basedOn w:val="1"/>
    <w:next w:val="7"/>
    <w:qFormat/>
    <w:uiPriority w:val="0"/>
    <w:pPr>
      <w:ind w:firstLine="420" w:firstLineChars="200"/>
    </w:pPr>
  </w:style>
  <w:style w:type="paragraph" w:styleId="7">
    <w:name w:val="Body Text Indent"/>
    <w:basedOn w:val="1"/>
    <w:next w:val="6"/>
    <w:qFormat/>
    <w:uiPriority w:val="0"/>
    <w:pPr>
      <w:spacing w:after="120"/>
      <w:ind w:left="200" w:leftChars="200"/>
    </w:pPr>
  </w:style>
  <w:style w:type="paragraph" w:styleId="8">
    <w:name w:val="Plain Text"/>
    <w:basedOn w:val="1"/>
    <w:qFormat/>
    <w:uiPriority w:val="0"/>
    <w:rPr>
      <w:rFonts w:ascii="宋体" w:hAnsi="Courier New"/>
      <w:szCs w:val="20"/>
    </w:rPr>
  </w:style>
  <w:style w:type="paragraph" w:styleId="9">
    <w:name w:val="footer"/>
    <w:basedOn w:val="1"/>
    <w:link w:val="79"/>
    <w:qFormat/>
    <w:uiPriority w:val="0"/>
    <w:pPr>
      <w:tabs>
        <w:tab w:val="center" w:pos="4153"/>
        <w:tab w:val="right" w:pos="8306"/>
      </w:tabs>
      <w:snapToGrid w:val="0"/>
      <w:jc w:val="left"/>
    </w:pPr>
    <w:rPr>
      <w:sz w:val="18"/>
      <w:szCs w:val="18"/>
    </w:rPr>
  </w:style>
  <w:style w:type="paragraph" w:styleId="10">
    <w:name w:val="envelope return"/>
    <w:basedOn w:val="1"/>
    <w:qFormat/>
    <w:uiPriority w:val="99"/>
    <w:pPr>
      <w:snapToGrid w:val="0"/>
    </w:pPr>
    <w:rPr>
      <w:rFonts w:ascii="Arial" w:hAnsi="Arial" w:cs="Arial"/>
    </w:rPr>
  </w:style>
  <w:style w:type="paragraph" w:styleId="11">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jc w:val="left"/>
    </w:pPr>
    <w:rPr>
      <w:kern w:val="0"/>
      <w:sz w:val="24"/>
    </w:rPr>
  </w:style>
  <w:style w:type="paragraph" w:styleId="13">
    <w:name w:val="Body Text First Indent"/>
    <w:basedOn w:val="2"/>
    <w:next w:val="1"/>
    <w:qFormat/>
    <w:uiPriority w:val="0"/>
    <w:pPr>
      <w:ind w:firstLine="420" w:firstLineChars="100"/>
    </w:pPr>
  </w:style>
  <w:style w:type="paragraph" w:styleId="14">
    <w:name w:val="Body Text First Indent 2"/>
    <w:basedOn w:val="7"/>
    <w:qFormat/>
    <w:uiPriority w:val="0"/>
    <w:pPr>
      <w:ind w:firstLine="20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FollowedHyperlink"/>
    <w:basedOn w:val="17"/>
    <w:qFormat/>
    <w:uiPriority w:val="0"/>
    <w:rPr>
      <w:rFonts w:hint="eastAsia" w:ascii="微软雅黑" w:hAnsi="微软雅黑" w:eastAsia="微软雅黑" w:cs="微软雅黑"/>
      <w:color w:val="333333"/>
      <w:u w:val="none"/>
    </w:rPr>
  </w:style>
  <w:style w:type="character" w:styleId="20">
    <w:name w:val="Hyperlink"/>
    <w:basedOn w:val="17"/>
    <w:qFormat/>
    <w:uiPriority w:val="0"/>
    <w:rPr>
      <w:rFonts w:ascii="微软雅黑" w:hAnsi="微软雅黑" w:eastAsia="微软雅黑" w:cs="微软雅黑"/>
      <w:color w:val="333333"/>
      <w:u w:val="none"/>
    </w:rPr>
  </w:style>
  <w:style w:type="paragraph" w:customStyle="1" w:styleId="21">
    <w:name w:val="biaoti1"/>
    <w:basedOn w:val="3"/>
    <w:qFormat/>
    <w:uiPriority w:val="0"/>
    <w:pPr>
      <w:tabs>
        <w:tab w:val="left" w:pos="432"/>
      </w:tabs>
      <w:spacing w:line="360" w:lineRule="auto"/>
      <w:ind w:left="431" w:hanging="431" w:hangingChars="200"/>
      <w:jc w:val="left"/>
    </w:pPr>
  </w:style>
  <w:style w:type="paragraph" w:customStyle="1" w:styleId="2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23">
    <w:name w:val="正文内容"/>
    <w:basedOn w:val="1"/>
    <w:qFormat/>
    <w:uiPriority w:val="0"/>
    <w:pPr>
      <w:adjustRightInd w:val="0"/>
      <w:snapToGrid w:val="0"/>
      <w:ind w:firstLine="480" w:firstLineChars="200"/>
    </w:pPr>
    <w:rPr>
      <w:rFonts w:ascii="Arial" w:hAnsi="Arial" w:cs="宋体"/>
      <w:color w:val="000000"/>
      <w:kern w:val="0"/>
      <w:sz w:val="24"/>
    </w:rPr>
  </w:style>
  <w:style w:type="character" w:customStyle="1" w:styleId="24">
    <w:name w:val="disabled"/>
    <w:basedOn w:val="17"/>
    <w:qFormat/>
    <w:uiPriority w:val="0"/>
    <w:rPr>
      <w:color w:val="ADAAAD"/>
    </w:rPr>
  </w:style>
  <w:style w:type="character" w:customStyle="1" w:styleId="25">
    <w:name w:val="disabled1"/>
    <w:basedOn w:val="17"/>
    <w:qFormat/>
    <w:uiPriority w:val="0"/>
    <w:rPr>
      <w:color w:val="FFFFFF"/>
      <w:shd w:val="clear" w:color="auto" w:fill="000000"/>
    </w:rPr>
  </w:style>
  <w:style w:type="character" w:customStyle="1" w:styleId="26">
    <w:name w:val="disabled2"/>
    <w:basedOn w:val="17"/>
    <w:qFormat/>
    <w:uiPriority w:val="0"/>
    <w:rPr>
      <w:color w:val="638425"/>
      <w:bdr w:val="single" w:color="85BD1E" w:sz="6" w:space="0"/>
      <w:shd w:val="clear" w:color="auto" w:fill="F1FFD6"/>
    </w:rPr>
  </w:style>
  <w:style w:type="character" w:customStyle="1" w:styleId="27">
    <w:name w:val="disabled3"/>
    <w:basedOn w:val="17"/>
    <w:qFormat/>
    <w:uiPriority w:val="0"/>
    <w:rPr>
      <w:color w:val="000000"/>
      <w:shd w:val="clear" w:color="auto" w:fill="99FFFF"/>
    </w:rPr>
  </w:style>
  <w:style w:type="character" w:customStyle="1" w:styleId="28">
    <w:name w:val="disabled4"/>
    <w:basedOn w:val="17"/>
    <w:qFormat/>
    <w:uiPriority w:val="0"/>
    <w:rPr>
      <w:color w:val="FFFFFF"/>
      <w:bdr w:val="single" w:color="F0F0F0" w:sz="6" w:space="0"/>
      <w:shd w:val="clear" w:color="auto" w:fill="404040"/>
    </w:rPr>
  </w:style>
  <w:style w:type="character" w:customStyle="1" w:styleId="29">
    <w:name w:val="disabled5"/>
    <w:basedOn w:val="17"/>
    <w:qFormat/>
    <w:uiPriority w:val="0"/>
    <w:rPr>
      <w:vanish/>
    </w:rPr>
  </w:style>
  <w:style w:type="character" w:customStyle="1" w:styleId="30">
    <w:name w:val="disabled6"/>
    <w:basedOn w:val="17"/>
    <w:qFormat/>
    <w:uiPriority w:val="0"/>
    <w:rPr>
      <w:vanish/>
      <w:color w:val="FFFFFF"/>
      <w:bdr w:val="single" w:color="2B55AF" w:sz="6" w:space="0"/>
      <w:shd w:val="clear" w:color="auto" w:fill="3666D4"/>
    </w:rPr>
  </w:style>
  <w:style w:type="character" w:customStyle="1" w:styleId="31">
    <w:name w:val="disabled7"/>
    <w:basedOn w:val="17"/>
    <w:qFormat/>
    <w:uiPriority w:val="0"/>
    <w:rPr>
      <w:color w:val="FFFFFF"/>
      <w:shd w:val="clear" w:color="auto" w:fill="EC5210"/>
    </w:rPr>
  </w:style>
  <w:style w:type="character" w:customStyle="1" w:styleId="32">
    <w:name w:val="disabled8"/>
    <w:basedOn w:val="17"/>
    <w:qFormat/>
    <w:uiPriority w:val="0"/>
    <w:rPr>
      <w:color w:val="FFFFFF"/>
      <w:bdr w:val="single" w:color="000000" w:sz="6" w:space="0"/>
      <w:shd w:val="clear" w:color="auto" w:fill="0061DE"/>
    </w:rPr>
  </w:style>
  <w:style w:type="character" w:customStyle="1" w:styleId="33">
    <w:name w:val="disabled9"/>
    <w:basedOn w:val="17"/>
    <w:qFormat/>
    <w:uiPriority w:val="0"/>
    <w:rPr>
      <w:color w:val="929292"/>
      <w:bdr w:val="single" w:color="929292" w:sz="6" w:space="0"/>
    </w:rPr>
  </w:style>
  <w:style w:type="character" w:customStyle="1" w:styleId="34">
    <w:name w:val="disabled10"/>
    <w:basedOn w:val="17"/>
    <w:qFormat/>
    <w:uiPriority w:val="0"/>
    <w:rPr>
      <w:vanish/>
      <w:color w:val="FFFFFF"/>
      <w:shd w:val="clear" w:color="auto" w:fill="DE1818"/>
    </w:rPr>
  </w:style>
  <w:style w:type="character" w:customStyle="1" w:styleId="35">
    <w:name w:val="disabled11"/>
    <w:basedOn w:val="17"/>
    <w:qFormat/>
    <w:uiPriority w:val="0"/>
    <w:rPr>
      <w:color w:val="FFFFFF"/>
      <w:bdr w:val="single" w:color="AAD83E" w:sz="6" w:space="0"/>
      <w:shd w:val="clear" w:color="auto" w:fill="AAD83E"/>
    </w:rPr>
  </w:style>
  <w:style w:type="character" w:customStyle="1" w:styleId="36">
    <w:name w:val="disabled12"/>
    <w:basedOn w:val="17"/>
    <w:qFormat/>
    <w:uiPriority w:val="0"/>
    <w:rPr>
      <w:color w:val="CCCCCC"/>
      <w:bdr w:val="single" w:color="FF0000" w:sz="6" w:space="0"/>
    </w:rPr>
  </w:style>
  <w:style w:type="character" w:customStyle="1" w:styleId="37">
    <w:name w:val="disabled13"/>
    <w:basedOn w:val="17"/>
    <w:qFormat/>
    <w:uiPriority w:val="0"/>
    <w:rPr>
      <w:color w:val="000000"/>
      <w:bdr w:val="single" w:color="F0F0F0" w:sz="6" w:space="0"/>
    </w:rPr>
  </w:style>
  <w:style w:type="character" w:customStyle="1" w:styleId="38">
    <w:name w:val="disabled14"/>
    <w:basedOn w:val="17"/>
    <w:qFormat/>
    <w:uiPriority w:val="0"/>
    <w:rPr>
      <w:color w:val="CCCCCC"/>
      <w:bdr w:val="single" w:color="A0A0A0" w:sz="6" w:space="0"/>
    </w:rPr>
  </w:style>
  <w:style w:type="character" w:customStyle="1" w:styleId="39">
    <w:name w:val="disabled15"/>
    <w:basedOn w:val="17"/>
    <w:qFormat/>
    <w:uiPriority w:val="0"/>
    <w:rPr>
      <w:vanish/>
    </w:rPr>
  </w:style>
  <w:style w:type="character" w:customStyle="1" w:styleId="40">
    <w:name w:val="disabled16"/>
    <w:basedOn w:val="17"/>
    <w:qFormat/>
    <w:uiPriority w:val="0"/>
    <w:rPr>
      <w:color w:val="000000"/>
      <w:bdr w:val="single" w:color="000099" w:sz="6" w:space="0"/>
    </w:rPr>
  </w:style>
  <w:style w:type="character" w:customStyle="1" w:styleId="41">
    <w:name w:val="disabled17"/>
    <w:basedOn w:val="17"/>
    <w:qFormat/>
    <w:uiPriority w:val="0"/>
    <w:rPr>
      <w:color w:val="FFFFFF"/>
      <w:bdr w:val="single" w:color="000000" w:sz="6" w:space="0"/>
      <w:shd w:val="clear" w:color="auto" w:fill="000000"/>
    </w:rPr>
  </w:style>
  <w:style w:type="character" w:customStyle="1" w:styleId="42">
    <w:name w:val="disabled18"/>
    <w:basedOn w:val="17"/>
    <w:qFormat/>
    <w:uiPriority w:val="0"/>
    <w:rPr>
      <w:vanish/>
      <w:color w:val="000000"/>
      <w:bdr w:val="single" w:color="FFFF00" w:sz="12" w:space="0"/>
      <w:shd w:val="clear" w:color="auto" w:fill="FFFF00"/>
    </w:rPr>
  </w:style>
  <w:style w:type="character" w:customStyle="1" w:styleId="43">
    <w:name w:val="disabled19"/>
    <w:basedOn w:val="17"/>
    <w:qFormat/>
    <w:uiPriority w:val="0"/>
    <w:rPr>
      <w:color w:val="FFFFFF"/>
      <w:bdr w:val="single" w:color="000000" w:sz="6" w:space="0"/>
      <w:shd w:val="clear" w:color="auto" w:fill="777777"/>
    </w:rPr>
  </w:style>
  <w:style w:type="character" w:customStyle="1" w:styleId="44">
    <w:name w:val="disabled20"/>
    <w:basedOn w:val="17"/>
    <w:qFormat/>
    <w:uiPriority w:val="0"/>
    <w:rPr>
      <w:vanish/>
      <w:color w:val="FFFFFF"/>
      <w:shd w:val="clear" w:color="auto" w:fill="4261DF"/>
    </w:rPr>
  </w:style>
  <w:style w:type="character" w:customStyle="1" w:styleId="45">
    <w:name w:val="disabled21"/>
    <w:basedOn w:val="17"/>
    <w:qFormat/>
    <w:uiPriority w:val="0"/>
    <w:rPr>
      <w:vanish/>
      <w:color w:val="FF5A00"/>
      <w:bdr w:val="single" w:color="FF5A00" w:sz="12" w:space="0"/>
    </w:rPr>
  </w:style>
  <w:style w:type="character" w:customStyle="1" w:styleId="46">
    <w:name w:val="current"/>
    <w:basedOn w:val="17"/>
    <w:qFormat/>
    <w:uiPriority w:val="0"/>
    <w:rPr>
      <w:b/>
      <w:color w:val="FF0084"/>
    </w:rPr>
  </w:style>
  <w:style w:type="character" w:customStyle="1" w:styleId="47">
    <w:name w:val="current1"/>
    <w:basedOn w:val="17"/>
    <w:qFormat/>
    <w:uiPriority w:val="0"/>
    <w:rPr>
      <w:b/>
      <w:color w:val="FFFFFF"/>
      <w:shd w:val="clear" w:color="auto" w:fill="000000"/>
    </w:rPr>
  </w:style>
  <w:style w:type="character" w:customStyle="1" w:styleId="48">
    <w:name w:val="current2"/>
    <w:basedOn w:val="17"/>
    <w:qFormat/>
    <w:uiPriority w:val="0"/>
    <w:rPr>
      <w:b/>
      <w:color w:val="FFFFFF"/>
      <w:bdr w:val="single" w:color="B2E05D" w:sz="6" w:space="0"/>
      <w:shd w:val="clear" w:color="auto" w:fill="B2E05D"/>
    </w:rPr>
  </w:style>
  <w:style w:type="character" w:customStyle="1" w:styleId="49">
    <w:name w:val="current3"/>
    <w:basedOn w:val="17"/>
    <w:qFormat/>
    <w:uiPriority w:val="0"/>
    <w:rPr>
      <w:b/>
      <w:color w:val="303030"/>
      <w:shd w:val="clear" w:color="auto" w:fill="FFFFFF"/>
    </w:rPr>
  </w:style>
  <w:style w:type="character" w:customStyle="1" w:styleId="50">
    <w:name w:val="current4"/>
    <w:basedOn w:val="17"/>
    <w:qFormat/>
    <w:uiPriority w:val="0"/>
    <w:rPr>
      <w:b/>
      <w:color w:val="FFFFFF"/>
      <w:bdr w:val="single" w:color="FFFFFF" w:sz="6" w:space="0"/>
      <w:shd w:val="clear" w:color="auto" w:fill="606060"/>
    </w:rPr>
  </w:style>
  <w:style w:type="character" w:customStyle="1" w:styleId="51">
    <w:name w:val="current5"/>
    <w:basedOn w:val="17"/>
    <w:qFormat/>
    <w:uiPriority w:val="0"/>
    <w:rPr>
      <w:b/>
      <w:color w:val="444444"/>
      <w:bdr w:val="single" w:color="B7D8EE" w:sz="6" w:space="0"/>
      <w:shd w:val="clear" w:color="auto" w:fill="D2EAF6"/>
    </w:rPr>
  </w:style>
  <w:style w:type="character" w:customStyle="1" w:styleId="52">
    <w:name w:val="current6"/>
    <w:basedOn w:val="17"/>
    <w:qFormat/>
    <w:uiPriority w:val="0"/>
    <w:rPr>
      <w:b/>
      <w:color w:val="000000"/>
    </w:rPr>
  </w:style>
  <w:style w:type="character" w:customStyle="1" w:styleId="53">
    <w:name w:val="current7"/>
    <w:basedOn w:val="17"/>
    <w:qFormat/>
    <w:uiPriority w:val="0"/>
    <w:rPr>
      <w:b/>
      <w:color w:val="FFFFFF"/>
      <w:shd w:val="clear" w:color="auto" w:fill="313131"/>
    </w:rPr>
  </w:style>
  <w:style w:type="character" w:customStyle="1" w:styleId="54">
    <w:name w:val="current8"/>
    <w:basedOn w:val="17"/>
    <w:qFormat/>
    <w:uiPriority w:val="0"/>
    <w:rPr>
      <w:b/>
      <w:color w:val="FF6500"/>
      <w:bdr w:val="single" w:color="FF6500" w:sz="6" w:space="0"/>
      <w:shd w:val="clear" w:color="auto" w:fill="FFBE94"/>
    </w:rPr>
  </w:style>
  <w:style w:type="character" w:customStyle="1" w:styleId="55">
    <w:name w:val="current9"/>
    <w:basedOn w:val="17"/>
    <w:qFormat/>
    <w:uiPriority w:val="0"/>
    <w:rPr>
      <w:b/>
      <w:color w:val="FFFFFF"/>
      <w:bdr w:val="single" w:color="000080" w:sz="6" w:space="0"/>
      <w:shd w:val="clear" w:color="auto" w:fill="2E6AB1"/>
    </w:rPr>
  </w:style>
  <w:style w:type="character" w:customStyle="1" w:styleId="56">
    <w:name w:val="current10"/>
    <w:basedOn w:val="17"/>
    <w:qFormat/>
    <w:uiPriority w:val="0"/>
    <w:rPr>
      <w:color w:val="6D643C"/>
      <w:shd w:val="clear" w:color="auto" w:fill="F6EFCC"/>
    </w:rPr>
  </w:style>
  <w:style w:type="character" w:customStyle="1" w:styleId="57">
    <w:name w:val="current11"/>
    <w:basedOn w:val="17"/>
    <w:qFormat/>
    <w:uiPriority w:val="0"/>
    <w:rPr>
      <w:b/>
      <w:color w:val="FFFFFF"/>
      <w:bdr w:val="single" w:color="AAD83E" w:sz="6" w:space="0"/>
      <w:shd w:val="clear" w:color="auto" w:fill="AAD83E"/>
    </w:rPr>
  </w:style>
  <w:style w:type="character" w:customStyle="1" w:styleId="58">
    <w:name w:val="current12"/>
    <w:basedOn w:val="17"/>
    <w:qFormat/>
    <w:uiPriority w:val="0"/>
    <w:rPr>
      <w:b/>
      <w:color w:val="000000"/>
      <w:bdr w:val="single" w:color="E89954" w:sz="6" w:space="0"/>
      <w:shd w:val="clear" w:color="auto" w:fill="FFCA7D"/>
    </w:rPr>
  </w:style>
  <w:style w:type="character" w:customStyle="1" w:styleId="59">
    <w:name w:val="current13"/>
    <w:basedOn w:val="17"/>
    <w:qFormat/>
    <w:uiPriority w:val="0"/>
    <w:rPr>
      <w:b/>
      <w:color w:val="FFFFFF"/>
      <w:bdr w:val="single" w:color="D9D300" w:sz="6" w:space="0"/>
      <w:shd w:val="clear" w:color="auto" w:fill="D9D300"/>
    </w:rPr>
  </w:style>
  <w:style w:type="character" w:customStyle="1" w:styleId="60">
    <w:name w:val="current14"/>
    <w:basedOn w:val="17"/>
    <w:qFormat/>
    <w:uiPriority w:val="0"/>
    <w:rPr>
      <w:b/>
      <w:color w:val="AAAAAA"/>
      <w:bdr w:val="single" w:color="E0E0E0" w:sz="6" w:space="0"/>
      <w:shd w:val="clear" w:color="auto" w:fill="F0F0F0"/>
    </w:rPr>
  </w:style>
  <w:style w:type="character" w:customStyle="1" w:styleId="61">
    <w:name w:val="current15"/>
    <w:basedOn w:val="17"/>
    <w:qFormat/>
    <w:uiPriority w:val="0"/>
    <w:rPr>
      <w:color w:val="000000"/>
      <w:shd w:val="clear" w:color="auto" w:fill="FFFFFF"/>
    </w:rPr>
  </w:style>
  <w:style w:type="character" w:customStyle="1" w:styleId="62">
    <w:name w:val="current16"/>
    <w:basedOn w:val="17"/>
    <w:qFormat/>
    <w:uiPriority w:val="0"/>
    <w:rPr>
      <w:b/>
      <w:color w:val="FFFFFF"/>
      <w:bdr w:val="single" w:color="000099" w:sz="6" w:space="0"/>
      <w:shd w:val="clear" w:color="auto" w:fill="000099"/>
    </w:rPr>
  </w:style>
  <w:style w:type="character" w:customStyle="1" w:styleId="63">
    <w:name w:val="current17"/>
    <w:basedOn w:val="17"/>
    <w:qFormat/>
    <w:uiPriority w:val="0"/>
    <w:rPr>
      <w:b/>
      <w:color w:val="FFFFFF"/>
      <w:bdr w:val="single" w:color="000000" w:sz="6" w:space="0"/>
      <w:shd w:val="clear" w:color="auto" w:fill="000000"/>
    </w:rPr>
  </w:style>
  <w:style w:type="character" w:customStyle="1" w:styleId="64">
    <w:name w:val="current18"/>
    <w:basedOn w:val="17"/>
    <w:qFormat/>
    <w:uiPriority w:val="0"/>
    <w:rPr>
      <w:b/>
      <w:color w:val="000000"/>
      <w:bdr w:val="single" w:color="FFFFFF" w:sz="12" w:space="0"/>
    </w:rPr>
  </w:style>
  <w:style w:type="character" w:customStyle="1" w:styleId="65">
    <w:name w:val="current19"/>
    <w:basedOn w:val="17"/>
    <w:qFormat/>
    <w:uiPriority w:val="0"/>
    <w:rPr>
      <w:b/>
      <w:color w:val="99210B"/>
    </w:rPr>
  </w:style>
  <w:style w:type="character" w:customStyle="1" w:styleId="66">
    <w:name w:val="current20"/>
    <w:basedOn w:val="17"/>
    <w:qFormat/>
    <w:uiPriority w:val="0"/>
    <w:rPr>
      <w:b/>
      <w:color w:val="000000"/>
    </w:rPr>
  </w:style>
  <w:style w:type="character" w:customStyle="1" w:styleId="67">
    <w:name w:val="current21"/>
    <w:basedOn w:val="17"/>
    <w:qFormat/>
    <w:uiPriority w:val="0"/>
    <w:rPr>
      <w:b/>
      <w:color w:val="FFFFFF"/>
      <w:bdr w:val="single" w:color="FF5A00" w:sz="12" w:space="0"/>
      <w:shd w:val="clear" w:color="auto" w:fill="FF6C16"/>
    </w:rPr>
  </w:style>
  <w:style w:type="character" w:customStyle="1" w:styleId="68">
    <w:name w:val="layui-laypage-curr"/>
    <w:basedOn w:val="17"/>
    <w:qFormat/>
    <w:uiPriority w:val="0"/>
  </w:style>
  <w:style w:type="paragraph" w:customStyle="1" w:styleId="69">
    <w:name w:val="列出段落1"/>
    <w:basedOn w:val="1"/>
    <w:qFormat/>
    <w:uiPriority w:val="99"/>
    <w:pPr>
      <w:ind w:firstLine="420" w:firstLineChars="200"/>
    </w:pPr>
    <w:rPr>
      <w:rFonts w:ascii="Calibri" w:hAnsi="Calibri"/>
      <w:szCs w:val="22"/>
    </w:rPr>
  </w:style>
  <w:style w:type="character" w:customStyle="1" w:styleId="70">
    <w:name w:val="font51"/>
    <w:basedOn w:val="17"/>
    <w:qFormat/>
    <w:uiPriority w:val="0"/>
    <w:rPr>
      <w:rFonts w:hint="default" w:ascii="仿宋_GB2312" w:eastAsia="仿宋_GB2312" w:cs="仿宋_GB2312"/>
      <w:color w:val="000000"/>
      <w:sz w:val="24"/>
      <w:szCs w:val="24"/>
      <w:u w:val="none"/>
    </w:rPr>
  </w:style>
  <w:style w:type="character" w:customStyle="1" w:styleId="71">
    <w:name w:val="font41"/>
    <w:basedOn w:val="17"/>
    <w:qFormat/>
    <w:uiPriority w:val="0"/>
    <w:rPr>
      <w:rFonts w:hint="eastAsia" w:ascii="宋体" w:hAnsi="宋体" w:eastAsia="宋体" w:cs="宋体"/>
      <w:color w:val="000000"/>
      <w:sz w:val="24"/>
      <w:szCs w:val="24"/>
      <w:u w:val="none"/>
    </w:rPr>
  </w:style>
  <w:style w:type="character" w:customStyle="1" w:styleId="72">
    <w:name w:val="font71"/>
    <w:basedOn w:val="17"/>
    <w:qFormat/>
    <w:uiPriority w:val="0"/>
    <w:rPr>
      <w:rFonts w:hint="eastAsia" w:ascii="宋体" w:hAnsi="宋体" w:eastAsia="宋体" w:cs="宋体"/>
      <w:color w:val="000000"/>
      <w:sz w:val="21"/>
      <w:szCs w:val="21"/>
      <w:u w:val="none"/>
    </w:rPr>
  </w:style>
  <w:style w:type="character" w:customStyle="1" w:styleId="73">
    <w:name w:val="font81"/>
    <w:basedOn w:val="17"/>
    <w:qFormat/>
    <w:uiPriority w:val="0"/>
    <w:rPr>
      <w:rFonts w:hint="default" w:ascii="仿宋_GB2312" w:eastAsia="仿宋_GB2312" w:cs="仿宋_GB2312"/>
      <w:color w:val="000000"/>
      <w:sz w:val="21"/>
      <w:szCs w:val="21"/>
      <w:u w:val="none"/>
    </w:rPr>
  </w:style>
  <w:style w:type="paragraph" w:customStyle="1" w:styleId="7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样式1"/>
    <w:basedOn w:val="1"/>
    <w:qFormat/>
    <w:uiPriority w:val="0"/>
    <w:pPr>
      <w:spacing w:line="360" w:lineRule="exact"/>
      <w:ind w:firstLine="200" w:firstLineChars="200"/>
    </w:pPr>
    <w:rPr>
      <w:rFonts w:ascii="Arial" w:hAnsi="Arial"/>
    </w:rPr>
  </w:style>
  <w:style w:type="character" w:customStyle="1" w:styleId="76">
    <w:name w:val="font61"/>
    <w:basedOn w:val="17"/>
    <w:qFormat/>
    <w:uiPriority w:val="0"/>
    <w:rPr>
      <w:rFonts w:hint="default" w:ascii="Arial" w:hAnsi="Arial" w:cs="Arial"/>
      <w:color w:val="000000"/>
      <w:sz w:val="16"/>
      <w:szCs w:val="16"/>
      <w:u w:val="none"/>
    </w:rPr>
  </w:style>
  <w:style w:type="character" w:customStyle="1" w:styleId="77">
    <w:name w:val="font112"/>
    <w:basedOn w:val="17"/>
    <w:qFormat/>
    <w:uiPriority w:val="0"/>
    <w:rPr>
      <w:rFonts w:hint="eastAsia" w:ascii="宋体" w:hAnsi="宋体" w:eastAsia="宋体" w:cs="宋体"/>
      <w:color w:val="000000"/>
      <w:sz w:val="30"/>
      <w:szCs w:val="30"/>
      <w:u w:val="none"/>
    </w:rPr>
  </w:style>
  <w:style w:type="character" w:customStyle="1" w:styleId="78">
    <w:name w:val="页眉 Char"/>
    <w:basedOn w:val="17"/>
    <w:link w:val="11"/>
    <w:qFormat/>
    <w:uiPriority w:val="0"/>
    <w:rPr>
      <w:kern w:val="2"/>
      <w:sz w:val="18"/>
      <w:szCs w:val="18"/>
    </w:rPr>
  </w:style>
  <w:style w:type="character" w:customStyle="1" w:styleId="79">
    <w:name w:val="页脚 Char"/>
    <w:basedOn w:val="17"/>
    <w:link w:val="9"/>
    <w:qFormat/>
    <w:uiPriority w:val="0"/>
    <w:rPr>
      <w:kern w:val="2"/>
      <w:sz w:val="18"/>
      <w:szCs w:val="18"/>
    </w:rPr>
  </w:style>
  <w:style w:type="paragraph" w:customStyle="1" w:styleId="80">
    <w:name w:val="纯文本1"/>
    <w:basedOn w:val="1"/>
    <w:qFormat/>
    <w:uiPriority w:val="99"/>
    <w:rPr>
      <w:rFonts w:ascii="宋体" w:hAnsi="Courier New"/>
      <w:kern w:val="0"/>
      <w:sz w:val="20"/>
      <w:szCs w:val="20"/>
    </w:rPr>
  </w:style>
  <w:style w:type="character" w:customStyle="1" w:styleId="81">
    <w:name w:val="标题 2 Char"/>
    <w:link w:val="4"/>
    <w:qFormat/>
    <w:uiPriority w:val="0"/>
    <w:rPr>
      <w:rFonts w:hAnsi="仿宋_GB2312"/>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5160</Words>
  <Characters>11175</Characters>
  <Lines>106</Lines>
  <Paragraphs>30</Paragraphs>
  <TotalTime>15</TotalTime>
  <ScaleCrop>false</ScaleCrop>
  <LinksUpToDate>false</LinksUpToDate>
  <CharactersWithSpaces>11205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2020-12-28T06:31:00Z</dcterms:created>
  <dc:creator>13586991768</dc:creator>
  <cp:lastModifiedBy>Administrator</cp:lastModifiedBy>
  <dcterms:modified xsi:type="dcterms:W3CDTF">2025-01-03T01:47:14Z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FD62E12104F446D6ABB45AFAE1B7BCC1_13</vt:lpwstr>
  </property>
  <property fmtid="{D5CDD505-2E9C-101B-9397-08002B2CF9AE}" pid="4" name="KSOTemplateDocerSaveRecord">
    <vt:lpwstr>eyJoZGlkIjoiZjRhNjllN2JiY2EwYTM3MGU0NjYxNDhhMGJjMzQ3Y2MifQ==</vt:lpwstr>
  </property>
</Properties>
</file>