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EE1EB">
      <w:pPr>
        <w:keepNext w:val="0"/>
        <w:keepLines w:val="0"/>
        <w:pageBreakBefore w:val="0"/>
        <w:widowControl w:val="0"/>
        <w:kinsoku/>
        <w:wordWrap/>
        <w:overflowPunct/>
        <w:topLinePunct w:val="0"/>
        <w:autoSpaceDE/>
        <w:autoSpaceDN/>
        <w:bidi w:val="0"/>
        <w:adjustRightInd w:val="0"/>
        <w:snapToGrid w:val="0"/>
        <w:spacing w:line="240" w:lineRule="auto"/>
        <w:ind w:right="-108"/>
        <w:jc w:val="center"/>
        <w:textAlignment w:val="auto"/>
        <w:rPr>
          <w:rFonts w:hint="eastAsia" w:ascii="宋体" w:hAnsi="宋体"/>
          <w:b/>
          <w:bCs/>
          <w:spacing w:val="40"/>
          <w:sz w:val="30"/>
          <w:szCs w:val="30"/>
          <w:lang w:val="en-US" w:eastAsia="zh-CN"/>
        </w:rPr>
      </w:pPr>
      <w:bookmarkStart w:id="0" w:name="_Toc510137460"/>
      <w:bookmarkStart w:id="1" w:name="_Toc451762243"/>
    </w:p>
    <w:p w14:paraId="6E204211">
      <w:pPr>
        <w:keepNext w:val="0"/>
        <w:keepLines w:val="0"/>
        <w:pageBreakBefore w:val="0"/>
        <w:widowControl w:val="0"/>
        <w:kinsoku/>
        <w:wordWrap/>
        <w:overflowPunct/>
        <w:topLinePunct w:val="0"/>
        <w:autoSpaceDE/>
        <w:autoSpaceDN/>
        <w:bidi w:val="0"/>
        <w:adjustRightInd w:val="0"/>
        <w:snapToGrid w:val="0"/>
        <w:spacing w:line="240" w:lineRule="auto"/>
        <w:ind w:right="-108"/>
        <w:jc w:val="center"/>
        <w:textAlignment w:val="auto"/>
        <w:rPr>
          <w:rFonts w:hint="eastAsia" w:ascii="宋体" w:hAnsi="宋体"/>
          <w:b/>
          <w:bCs/>
          <w:spacing w:val="40"/>
          <w:sz w:val="30"/>
          <w:szCs w:val="30"/>
          <w:lang w:val="en-US" w:eastAsia="zh-CN"/>
        </w:rPr>
      </w:pPr>
    </w:p>
    <w:p w14:paraId="5DF67935">
      <w:pPr>
        <w:keepNext w:val="0"/>
        <w:keepLines w:val="0"/>
        <w:pageBreakBefore w:val="0"/>
        <w:widowControl w:val="0"/>
        <w:kinsoku/>
        <w:wordWrap/>
        <w:overflowPunct/>
        <w:topLinePunct w:val="0"/>
        <w:autoSpaceDE/>
        <w:autoSpaceDN/>
        <w:bidi w:val="0"/>
        <w:adjustRightInd/>
        <w:snapToGrid/>
        <w:spacing w:before="0" w:beforeLines="100" w:line="360" w:lineRule="auto"/>
        <w:ind w:right="-108"/>
        <w:jc w:val="center"/>
        <w:textAlignment w:val="auto"/>
        <w:rPr>
          <w:rFonts w:hint="default" w:ascii="宋体" w:hAnsi="宋体"/>
          <w:b/>
          <w:bCs/>
          <w:spacing w:val="40"/>
          <w:sz w:val="44"/>
          <w:szCs w:val="44"/>
          <w:lang w:val="en-US" w:eastAsia="zh-CN"/>
        </w:rPr>
      </w:pPr>
      <w:bookmarkStart w:id="2" w:name="PO_15530_PM002"/>
      <w:r>
        <w:rPr>
          <w:rFonts w:ascii="宋体" w:hAnsi="宋体"/>
          <w:b/>
          <w:bCs/>
          <w:spacing w:val="40"/>
          <w:sz w:val="48"/>
          <w:szCs w:val="48"/>
        </w:rPr>
        <w:t>202</w:t>
      </w:r>
      <w:r>
        <w:rPr>
          <w:rFonts w:hint="eastAsia" w:ascii="宋体" w:hAnsi="宋体"/>
          <w:b/>
          <w:bCs/>
          <w:spacing w:val="40"/>
          <w:sz w:val="48"/>
          <w:szCs w:val="48"/>
          <w:lang w:val="en-US" w:eastAsia="zh-CN"/>
        </w:rPr>
        <w:t>5</w:t>
      </w:r>
      <w:r>
        <w:rPr>
          <w:rFonts w:ascii="宋体" w:hAnsi="宋体"/>
          <w:b/>
          <w:bCs/>
          <w:spacing w:val="40"/>
          <w:sz w:val="48"/>
          <w:szCs w:val="48"/>
        </w:rPr>
        <w:t>年度莫干山景区保安服务项目</w:t>
      </w:r>
      <w:bookmarkEnd w:id="2"/>
    </w:p>
    <w:p w14:paraId="042E0FFE">
      <w:pPr>
        <w:keepNext w:val="0"/>
        <w:keepLines w:val="0"/>
        <w:pageBreakBefore w:val="0"/>
        <w:widowControl w:val="0"/>
        <w:kinsoku/>
        <w:wordWrap/>
        <w:overflowPunct/>
        <w:topLinePunct w:val="0"/>
        <w:autoSpaceDE/>
        <w:autoSpaceDN/>
        <w:bidi w:val="0"/>
        <w:adjustRightInd/>
        <w:snapToGrid/>
        <w:spacing w:before="0" w:beforeLines="100" w:line="360" w:lineRule="auto"/>
        <w:ind w:right="-108"/>
        <w:jc w:val="center"/>
        <w:textAlignment w:val="auto"/>
        <w:rPr>
          <w:rFonts w:hint="eastAsia" w:ascii="仿宋" w:hAnsi="仿宋" w:eastAsia="仿宋"/>
          <w:sz w:val="36"/>
          <w:szCs w:val="36"/>
          <w:highlight w:val="none"/>
          <w:lang w:val="en-US" w:eastAsia="zh-CN"/>
        </w:rPr>
      </w:pPr>
      <w:r>
        <w:rPr>
          <w:rFonts w:hint="eastAsia" w:ascii="仿宋" w:hAnsi="仿宋" w:eastAsia="仿宋"/>
          <w:sz w:val="36"/>
          <w:szCs w:val="36"/>
        </w:rPr>
        <w:t>项目编号</w:t>
      </w:r>
      <w:r>
        <w:rPr>
          <w:rFonts w:hint="eastAsia" w:ascii="仿宋" w:hAnsi="仿宋" w:eastAsia="仿宋"/>
          <w:sz w:val="36"/>
          <w:szCs w:val="36"/>
          <w:highlight w:val="none"/>
        </w:rPr>
        <w:t>：</w:t>
      </w:r>
      <w:r>
        <w:rPr>
          <w:rFonts w:hint="eastAsia" w:ascii="仿宋" w:hAnsi="仿宋" w:eastAsia="仿宋"/>
          <w:sz w:val="36"/>
          <w:szCs w:val="36"/>
          <w:highlight w:val="none"/>
          <w:lang w:eastAsia="zh-CN"/>
        </w:rPr>
        <w:t>ZZCG2025Y-CS-205</w:t>
      </w:r>
    </w:p>
    <w:p w14:paraId="3B134B55">
      <w:pPr>
        <w:spacing w:before="100" w:beforeAutospacing="1"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49EB22E3">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66DB399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330F066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357370D5">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640F9DF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35AFD074">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51D83DCC">
      <w:pPr>
        <w:ind w:right="-110"/>
        <w:rPr>
          <w:rFonts w:ascii="仿宋" w:hAnsi="仿宋" w:eastAsia="仿宋"/>
          <w:sz w:val="32"/>
          <w:szCs w:val="32"/>
        </w:rPr>
      </w:pPr>
    </w:p>
    <w:p w14:paraId="4665AB90">
      <w:pPr>
        <w:keepNext w:val="0"/>
        <w:keepLines w:val="0"/>
        <w:pageBreakBefore w:val="0"/>
        <w:widowControl w:val="0"/>
        <w:kinsoku/>
        <w:overflowPunct/>
        <w:topLinePunct w:val="0"/>
        <w:autoSpaceDE/>
        <w:autoSpaceDN/>
        <w:bidi w:val="0"/>
        <w:adjustRightInd/>
        <w:snapToGrid/>
        <w:spacing w:line="500" w:lineRule="exact"/>
        <w:ind w:right="0"/>
        <w:jc w:val="center"/>
        <w:textAlignment w:val="auto"/>
        <w:rPr>
          <w:rFonts w:ascii="仿宋" w:hAnsi="仿宋" w:eastAsia="仿宋"/>
          <w:sz w:val="36"/>
          <w:szCs w:val="36"/>
        </w:rPr>
      </w:pPr>
      <w:r>
        <w:rPr>
          <w:rFonts w:hint="eastAsia" w:ascii="宋体" w:hAnsi="宋体"/>
          <w:color w:val="000000"/>
          <w:sz w:val="36"/>
          <w:szCs w:val="36"/>
        </w:rPr>
        <w:t>浙江省政府采购中心</w:t>
      </w:r>
    </w:p>
    <w:p w14:paraId="441CE9C5">
      <w:pPr>
        <w:keepNext w:val="0"/>
        <w:keepLines w:val="0"/>
        <w:pageBreakBefore w:val="0"/>
        <w:widowControl w:val="0"/>
        <w:kinsoku/>
        <w:overflowPunct/>
        <w:topLinePunct w:val="0"/>
        <w:autoSpaceDE/>
        <w:autoSpaceDN/>
        <w:bidi w:val="0"/>
        <w:adjustRightInd/>
        <w:snapToGrid/>
        <w:spacing w:line="500" w:lineRule="exact"/>
        <w:ind w:right="0"/>
        <w:jc w:val="center"/>
        <w:textAlignment w:val="auto"/>
        <w:rPr>
          <w:rFonts w:ascii="仿宋" w:hAnsi="仿宋" w:eastAsia="仿宋"/>
          <w:sz w:val="36"/>
          <w:szCs w:val="36"/>
        </w:rPr>
      </w:pPr>
    </w:p>
    <w:p w14:paraId="2DFD1DE1">
      <w:pPr>
        <w:keepNext w:val="0"/>
        <w:keepLines w:val="0"/>
        <w:pageBreakBefore w:val="0"/>
        <w:widowControl w:val="0"/>
        <w:kinsoku/>
        <w:wordWrap w:val="0"/>
        <w:overflowPunct/>
        <w:topLinePunct w:val="0"/>
        <w:autoSpaceDE/>
        <w:autoSpaceDN/>
        <w:bidi w:val="0"/>
        <w:adjustRightInd/>
        <w:snapToGrid/>
        <w:spacing w:line="500" w:lineRule="exact"/>
        <w:ind w:right="0"/>
        <w:jc w:val="center"/>
        <w:textAlignment w:val="auto"/>
        <w:rPr>
          <w:rFonts w:hint="eastAsia" w:ascii="宋体" w:hAnsi="宋体" w:eastAsia="宋体" w:cs="Times New Roman"/>
          <w:color w:val="000000"/>
          <w:sz w:val="36"/>
          <w:szCs w:val="36"/>
        </w:rPr>
      </w:pPr>
      <w:r>
        <w:rPr>
          <w:rFonts w:hint="eastAsia" w:ascii="宋体" w:hAnsi="宋体" w:eastAsia="宋体" w:cs="Times New Roman"/>
          <w:color w:val="000000"/>
          <w:sz w:val="36"/>
          <w:szCs w:val="36"/>
        </w:rPr>
        <w:t>地  址：杭州市西湖区宝石一路3号</w:t>
      </w:r>
    </w:p>
    <w:p w14:paraId="7B3A12B7">
      <w:pPr>
        <w:pStyle w:val="12"/>
        <w:spacing w:before="120" w:after="120" w:line="480" w:lineRule="exact"/>
        <w:jc w:val="center"/>
        <w:rPr>
          <w:rFonts w:hAnsi="宋体"/>
          <w:b/>
          <w:sz w:val="44"/>
          <w:szCs w:val="44"/>
          <w:highlight w:val="yellow"/>
        </w:rPr>
      </w:pPr>
      <w:r>
        <w:rPr>
          <w:rFonts w:hint="eastAsia"/>
        </w:rPr>
        <w:br w:type="page"/>
      </w:r>
      <w:r>
        <w:rPr>
          <w:rFonts w:hint="eastAsia" w:hAnsi="宋体"/>
          <w:b/>
          <w:sz w:val="44"/>
          <w:szCs w:val="44"/>
          <w:highlight w:val="none"/>
        </w:rPr>
        <w:t>目   录</w:t>
      </w:r>
    </w:p>
    <w:p w14:paraId="476E4D3D">
      <w:pPr>
        <w:pStyle w:val="15"/>
        <w:tabs>
          <w:tab w:val="right" w:leader="dot" w:pos="8312"/>
        </w:tabs>
        <w:spacing w:before="240" w:after="240"/>
        <w:jc w:val="cente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\z \u</w:instrText>
      </w:r>
      <w:r>
        <w:rPr>
          <w:rFonts w:hint="eastAsia" w:ascii="仿宋" w:hAnsi="仿宋" w:eastAsia="仿宋" w:cs="仿宋"/>
          <w:sz w:val="32"/>
          <w:szCs w:val="32"/>
        </w:rPr>
        <w:fldChar w:fldCharType="separate"/>
      </w:r>
    </w:p>
    <w:p w14:paraId="5E4D8B54">
      <w:pPr>
        <w:pStyle w:val="15"/>
        <w:tabs>
          <w:tab w:val="right" w:leader="dot" w:pos="8312"/>
        </w:tabs>
        <w:spacing w:before="240" w:after="240"/>
        <w:jc w:val="cente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"file:///E:\\王琦\\B工程项目\\140\\PageOfficeControl%20中的文档" \l "_Toc510137459" </w:instrText>
      </w:r>
      <w:r>
        <w:rPr>
          <w:rFonts w:hint="eastAsia" w:ascii="仿宋" w:hAnsi="仿宋" w:eastAsia="仿宋" w:cs="仿宋"/>
          <w:sz w:val="32"/>
          <w:szCs w:val="32"/>
        </w:rPr>
        <w:fldChar w:fldCharType="separate"/>
      </w:r>
      <w:r>
        <w:rPr>
          <w:rFonts w:hint="eastAsia" w:ascii="仿宋" w:hAnsi="仿宋" w:eastAsia="仿宋" w:cs="仿宋"/>
          <w:sz w:val="32"/>
          <w:szCs w:val="32"/>
        </w:rPr>
        <w:t>第一章竞争性磋商公告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_Toc510137459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5A344FE">
      <w:pPr>
        <w:pStyle w:val="15"/>
        <w:tabs>
          <w:tab w:val="right" w:leader="dot" w:pos="8312"/>
        </w:tabs>
        <w:spacing w:before="240" w:after="240"/>
        <w:jc w:val="center"/>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"file:///E:\\王琦\\B工程项目\\140\\PageOfficeControl%20中的文档" \l "_Toc510137460" </w:instrText>
      </w:r>
      <w:r>
        <w:rPr>
          <w:rFonts w:hint="eastAsia" w:ascii="仿宋" w:hAnsi="仿宋" w:eastAsia="仿宋" w:cs="仿宋"/>
          <w:sz w:val="32"/>
          <w:szCs w:val="32"/>
        </w:rPr>
        <w:fldChar w:fldCharType="separate"/>
      </w:r>
      <w:r>
        <w:rPr>
          <w:rFonts w:hint="eastAsia" w:ascii="仿宋" w:hAnsi="仿宋" w:eastAsia="仿宋" w:cs="仿宋"/>
          <w:sz w:val="32"/>
          <w:szCs w:val="32"/>
        </w:rPr>
        <w:t>第二章响应方须知</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14:paraId="371BC4B0">
      <w:pPr>
        <w:pStyle w:val="15"/>
        <w:tabs>
          <w:tab w:val="right" w:leader="dot" w:pos="8312"/>
        </w:tabs>
        <w:spacing w:before="240" w:after="240"/>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"file:///E:\\王琦\\B工程项目\\140\\PageOfficeControl%20中的文档" \l "_Toc510137466" </w:instrText>
      </w:r>
      <w:r>
        <w:rPr>
          <w:rFonts w:hint="eastAsia" w:ascii="仿宋" w:hAnsi="仿宋" w:eastAsia="仿宋" w:cs="仿宋"/>
          <w:sz w:val="32"/>
          <w:szCs w:val="32"/>
        </w:rPr>
        <w:fldChar w:fldCharType="separate"/>
      </w:r>
      <w:r>
        <w:rPr>
          <w:rFonts w:hint="eastAsia" w:ascii="仿宋" w:hAnsi="仿宋" w:eastAsia="仿宋" w:cs="仿宋"/>
          <w:sz w:val="32"/>
          <w:szCs w:val="32"/>
        </w:rPr>
        <w:t>第三章评审办法及评审标准</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w:t>
      </w:r>
    </w:p>
    <w:p w14:paraId="4F58AD80">
      <w:pPr>
        <w:pStyle w:val="15"/>
        <w:tabs>
          <w:tab w:val="right" w:leader="dot" w:pos="8312"/>
        </w:tabs>
        <w:spacing w:before="240" w:after="240"/>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"file:///E:\\王琦\\B工程项目\\140\\PageOfficeControl%20中的文档" \l "_Toc93909457" </w:instrText>
      </w:r>
      <w:r>
        <w:rPr>
          <w:rFonts w:hint="eastAsia" w:ascii="仿宋" w:hAnsi="仿宋" w:eastAsia="仿宋" w:cs="仿宋"/>
          <w:sz w:val="32"/>
          <w:szCs w:val="32"/>
        </w:rPr>
        <w:fldChar w:fldCharType="separate"/>
      </w:r>
      <w:r>
        <w:rPr>
          <w:rFonts w:hint="eastAsia" w:ascii="仿宋" w:hAnsi="仿宋" w:eastAsia="仿宋" w:cs="仿宋"/>
          <w:sz w:val="32"/>
          <w:szCs w:val="32"/>
        </w:rPr>
        <w:t>第四章项目需求</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14:paraId="212606B4">
      <w:pPr>
        <w:pStyle w:val="15"/>
        <w:tabs>
          <w:tab w:val="right" w:leader="dot" w:pos="8312"/>
        </w:tabs>
        <w:spacing w:before="240" w:after="240"/>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"file:///E:\\王琦\\B工程项目\\140\\PageOfficeControl%20中的文档" \l "_Toc93909458" </w:instrText>
      </w:r>
      <w:r>
        <w:rPr>
          <w:rFonts w:hint="eastAsia" w:ascii="仿宋" w:hAnsi="仿宋" w:eastAsia="仿宋" w:cs="仿宋"/>
          <w:sz w:val="32"/>
          <w:szCs w:val="32"/>
        </w:rPr>
        <w:fldChar w:fldCharType="separate"/>
      </w:r>
      <w:r>
        <w:rPr>
          <w:rFonts w:hint="eastAsia" w:ascii="仿宋" w:hAnsi="仿宋" w:eastAsia="仿宋" w:cs="仿宋"/>
          <w:sz w:val="32"/>
          <w:szCs w:val="32"/>
        </w:rPr>
        <w:t>第五章采购合同主要条款指引</w:t>
      </w:r>
      <w:r>
        <w:rPr>
          <w:rFonts w:hint="eastAsia" w:ascii="仿宋" w:hAnsi="仿宋" w:eastAsia="仿宋" w:cs="仿宋"/>
          <w:sz w:val="32"/>
          <w:szCs w:val="32"/>
        </w:rPr>
        <w:tab/>
      </w:r>
      <w:r>
        <w:rPr>
          <w:rFonts w:hint="eastAsia" w:ascii="仿宋" w:hAnsi="仿宋" w:eastAsia="仿宋" w:cs="仿宋"/>
          <w:sz w:val="32"/>
          <w:szCs w:val="32"/>
          <w:lang w:val="en-US" w:eastAsia="zh-CN"/>
        </w:rPr>
        <w:t>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03810020">
      <w:pPr>
        <w:pStyle w:val="15"/>
        <w:tabs>
          <w:tab w:val="right" w:leader="dot" w:pos="8312"/>
        </w:tabs>
        <w:spacing w:before="240" w:after="240"/>
        <w:jc w:val="center"/>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"file:///E:\\王琦\\B工程项目\\140\\PageOfficeControl%20中的文档" \l "_Toc510137469" </w:instrText>
      </w:r>
      <w:r>
        <w:rPr>
          <w:rFonts w:hint="eastAsia" w:ascii="仿宋" w:hAnsi="仿宋" w:eastAsia="仿宋" w:cs="仿宋"/>
          <w:sz w:val="32"/>
          <w:szCs w:val="32"/>
        </w:rPr>
        <w:fldChar w:fldCharType="separate"/>
      </w:r>
      <w:r>
        <w:rPr>
          <w:rFonts w:hint="eastAsia" w:ascii="仿宋" w:hAnsi="仿宋" w:eastAsia="仿宋" w:cs="仿宋"/>
          <w:sz w:val="32"/>
          <w:szCs w:val="32"/>
        </w:rPr>
        <w:t>第六章响应文件格式附件</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477C0EA3">
      <w:pPr>
        <w:pStyle w:val="15"/>
        <w:tabs>
          <w:tab w:val="right" w:leader="dot" w:pos="8312"/>
        </w:tabs>
        <w:spacing w:before="240" w:after="240"/>
        <w:jc w:val="center"/>
        <w:rPr>
          <w:rFonts w:hint="eastAsia" w:ascii="仿宋" w:hAnsi="仿宋" w:eastAsia="仿宋" w:cs="仿宋"/>
          <w:sz w:val="32"/>
          <w:szCs w:val="32"/>
        </w:rPr>
      </w:pPr>
      <w:r>
        <w:rPr>
          <w:rFonts w:hint="eastAsia" w:ascii="仿宋" w:hAnsi="仿宋" w:eastAsia="仿宋" w:cs="仿宋"/>
          <w:sz w:val="32"/>
          <w:szCs w:val="32"/>
        </w:rPr>
        <w:fldChar w:fldCharType="end"/>
      </w:r>
    </w:p>
    <w:p w14:paraId="48478205">
      <w:pPr>
        <w:pStyle w:val="12"/>
        <w:snapToGrid w:val="0"/>
        <w:spacing w:before="120" w:after="120" w:line="240" w:lineRule="auto"/>
        <w:jc w:val="center"/>
        <w:outlineLvl w:val="0"/>
        <w:rPr>
          <w:rFonts w:ascii="仿宋" w:hAnsi="仿宋" w:eastAsia="仿宋"/>
          <w:sz w:val="32"/>
          <w:szCs w:val="32"/>
        </w:rPr>
      </w:pPr>
      <w:r>
        <w:rPr>
          <w:rFonts w:hint="eastAsia" w:ascii="仿宋" w:hAnsi="仿宋" w:eastAsia="仿宋"/>
          <w:sz w:val="32"/>
          <w:szCs w:val="32"/>
        </w:rPr>
        <w:br w:type="page"/>
      </w:r>
      <w:bookmarkStart w:id="3" w:name="_Toc451762242"/>
      <w:bookmarkStart w:id="4" w:name="_Toc510137459"/>
    </w:p>
    <w:p w14:paraId="3AEF86E6">
      <w:pPr>
        <w:pStyle w:val="2"/>
        <w:tabs>
          <w:tab w:val="left" w:pos="0"/>
        </w:tabs>
        <w:rPr>
          <w:rFonts w:hint="eastAsia" w:ascii="宋体" w:hAnsi="宋体" w:eastAsia="宋体" w:cs="Times New Roman"/>
          <w:b/>
          <w:bCs w:val="0"/>
          <w:kern w:val="2"/>
          <w:sz w:val="36"/>
          <w:szCs w:val="36"/>
          <w:lang w:val="en-US" w:eastAsia="zh-CN" w:bidi="ar-SA"/>
        </w:rPr>
      </w:pPr>
      <w:bookmarkStart w:id="5" w:name="_Toc35393797"/>
      <w:bookmarkStart w:id="6" w:name="_Toc28359011"/>
      <w:r>
        <w:rPr>
          <w:rFonts w:hint="eastAsia" w:ascii="宋体" w:hAnsi="宋体" w:eastAsia="宋体" w:cs="Times New Roman"/>
          <w:b/>
          <w:bCs w:val="0"/>
          <w:kern w:val="2"/>
          <w:sz w:val="36"/>
          <w:szCs w:val="36"/>
          <w:lang w:val="en-US" w:eastAsia="zh-CN" w:bidi="ar-SA"/>
        </w:rPr>
        <w:t>第一章竞争性磋商公告</w:t>
      </w:r>
      <w:bookmarkEnd w:id="5"/>
      <w:bookmarkEnd w:id="6"/>
    </w:p>
    <w:p w14:paraId="03AFE305"/>
    <w:p w14:paraId="11A002F4">
      <w:pPr>
        <w:spacing w:line="480" w:lineRule="exact"/>
        <w:ind w:firstLine="600" w:firstLineChars="200"/>
        <w:rPr>
          <w:rFonts w:ascii="仿宋" w:hAnsi="仿宋" w:eastAsia="仿宋"/>
          <w:sz w:val="30"/>
          <w:szCs w:val="30"/>
        </w:rPr>
      </w:pPr>
      <w:r>
        <w:rPr>
          <w:rFonts w:hint="eastAsia" w:ascii="仿宋" w:hAnsi="仿宋" w:eastAsia="仿宋"/>
          <w:sz w:val="30"/>
          <w:szCs w:val="30"/>
          <w:lang w:val="en-US" w:eastAsia="zh-CN"/>
        </w:rPr>
        <w:t>参照</w:t>
      </w:r>
      <w:r>
        <w:rPr>
          <w:rFonts w:hint="eastAsia" w:ascii="仿宋" w:hAnsi="仿宋" w:eastAsia="仿宋"/>
          <w:sz w:val="30"/>
          <w:szCs w:val="30"/>
        </w:rPr>
        <w:t>《中华人民共和国政府采购法》《中华人民共和国政府采购法实施条例》《政府采购竞争性磋商采购方式管理暂行办法》等规定，现就下列项目进行竞争性磋商采购，欢迎提供本国货物、服务的单位或个人前来投标：</w:t>
      </w:r>
    </w:p>
    <w:p w14:paraId="27D67C20">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1AD07F41">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宋体"/>
          <w:b/>
          <w:bCs/>
          <w:color w:val="333333"/>
          <w:kern w:val="0"/>
          <w:sz w:val="28"/>
          <w:szCs w:val="28"/>
          <w:highlight w:val="none"/>
          <w:u w:val="single"/>
          <w:lang w:eastAsia="zh-CN"/>
        </w:rPr>
        <w:t>2025年度莫干山景区保安服务项目</w:t>
      </w:r>
      <w:r>
        <w:rPr>
          <w:rFonts w:hint="eastAsia" w:ascii="仿宋" w:hAnsi="仿宋" w:eastAsia="仿宋" w:cs="宋体"/>
          <w:color w:val="333333"/>
          <w:kern w:val="0"/>
          <w:sz w:val="28"/>
          <w:szCs w:val="28"/>
          <w:highlight w:val="none"/>
        </w:rPr>
        <w:t>的潜在供应商应在</w:t>
      </w:r>
      <w:r>
        <w:rPr>
          <w:rFonts w:hint="eastAsia" w:ascii="仿宋" w:hAnsi="仿宋" w:eastAsia="仿宋" w:cs="宋体"/>
          <w:b/>
          <w:bCs/>
          <w:color w:val="333333"/>
          <w:kern w:val="0"/>
          <w:sz w:val="28"/>
          <w:szCs w:val="28"/>
          <w:highlight w:val="none"/>
          <w:u w:val="single"/>
        </w:rPr>
        <w:t>浙江政府采购网</w:t>
      </w:r>
      <w:r>
        <w:rPr>
          <w:rFonts w:hint="eastAsia" w:ascii="仿宋" w:hAnsi="仿宋" w:eastAsia="仿宋" w:cs="宋体"/>
          <w:color w:val="333333"/>
          <w:kern w:val="0"/>
          <w:sz w:val="28"/>
          <w:szCs w:val="28"/>
          <w:highlight w:val="none"/>
        </w:rPr>
        <w:t>获取采购文件，并于</w:t>
      </w:r>
      <w:r>
        <w:rPr>
          <w:rFonts w:hint="eastAsia" w:ascii="仿宋" w:hAnsi="仿宋" w:eastAsia="仿宋" w:cs="仿宋"/>
          <w:b/>
          <w:bCs/>
          <w:color w:val="auto"/>
          <w:kern w:val="0"/>
          <w:sz w:val="28"/>
          <w:szCs w:val="28"/>
          <w:highlight w:val="none"/>
          <w:u w:val="single"/>
        </w:rPr>
        <w:t>202</w:t>
      </w:r>
      <w:r>
        <w:rPr>
          <w:rFonts w:hint="eastAsia" w:ascii="仿宋" w:hAnsi="仿宋" w:eastAsia="仿宋" w:cs="仿宋"/>
          <w:b/>
          <w:bCs/>
          <w:color w:val="auto"/>
          <w:kern w:val="0"/>
          <w:sz w:val="28"/>
          <w:szCs w:val="28"/>
          <w:highlight w:val="none"/>
          <w:u w:val="single"/>
          <w:lang w:val="en-US" w:eastAsia="zh-CN"/>
        </w:rPr>
        <w:t>5</w:t>
      </w:r>
      <w:r>
        <w:rPr>
          <w:rFonts w:hint="eastAsia" w:ascii="仿宋" w:hAnsi="仿宋" w:eastAsia="仿宋" w:cs="仿宋"/>
          <w:b/>
          <w:bCs/>
          <w:color w:val="auto"/>
          <w:kern w:val="0"/>
          <w:sz w:val="28"/>
          <w:szCs w:val="28"/>
          <w:highlight w:val="none"/>
          <w:u w:val="single"/>
        </w:rPr>
        <w:t>年</w:t>
      </w:r>
      <w:r>
        <w:rPr>
          <w:rFonts w:hint="default" w:ascii="仿宋" w:hAnsi="仿宋" w:eastAsia="仿宋" w:cs="仿宋"/>
          <w:b/>
          <w:bCs/>
          <w:color w:val="auto"/>
          <w:kern w:val="0"/>
          <w:sz w:val="28"/>
          <w:szCs w:val="28"/>
          <w:highlight w:val="none"/>
          <w:u w:val="single"/>
          <w:woUserID w:val="1"/>
        </w:rPr>
        <w:t>5</w:t>
      </w:r>
      <w:r>
        <w:rPr>
          <w:rFonts w:hint="eastAsia" w:ascii="仿宋" w:hAnsi="仿宋" w:eastAsia="仿宋" w:cs="仿宋"/>
          <w:b/>
          <w:bCs/>
          <w:color w:val="auto"/>
          <w:kern w:val="0"/>
          <w:sz w:val="28"/>
          <w:szCs w:val="28"/>
          <w:highlight w:val="none"/>
          <w:u w:val="single"/>
        </w:rPr>
        <w:t>月</w:t>
      </w:r>
      <w:r>
        <w:rPr>
          <w:rFonts w:hint="default" w:ascii="仿宋" w:hAnsi="仿宋" w:eastAsia="仿宋" w:cs="仿宋"/>
          <w:b/>
          <w:bCs/>
          <w:color w:val="auto"/>
          <w:kern w:val="0"/>
          <w:sz w:val="28"/>
          <w:szCs w:val="28"/>
          <w:highlight w:val="none"/>
          <w:u w:val="single"/>
          <w:lang w:eastAsia="zh-CN"/>
          <w:woUserID w:val="1"/>
        </w:rPr>
        <w:t>1</w:t>
      </w:r>
      <w:r>
        <w:rPr>
          <w:rFonts w:hint="eastAsia" w:ascii="仿宋" w:hAnsi="仿宋" w:eastAsia="仿宋" w:cs="仿宋"/>
          <w:b/>
          <w:bCs/>
          <w:color w:val="auto"/>
          <w:kern w:val="0"/>
          <w:sz w:val="28"/>
          <w:szCs w:val="28"/>
          <w:highlight w:val="none"/>
          <w:u w:val="single"/>
          <w:lang w:val="en-US" w:eastAsia="zh-CN"/>
          <w:woUserID w:val="1"/>
        </w:rPr>
        <w:t>3</w:t>
      </w:r>
      <w:r>
        <w:rPr>
          <w:rFonts w:hint="eastAsia" w:ascii="仿宋" w:hAnsi="仿宋" w:eastAsia="仿宋" w:cs="仿宋"/>
          <w:b/>
          <w:bCs/>
          <w:color w:val="auto"/>
          <w:kern w:val="0"/>
          <w:sz w:val="28"/>
          <w:szCs w:val="28"/>
          <w:highlight w:val="none"/>
          <w:u w:val="single"/>
        </w:rPr>
        <w:t>日09点</w:t>
      </w:r>
      <w:r>
        <w:rPr>
          <w:rFonts w:hint="eastAsia" w:ascii="仿宋" w:hAnsi="仿宋" w:eastAsia="仿宋" w:cs="仿宋"/>
          <w:b/>
          <w:bCs/>
          <w:color w:val="auto"/>
          <w:kern w:val="0"/>
          <w:sz w:val="28"/>
          <w:szCs w:val="28"/>
          <w:highlight w:val="none"/>
          <w:u w:val="single"/>
          <w:lang w:val="en-US" w:eastAsia="zh-CN"/>
        </w:rPr>
        <w:t>00</w:t>
      </w:r>
      <w:r>
        <w:rPr>
          <w:rFonts w:hint="eastAsia" w:ascii="仿宋" w:hAnsi="仿宋" w:eastAsia="仿宋" w:cs="仿宋"/>
          <w:b/>
          <w:bCs/>
          <w:color w:val="auto"/>
          <w:kern w:val="0"/>
          <w:sz w:val="28"/>
          <w:szCs w:val="28"/>
          <w:highlight w:val="none"/>
          <w:u w:val="single"/>
        </w:rPr>
        <w:t>分</w:t>
      </w:r>
      <w:r>
        <w:rPr>
          <w:rFonts w:hint="eastAsia" w:ascii="仿宋" w:hAnsi="仿宋" w:eastAsia="仿宋" w:cs="宋体"/>
          <w:color w:val="333333"/>
          <w:kern w:val="0"/>
          <w:sz w:val="28"/>
          <w:szCs w:val="28"/>
        </w:rPr>
        <w:t>（北京时间）前提交响应文件</w:t>
      </w:r>
    </w:p>
    <w:p w14:paraId="56BBD010">
      <w:pPr>
        <w:spacing w:beforeLines="50" w:afterLines="50" w:line="480" w:lineRule="exact"/>
        <w:ind w:firstLine="602" w:firstLineChars="200"/>
        <w:rPr>
          <w:rFonts w:ascii="仿宋" w:hAnsi="仿宋" w:eastAsia="仿宋"/>
          <w:sz w:val="30"/>
          <w:szCs w:val="30"/>
        </w:rPr>
      </w:pPr>
      <w:r>
        <w:rPr>
          <w:rFonts w:hint="eastAsia" w:ascii="仿宋" w:hAnsi="仿宋" w:eastAsia="仿宋"/>
          <w:b/>
          <w:sz w:val="30"/>
          <w:szCs w:val="30"/>
        </w:rPr>
        <w:t>一、项目基本情况</w:t>
      </w:r>
    </w:p>
    <w:p w14:paraId="5FBE87DE">
      <w:pPr>
        <w:spacing w:line="480" w:lineRule="exact"/>
        <w:ind w:firstLine="600" w:firstLineChars="200"/>
        <w:rPr>
          <w:rFonts w:hint="default" w:ascii="仿宋" w:hAnsi="仿宋" w:eastAsia="仿宋" w:cs="Arial"/>
          <w:b/>
          <w:bCs/>
          <w:sz w:val="30"/>
          <w:szCs w:val="30"/>
          <w:highlight w:val="none"/>
          <w:lang w:val="en-US" w:eastAsia="zh-CN"/>
        </w:rPr>
      </w:pPr>
      <w:bookmarkStart w:id="7" w:name="_Toc28359012"/>
      <w:bookmarkStart w:id="8" w:name="_Toc35393629"/>
      <w:bookmarkStart w:id="9" w:name="_Toc35393798"/>
      <w:bookmarkStart w:id="10" w:name="_Toc28359089"/>
      <w:r>
        <w:rPr>
          <w:rFonts w:hint="eastAsia" w:ascii="仿宋" w:hAnsi="仿宋" w:eastAsia="仿宋"/>
          <w:sz w:val="30"/>
          <w:szCs w:val="30"/>
          <w:highlight w:val="none"/>
        </w:rPr>
        <w:t>项目编号：</w:t>
      </w:r>
      <w:r>
        <w:rPr>
          <w:rFonts w:hint="eastAsia" w:ascii="仿宋" w:hAnsi="仿宋" w:eastAsia="仿宋" w:cs="Arial"/>
          <w:b/>
          <w:bCs/>
          <w:sz w:val="30"/>
          <w:szCs w:val="30"/>
          <w:highlight w:val="none"/>
          <w:lang w:eastAsia="zh-CN"/>
        </w:rPr>
        <w:t>ZZCG2025Y-CS-205</w:t>
      </w:r>
      <w:r>
        <w:rPr>
          <w:rFonts w:hint="eastAsia" w:ascii="仿宋" w:hAnsi="仿宋" w:eastAsia="仿宋" w:cs="Arial"/>
          <w:b/>
          <w:bCs/>
          <w:sz w:val="30"/>
          <w:szCs w:val="30"/>
          <w:highlight w:val="none"/>
          <w:lang w:val="en-US" w:eastAsia="zh-CN"/>
        </w:rPr>
        <w:t xml:space="preserve"> </w:t>
      </w:r>
    </w:p>
    <w:p w14:paraId="194540C2">
      <w:pPr>
        <w:snapToGrid w:val="0"/>
        <w:spacing w:line="460" w:lineRule="exact"/>
        <w:ind w:firstLine="600" w:firstLineChars="200"/>
        <w:rPr>
          <w:rFonts w:hint="eastAsia" w:ascii="仿宋" w:hAnsi="仿宋" w:eastAsia="仿宋" w:cs="宋体"/>
          <w:color w:val="333333"/>
          <w:kern w:val="0"/>
          <w:sz w:val="28"/>
          <w:szCs w:val="28"/>
          <w:highlight w:val="none"/>
          <w:u w:val="none"/>
          <w:lang w:val="en-US" w:eastAsia="zh-CN"/>
        </w:rPr>
      </w:pPr>
      <w:r>
        <w:rPr>
          <w:rFonts w:hint="eastAsia" w:ascii="仿宋" w:hAnsi="仿宋" w:eastAsia="仿宋"/>
          <w:sz w:val="30"/>
          <w:szCs w:val="30"/>
          <w:highlight w:val="none"/>
        </w:rPr>
        <w:t>项目名称：</w:t>
      </w:r>
      <w:r>
        <w:rPr>
          <w:rFonts w:hint="eastAsia" w:ascii="仿宋" w:hAnsi="仿宋" w:eastAsia="仿宋" w:cs="宋体"/>
          <w:b w:val="0"/>
          <w:bCs w:val="0"/>
          <w:color w:val="333333"/>
          <w:kern w:val="0"/>
          <w:sz w:val="28"/>
          <w:szCs w:val="28"/>
          <w:highlight w:val="none"/>
          <w:u w:val="none"/>
          <w:lang w:eastAsia="zh-CN"/>
        </w:rPr>
        <w:t>2025年度莫干山景区保安服务项目</w:t>
      </w:r>
      <w:r>
        <w:rPr>
          <w:rFonts w:hint="eastAsia" w:ascii="仿宋" w:hAnsi="仿宋" w:eastAsia="仿宋" w:cs="宋体"/>
          <w:color w:val="333333"/>
          <w:kern w:val="0"/>
          <w:sz w:val="28"/>
          <w:szCs w:val="28"/>
          <w:highlight w:val="none"/>
          <w:u w:val="none"/>
          <w:lang w:val="en-US" w:eastAsia="zh-CN"/>
        </w:rPr>
        <w:t xml:space="preserve"> </w:t>
      </w:r>
    </w:p>
    <w:p w14:paraId="08E0F23C">
      <w:pPr>
        <w:spacing w:line="480" w:lineRule="exact"/>
        <w:ind w:firstLine="600" w:firstLineChars="200"/>
        <w:rPr>
          <w:rFonts w:hint="default" w:ascii="仿宋" w:hAnsi="仿宋" w:eastAsia="仿宋" w:cs="宋体"/>
          <w:color w:val="333333"/>
          <w:kern w:val="0"/>
          <w:sz w:val="28"/>
          <w:szCs w:val="28"/>
          <w:highlight w:val="none"/>
          <w:u w:val="none"/>
          <w:lang w:val="en-US" w:eastAsia="zh-CN"/>
        </w:rPr>
      </w:pPr>
      <w:r>
        <w:rPr>
          <w:rFonts w:hint="eastAsia" w:ascii="仿宋" w:hAnsi="仿宋" w:eastAsia="仿宋"/>
          <w:sz w:val="30"/>
          <w:szCs w:val="30"/>
        </w:rPr>
        <w:t>采购组织类型：委托代理 （非政府采购）</w:t>
      </w:r>
      <w:r>
        <w:rPr>
          <w:rFonts w:hint="eastAsia" w:ascii="仿宋" w:hAnsi="仿宋" w:eastAsia="仿宋" w:cs="宋体"/>
          <w:color w:val="333333"/>
          <w:kern w:val="0"/>
          <w:sz w:val="28"/>
          <w:szCs w:val="28"/>
          <w:highlight w:val="none"/>
          <w:u w:val="none"/>
          <w:lang w:val="en-US" w:eastAsia="zh-CN"/>
        </w:rPr>
        <w:t xml:space="preserve"> </w:t>
      </w:r>
    </w:p>
    <w:p w14:paraId="1DB381CB">
      <w:pPr>
        <w:spacing w:line="480" w:lineRule="exact"/>
        <w:ind w:firstLine="602" w:firstLineChars="200"/>
        <w:rPr>
          <w:rFonts w:hint="default" w:ascii="仿宋" w:hAnsi="仿宋" w:eastAsia="仿宋"/>
          <w:b/>
          <w:sz w:val="30"/>
          <w:szCs w:val="30"/>
          <w:highlight w:val="none"/>
          <w:lang w:val="en-US" w:eastAsia="zh-CN"/>
        </w:rPr>
      </w:pPr>
      <w:r>
        <w:rPr>
          <w:rFonts w:hint="eastAsia" w:ascii="仿宋" w:hAnsi="仿宋" w:eastAsia="仿宋"/>
          <w:b/>
          <w:sz w:val="30"/>
          <w:szCs w:val="30"/>
          <w:highlight w:val="none"/>
        </w:rPr>
        <w:t>预算金额（万元）</w:t>
      </w:r>
      <w:r>
        <w:rPr>
          <w:rFonts w:hint="eastAsia" w:ascii="仿宋" w:hAnsi="仿宋" w:eastAsia="仿宋"/>
          <w:b/>
          <w:sz w:val="30"/>
          <w:szCs w:val="30"/>
          <w:highlight w:val="none"/>
          <w:lang w:val="en-US" w:eastAsia="zh-CN"/>
        </w:rPr>
        <w:t>：86.4</w:t>
      </w:r>
    </w:p>
    <w:p w14:paraId="4FF32E89">
      <w:pPr>
        <w:spacing w:line="480" w:lineRule="exact"/>
        <w:ind w:firstLine="602" w:firstLineChars="200"/>
        <w:rPr>
          <w:rFonts w:hint="default" w:ascii="仿宋" w:hAnsi="仿宋" w:eastAsia="仿宋"/>
          <w:b/>
          <w:sz w:val="30"/>
          <w:szCs w:val="30"/>
          <w:highlight w:val="none"/>
          <w:lang w:val="en-US" w:eastAsia="zh-CN"/>
        </w:rPr>
      </w:pPr>
      <w:r>
        <w:rPr>
          <w:rFonts w:hint="eastAsia" w:ascii="仿宋" w:hAnsi="仿宋" w:eastAsia="仿宋"/>
          <w:b/>
          <w:sz w:val="30"/>
          <w:szCs w:val="30"/>
          <w:highlight w:val="none"/>
        </w:rPr>
        <w:t>最高限价（万元）：</w:t>
      </w:r>
      <w:r>
        <w:rPr>
          <w:rFonts w:hint="eastAsia" w:ascii="仿宋" w:hAnsi="仿宋" w:eastAsia="仿宋"/>
          <w:b/>
          <w:sz w:val="30"/>
          <w:szCs w:val="30"/>
          <w:highlight w:val="none"/>
          <w:lang w:val="en-US" w:eastAsia="zh-CN"/>
        </w:rPr>
        <w:t>86.4</w:t>
      </w:r>
    </w:p>
    <w:p w14:paraId="163200C4">
      <w:pPr>
        <w:spacing w:line="480" w:lineRule="exact"/>
        <w:ind w:firstLine="602" w:firstLineChars="200"/>
        <w:rPr>
          <w:rFonts w:hint="eastAsia" w:ascii="仿宋" w:hAnsi="仿宋" w:eastAsia="仿宋"/>
          <w:b/>
          <w:color w:val="000000" w:themeColor="text1"/>
          <w:sz w:val="30"/>
          <w:szCs w:val="30"/>
          <w:highlight w:val="none"/>
          <w14:textFill>
            <w14:solidFill>
              <w14:schemeClr w14:val="tx1"/>
            </w14:solidFill>
          </w14:textFill>
        </w:rPr>
      </w:pPr>
      <w:bookmarkStart w:id="11" w:name="PO_421_PM001389_1"/>
    </w:p>
    <w:p w14:paraId="1B0C03CF">
      <w:pPr>
        <w:spacing w:line="480" w:lineRule="exact"/>
        <w:ind w:firstLine="602" w:firstLineChars="200"/>
        <w:rPr>
          <w:rFonts w:hint="eastAsia" w:ascii="仿宋" w:hAnsi="仿宋" w:eastAsia="仿宋" w:cs="宋体"/>
          <w:b/>
          <w:bCs/>
          <w:color w:val="333333"/>
          <w:kern w:val="0"/>
          <w:sz w:val="28"/>
          <w:szCs w:val="28"/>
          <w:highlight w:val="none"/>
          <w:u w:val="single"/>
          <w:lang w:eastAsia="zh-CN"/>
        </w:rPr>
      </w:pPr>
      <w:r>
        <w:rPr>
          <w:rFonts w:hint="eastAsia" w:ascii="仿宋" w:hAnsi="仿宋" w:eastAsia="仿宋"/>
          <w:b/>
          <w:color w:val="000000" w:themeColor="text1"/>
          <w:sz w:val="30"/>
          <w:szCs w:val="30"/>
          <w:highlight w:val="none"/>
          <w14:textFill>
            <w14:solidFill>
              <w14:schemeClr w14:val="tx1"/>
            </w14:solidFill>
          </w14:textFill>
        </w:rPr>
        <w:t>标项一：</w:t>
      </w:r>
      <w:r>
        <w:rPr>
          <w:rFonts w:hint="eastAsia" w:ascii="仿宋" w:hAnsi="仿宋" w:eastAsia="仿宋" w:cs="宋体"/>
          <w:b/>
          <w:bCs/>
          <w:color w:val="333333"/>
          <w:kern w:val="0"/>
          <w:sz w:val="28"/>
          <w:szCs w:val="28"/>
          <w:highlight w:val="none"/>
          <w:u w:val="none"/>
          <w:lang w:eastAsia="zh-CN"/>
        </w:rPr>
        <w:t>2025年度莫干山景区保安服务项目</w:t>
      </w:r>
    </w:p>
    <w:p w14:paraId="46704383">
      <w:pPr>
        <w:spacing w:line="480" w:lineRule="exact"/>
        <w:ind w:firstLine="602" w:firstLineChars="2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数量：</w:t>
      </w:r>
      <w:r>
        <w:rPr>
          <w:rFonts w:hint="eastAsia" w:ascii="仿宋" w:hAnsi="仿宋" w:eastAsia="仿宋"/>
          <w:b/>
          <w:color w:val="000000" w:themeColor="text1"/>
          <w:sz w:val="30"/>
          <w:szCs w:val="30"/>
          <w:lang w:val="en-US" w:eastAsia="zh-CN"/>
          <w14:textFill>
            <w14:solidFill>
              <w14:schemeClr w14:val="tx1"/>
            </w14:solidFill>
          </w14:textFill>
        </w:rPr>
        <w:t>1</w:t>
      </w:r>
    </w:p>
    <w:p w14:paraId="06CCA68E">
      <w:pPr>
        <w:spacing w:line="480" w:lineRule="exact"/>
        <w:ind w:firstLine="602" w:firstLineChars="200"/>
        <w:rPr>
          <w:rFonts w:hint="default" w:ascii="仿宋" w:hAnsi="仿宋" w:eastAsia="仿宋"/>
          <w:b/>
          <w:sz w:val="30"/>
          <w:szCs w:val="30"/>
          <w:woUserID w:val="1"/>
        </w:rPr>
      </w:pPr>
      <w:r>
        <w:rPr>
          <w:rFonts w:hint="eastAsia" w:ascii="仿宋" w:hAnsi="仿宋" w:eastAsia="仿宋"/>
          <w:b/>
          <w:color w:val="000000" w:themeColor="text1"/>
          <w:sz w:val="30"/>
          <w:szCs w:val="30"/>
          <w14:textFill>
            <w14:solidFill>
              <w14:schemeClr w14:val="tx1"/>
            </w14:solidFill>
          </w14:textFill>
        </w:rPr>
        <w:t>预算金额（</w:t>
      </w:r>
      <w:r>
        <w:rPr>
          <w:rFonts w:hint="eastAsia" w:ascii="仿宋" w:hAnsi="仿宋" w:eastAsia="仿宋"/>
          <w:b/>
          <w:color w:val="000000" w:themeColor="text1"/>
          <w:sz w:val="30"/>
          <w:szCs w:val="30"/>
          <w:lang w:eastAsia="zh-CN"/>
          <w14:textFill>
            <w14:solidFill>
              <w14:schemeClr w14:val="tx1"/>
            </w14:solidFill>
          </w14:textFill>
        </w:rPr>
        <w:t>万</w:t>
      </w:r>
      <w:r>
        <w:rPr>
          <w:rFonts w:hint="eastAsia" w:ascii="仿宋" w:hAnsi="仿宋" w:eastAsia="仿宋"/>
          <w:b/>
          <w:color w:val="000000" w:themeColor="text1"/>
          <w:sz w:val="30"/>
          <w:szCs w:val="30"/>
          <w14:textFill>
            <w14:solidFill>
              <w14:schemeClr w14:val="tx1"/>
            </w14:solidFill>
          </w14:textFill>
        </w:rPr>
        <w:t>元）</w:t>
      </w:r>
      <w:r>
        <w:rPr>
          <w:rFonts w:hint="eastAsia" w:ascii="仿宋" w:hAnsi="仿宋" w:eastAsia="仿宋"/>
          <w:b/>
          <w:sz w:val="30"/>
          <w:szCs w:val="30"/>
        </w:rPr>
        <w:t>：</w:t>
      </w:r>
      <w:r>
        <w:rPr>
          <w:rFonts w:hint="default" w:ascii="仿宋" w:hAnsi="仿宋" w:eastAsia="仿宋"/>
          <w:b/>
          <w:sz w:val="30"/>
          <w:szCs w:val="30"/>
          <w:woUserID w:val="1"/>
        </w:rPr>
        <w:t>86.4</w:t>
      </w:r>
    </w:p>
    <w:p w14:paraId="068B2AA3">
      <w:pPr>
        <w:spacing w:line="480" w:lineRule="exact"/>
        <w:ind w:firstLine="602" w:firstLineChars="200"/>
        <w:rPr>
          <w:rFonts w:hint="eastAsia"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单位：</w:t>
      </w:r>
      <w:r>
        <w:rPr>
          <w:rFonts w:hint="eastAsia" w:ascii="仿宋" w:hAnsi="仿宋" w:eastAsia="仿宋"/>
          <w:b/>
          <w:color w:val="000000" w:themeColor="text1"/>
          <w:sz w:val="30"/>
          <w:szCs w:val="30"/>
          <w:lang w:val="en-US" w:eastAsia="zh-CN"/>
          <w14:textFill>
            <w14:solidFill>
              <w14:schemeClr w14:val="tx1"/>
            </w14:solidFill>
          </w14:textFill>
        </w:rPr>
        <w:t>年</w:t>
      </w:r>
    </w:p>
    <w:p w14:paraId="07766D4A">
      <w:pPr>
        <w:spacing w:line="480" w:lineRule="exact"/>
        <w:ind w:firstLine="602" w:firstLineChars="20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简要规格描述：详见磋商文件</w:t>
      </w:r>
    </w:p>
    <w:p w14:paraId="74CFDE52">
      <w:pPr>
        <w:spacing w:line="480" w:lineRule="exact"/>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合同履约期限：详见磋商文件</w:t>
      </w:r>
      <w:bookmarkEnd w:id="11"/>
    </w:p>
    <w:p w14:paraId="5A0DA625">
      <w:pPr>
        <w:keepNext w:val="0"/>
        <w:keepLines w:val="0"/>
        <w:pageBreakBefore w:val="0"/>
        <w:widowControl w:val="0"/>
        <w:kinsoku/>
        <w:wordWrap/>
        <w:overflowPunct/>
        <w:topLinePunct w:val="0"/>
        <w:autoSpaceDE/>
        <w:autoSpaceDN/>
        <w:bidi w:val="0"/>
        <w:adjustRightInd w:val="0"/>
        <w:snapToGrid w:val="0"/>
        <w:spacing w:before="287" w:beforeLines="100" w:after="287" w:afterLines="100" w:line="480" w:lineRule="exact"/>
        <w:ind w:firstLine="602" w:firstLineChars="200"/>
        <w:textAlignment w:val="auto"/>
        <w:rPr>
          <w:rFonts w:ascii="仿宋" w:hAnsi="仿宋" w:eastAsia="仿宋"/>
          <w:b/>
          <w:bCs/>
          <w:sz w:val="30"/>
          <w:szCs w:val="30"/>
        </w:rPr>
      </w:pPr>
      <w:r>
        <w:rPr>
          <w:rFonts w:hint="eastAsia" w:ascii="仿宋" w:hAnsi="仿宋" w:eastAsia="仿宋"/>
          <w:b/>
          <w:bCs/>
          <w:sz w:val="30"/>
          <w:szCs w:val="30"/>
          <w:lang w:val="en-US" w:eastAsia="zh-CN"/>
        </w:rPr>
        <w:t>是否接受</w:t>
      </w:r>
      <w:r>
        <w:rPr>
          <w:rFonts w:hint="eastAsia" w:ascii="仿宋" w:hAnsi="仿宋" w:eastAsia="仿宋"/>
          <w:b/>
          <w:bCs/>
          <w:sz w:val="30"/>
          <w:szCs w:val="30"/>
        </w:rPr>
        <w:t>联合投标</w:t>
      </w:r>
      <w:bookmarkStart w:id="12" w:name="PO_3000001756_PM007"/>
      <w:r>
        <w:rPr>
          <w:rFonts w:hint="eastAsia" w:ascii="仿宋" w:hAnsi="仿宋" w:eastAsia="仿宋"/>
          <w:b/>
          <w:bCs/>
          <w:sz w:val="30"/>
          <w:szCs w:val="30"/>
          <w:lang w:eastAsia="zh-CN"/>
        </w:rPr>
        <w:t>：</w:t>
      </w:r>
      <w:r>
        <w:rPr>
          <w:rFonts w:hint="eastAsia" w:ascii="仿宋" w:hAnsi="仿宋" w:eastAsia="仿宋"/>
          <w:b/>
          <w:bCs/>
          <w:sz w:val="30"/>
          <w:szCs w:val="30"/>
          <w:lang w:val="en-US" w:eastAsia="zh-CN"/>
        </w:rPr>
        <w:t>不接受</w:t>
      </w:r>
      <w:r>
        <w:rPr>
          <w:rFonts w:ascii="仿宋" w:hAnsi="仿宋" w:eastAsia="仿宋"/>
          <w:b/>
          <w:bCs/>
          <w:sz w:val="30"/>
          <w:szCs w:val="30"/>
        </w:rPr>
        <w:t>联合体投标</w:t>
      </w:r>
      <w:bookmarkEnd w:id="12"/>
    </w:p>
    <w:p w14:paraId="775A6EA3">
      <w:pPr>
        <w:spacing w:beforeLines="50" w:afterLines="50" w:line="480" w:lineRule="exact"/>
        <w:ind w:firstLine="602" w:firstLineChars="200"/>
        <w:rPr>
          <w:rFonts w:ascii="仿宋" w:hAnsi="仿宋" w:eastAsia="仿宋"/>
          <w:b/>
          <w:sz w:val="30"/>
          <w:szCs w:val="30"/>
        </w:rPr>
      </w:pPr>
      <w:r>
        <w:rPr>
          <w:rFonts w:hint="eastAsia" w:ascii="仿宋" w:hAnsi="仿宋" w:eastAsia="仿宋"/>
          <w:b/>
          <w:sz w:val="30"/>
          <w:szCs w:val="30"/>
        </w:rPr>
        <w:t>二、申请人的资格要求：</w:t>
      </w:r>
    </w:p>
    <w:p w14:paraId="16942356">
      <w:pPr>
        <w:keepNext w:val="0"/>
        <w:keepLines w:val="0"/>
        <w:pageBreakBefore w:val="0"/>
        <w:widowControl w:val="0"/>
        <w:kinsoku/>
        <w:wordWrap/>
        <w:overflowPunct/>
        <w:topLinePunct w:val="0"/>
        <w:autoSpaceDE/>
        <w:autoSpaceDN/>
        <w:bidi w:val="0"/>
        <w:adjustRightInd/>
        <w:snapToGrid/>
        <w:spacing w:before="144" w:beforeLines="50" w:after="144" w:afterLines="50" w:line="460" w:lineRule="exact"/>
        <w:ind w:firstLine="600" w:firstLineChars="200"/>
        <w:textAlignment w:val="auto"/>
        <w:rPr>
          <w:rFonts w:ascii="仿宋" w:hAnsi="仿宋" w:eastAsia="仿宋"/>
          <w:sz w:val="30"/>
          <w:szCs w:val="30"/>
        </w:rPr>
      </w:pPr>
      <w:r>
        <w:rPr>
          <w:rFonts w:hint="eastAsia" w:ascii="仿宋" w:hAnsi="仿宋" w:eastAsia="仿宋"/>
          <w:sz w:val="30"/>
          <w:szCs w:val="30"/>
        </w:rPr>
        <w:t>1.满足《中华人民共和国政府采购法》第二十二条规定；未被“信用中国”（www.creditchina.gov.cn)、中国政府采购网（www.ccgp.gov.cn）列入失信被执行人、重大税收违法案件当事人名单、政府采购严重违法失信行为记录名单。</w:t>
      </w:r>
    </w:p>
    <w:p w14:paraId="60A183AB">
      <w:pPr>
        <w:keepNext w:val="0"/>
        <w:keepLines w:val="0"/>
        <w:pageBreakBefore w:val="0"/>
        <w:widowControl w:val="0"/>
        <w:kinsoku/>
        <w:wordWrap/>
        <w:overflowPunct/>
        <w:topLinePunct w:val="0"/>
        <w:autoSpaceDE/>
        <w:autoSpaceDN/>
        <w:bidi w:val="0"/>
        <w:adjustRightInd/>
        <w:snapToGrid/>
        <w:spacing w:before="144" w:beforeLines="50" w:after="144" w:afterLines="50" w:line="460" w:lineRule="exact"/>
        <w:ind w:firstLine="600" w:firstLineChars="200"/>
        <w:textAlignment w:val="auto"/>
        <w:rPr>
          <w:rFonts w:hint="default" w:ascii="仿宋" w:hAnsi="仿宋" w:eastAsia="仿宋"/>
          <w:b w:val="0"/>
          <w:bCs w:val="0"/>
          <w:sz w:val="30"/>
          <w:szCs w:val="30"/>
          <w:highlight w:val="green"/>
          <w:lang w:val="en-US" w:eastAsia="zh-CN"/>
        </w:rPr>
      </w:pPr>
      <w:r>
        <w:rPr>
          <w:rFonts w:hint="eastAsia" w:ascii="仿宋" w:hAnsi="仿宋" w:eastAsia="仿宋"/>
          <w:b w:val="0"/>
          <w:bCs w:val="0"/>
          <w:sz w:val="30"/>
          <w:szCs w:val="30"/>
        </w:rPr>
        <w:t>2.落实政府采购政策需满足的资格要求：</w:t>
      </w:r>
      <w:r>
        <w:rPr>
          <w:rFonts w:hint="eastAsia" w:eastAsia="仿宋"/>
          <w:b/>
          <w:bCs w:val="0"/>
          <w:color w:val="000000" w:themeColor="text1"/>
          <w:sz w:val="30"/>
          <w:szCs w:val="30"/>
          <w:lang w:val="en-US" w:eastAsia="zh-CN"/>
          <w14:textFill>
            <w14:solidFill>
              <w14:schemeClr w14:val="tx1"/>
            </w14:solidFill>
          </w14:textFill>
        </w:rPr>
        <w:t>供应商应为中小微企业/残疾人福利性企业/监狱企业</w:t>
      </w:r>
    </w:p>
    <w:p w14:paraId="0D298B3D">
      <w:pPr>
        <w:keepNext w:val="0"/>
        <w:keepLines w:val="0"/>
        <w:pageBreakBefore w:val="0"/>
        <w:widowControl w:val="0"/>
        <w:kinsoku/>
        <w:wordWrap/>
        <w:overflowPunct/>
        <w:topLinePunct w:val="0"/>
        <w:bidi w:val="0"/>
        <w:adjustRightInd w:val="0"/>
        <w:snapToGrid w:val="0"/>
        <w:spacing w:before="157" w:beforeLines="50" w:after="157" w:afterLines="50" w:line="460" w:lineRule="exact"/>
        <w:ind w:firstLine="602" w:firstLineChars="200"/>
        <w:textAlignment w:val="auto"/>
        <w:rPr>
          <w:rFonts w:hint="default" w:ascii="仿宋" w:hAnsi="仿宋" w:eastAsia="仿宋" w:cs="Arial"/>
          <w:b/>
          <w:bCs/>
          <w:sz w:val="30"/>
          <w:szCs w:val="30"/>
          <w:lang w:val="en-US" w:eastAsia="zh-CN" w:bidi="ar"/>
        </w:rPr>
      </w:pPr>
      <w:r>
        <w:rPr>
          <w:rFonts w:hint="eastAsia" w:ascii="仿宋" w:hAnsi="仿宋" w:eastAsia="仿宋"/>
          <w:b/>
          <w:bCs/>
          <w:sz w:val="30"/>
          <w:szCs w:val="30"/>
        </w:rPr>
        <w:t>3.本项目的特定资格要求</w:t>
      </w:r>
      <w:bookmarkStart w:id="13" w:name="PO_3000001756_PM006"/>
      <w:r>
        <w:rPr>
          <w:rFonts w:ascii="仿宋" w:hAnsi="仿宋" w:eastAsia="仿宋"/>
          <w:b/>
          <w:bCs/>
          <w:sz w:val="30"/>
          <w:szCs w:val="30"/>
        </w:rPr>
        <w:t>:</w:t>
      </w:r>
      <w:bookmarkEnd w:id="7"/>
      <w:bookmarkEnd w:id="8"/>
      <w:bookmarkEnd w:id="9"/>
      <w:bookmarkEnd w:id="10"/>
      <w:bookmarkEnd w:id="13"/>
      <w:bookmarkStart w:id="14" w:name="_Toc28359014"/>
      <w:bookmarkStart w:id="15" w:name="_Toc35393631"/>
      <w:bookmarkStart w:id="16" w:name="_Toc28359091"/>
      <w:bookmarkStart w:id="17" w:name="_Toc35393800"/>
      <w:r>
        <w:rPr>
          <w:rFonts w:hint="eastAsia" w:ascii="仿宋_GB2312" w:hAnsi="仿宋_GB2312" w:eastAsia="仿宋_GB2312" w:cs="仿宋_GB2312"/>
          <w:b/>
          <w:bCs/>
          <w:sz w:val="30"/>
          <w:szCs w:val="30"/>
        </w:rPr>
        <w:t>本</w:t>
      </w:r>
      <w:r>
        <w:rPr>
          <w:rFonts w:hint="eastAsia" w:ascii="仿宋_GB2312" w:hAnsi="仿宋_GB2312" w:eastAsia="仿宋_GB2312" w:cs="仿宋_GB2312"/>
          <w:b/>
          <w:bCs/>
          <w:sz w:val="30"/>
          <w:szCs w:val="30"/>
          <w:lang w:val="en-US" w:eastAsia="zh-CN"/>
        </w:rPr>
        <w:t>项目整体</w:t>
      </w:r>
      <w:r>
        <w:rPr>
          <w:rFonts w:hint="eastAsia" w:ascii="仿宋_GB2312" w:hAnsi="仿宋_GB2312" w:eastAsia="仿宋_GB2312" w:cs="仿宋_GB2312"/>
          <w:b/>
          <w:bCs/>
          <w:sz w:val="30"/>
          <w:szCs w:val="30"/>
        </w:rPr>
        <w:t>专门面向中小企业采购，</w:t>
      </w:r>
      <w:r>
        <w:rPr>
          <w:rFonts w:hint="eastAsia" w:ascii="仿宋_GB2312" w:hAnsi="仿宋_GB2312" w:eastAsia="仿宋_GB2312" w:cs="仿宋_GB2312"/>
          <w:b/>
          <w:bCs/>
          <w:sz w:val="30"/>
          <w:szCs w:val="30"/>
          <w:lang w:val="en-US" w:eastAsia="zh-CN"/>
        </w:rPr>
        <w:t>供应商须</w:t>
      </w:r>
      <w:r>
        <w:rPr>
          <w:rFonts w:hint="eastAsia" w:ascii="仿宋_GB2312" w:hAnsi="仿宋_GB2312" w:eastAsia="仿宋_GB2312" w:cs="仿宋_GB2312"/>
          <w:b/>
          <w:bCs/>
          <w:sz w:val="30"/>
          <w:szCs w:val="30"/>
        </w:rPr>
        <w:t>上传《中小企业声明函》。</w:t>
      </w:r>
    </w:p>
    <w:p w14:paraId="0C4DBE27">
      <w:pPr>
        <w:spacing w:beforeLines="50" w:afterLines="50" w:line="480" w:lineRule="exact"/>
        <w:ind w:firstLine="602" w:firstLineChars="200"/>
        <w:rPr>
          <w:rFonts w:ascii="仿宋" w:hAnsi="仿宋" w:eastAsia="仿宋"/>
          <w:b/>
          <w:sz w:val="30"/>
          <w:szCs w:val="30"/>
        </w:rPr>
      </w:pPr>
      <w:r>
        <w:rPr>
          <w:rFonts w:hint="eastAsia" w:ascii="仿宋" w:hAnsi="仿宋" w:eastAsia="仿宋"/>
          <w:b/>
          <w:sz w:val="30"/>
          <w:szCs w:val="30"/>
        </w:rPr>
        <w:t>三、获取磋商文件</w:t>
      </w:r>
      <w:bookmarkEnd w:id="14"/>
      <w:bookmarkEnd w:id="15"/>
      <w:bookmarkEnd w:id="16"/>
      <w:bookmarkEnd w:id="17"/>
    </w:p>
    <w:p w14:paraId="1BF65AF7">
      <w:pPr>
        <w:spacing w:line="480" w:lineRule="exact"/>
        <w:ind w:firstLine="602" w:firstLineChars="200"/>
        <w:rPr>
          <w:rFonts w:hint="default" w:ascii="仿宋" w:hAnsi="仿宋" w:eastAsia="仿宋" w:cs="Arial"/>
          <w:b/>
          <w:bCs/>
          <w:sz w:val="30"/>
          <w:szCs w:val="30"/>
          <w:highlight w:val="none"/>
          <w:lang w:val="en-US" w:eastAsia="zh-CN"/>
        </w:rPr>
      </w:pPr>
      <w:bookmarkStart w:id="18" w:name="_Toc35393801"/>
      <w:bookmarkStart w:id="19" w:name="_Toc28359092"/>
      <w:bookmarkStart w:id="20" w:name="_Toc35393632"/>
      <w:bookmarkStart w:id="21" w:name="_Toc28359015"/>
      <w:r>
        <w:rPr>
          <w:rFonts w:hint="eastAsia" w:ascii="仿宋" w:hAnsi="仿宋" w:eastAsia="仿宋"/>
          <w:b/>
          <w:bCs/>
          <w:sz w:val="30"/>
          <w:szCs w:val="30"/>
          <w:highlight w:val="none"/>
        </w:rPr>
        <w:t>1、获取时间：</w:t>
      </w:r>
      <w:r>
        <w:rPr>
          <w:rFonts w:hint="eastAsia" w:ascii="仿宋" w:hAnsi="仿宋" w:eastAsia="仿宋"/>
          <w:b/>
          <w:bCs/>
          <w:sz w:val="30"/>
          <w:szCs w:val="30"/>
          <w:highlight w:val="none"/>
          <w:lang w:val="en-US" w:eastAsia="zh-CN"/>
        </w:rPr>
        <w:t>发布公告</w:t>
      </w:r>
      <w:r>
        <w:rPr>
          <w:rFonts w:hint="eastAsia" w:ascii="仿宋" w:hAnsi="仿宋" w:eastAsia="仿宋"/>
          <w:b/>
          <w:bCs/>
          <w:color w:val="000000"/>
          <w:kern w:val="0"/>
          <w:sz w:val="30"/>
          <w:szCs w:val="30"/>
          <w:highlight w:val="none"/>
        </w:rPr>
        <w:t>至</w:t>
      </w:r>
      <w:r>
        <w:rPr>
          <w:rFonts w:ascii="仿宋" w:hAnsi="仿宋" w:eastAsia="仿宋" w:cs="Arial"/>
          <w:b/>
          <w:bCs/>
          <w:sz w:val="30"/>
          <w:szCs w:val="30"/>
          <w:highlight w:val="none"/>
        </w:rPr>
        <w:t>202</w:t>
      </w:r>
      <w:r>
        <w:rPr>
          <w:rFonts w:hint="eastAsia" w:ascii="仿宋" w:hAnsi="仿宋" w:eastAsia="仿宋" w:cs="Arial"/>
          <w:b/>
          <w:bCs/>
          <w:sz w:val="30"/>
          <w:szCs w:val="30"/>
          <w:highlight w:val="none"/>
          <w:lang w:val="en-US" w:eastAsia="zh-CN"/>
        </w:rPr>
        <w:t>5-</w:t>
      </w:r>
      <w:r>
        <w:rPr>
          <w:rFonts w:hint="default" w:ascii="仿宋" w:hAnsi="仿宋" w:eastAsia="仿宋" w:cs="Arial"/>
          <w:b/>
          <w:bCs/>
          <w:sz w:val="30"/>
          <w:szCs w:val="30"/>
          <w:highlight w:val="none"/>
          <w:lang w:eastAsia="zh-CN"/>
          <w:woUserID w:val="1"/>
        </w:rPr>
        <w:t>5</w:t>
      </w:r>
      <w:r>
        <w:rPr>
          <w:rFonts w:hint="eastAsia" w:ascii="仿宋" w:hAnsi="仿宋" w:eastAsia="仿宋" w:cs="Arial"/>
          <w:b/>
          <w:bCs/>
          <w:sz w:val="30"/>
          <w:szCs w:val="30"/>
          <w:highlight w:val="none"/>
          <w:lang w:val="en-US" w:eastAsia="zh-CN"/>
        </w:rPr>
        <w:t>-</w:t>
      </w:r>
      <w:r>
        <w:rPr>
          <w:rFonts w:hint="eastAsia" w:ascii="仿宋" w:hAnsi="仿宋" w:eastAsia="仿宋" w:cs="Arial"/>
          <w:b/>
          <w:bCs/>
          <w:sz w:val="30"/>
          <w:szCs w:val="30"/>
          <w:highlight w:val="none"/>
          <w:lang w:val="en-US" w:eastAsia="zh-CN"/>
          <w:woUserID w:val="1"/>
        </w:rPr>
        <w:t>13</w:t>
      </w:r>
      <w:r>
        <w:rPr>
          <w:rFonts w:hint="eastAsia" w:ascii="仿宋" w:hAnsi="仿宋" w:eastAsia="仿宋" w:cs="Arial"/>
          <w:b/>
          <w:bCs/>
          <w:sz w:val="30"/>
          <w:szCs w:val="30"/>
          <w:highlight w:val="none"/>
          <w:lang w:val="en-US" w:eastAsia="zh-CN"/>
        </w:rPr>
        <w:t xml:space="preserve"> 09:00:00</w:t>
      </w:r>
    </w:p>
    <w:p w14:paraId="199545C0">
      <w:pPr>
        <w:spacing w:line="480" w:lineRule="exact"/>
        <w:ind w:firstLine="600" w:firstLineChars="200"/>
        <w:rPr>
          <w:rFonts w:ascii="仿宋" w:hAnsi="仿宋" w:eastAsia="仿宋"/>
          <w:sz w:val="30"/>
          <w:szCs w:val="30"/>
        </w:rPr>
      </w:pPr>
      <w:r>
        <w:rPr>
          <w:rFonts w:hint="eastAsia" w:ascii="仿宋" w:hAnsi="仿宋" w:eastAsia="仿宋"/>
          <w:sz w:val="30"/>
          <w:szCs w:val="30"/>
        </w:rPr>
        <w:t>2、获取方式：本项目采购文件实行网上获取。供应商登录浙江政府采购网（http://zfcg.czt.zj.gov.cn/）进入政采云系统“项目采购”模块“获取采购文件”菜单，进行网上获取采购文件。</w:t>
      </w:r>
    </w:p>
    <w:p w14:paraId="4A349173">
      <w:pPr>
        <w:spacing w:line="480" w:lineRule="exact"/>
        <w:ind w:firstLine="600" w:firstLineChars="200"/>
        <w:rPr>
          <w:rFonts w:ascii="仿宋" w:hAnsi="仿宋" w:eastAsia="仿宋"/>
          <w:sz w:val="30"/>
          <w:szCs w:val="30"/>
        </w:rPr>
      </w:pPr>
      <w:r>
        <w:rPr>
          <w:rFonts w:hint="eastAsia" w:ascii="仿宋" w:hAnsi="仿宋" w:eastAsia="仿宋"/>
          <w:sz w:val="30"/>
          <w:szCs w:val="30"/>
        </w:rPr>
        <w:t>3、磋商文件免费获取。</w:t>
      </w:r>
    </w:p>
    <w:p w14:paraId="7BF533F0">
      <w:pPr>
        <w:spacing w:beforeLines="50" w:afterLines="50" w:line="480" w:lineRule="exact"/>
        <w:ind w:firstLine="602" w:firstLineChars="200"/>
        <w:rPr>
          <w:rFonts w:ascii="仿宋" w:hAnsi="仿宋" w:eastAsia="仿宋"/>
          <w:b/>
          <w:sz w:val="30"/>
          <w:szCs w:val="30"/>
        </w:rPr>
      </w:pPr>
      <w:r>
        <w:rPr>
          <w:rFonts w:hint="eastAsia" w:ascii="仿宋" w:hAnsi="仿宋" w:eastAsia="仿宋"/>
          <w:b/>
          <w:sz w:val="30"/>
          <w:szCs w:val="30"/>
        </w:rPr>
        <w:t>四、响应文件</w:t>
      </w:r>
      <w:r>
        <w:rPr>
          <w:rFonts w:hint="eastAsia" w:ascii="仿宋" w:hAnsi="仿宋" w:eastAsia="仿宋"/>
          <w:b/>
          <w:sz w:val="30"/>
          <w:szCs w:val="30"/>
          <w:lang w:val="en-US" w:eastAsia="zh-CN"/>
        </w:rPr>
        <w:t>递</w:t>
      </w:r>
      <w:r>
        <w:rPr>
          <w:rFonts w:hint="eastAsia" w:ascii="仿宋" w:hAnsi="仿宋" w:eastAsia="仿宋"/>
          <w:b/>
          <w:sz w:val="30"/>
          <w:szCs w:val="30"/>
        </w:rPr>
        <w:t>交</w:t>
      </w:r>
      <w:bookmarkEnd w:id="18"/>
      <w:bookmarkEnd w:id="19"/>
      <w:bookmarkEnd w:id="20"/>
      <w:bookmarkEnd w:id="21"/>
    </w:p>
    <w:p w14:paraId="0EC3F3A3">
      <w:pPr>
        <w:keepNext w:val="0"/>
        <w:keepLines w:val="0"/>
        <w:pageBreakBefore w:val="0"/>
        <w:widowControl w:val="0"/>
        <w:kinsoku/>
        <w:wordWrap/>
        <w:overflowPunct/>
        <w:topLinePunct w:val="0"/>
        <w:autoSpaceDE/>
        <w:autoSpaceDN/>
        <w:bidi w:val="0"/>
        <w:adjustRightInd/>
        <w:snapToGrid/>
        <w:spacing w:before="0" w:beforeLines="50" w:after="0" w:afterLines="50" w:line="500" w:lineRule="exact"/>
        <w:ind w:firstLine="602" w:firstLineChars="200"/>
        <w:textAlignment w:val="auto"/>
        <w:rPr>
          <w:rFonts w:hint="eastAsia" w:ascii="仿宋" w:hAnsi="仿宋" w:eastAsia="仿宋"/>
          <w:b/>
          <w:bCs/>
          <w:sz w:val="30"/>
          <w:szCs w:val="30"/>
          <w:highlight w:val="none"/>
          <w:lang w:eastAsia="zh-CN"/>
        </w:rPr>
      </w:pPr>
      <w:r>
        <w:rPr>
          <w:rFonts w:hint="eastAsia" w:ascii="仿宋" w:hAnsi="仿宋" w:eastAsia="仿宋"/>
          <w:b/>
          <w:bCs/>
          <w:sz w:val="30"/>
          <w:szCs w:val="30"/>
          <w:highlight w:val="none"/>
          <w:lang w:val="en-US" w:eastAsia="zh-CN"/>
        </w:rPr>
        <w:t>响应文件递交</w:t>
      </w:r>
      <w:r>
        <w:rPr>
          <w:rFonts w:hint="eastAsia" w:ascii="仿宋" w:hAnsi="仿宋" w:eastAsia="仿宋"/>
          <w:b/>
          <w:bCs/>
          <w:sz w:val="30"/>
          <w:szCs w:val="30"/>
          <w:highlight w:val="none"/>
        </w:rPr>
        <w:t>截止时间：</w:t>
      </w:r>
      <w:bookmarkStart w:id="22" w:name="PO_15530_PM015"/>
      <w:r>
        <w:rPr>
          <w:rFonts w:hint="eastAsia" w:ascii="仿宋" w:hAnsi="仿宋" w:eastAsia="仿宋" w:cs="Arial"/>
          <w:b/>
          <w:bCs/>
          <w:sz w:val="30"/>
          <w:szCs w:val="30"/>
          <w:highlight w:val="none"/>
          <w:lang w:eastAsia="zh-CN"/>
        </w:rPr>
        <w:t>202</w:t>
      </w:r>
      <w:r>
        <w:rPr>
          <w:rFonts w:hint="eastAsia" w:ascii="仿宋" w:hAnsi="仿宋" w:eastAsia="仿宋" w:cs="Arial"/>
          <w:b/>
          <w:bCs/>
          <w:sz w:val="30"/>
          <w:szCs w:val="30"/>
          <w:highlight w:val="none"/>
          <w:lang w:val="en-US" w:eastAsia="zh-CN"/>
        </w:rPr>
        <w:t>5</w:t>
      </w:r>
      <w:r>
        <w:rPr>
          <w:rFonts w:hint="eastAsia" w:ascii="仿宋" w:hAnsi="仿宋" w:eastAsia="仿宋" w:cs="Arial"/>
          <w:b/>
          <w:bCs/>
          <w:sz w:val="30"/>
          <w:szCs w:val="30"/>
          <w:highlight w:val="none"/>
          <w:lang w:eastAsia="zh-CN"/>
        </w:rPr>
        <w:t>-</w:t>
      </w:r>
      <w:r>
        <w:rPr>
          <w:rFonts w:hint="default" w:ascii="仿宋" w:hAnsi="仿宋" w:eastAsia="仿宋" w:cs="Arial"/>
          <w:b/>
          <w:bCs/>
          <w:sz w:val="30"/>
          <w:szCs w:val="30"/>
          <w:highlight w:val="none"/>
          <w:lang w:eastAsia="zh-CN"/>
          <w:woUserID w:val="1"/>
        </w:rPr>
        <w:t>5</w:t>
      </w:r>
      <w:r>
        <w:rPr>
          <w:rFonts w:hint="eastAsia" w:ascii="仿宋" w:hAnsi="仿宋" w:eastAsia="仿宋" w:cs="Arial"/>
          <w:b/>
          <w:bCs/>
          <w:sz w:val="30"/>
          <w:szCs w:val="30"/>
          <w:highlight w:val="none"/>
          <w:lang w:eastAsia="zh-CN"/>
        </w:rPr>
        <w:t>-</w:t>
      </w:r>
      <w:r>
        <w:rPr>
          <w:rFonts w:hint="default" w:ascii="仿宋" w:hAnsi="仿宋" w:eastAsia="仿宋" w:cs="Arial"/>
          <w:b/>
          <w:bCs/>
          <w:sz w:val="30"/>
          <w:szCs w:val="30"/>
          <w:highlight w:val="none"/>
          <w:lang w:eastAsia="zh-CN"/>
          <w:woUserID w:val="1"/>
        </w:rPr>
        <w:t>1</w:t>
      </w:r>
      <w:r>
        <w:rPr>
          <w:rFonts w:hint="eastAsia" w:ascii="仿宋" w:hAnsi="仿宋" w:eastAsia="仿宋" w:cs="Arial"/>
          <w:b/>
          <w:bCs/>
          <w:sz w:val="30"/>
          <w:szCs w:val="30"/>
          <w:highlight w:val="none"/>
          <w:lang w:val="en-US" w:eastAsia="zh-CN"/>
          <w:woUserID w:val="1"/>
        </w:rPr>
        <w:t>3</w:t>
      </w:r>
      <w:r>
        <w:rPr>
          <w:rFonts w:hint="default" w:ascii="仿宋" w:hAnsi="仿宋" w:eastAsia="仿宋" w:cs="Arial"/>
          <w:b/>
          <w:bCs/>
          <w:sz w:val="30"/>
          <w:szCs w:val="30"/>
          <w:highlight w:val="none"/>
          <w:lang w:eastAsia="zh-CN"/>
          <w:woUserID w:val="1"/>
        </w:rPr>
        <w:t xml:space="preserve"> </w:t>
      </w:r>
      <w:r>
        <w:rPr>
          <w:rFonts w:hint="eastAsia" w:ascii="仿宋" w:hAnsi="仿宋" w:eastAsia="仿宋" w:cs="Arial"/>
          <w:b/>
          <w:bCs/>
          <w:sz w:val="30"/>
          <w:szCs w:val="30"/>
          <w:highlight w:val="none"/>
          <w:lang w:eastAsia="zh-CN"/>
        </w:rPr>
        <w:t>09:</w:t>
      </w:r>
      <w:r>
        <w:rPr>
          <w:rFonts w:hint="eastAsia" w:ascii="仿宋" w:hAnsi="仿宋" w:eastAsia="仿宋" w:cs="Arial"/>
          <w:b/>
          <w:bCs/>
          <w:sz w:val="30"/>
          <w:szCs w:val="30"/>
          <w:highlight w:val="none"/>
          <w:lang w:val="en-US" w:eastAsia="zh-CN"/>
        </w:rPr>
        <w:t>0</w:t>
      </w:r>
      <w:r>
        <w:rPr>
          <w:rFonts w:hint="eastAsia" w:ascii="仿宋" w:hAnsi="仿宋" w:eastAsia="仿宋" w:cs="Arial"/>
          <w:b/>
          <w:bCs/>
          <w:sz w:val="30"/>
          <w:szCs w:val="30"/>
          <w:highlight w:val="none"/>
          <w:lang w:eastAsia="zh-CN"/>
        </w:rPr>
        <w:t>0:00</w:t>
      </w:r>
      <w:bookmarkEnd w:id="22"/>
      <w:r>
        <w:rPr>
          <w:rFonts w:hint="eastAsia" w:ascii="仿宋" w:hAnsi="仿宋" w:eastAsia="仿宋" w:cs="Arial"/>
          <w:b/>
          <w:bCs/>
          <w:sz w:val="30"/>
          <w:szCs w:val="30"/>
          <w:highlight w:val="none"/>
          <w:lang w:val="en-US" w:eastAsia="zh-CN"/>
        </w:rPr>
        <w:t xml:space="preserve"> </w:t>
      </w:r>
    </w:p>
    <w:p w14:paraId="6FDC4B14">
      <w:pPr>
        <w:keepNext w:val="0"/>
        <w:keepLines w:val="0"/>
        <w:pageBreakBefore w:val="0"/>
        <w:widowControl w:val="0"/>
        <w:kinsoku/>
        <w:wordWrap/>
        <w:overflowPunct/>
        <w:topLinePunct w:val="0"/>
        <w:autoSpaceDE/>
        <w:autoSpaceDN/>
        <w:bidi w:val="0"/>
        <w:adjustRightInd w:val="0"/>
        <w:snapToGrid w:val="0"/>
        <w:spacing w:before="0" w:beforeLines="50" w:after="0" w:afterLines="50" w:line="480" w:lineRule="exact"/>
        <w:ind w:firstLine="602" w:firstLineChars="200"/>
        <w:textAlignment w:val="auto"/>
        <w:rPr>
          <w:rFonts w:hint="eastAsia" w:ascii="仿宋" w:hAnsi="仿宋" w:eastAsia="仿宋" w:cs="仿宋"/>
          <w:b/>
          <w:bCs/>
          <w:sz w:val="28"/>
          <w:szCs w:val="28"/>
        </w:rPr>
      </w:pPr>
      <w:r>
        <w:rPr>
          <w:rFonts w:hint="eastAsia" w:ascii="仿宋" w:hAnsi="仿宋" w:eastAsia="仿宋"/>
          <w:b/>
          <w:bCs/>
          <w:sz w:val="30"/>
          <w:szCs w:val="30"/>
        </w:rPr>
        <w:t>地点：</w:t>
      </w:r>
      <w:r>
        <w:rPr>
          <w:rFonts w:hint="eastAsia" w:ascii="仿宋" w:hAnsi="仿宋" w:eastAsia="仿宋" w:cs="仿宋"/>
          <w:b/>
          <w:bCs/>
          <w:sz w:val="28"/>
          <w:szCs w:val="28"/>
          <w:lang w:val="en-US" w:eastAsia="zh-CN"/>
        </w:rPr>
        <w:t>浙江省杭州市西湖区宝石一路3号浙江省政府采购中心201会议室。</w:t>
      </w:r>
      <w:r>
        <w:rPr>
          <w:rFonts w:hint="eastAsia" w:ascii="仿宋" w:hAnsi="仿宋" w:eastAsia="仿宋" w:cs="仿宋"/>
          <w:b/>
          <w:bCs/>
          <w:sz w:val="28"/>
          <w:szCs w:val="28"/>
        </w:rPr>
        <w:t>逾期送达或未密封将予以拒收。</w:t>
      </w:r>
    </w:p>
    <w:p w14:paraId="395D9801">
      <w:pPr>
        <w:spacing w:beforeLines="50" w:afterLines="50" w:line="480" w:lineRule="exact"/>
        <w:ind w:firstLine="602" w:firstLineChars="200"/>
        <w:rPr>
          <w:rFonts w:ascii="仿宋" w:hAnsi="仿宋" w:eastAsia="仿宋"/>
          <w:b/>
          <w:sz w:val="30"/>
          <w:szCs w:val="30"/>
        </w:rPr>
      </w:pPr>
      <w:r>
        <w:rPr>
          <w:rFonts w:hint="eastAsia" w:ascii="仿宋" w:hAnsi="仿宋" w:eastAsia="仿宋"/>
          <w:b/>
          <w:sz w:val="30"/>
          <w:szCs w:val="30"/>
        </w:rPr>
        <w:t>五、磋商开启时间及地点：</w:t>
      </w:r>
    </w:p>
    <w:p w14:paraId="3E6CC5D7">
      <w:pPr>
        <w:spacing w:line="480" w:lineRule="exact"/>
        <w:ind w:firstLine="602" w:firstLineChars="200"/>
        <w:rPr>
          <w:rFonts w:hint="eastAsia" w:ascii="仿宋" w:hAnsi="仿宋" w:eastAsia="仿宋" w:cs="Times New Roman"/>
          <w:b/>
          <w:bCs/>
          <w:sz w:val="30"/>
          <w:szCs w:val="30"/>
          <w:highlight w:val="none"/>
          <w:lang w:val="en-US" w:eastAsia="zh-CN"/>
        </w:rPr>
      </w:pPr>
      <w:r>
        <w:rPr>
          <w:rFonts w:hint="eastAsia" w:ascii="仿宋" w:hAnsi="仿宋" w:eastAsia="仿宋"/>
          <w:b/>
          <w:bCs/>
          <w:sz w:val="30"/>
          <w:szCs w:val="30"/>
          <w:highlight w:val="none"/>
        </w:rPr>
        <w:t>本次磋商将于202</w:t>
      </w:r>
      <w:r>
        <w:rPr>
          <w:rFonts w:hint="eastAsia" w:ascii="仿宋" w:hAnsi="仿宋" w:eastAsia="仿宋"/>
          <w:b/>
          <w:bCs/>
          <w:sz w:val="30"/>
          <w:szCs w:val="30"/>
          <w:highlight w:val="none"/>
          <w:lang w:val="en-US" w:eastAsia="zh-CN"/>
        </w:rPr>
        <w:t>5-</w:t>
      </w:r>
      <w:r>
        <w:rPr>
          <w:rFonts w:hint="default" w:ascii="仿宋" w:hAnsi="仿宋" w:eastAsia="仿宋"/>
          <w:b/>
          <w:bCs/>
          <w:sz w:val="30"/>
          <w:szCs w:val="30"/>
          <w:highlight w:val="none"/>
          <w:lang w:eastAsia="zh-CN"/>
          <w:woUserID w:val="1"/>
        </w:rPr>
        <w:t>5</w:t>
      </w:r>
      <w:r>
        <w:rPr>
          <w:rFonts w:hint="eastAsia" w:ascii="仿宋" w:hAnsi="仿宋" w:eastAsia="仿宋"/>
          <w:b/>
          <w:bCs/>
          <w:sz w:val="30"/>
          <w:szCs w:val="30"/>
          <w:highlight w:val="none"/>
          <w:lang w:val="en-US" w:eastAsia="zh-CN"/>
        </w:rPr>
        <w:t>-</w:t>
      </w:r>
      <w:r>
        <w:rPr>
          <w:rFonts w:hint="default" w:ascii="仿宋" w:hAnsi="仿宋" w:eastAsia="仿宋"/>
          <w:b/>
          <w:bCs/>
          <w:sz w:val="30"/>
          <w:szCs w:val="30"/>
          <w:highlight w:val="none"/>
          <w:lang w:eastAsia="zh-CN"/>
          <w:woUserID w:val="1"/>
        </w:rPr>
        <w:t>1</w:t>
      </w:r>
      <w:r>
        <w:rPr>
          <w:rFonts w:hint="eastAsia" w:ascii="仿宋" w:hAnsi="仿宋" w:eastAsia="仿宋"/>
          <w:b/>
          <w:bCs/>
          <w:sz w:val="30"/>
          <w:szCs w:val="30"/>
          <w:highlight w:val="none"/>
          <w:lang w:val="en-US" w:eastAsia="zh-CN"/>
          <w:woUserID w:val="1"/>
        </w:rPr>
        <w:t>3</w:t>
      </w:r>
      <w:r>
        <w:rPr>
          <w:rFonts w:hint="eastAsia" w:ascii="仿宋" w:hAnsi="仿宋" w:eastAsia="仿宋"/>
          <w:b/>
          <w:bCs/>
          <w:sz w:val="30"/>
          <w:szCs w:val="30"/>
          <w:highlight w:val="none"/>
          <w:lang w:val="en-US" w:eastAsia="zh-CN"/>
        </w:rPr>
        <w:t xml:space="preserve"> 09:00:00</w:t>
      </w:r>
      <w:r>
        <w:rPr>
          <w:rFonts w:hint="eastAsia" w:ascii="仿宋" w:hAnsi="仿宋" w:eastAsia="仿宋"/>
          <w:b/>
          <w:bCs/>
          <w:sz w:val="30"/>
          <w:szCs w:val="30"/>
          <w:highlight w:val="none"/>
        </w:rPr>
        <w:t>在</w:t>
      </w:r>
      <w:bookmarkStart w:id="23" w:name="PO_3000001756_PM016"/>
      <w:r>
        <w:rPr>
          <w:rFonts w:hint="eastAsia" w:ascii="仿宋" w:hAnsi="仿宋" w:eastAsia="仿宋"/>
          <w:b/>
          <w:bCs/>
          <w:sz w:val="30"/>
          <w:szCs w:val="30"/>
          <w:highlight w:val="none"/>
          <w:lang w:val="en-US" w:eastAsia="zh-CN"/>
        </w:rPr>
        <w:t>浙江省杭州市西湖区宝石一路3号</w:t>
      </w:r>
      <w:r>
        <w:rPr>
          <w:rFonts w:hint="eastAsia" w:ascii="仿宋" w:hAnsi="仿宋" w:eastAsia="仿宋"/>
          <w:b/>
          <w:bCs/>
          <w:sz w:val="30"/>
          <w:szCs w:val="30"/>
          <w:highlight w:val="none"/>
          <w:lang w:val="en-US" w:eastAsia="zh-CN"/>
          <w:woUserID w:val="1"/>
        </w:rPr>
        <w:t>201开标</w:t>
      </w:r>
      <w:r>
        <w:rPr>
          <w:rFonts w:hint="eastAsia" w:ascii="仿宋" w:hAnsi="仿宋" w:eastAsia="仿宋"/>
          <w:b/>
          <w:bCs/>
          <w:sz w:val="30"/>
          <w:szCs w:val="30"/>
          <w:highlight w:val="none"/>
          <w:lang w:val="en-US" w:eastAsia="zh-CN"/>
        </w:rPr>
        <w:t>室</w:t>
      </w:r>
      <w:bookmarkEnd w:id="23"/>
      <w:r>
        <w:rPr>
          <w:rFonts w:hint="eastAsia" w:ascii="仿宋" w:hAnsi="仿宋" w:eastAsia="仿宋"/>
          <w:b/>
          <w:bCs/>
          <w:sz w:val="30"/>
          <w:szCs w:val="30"/>
          <w:highlight w:val="none"/>
        </w:rPr>
        <w:t>开启。</w:t>
      </w:r>
      <w:r>
        <w:rPr>
          <w:rFonts w:hint="eastAsia" w:ascii="仿宋" w:hAnsi="仿宋" w:eastAsia="仿宋" w:cs="Times New Roman"/>
          <w:b/>
          <w:bCs/>
          <w:sz w:val="30"/>
          <w:szCs w:val="30"/>
          <w:highlight w:val="none"/>
          <w:lang w:val="en-US" w:eastAsia="zh-CN"/>
        </w:rPr>
        <w:t>响应方派授权代表出席，授权代表应当是供应商的在职正式职工，携带身份证原件、法定代表人授权委托书（格式详见附件）出席。</w:t>
      </w:r>
    </w:p>
    <w:tbl>
      <w:tblPr>
        <w:tblStyle w:val="24"/>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6"/>
        <w:gridCol w:w="4867"/>
      </w:tblGrid>
      <w:tr w14:paraId="401A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56" w:type="dxa"/>
            <w:vMerge w:val="restart"/>
            <w:tcBorders>
              <w:left w:val="single" w:color="auto" w:sz="4" w:space="0"/>
              <w:right w:val="single" w:color="auto" w:sz="4" w:space="0"/>
            </w:tcBorders>
            <w:vAlign w:val="center"/>
          </w:tcPr>
          <w:p w14:paraId="4436C5E2">
            <w:pPr>
              <w:spacing w:before="48" w:beforeLines="20" w:after="48" w:afterLines="20"/>
              <w:jc w:val="center"/>
              <w:rPr>
                <w:rFonts w:ascii="宋体" w:hAnsi="宋体" w:cs="宋体"/>
                <w:kern w:val="0"/>
                <w:sz w:val="28"/>
                <w:szCs w:val="28"/>
              </w:rPr>
            </w:pPr>
            <w:bookmarkStart w:id="24" w:name="_Toc35393803"/>
            <w:bookmarkStart w:id="25" w:name="_Toc35393634"/>
            <w:bookmarkStart w:id="26" w:name="_Toc28359094"/>
            <w:bookmarkStart w:id="27" w:name="_Toc28359017"/>
            <w:r>
              <w:rPr>
                <w:rFonts w:hint="eastAsia" w:ascii="宋体" w:hAnsi="宋体" w:cs="宋体"/>
                <w:kern w:val="0"/>
                <w:sz w:val="28"/>
                <w:szCs w:val="28"/>
              </w:rPr>
              <w:t>评标现场咨询电话</w:t>
            </w:r>
          </w:p>
        </w:tc>
        <w:tc>
          <w:tcPr>
            <w:tcW w:w="4867" w:type="dxa"/>
            <w:tcBorders>
              <w:top w:val="single" w:color="auto" w:sz="4" w:space="0"/>
              <w:left w:val="single" w:color="auto" w:sz="4" w:space="0"/>
              <w:bottom w:val="single" w:color="auto" w:sz="4" w:space="0"/>
              <w:right w:val="single" w:color="auto" w:sz="4" w:space="0"/>
            </w:tcBorders>
            <w:vAlign w:val="center"/>
          </w:tcPr>
          <w:p w14:paraId="155DF3AF">
            <w:pPr>
              <w:spacing w:before="48" w:beforeLines="20" w:after="48" w:afterLines="20"/>
              <w:jc w:val="center"/>
              <w:rPr>
                <w:rFonts w:hint="default" w:ascii="宋体" w:hAnsi="宋体" w:eastAsia="宋体" w:cs="宋体"/>
                <w:kern w:val="0"/>
                <w:sz w:val="28"/>
                <w:szCs w:val="28"/>
                <w:lang w:val="en-US" w:eastAsia="zh-CN"/>
              </w:rPr>
            </w:pPr>
            <w:r>
              <w:rPr>
                <w:rFonts w:hint="eastAsia" w:ascii="宋体" w:hAnsi="宋体" w:cs="宋体"/>
                <w:kern w:val="0"/>
                <w:sz w:val="28"/>
                <w:szCs w:val="28"/>
                <w:highlight w:val="none"/>
              </w:rPr>
              <w:t>开标室：0571-8890</w:t>
            </w:r>
            <w:r>
              <w:rPr>
                <w:rFonts w:hint="eastAsia" w:ascii="宋体" w:hAnsi="宋体" w:cs="宋体"/>
                <w:kern w:val="0"/>
                <w:sz w:val="28"/>
                <w:szCs w:val="28"/>
                <w:highlight w:val="none"/>
                <w:lang w:val="en-US" w:eastAsia="zh-CN"/>
              </w:rPr>
              <w:t>7792</w:t>
            </w:r>
          </w:p>
        </w:tc>
      </w:tr>
      <w:tr w14:paraId="4BD1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056" w:type="dxa"/>
            <w:vMerge w:val="continue"/>
            <w:tcBorders>
              <w:left w:val="single" w:color="auto" w:sz="4" w:space="0"/>
              <w:right w:val="single" w:color="auto" w:sz="4" w:space="0"/>
            </w:tcBorders>
            <w:vAlign w:val="center"/>
          </w:tcPr>
          <w:p w14:paraId="4BA1E797">
            <w:pPr>
              <w:spacing w:before="48" w:beforeLines="20" w:after="48" w:afterLines="20"/>
              <w:jc w:val="center"/>
              <w:rPr>
                <w:rFonts w:hint="eastAsia" w:ascii="宋体" w:hAnsi="宋体" w:cs="宋体"/>
                <w:kern w:val="0"/>
                <w:sz w:val="28"/>
                <w:szCs w:val="28"/>
              </w:rPr>
            </w:pPr>
          </w:p>
        </w:tc>
        <w:tc>
          <w:tcPr>
            <w:tcW w:w="4867" w:type="dxa"/>
            <w:tcBorders>
              <w:top w:val="single" w:color="auto" w:sz="4" w:space="0"/>
              <w:left w:val="single" w:color="auto" w:sz="4" w:space="0"/>
              <w:bottom w:val="single" w:color="auto" w:sz="4" w:space="0"/>
              <w:right w:val="single" w:color="auto" w:sz="4" w:space="0"/>
            </w:tcBorders>
            <w:vAlign w:val="center"/>
          </w:tcPr>
          <w:p w14:paraId="2393FDE0">
            <w:pPr>
              <w:spacing w:before="48" w:beforeLines="20" w:after="48" w:afterLines="20"/>
              <w:jc w:val="center"/>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评标室</w:t>
            </w:r>
            <w:r>
              <w:rPr>
                <w:rFonts w:hint="eastAsia" w:ascii="宋体" w:hAnsi="宋体" w:cs="宋体"/>
                <w:kern w:val="0"/>
                <w:sz w:val="28"/>
                <w:szCs w:val="28"/>
                <w:highlight w:val="none"/>
              </w:rPr>
              <w:t>：0571-8890</w:t>
            </w:r>
            <w:r>
              <w:rPr>
                <w:rFonts w:hint="eastAsia" w:ascii="宋体" w:hAnsi="宋体" w:cs="宋体"/>
                <w:kern w:val="0"/>
                <w:sz w:val="28"/>
                <w:szCs w:val="28"/>
                <w:highlight w:val="none"/>
                <w:lang w:val="en-US" w:eastAsia="zh-CN"/>
              </w:rPr>
              <w:t>1873</w:t>
            </w:r>
          </w:p>
        </w:tc>
      </w:tr>
    </w:tbl>
    <w:p w14:paraId="49B8F9CB">
      <w:pPr>
        <w:spacing w:beforeLines="50" w:afterLines="50" w:line="480" w:lineRule="exact"/>
        <w:ind w:firstLine="602" w:firstLineChars="200"/>
        <w:rPr>
          <w:rFonts w:ascii="仿宋" w:hAnsi="仿宋" w:eastAsia="仿宋"/>
          <w:b/>
          <w:sz w:val="30"/>
          <w:szCs w:val="30"/>
        </w:rPr>
      </w:pPr>
      <w:r>
        <w:rPr>
          <w:rFonts w:hint="eastAsia" w:ascii="仿宋" w:hAnsi="仿宋" w:eastAsia="仿宋"/>
          <w:b/>
          <w:sz w:val="30"/>
          <w:szCs w:val="30"/>
        </w:rPr>
        <w:t>六、公告期限</w:t>
      </w:r>
      <w:bookmarkEnd w:id="24"/>
      <w:bookmarkEnd w:id="25"/>
      <w:bookmarkEnd w:id="26"/>
      <w:bookmarkEnd w:id="27"/>
    </w:p>
    <w:p w14:paraId="4FCFB2D6">
      <w:pPr>
        <w:spacing w:line="480" w:lineRule="exact"/>
        <w:ind w:firstLine="600" w:firstLineChars="200"/>
        <w:rPr>
          <w:rFonts w:ascii="仿宋" w:hAnsi="仿宋" w:eastAsia="仿宋"/>
          <w:sz w:val="30"/>
          <w:szCs w:val="30"/>
        </w:rPr>
      </w:pPr>
      <w:r>
        <w:rPr>
          <w:rFonts w:hint="eastAsia" w:ascii="仿宋" w:hAnsi="仿宋" w:eastAsia="仿宋"/>
          <w:sz w:val="30"/>
          <w:szCs w:val="30"/>
        </w:rPr>
        <w:t>自本公告发布之日起3个工作日。</w:t>
      </w:r>
    </w:p>
    <w:p w14:paraId="3788C943">
      <w:pPr>
        <w:spacing w:line="480" w:lineRule="exact"/>
        <w:ind w:firstLine="600" w:firstLineChars="200"/>
        <w:rPr>
          <w:rFonts w:ascii="仿宋" w:hAnsi="仿宋" w:eastAsia="仿宋"/>
          <w:sz w:val="30"/>
          <w:szCs w:val="30"/>
        </w:rPr>
      </w:pPr>
      <w:r>
        <w:rPr>
          <w:rFonts w:hint="eastAsia" w:ascii="仿宋" w:hAnsi="仿宋" w:eastAsia="仿宋"/>
          <w:sz w:val="30"/>
          <w:szCs w:val="30"/>
        </w:rPr>
        <w:t>供应商认为采购文件使自己的权益受到损害的，可以自获取采购文件之日或者采购文件公告期限届满之日（公告期限届满后获取采购文件的，以公告期限届满之日为准）起7个工作日内，</w:t>
      </w:r>
      <w:r>
        <w:rPr>
          <w:rFonts w:hint="eastAsia" w:ascii="仿宋" w:hAnsi="仿宋" w:eastAsia="仿宋" w:cs="Times New Roman"/>
          <w:sz w:val="30"/>
          <w:szCs w:val="30"/>
        </w:rPr>
        <w:t>以书面形式向采购人提出质疑。</w:t>
      </w:r>
      <w:r>
        <w:rPr>
          <w:rFonts w:hint="eastAsia" w:ascii="仿宋" w:hAnsi="仿宋" w:eastAsia="仿宋"/>
          <w:sz w:val="30"/>
          <w:szCs w:val="30"/>
        </w:rPr>
        <w:t>质疑函范本、投诉书范本请到浙江政府采购网下载专区下载。</w:t>
      </w:r>
    </w:p>
    <w:p w14:paraId="2521875F">
      <w:pPr>
        <w:spacing w:beforeLines="50" w:afterLines="50" w:line="480" w:lineRule="exact"/>
        <w:ind w:firstLine="602" w:firstLineChars="200"/>
        <w:rPr>
          <w:rFonts w:ascii="仿宋" w:hAnsi="仿宋" w:eastAsia="仿宋"/>
          <w:b/>
          <w:sz w:val="30"/>
          <w:szCs w:val="30"/>
        </w:rPr>
      </w:pPr>
      <w:bookmarkStart w:id="28" w:name="_Toc28359018"/>
      <w:bookmarkStart w:id="29" w:name="_Toc28359095"/>
      <w:bookmarkStart w:id="30" w:name="_Toc35393805"/>
      <w:bookmarkStart w:id="31" w:name="_Toc35393636"/>
      <w:r>
        <w:rPr>
          <w:rFonts w:hint="eastAsia" w:ascii="仿宋" w:hAnsi="仿宋" w:eastAsia="仿宋"/>
          <w:b/>
          <w:sz w:val="30"/>
          <w:szCs w:val="30"/>
          <w:lang w:val="en-US" w:eastAsia="zh-CN"/>
        </w:rPr>
        <w:t>七</w:t>
      </w:r>
      <w:r>
        <w:rPr>
          <w:rFonts w:hint="eastAsia" w:ascii="仿宋" w:hAnsi="仿宋" w:eastAsia="仿宋"/>
          <w:b/>
          <w:sz w:val="30"/>
          <w:szCs w:val="30"/>
        </w:rPr>
        <w:t>、</w:t>
      </w:r>
      <w:bookmarkEnd w:id="28"/>
      <w:bookmarkEnd w:id="29"/>
      <w:bookmarkEnd w:id="30"/>
      <w:bookmarkEnd w:id="31"/>
      <w:r>
        <w:rPr>
          <w:rFonts w:hint="eastAsia" w:ascii="仿宋" w:hAnsi="仿宋" w:eastAsia="仿宋"/>
          <w:b/>
          <w:sz w:val="30"/>
          <w:szCs w:val="30"/>
        </w:rPr>
        <w:t>凡对本次招标提出询问</w:t>
      </w:r>
      <w:r>
        <w:rPr>
          <w:rFonts w:hint="eastAsia" w:ascii="仿宋" w:hAnsi="仿宋" w:eastAsia="仿宋"/>
          <w:b/>
          <w:bCs/>
          <w:sz w:val="30"/>
          <w:szCs w:val="30"/>
        </w:rPr>
        <w:t>、质疑、投诉，请按以下方式联系</w:t>
      </w:r>
    </w:p>
    <w:p w14:paraId="59EE5C82">
      <w:pPr>
        <w:spacing w:line="480" w:lineRule="exact"/>
        <w:ind w:firstLine="600" w:firstLineChars="200"/>
        <w:rPr>
          <w:rFonts w:ascii="仿宋" w:hAnsi="仿宋" w:eastAsia="仿宋"/>
          <w:sz w:val="30"/>
          <w:szCs w:val="30"/>
        </w:rPr>
      </w:pPr>
      <w:bookmarkStart w:id="32" w:name="_Toc35393806"/>
      <w:bookmarkStart w:id="33" w:name="_Toc28359019"/>
      <w:bookmarkStart w:id="34" w:name="_Toc35393637"/>
      <w:bookmarkStart w:id="35" w:name="_Toc28359096"/>
      <w:r>
        <w:rPr>
          <w:rFonts w:hint="eastAsia" w:ascii="仿宋" w:hAnsi="仿宋" w:eastAsia="仿宋"/>
          <w:sz w:val="30"/>
          <w:szCs w:val="30"/>
        </w:rPr>
        <w:t>1.采购人信息</w:t>
      </w:r>
      <w:bookmarkEnd w:id="32"/>
      <w:bookmarkEnd w:id="33"/>
      <w:bookmarkEnd w:id="34"/>
      <w:bookmarkEnd w:id="35"/>
    </w:p>
    <w:p w14:paraId="2680B135">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w:t>
      </w:r>
      <w:bookmarkStart w:id="36" w:name="PO_421_PM026"/>
      <w:r>
        <w:rPr>
          <w:rFonts w:ascii="仿宋" w:hAnsi="仿宋" w:eastAsia="仿宋"/>
          <w:color w:val="000000" w:themeColor="text1"/>
          <w:sz w:val="30"/>
          <w:szCs w:val="30"/>
          <w14:textFill>
            <w14:solidFill>
              <w14:schemeClr w14:val="tx1"/>
            </w14:solidFill>
          </w14:textFill>
        </w:rPr>
        <w:t>浙江</w:t>
      </w:r>
      <w:bookmarkEnd w:id="36"/>
      <w:r>
        <w:rPr>
          <w:rFonts w:hint="eastAsia" w:ascii="仿宋" w:hAnsi="仿宋" w:eastAsia="仿宋"/>
          <w:color w:val="000000" w:themeColor="text1"/>
          <w:sz w:val="30"/>
          <w:szCs w:val="30"/>
          <w:lang w:eastAsia="zh-CN"/>
          <w14:textFill>
            <w14:solidFill>
              <w14:schemeClr w14:val="tx1"/>
            </w14:solidFill>
          </w14:textFill>
        </w:rPr>
        <w:t>莫干山景区管理服务中心有限公司</w:t>
      </w:r>
    </w:p>
    <w:p w14:paraId="32BE891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地    址：</w:t>
      </w:r>
      <w:bookmarkStart w:id="37" w:name="PO_421_PM030"/>
      <w:r>
        <w:rPr>
          <w:rFonts w:hint="eastAsia" w:eastAsia="仿宋" w:cs="Calibri"/>
          <w:color w:val="000000" w:themeColor="text1"/>
          <w:sz w:val="30"/>
          <w:szCs w:val="30"/>
          <w14:textFill>
            <w14:solidFill>
              <w14:schemeClr w14:val="tx1"/>
            </w14:solidFill>
          </w14:textFill>
        </w:rPr>
        <w:t>浙江莫干山景区7</w:t>
      </w:r>
      <w:r>
        <w:rPr>
          <w:rFonts w:hint="eastAsia" w:eastAsia="仿宋" w:cs="Calibri"/>
          <w:color w:val="000000" w:themeColor="text1"/>
          <w:sz w:val="30"/>
          <w:szCs w:val="30"/>
          <w:lang w:val="en-US" w:eastAsia="zh-CN"/>
          <w14:textFill>
            <w14:solidFill>
              <w14:schemeClr w14:val="tx1"/>
            </w14:solidFill>
          </w14:textFill>
        </w:rPr>
        <w:t>3</w:t>
      </w:r>
      <w:r>
        <w:rPr>
          <w:rFonts w:hint="eastAsia" w:eastAsia="仿宋" w:cs="Calibri"/>
          <w:color w:val="000000" w:themeColor="text1"/>
          <w:sz w:val="30"/>
          <w:szCs w:val="30"/>
          <w14:textFill>
            <w14:solidFill>
              <w14:schemeClr w14:val="tx1"/>
            </w14:solidFill>
          </w14:textFill>
        </w:rPr>
        <w:t>号</w:t>
      </w:r>
      <w:bookmarkEnd w:id="37"/>
    </w:p>
    <w:p w14:paraId="33F0EE7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rPr>
        <w:t>项目联系人（询问）：</w:t>
      </w:r>
      <w:r>
        <w:rPr>
          <w:rFonts w:hint="eastAsia" w:ascii="仿宋" w:hAnsi="仿宋" w:eastAsia="仿宋"/>
          <w:sz w:val="30"/>
          <w:szCs w:val="30"/>
        </w:rPr>
        <w:t>谭晓滨</w:t>
      </w:r>
    </w:p>
    <w:p w14:paraId="026141AD">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 w:hAnsi="仿宋" w:eastAsia="仿宋" w:cs="Times New Roman"/>
          <w:sz w:val="30"/>
          <w:szCs w:val="30"/>
          <w:lang w:val="en-US" w:eastAsia="zh-CN"/>
        </w:rPr>
      </w:pPr>
      <w:bookmarkStart w:id="38" w:name="PO_3000001756_PM028"/>
      <w:r>
        <w:rPr>
          <w:rFonts w:hint="eastAsia" w:ascii="仿宋" w:hAnsi="仿宋" w:eastAsia="仿宋" w:cs="Times New Roman"/>
          <w:sz w:val="30"/>
          <w:szCs w:val="30"/>
        </w:rPr>
        <w:t>项目联系方式（询问）：</w:t>
      </w:r>
      <w:bookmarkEnd w:id="38"/>
      <w:r>
        <w:rPr>
          <w:rFonts w:hint="eastAsia" w:ascii="仿宋" w:hAnsi="仿宋" w:eastAsia="仿宋"/>
          <w:color w:val="000000" w:themeColor="text1"/>
          <w:sz w:val="30"/>
          <w:szCs w:val="30"/>
          <w14:textFill>
            <w14:solidFill>
              <w14:schemeClr w14:val="tx1"/>
            </w14:solidFill>
          </w14:textFill>
        </w:rPr>
        <w:t>0572-8033326</w:t>
      </w:r>
    </w:p>
    <w:p w14:paraId="3D8B454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s="Times New Roman"/>
          <w:sz w:val="30"/>
          <w:szCs w:val="30"/>
        </w:rPr>
        <w:t>质疑联系</w:t>
      </w:r>
      <w:r>
        <w:rPr>
          <w:rFonts w:hint="eastAsia" w:ascii="仿宋" w:hAnsi="仿宋" w:eastAsia="仿宋"/>
          <w:color w:val="000000" w:themeColor="text1"/>
          <w:sz w:val="30"/>
          <w:szCs w:val="30"/>
          <w14:textFill>
            <w14:solidFill>
              <w14:schemeClr w14:val="tx1"/>
            </w14:solidFill>
          </w14:textFill>
        </w:rPr>
        <w:t>人：张国根</w:t>
      </w:r>
    </w:p>
    <w:p w14:paraId="069DDF0C">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质疑联系方式：15167206999</w:t>
      </w:r>
    </w:p>
    <w:p w14:paraId="169C090A">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57EDF398">
      <w:pPr>
        <w:spacing w:line="480" w:lineRule="exact"/>
        <w:ind w:firstLine="600" w:firstLineChars="200"/>
        <w:rPr>
          <w:rFonts w:ascii="仿宋" w:hAnsi="仿宋" w:eastAsia="仿宋"/>
          <w:sz w:val="30"/>
          <w:szCs w:val="30"/>
        </w:rPr>
      </w:pPr>
      <w:bookmarkStart w:id="39" w:name="_Toc28359097"/>
      <w:bookmarkStart w:id="40" w:name="_Toc28359020"/>
      <w:bookmarkStart w:id="41" w:name="_Toc35393638"/>
      <w:bookmarkStart w:id="42" w:name="_Toc35393807"/>
      <w:r>
        <w:rPr>
          <w:rFonts w:hint="eastAsia" w:ascii="仿宋" w:hAnsi="仿宋" w:eastAsia="仿宋"/>
          <w:sz w:val="30"/>
          <w:szCs w:val="30"/>
        </w:rPr>
        <w:t>2.采购代理机构信息</w:t>
      </w:r>
      <w:bookmarkEnd w:id="39"/>
      <w:bookmarkEnd w:id="40"/>
      <w:bookmarkEnd w:id="41"/>
      <w:bookmarkEnd w:id="42"/>
    </w:p>
    <w:p w14:paraId="55393F7A">
      <w:pPr>
        <w:spacing w:line="480" w:lineRule="exact"/>
        <w:ind w:firstLine="600" w:firstLineChars="200"/>
        <w:rPr>
          <w:rFonts w:ascii="仿宋" w:hAnsi="仿宋" w:eastAsia="仿宋"/>
          <w:sz w:val="30"/>
          <w:szCs w:val="30"/>
        </w:rPr>
      </w:pPr>
      <w:r>
        <w:rPr>
          <w:rFonts w:hint="eastAsia" w:ascii="仿宋" w:hAnsi="仿宋" w:eastAsia="仿宋"/>
          <w:sz w:val="30"/>
          <w:szCs w:val="30"/>
        </w:rPr>
        <w:t>名</w:t>
      </w:r>
      <w:r>
        <w:rPr>
          <w:rFonts w:eastAsia="仿宋"/>
          <w:sz w:val="30"/>
          <w:szCs w:val="30"/>
        </w:rPr>
        <w:t>   </w:t>
      </w:r>
      <w:r>
        <w:rPr>
          <w:rFonts w:hint="eastAsia" w:ascii="仿宋" w:hAnsi="仿宋" w:eastAsia="仿宋"/>
          <w:sz w:val="30"/>
          <w:szCs w:val="30"/>
        </w:rPr>
        <w:t xml:space="preserve"> 称：浙江省政府采购中心</w:t>
      </w:r>
      <w:r>
        <w:rPr>
          <w:rFonts w:eastAsia="仿宋"/>
          <w:sz w:val="30"/>
          <w:szCs w:val="30"/>
        </w:rPr>
        <w:t> </w:t>
      </w:r>
    </w:p>
    <w:p w14:paraId="6AB5EBDA">
      <w:pPr>
        <w:spacing w:line="480" w:lineRule="exact"/>
        <w:rPr>
          <w:rFonts w:ascii="仿宋" w:hAnsi="仿宋" w:eastAsia="仿宋"/>
          <w:sz w:val="30"/>
          <w:szCs w:val="30"/>
        </w:rPr>
      </w:pPr>
      <w:r>
        <w:rPr>
          <w:rFonts w:eastAsia="仿宋"/>
          <w:sz w:val="30"/>
          <w:szCs w:val="30"/>
        </w:rPr>
        <w:t> </w:t>
      </w:r>
      <w:r>
        <w:rPr>
          <w:rFonts w:hint="eastAsia" w:ascii="仿宋" w:hAnsi="仿宋" w:eastAsia="仿宋"/>
          <w:sz w:val="30"/>
          <w:szCs w:val="30"/>
        </w:rPr>
        <w:t xml:space="preserve">  </w:t>
      </w:r>
      <w:r>
        <w:rPr>
          <w:rFonts w:eastAsia="仿宋"/>
          <w:sz w:val="30"/>
          <w:szCs w:val="30"/>
        </w:rPr>
        <w:t> </w:t>
      </w:r>
      <w:r>
        <w:rPr>
          <w:rFonts w:hint="eastAsia" w:ascii="仿宋" w:hAnsi="仿宋" w:eastAsia="仿宋"/>
          <w:sz w:val="30"/>
          <w:szCs w:val="30"/>
        </w:rPr>
        <w:t xml:space="preserve"> 地</w:t>
      </w:r>
      <w:r>
        <w:rPr>
          <w:rFonts w:eastAsia="仿宋"/>
          <w:sz w:val="30"/>
          <w:szCs w:val="30"/>
        </w:rPr>
        <w:t>   </w:t>
      </w:r>
      <w:r>
        <w:rPr>
          <w:rFonts w:hint="eastAsia" w:ascii="仿宋" w:hAnsi="仿宋" w:eastAsia="仿宋"/>
          <w:sz w:val="30"/>
          <w:szCs w:val="30"/>
        </w:rPr>
        <w:t xml:space="preserve"> 址：浙江省杭州市西湖区宝石一路3号</w:t>
      </w:r>
    </w:p>
    <w:p w14:paraId="5BA89F6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ascii="仿宋" w:hAnsi="仿宋" w:eastAsia="仿宋"/>
          <w:sz w:val="30"/>
          <w:szCs w:val="30"/>
        </w:rPr>
      </w:pPr>
      <w:r>
        <w:rPr>
          <w:rFonts w:hint="eastAsia" w:ascii="仿宋" w:hAnsi="仿宋" w:eastAsia="仿宋"/>
          <w:sz w:val="30"/>
          <w:szCs w:val="30"/>
        </w:rPr>
        <w:t>项目联系人（询问）：A岗：</w:t>
      </w:r>
      <w:bookmarkStart w:id="43" w:name="PO_15528_PM032"/>
      <w:r>
        <w:rPr>
          <w:rFonts w:hint="eastAsia" w:ascii="仿宋" w:hAnsi="仿宋" w:eastAsia="仿宋"/>
          <w:sz w:val="30"/>
          <w:szCs w:val="30"/>
        </w:rPr>
        <w:t>戴</w:t>
      </w:r>
      <w:bookmarkEnd w:id="43"/>
      <w:r>
        <w:rPr>
          <w:rFonts w:hint="eastAsia" w:ascii="仿宋" w:hAnsi="仿宋" w:eastAsia="仿宋"/>
          <w:sz w:val="30"/>
          <w:szCs w:val="30"/>
        </w:rPr>
        <w:t>女士</w:t>
      </w:r>
      <w:r>
        <w:rPr>
          <w:rFonts w:hint="eastAsia" w:ascii="仿宋" w:hAnsi="仿宋" w:eastAsia="仿宋"/>
          <w:sz w:val="30"/>
          <w:szCs w:val="30"/>
          <w:lang w:val="en-US" w:eastAsia="zh-CN"/>
        </w:rPr>
        <w:t xml:space="preserve">   </w:t>
      </w:r>
      <w:r>
        <w:rPr>
          <w:rFonts w:hint="eastAsia" w:ascii="仿宋" w:hAnsi="仿宋" w:eastAsia="仿宋" w:cs="仿宋"/>
          <w:sz w:val="28"/>
          <w:szCs w:val="28"/>
        </w:rPr>
        <w:t>B岗：孙女士</w:t>
      </w:r>
    </w:p>
    <w:p w14:paraId="6FA45236">
      <w:pPr>
        <w:spacing w:line="480" w:lineRule="exact"/>
        <w:ind w:firstLine="600" w:firstLineChars="200"/>
        <w:rPr>
          <w:rFonts w:ascii="仿宋" w:hAnsi="仿宋" w:eastAsia="仿宋" w:cs="仿宋"/>
          <w:sz w:val="28"/>
          <w:szCs w:val="28"/>
        </w:rPr>
      </w:pPr>
      <w:r>
        <w:rPr>
          <w:rFonts w:hint="eastAsia" w:ascii="仿宋" w:hAnsi="仿宋" w:eastAsia="仿宋"/>
          <w:sz w:val="30"/>
          <w:szCs w:val="30"/>
        </w:rPr>
        <w:t>项目联系方式（询问）：</w:t>
      </w:r>
      <w:bookmarkStart w:id="44" w:name="PO_3000001756_PM033"/>
      <w:bookmarkStart w:id="45" w:name="PO_15528_PM033"/>
      <w:r>
        <w:rPr>
          <w:rFonts w:hint="eastAsia" w:ascii="仿宋" w:hAnsi="仿宋" w:eastAsia="仿宋"/>
          <w:sz w:val="30"/>
          <w:szCs w:val="30"/>
        </w:rPr>
        <w:t>A岗：</w:t>
      </w:r>
      <w:r>
        <w:rPr>
          <w:rFonts w:ascii="仿宋" w:hAnsi="仿宋" w:eastAsia="仿宋"/>
          <w:sz w:val="30"/>
          <w:szCs w:val="30"/>
        </w:rPr>
        <w:t>0571-88907768</w:t>
      </w:r>
      <w:bookmarkEnd w:id="44"/>
      <w:bookmarkEnd w:id="45"/>
    </w:p>
    <w:p w14:paraId="33C1347A">
      <w:pPr>
        <w:spacing w:line="480" w:lineRule="exact"/>
        <w:ind w:firstLine="525"/>
        <w:rPr>
          <w:rFonts w:hint="eastAsia" w:ascii="仿宋" w:hAnsi="仿宋" w:eastAsia="仿宋"/>
          <w:sz w:val="30"/>
          <w:szCs w:val="30"/>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B岗：</w:t>
      </w:r>
      <w:r>
        <w:rPr>
          <w:rFonts w:ascii="仿宋" w:hAnsi="仿宋" w:eastAsia="仿宋"/>
          <w:sz w:val="30"/>
          <w:szCs w:val="30"/>
        </w:rPr>
        <w:t>0571-8890</w:t>
      </w:r>
      <w:r>
        <w:rPr>
          <w:rFonts w:hint="eastAsia" w:ascii="仿宋" w:hAnsi="仿宋" w:eastAsia="仿宋"/>
          <w:sz w:val="30"/>
          <w:szCs w:val="30"/>
        </w:rPr>
        <w:t>6928</w:t>
      </w:r>
    </w:p>
    <w:p w14:paraId="2B59A2A4">
      <w:pPr>
        <w:spacing w:line="480" w:lineRule="exact"/>
        <w:ind w:firstLine="600" w:firstLineChars="200"/>
        <w:rPr>
          <w:rFonts w:hint="eastAsia" w:ascii="仿宋" w:hAnsi="仿宋" w:eastAsia="仿宋"/>
          <w:sz w:val="30"/>
          <w:szCs w:val="30"/>
        </w:rPr>
      </w:pPr>
      <w:r>
        <w:rPr>
          <w:rFonts w:hint="eastAsia" w:ascii="仿宋" w:hAnsi="仿宋" w:eastAsia="仿宋"/>
          <w:sz w:val="30"/>
          <w:szCs w:val="30"/>
        </w:rPr>
        <w:t>质疑联系人：</w:t>
      </w:r>
      <w:r>
        <w:rPr>
          <w:rFonts w:hint="eastAsia" w:ascii="仿宋" w:hAnsi="仿宋" w:eastAsia="仿宋"/>
          <w:sz w:val="30"/>
          <w:szCs w:val="30"/>
          <w:lang w:val="en-US" w:eastAsia="zh-CN"/>
        </w:rPr>
        <w:t>张</w:t>
      </w:r>
      <w:r>
        <w:rPr>
          <w:rFonts w:hint="eastAsia" w:ascii="仿宋" w:hAnsi="仿宋" w:eastAsia="仿宋"/>
          <w:sz w:val="30"/>
          <w:szCs w:val="30"/>
        </w:rPr>
        <w:t>女士</w:t>
      </w:r>
    </w:p>
    <w:p w14:paraId="0A6114F1">
      <w:pPr>
        <w:spacing w:line="48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质疑联系方式：0571-889077</w:t>
      </w:r>
      <w:r>
        <w:rPr>
          <w:rFonts w:hint="eastAsia" w:ascii="仿宋" w:hAnsi="仿宋" w:eastAsia="仿宋"/>
          <w:sz w:val="30"/>
          <w:szCs w:val="30"/>
          <w:lang w:val="en-US" w:eastAsia="zh-CN"/>
        </w:rPr>
        <w:t>11</w:t>
      </w:r>
      <w:bookmarkEnd w:id="3"/>
      <w:bookmarkEnd w:id="4"/>
      <w:bookmarkStart w:id="46" w:name="_Toc35393639"/>
      <w:bookmarkStart w:id="47" w:name="_Toc28359021"/>
      <w:bookmarkStart w:id="48" w:name="_Toc35393808"/>
      <w:bookmarkStart w:id="49" w:name="_Toc28359098"/>
    </w:p>
    <w:p w14:paraId="7972D1E4">
      <w:pPr>
        <w:spacing w:line="480" w:lineRule="exact"/>
        <w:ind w:firstLine="600" w:firstLineChars="200"/>
        <w:rPr>
          <w:rFonts w:hint="eastAsia" w:ascii="仿宋" w:hAnsi="仿宋" w:eastAsia="仿宋"/>
          <w:sz w:val="30"/>
          <w:szCs w:val="30"/>
          <w:lang w:val="en-US" w:eastAsia="zh-CN"/>
        </w:rPr>
      </w:pPr>
    </w:p>
    <w:p w14:paraId="6F6EF297">
      <w:pPr>
        <w:spacing w:line="480" w:lineRule="exact"/>
        <w:ind w:firstLine="600" w:firstLineChars="200"/>
        <w:rPr>
          <w:rFonts w:ascii="仿宋" w:hAnsi="仿宋" w:eastAsia="仿宋"/>
          <w:sz w:val="30"/>
          <w:szCs w:val="30"/>
          <w:highlight w:val="none"/>
        </w:rPr>
      </w:pPr>
      <w:r>
        <w:rPr>
          <w:rFonts w:hint="eastAsia" w:ascii="仿宋" w:hAnsi="仿宋" w:eastAsia="仿宋"/>
          <w:sz w:val="30"/>
          <w:szCs w:val="30"/>
          <w:highlight w:val="none"/>
        </w:rPr>
        <w:t>3.</w:t>
      </w:r>
      <w:bookmarkEnd w:id="46"/>
      <w:bookmarkEnd w:id="47"/>
      <w:bookmarkEnd w:id="48"/>
      <w:bookmarkEnd w:id="49"/>
      <w:r>
        <w:rPr>
          <w:rFonts w:hint="eastAsia" w:ascii="仿宋" w:hAnsi="仿宋" w:eastAsia="仿宋"/>
          <w:sz w:val="30"/>
          <w:szCs w:val="30"/>
          <w:highlight w:val="none"/>
        </w:rPr>
        <w:t>采购监督管理部门</w:t>
      </w:r>
    </w:p>
    <w:p w14:paraId="37ED2593">
      <w:pPr>
        <w:spacing w:line="480" w:lineRule="exact"/>
        <w:ind w:firstLine="600" w:firstLineChars="200"/>
        <w:rPr>
          <w:rFonts w:hint="default" w:ascii="仿宋" w:hAnsi="仿宋" w:eastAsia="仿宋"/>
          <w:color w:val="000000" w:themeColor="text1"/>
          <w:sz w:val="30"/>
          <w:szCs w:val="30"/>
          <w:highlight w:val="none"/>
          <w14:textFill>
            <w14:solidFill>
              <w14:schemeClr w14:val="tx1"/>
            </w14:solidFill>
          </w14:textFill>
          <w:woUserID w:val="1"/>
        </w:rPr>
      </w:pPr>
      <w:r>
        <w:rPr>
          <w:rFonts w:hint="eastAsia" w:ascii="仿宋" w:hAnsi="仿宋" w:eastAsia="仿宋"/>
          <w:color w:val="000000" w:themeColor="text1"/>
          <w:sz w:val="30"/>
          <w:szCs w:val="30"/>
          <w:highlight w:val="none"/>
          <w14:textFill>
            <w14:solidFill>
              <w14:schemeClr w14:val="tx1"/>
            </w14:solidFill>
          </w14:textFill>
        </w:rPr>
        <w:t>名</w:t>
      </w:r>
      <w:r>
        <w:rPr>
          <w:rFonts w:ascii="Calibri" w:hAnsi="Calibri" w:eastAsia="仿宋" w:cs="Calibri"/>
          <w:color w:val="000000" w:themeColor="text1"/>
          <w:sz w:val="30"/>
          <w:szCs w:val="30"/>
          <w:highlight w:val="none"/>
          <w14:textFill>
            <w14:solidFill>
              <w14:schemeClr w14:val="tx1"/>
            </w14:solidFill>
          </w14:textFill>
        </w:rPr>
        <w:t>   </w:t>
      </w:r>
      <w:r>
        <w:rPr>
          <w:rFonts w:hint="eastAsia" w:ascii="仿宋" w:hAnsi="仿宋" w:eastAsia="仿宋"/>
          <w:color w:val="000000" w:themeColor="text1"/>
          <w:sz w:val="30"/>
          <w:szCs w:val="30"/>
          <w:highlight w:val="none"/>
          <w14:textFill>
            <w14:solidFill>
              <w14:schemeClr w14:val="tx1"/>
            </w14:solidFill>
          </w14:textFill>
        </w:rPr>
        <w:t xml:space="preserve"> 称：浙江省机关事务管理局</w:t>
      </w:r>
    </w:p>
    <w:p w14:paraId="0595F338">
      <w:pPr>
        <w:spacing w:line="480" w:lineRule="exact"/>
        <w:ind w:firstLine="600" w:firstLineChars="200"/>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地   </w:t>
      </w:r>
      <w:r>
        <w:rPr>
          <w:rFonts w:hint="eastAsia" w:ascii="仿宋" w:hAnsi="仿宋" w:eastAsia="仿宋"/>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olor w:val="000000" w:themeColor="text1"/>
          <w:sz w:val="30"/>
          <w:szCs w:val="30"/>
          <w:highlight w:val="none"/>
          <w14:textFill>
            <w14:solidFill>
              <w14:schemeClr w14:val="tx1"/>
            </w14:solidFill>
          </w14:textFill>
        </w:rPr>
        <w:t>址：浙江省杭州市西湖区保俶路81号</w:t>
      </w:r>
    </w:p>
    <w:p w14:paraId="08625FA1">
      <w:pPr>
        <w:spacing w:line="480" w:lineRule="exact"/>
        <w:ind w:firstLine="600" w:firstLineChars="200"/>
        <w:rPr>
          <w:rFonts w:hint="eastAsia" w:ascii="仿宋" w:hAnsi="仿宋" w:eastAsia="仿宋"/>
          <w:sz w:val="30"/>
          <w:szCs w:val="30"/>
          <w:highlight w:val="none"/>
          <w:lang w:val="en-US" w:eastAsia="zh-CN"/>
        </w:rPr>
      </w:pPr>
      <w:r>
        <w:rPr>
          <w:rFonts w:hint="eastAsia" w:ascii="仿宋" w:hAnsi="仿宋" w:eastAsia="仿宋"/>
          <w:sz w:val="30"/>
          <w:szCs w:val="30"/>
          <w:highlight w:val="none"/>
        </w:rPr>
        <w:t>联系人 ：</w:t>
      </w:r>
      <w:r>
        <w:rPr>
          <w:rFonts w:hint="eastAsia" w:ascii="仿宋" w:hAnsi="仿宋" w:eastAsia="仿宋"/>
          <w:sz w:val="30"/>
          <w:szCs w:val="30"/>
          <w:highlight w:val="none"/>
          <w:lang w:eastAsia="zh-CN"/>
        </w:rPr>
        <w:t>张先生</w:t>
      </w:r>
    </w:p>
    <w:p w14:paraId="2D2BD63A">
      <w:pPr>
        <w:spacing w:line="480" w:lineRule="exact"/>
        <w:ind w:firstLine="600" w:firstLineChars="200"/>
        <w:rPr>
          <w:rFonts w:hint="default" w:ascii="仿宋" w:hAnsi="仿宋" w:eastAsia="仿宋"/>
          <w:sz w:val="30"/>
          <w:szCs w:val="30"/>
          <w:highlight w:val="none"/>
          <w:lang w:val="en-US" w:eastAsia="zh-CN"/>
        </w:rPr>
      </w:pPr>
      <w:r>
        <w:rPr>
          <w:rFonts w:hint="eastAsia" w:ascii="仿宋" w:hAnsi="仿宋" w:eastAsia="仿宋"/>
          <w:sz w:val="30"/>
          <w:szCs w:val="30"/>
          <w:highlight w:val="none"/>
        </w:rPr>
        <w:t>监督投诉电话：</w:t>
      </w:r>
      <w:r>
        <w:rPr>
          <w:rFonts w:hint="eastAsia" w:ascii="仿宋" w:hAnsi="仿宋" w:eastAsia="仿宋"/>
          <w:sz w:val="30"/>
          <w:szCs w:val="30"/>
          <w:highlight w:val="none"/>
          <w:lang w:val="en-US" w:eastAsia="zh-CN"/>
        </w:rPr>
        <w:t>0571-87052187</w:t>
      </w:r>
    </w:p>
    <w:p w14:paraId="1C278E92">
      <w:pPr>
        <w:rPr>
          <w:rFonts w:hint="eastAsia"/>
          <w:b/>
          <w:sz w:val="36"/>
          <w:szCs w:val="36"/>
        </w:rPr>
      </w:pPr>
      <w:r>
        <w:rPr>
          <w:rFonts w:hint="eastAsia"/>
          <w:b/>
          <w:sz w:val="36"/>
          <w:szCs w:val="36"/>
        </w:rPr>
        <w:br w:type="page"/>
      </w:r>
    </w:p>
    <w:p w14:paraId="180DE7E4">
      <w:pPr>
        <w:spacing w:line="480" w:lineRule="exact"/>
        <w:jc w:val="center"/>
        <w:rPr>
          <w:rFonts w:ascii="仿宋" w:hAnsi="仿宋"/>
        </w:rPr>
      </w:pPr>
      <w:r>
        <w:rPr>
          <w:rFonts w:hint="eastAsia"/>
          <w:b/>
          <w:sz w:val="36"/>
          <w:szCs w:val="36"/>
        </w:rPr>
        <w:t>第二章响应方须知</w:t>
      </w:r>
      <w:bookmarkEnd w:id="0"/>
      <w:bookmarkEnd w:id="1"/>
    </w:p>
    <w:p w14:paraId="3F1BD3A5">
      <w:pPr>
        <w:snapToGrid w:val="0"/>
        <w:rPr>
          <w:rFonts w:ascii="仿宋" w:hAnsi="仿宋" w:eastAsia="仿宋"/>
          <w:sz w:val="30"/>
          <w:szCs w:val="30"/>
        </w:rPr>
      </w:pPr>
      <w:r>
        <w:rPr>
          <w:rFonts w:hint="eastAsia" w:ascii="仿宋" w:hAnsi="仿宋" w:eastAsia="仿宋"/>
          <w:sz w:val="30"/>
          <w:szCs w:val="30"/>
        </w:rPr>
        <w:t>前附表</w:t>
      </w:r>
    </w:p>
    <w:tbl>
      <w:tblPr>
        <w:tblStyle w:val="19"/>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8610"/>
      </w:tblGrid>
      <w:tr w14:paraId="1A22F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blHeader/>
          <w:jc w:val="center"/>
        </w:trPr>
        <w:tc>
          <w:tcPr>
            <w:tcW w:w="706" w:type="dxa"/>
            <w:tcBorders>
              <w:top w:val="single" w:color="auto" w:sz="4" w:space="0"/>
              <w:left w:val="single" w:color="auto" w:sz="4" w:space="0"/>
              <w:bottom w:val="single" w:color="auto" w:sz="4" w:space="0"/>
              <w:right w:val="single" w:color="auto" w:sz="4" w:space="0"/>
            </w:tcBorders>
            <w:vAlign w:val="center"/>
          </w:tcPr>
          <w:p w14:paraId="29E5B56B">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b/>
                <w:bCs/>
                <w:sz w:val="24"/>
                <w:szCs w:val="24"/>
              </w:rPr>
            </w:pPr>
            <w:r>
              <w:rPr>
                <w:rFonts w:hint="eastAsia" w:ascii="仿宋" w:hAnsi="仿宋" w:eastAsia="仿宋"/>
                <w:b/>
                <w:bCs/>
                <w:sz w:val="24"/>
                <w:szCs w:val="24"/>
              </w:rPr>
              <w:t>序号</w:t>
            </w:r>
          </w:p>
        </w:tc>
        <w:tc>
          <w:tcPr>
            <w:tcW w:w="8610" w:type="dxa"/>
            <w:tcBorders>
              <w:top w:val="single" w:color="auto" w:sz="4" w:space="0"/>
              <w:left w:val="single" w:color="auto" w:sz="4" w:space="0"/>
              <w:bottom w:val="single" w:color="auto" w:sz="4" w:space="0"/>
              <w:right w:val="single" w:color="auto" w:sz="4" w:space="0"/>
            </w:tcBorders>
            <w:vAlign w:val="center"/>
          </w:tcPr>
          <w:p w14:paraId="42952619">
            <w:pPr>
              <w:keepNext w:val="0"/>
              <w:keepLines w:val="0"/>
              <w:pageBreakBefore w:val="0"/>
              <w:widowControl w:val="0"/>
              <w:kinsoku/>
              <w:wordWrap/>
              <w:overflowPunct/>
              <w:topLinePunct w:val="0"/>
              <w:autoSpaceDE/>
              <w:autoSpaceDN/>
              <w:bidi w:val="0"/>
              <w:adjustRightInd w:val="0"/>
              <w:snapToGrid w:val="0"/>
              <w:jc w:val="center"/>
              <w:textAlignment w:val="auto"/>
              <w:rPr>
                <w:rFonts w:ascii="仿宋" w:hAnsi="仿宋" w:eastAsia="仿宋"/>
                <w:b/>
                <w:bCs/>
                <w:sz w:val="24"/>
                <w:szCs w:val="24"/>
              </w:rPr>
            </w:pPr>
            <w:r>
              <w:rPr>
                <w:rFonts w:hint="eastAsia" w:ascii="仿宋" w:hAnsi="仿宋" w:eastAsia="仿宋"/>
                <w:b/>
                <w:bCs/>
                <w:sz w:val="24"/>
                <w:szCs w:val="24"/>
              </w:rPr>
              <w:t>内容及要求</w:t>
            </w:r>
          </w:p>
        </w:tc>
      </w:tr>
      <w:tr w14:paraId="5060F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E114E86">
            <w:pPr>
              <w:keepNext w:val="0"/>
              <w:keepLines w:val="0"/>
              <w:pageBreakBefore w:val="0"/>
              <w:widowControl w:val="0"/>
              <w:kinsoku/>
              <w:wordWrap/>
              <w:overflowPunct/>
              <w:topLinePunct w:val="0"/>
              <w:bidi w:val="0"/>
              <w:adjustRightInd w:val="0"/>
              <w:snapToGrid w:val="0"/>
              <w:spacing w:before="87" w:beforeLines="30" w:after="87" w:afterLines="30"/>
              <w:jc w:val="center"/>
              <w:rPr>
                <w:rFonts w:ascii="仿宋" w:hAnsi="仿宋" w:eastAsia="仿宋"/>
                <w:sz w:val="24"/>
                <w:szCs w:val="24"/>
              </w:rPr>
            </w:pPr>
            <w:r>
              <w:rPr>
                <w:rFonts w:hint="eastAsia" w:ascii="仿宋" w:hAnsi="仿宋" w:eastAsia="仿宋"/>
                <w:sz w:val="24"/>
                <w:szCs w:val="24"/>
              </w:rPr>
              <w:t>1</w:t>
            </w:r>
          </w:p>
        </w:tc>
        <w:tc>
          <w:tcPr>
            <w:tcW w:w="8610" w:type="dxa"/>
            <w:tcBorders>
              <w:top w:val="single" w:color="auto" w:sz="4" w:space="0"/>
              <w:left w:val="single" w:color="auto" w:sz="4" w:space="0"/>
              <w:bottom w:val="single" w:color="auto" w:sz="4" w:space="0"/>
              <w:right w:val="single" w:color="auto" w:sz="4" w:space="0"/>
            </w:tcBorders>
            <w:vAlign w:val="center"/>
          </w:tcPr>
          <w:p w14:paraId="1268E857">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sz w:val="24"/>
                <w:szCs w:val="24"/>
              </w:rPr>
              <w:t>项目名称及数量：</w:t>
            </w:r>
            <w:r>
              <w:rPr>
                <w:rFonts w:hint="eastAsia" w:ascii="仿宋" w:hAnsi="仿宋" w:eastAsia="仿宋"/>
                <w:bCs/>
                <w:sz w:val="24"/>
                <w:szCs w:val="24"/>
              </w:rPr>
              <w:t>详见《竞争性磋商采购公告》</w:t>
            </w:r>
          </w:p>
        </w:tc>
      </w:tr>
      <w:tr w14:paraId="22BD4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475CA5A">
            <w:pPr>
              <w:keepNext w:val="0"/>
              <w:keepLines w:val="0"/>
              <w:pageBreakBefore w:val="0"/>
              <w:widowControl w:val="0"/>
              <w:kinsoku/>
              <w:wordWrap/>
              <w:overflowPunct/>
              <w:topLinePunct w:val="0"/>
              <w:bidi w:val="0"/>
              <w:adjustRightInd w:val="0"/>
              <w:snapToGrid w:val="0"/>
              <w:spacing w:before="87" w:beforeLines="30" w:after="87" w:afterLines="30"/>
              <w:jc w:val="center"/>
              <w:rPr>
                <w:rFonts w:ascii="仿宋" w:hAnsi="仿宋" w:eastAsia="仿宋"/>
                <w:sz w:val="24"/>
                <w:szCs w:val="24"/>
              </w:rPr>
            </w:pPr>
            <w:r>
              <w:rPr>
                <w:rFonts w:hint="eastAsia" w:ascii="仿宋" w:hAnsi="仿宋" w:eastAsia="仿宋"/>
                <w:sz w:val="24"/>
                <w:szCs w:val="24"/>
              </w:rPr>
              <w:t>2</w:t>
            </w:r>
          </w:p>
        </w:tc>
        <w:tc>
          <w:tcPr>
            <w:tcW w:w="8610" w:type="dxa"/>
            <w:tcBorders>
              <w:top w:val="single" w:color="auto" w:sz="4" w:space="0"/>
              <w:left w:val="single" w:color="auto" w:sz="4" w:space="0"/>
              <w:bottom w:val="single" w:color="auto" w:sz="4" w:space="0"/>
              <w:right w:val="single" w:color="auto" w:sz="4" w:space="0"/>
            </w:tcBorders>
            <w:vAlign w:val="center"/>
          </w:tcPr>
          <w:p w14:paraId="65866888">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sz w:val="24"/>
                <w:szCs w:val="24"/>
              </w:rPr>
              <w:t>信用记录</w:t>
            </w:r>
            <w:r>
              <w:rPr>
                <w:rFonts w:hint="eastAsia" w:ascii="仿宋" w:hAnsi="仿宋" w:eastAsia="仿宋"/>
                <w:sz w:val="24"/>
                <w:szCs w:val="24"/>
                <w:lang w:eastAsia="zh-CN"/>
              </w:rPr>
              <w:t>：参照</w:t>
            </w:r>
            <w:r>
              <w:rPr>
                <w:rFonts w:hint="eastAsia" w:ascii="仿宋" w:hAnsi="仿宋" w:eastAsia="仿宋"/>
                <w:sz w:val="24"/>
                <w:szCs w:val="24"/>
              </w:rPr>
              <w:t>财库[2016]125号文件，通过“信用中国”网站（www.creditchina.gov.cn）、中国政府采购网（www.ccgp.gov.cn），以磋商当日网页查询记录为准。对列入失信被执行人、重大税收违法案件当事人名单、政府采购严重违法失信行为记录名单的供应商，其磋商响应将作无效处理。</w:t>
            </w:r>
          </w:p>
        </w:tc>
      </w:tr>
      <w:tr w14:paraId="70736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8D02528">
            <w:pPr>
              <w:keepNext w:val="0"/>
              <w:keepLines w:val="0"/>
              <w:pageBreakBefore w:val="0"/>
              <w:widowControl w:val="0"/>
              <w:kinsoku/>
              <w:wordWrap/>
              <w:overflowPunct/>
              <w:topLinePunct w:val="0"/>
              <w:bidi w:val="0"/>
              <w:adjustRightInd w:val="0"/>
              <w:snapToGrid w:val="0"/>
              <w:spacing w:before="87" w:beforeLines="30" w:after="87" w:afterLines="30"/>
              <w:jc w:val="center"/>
              <w:rPr>
                <w:rFonts w:hint="eastAsia" w:ascii="仿宋" w:hAnsi="仿宋" w:eastAsia="仿宋"/>
                <w:sz w:val="24"/>
                <w:szCs w:val="24"/>
                <w:lang w:eastAsia="zh-CN"/>
              </w:rPr>
            </w:pPr>
            <w:r>
              <w:rPr>
                <w:rFonts w:hint="eastAsia" w:ascii="仿宋" w:hAnsi="仿宋" w:eastAsia="仿宋"/>
                <w:sz w:val="24"/>
                <w:szCs w:val="24"/>
                <w:lang w:val="en-US" w:eastAsia="zh-CN"/>
              </w:rPr>
              <w:t>3</w:t>
            </w:r>
          </w:p>
        </w:tc>
        <w:tc>
          <w:tcPr>
            <w:tcW w:w="8610" w:type="dxa"/>
            <w:tcBorders>
              <w:top w:val="single" w:color="auto" w:sz="4" w:space="0"/>
              <w:left w:val="single" w:color="auto" w:sz="4" w:space="0"/>
              <w:bottom w:val="single" w:color="auto" w:sz="4" w:space="0"/>
              <w:right w:val="single" w:color="auto" w:sz="4" w:space="0"/>
            </w:tcBorders>
          </w:tcPr>
          <w:p w14:paraId="3D2881C8">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sz w:val="24"/>
                <w:szCs w:val="24"/>
              </w:rPr>
              <w:t xml:space="preserve">促进绿色发展有关政策：磋商响应方参与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 </w:t>
            </w:r>
          </w:p>
        </w:tc>
      </w:tr>
      <w:tr w14:paraId="61DF6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5779F60">
            <w:pPr>
              <w:keepNext w:val="0"/>
              <w:keepLines w:val="0"/>
              <w:pageBreakBefore w:val="0"/>
              <w:widowControl w:val="0"/>
              <w:kinsoku/>
              <w:wordWrap/>
              <w:overflowPunct/>
              <w:topLinePunct w:val="0"/>
              <w:bidi w:val="0"/>
              <w:adjustRightInd w:val="0"/>
              <w:snapToGrid w:val="0"/>
              <w:spacing w:before="87" w:beforeLines="30" w:after="87" w:afterLines="30"/>
              <w:jc w:val="center"/>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8610" w:type="dxa"/>
            <w:tcBorders>
              <w:top w:val="single" w:color="auto" w:sz="4" w:space="0"/>
              <w:left w:val="single" w:color="auto" w:sz="4" w:space="0"/>
              <w:bottom w:val="single" w:color="auto" w:sz="4" w:space="0"/>
              <w:right w:val="single" w:color="auto" w:sz="4" w:space="0"/>
            </w:tcBorders>
          </w:tcPr>
          <w:p w14:paraId="7C469109">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sz w:val="24"/>
                <w:szCs w:val="24"/>
              </w:rPr>
              <w:t xml:space="preserve">首台套政策：首台套产品被纳入《首台套产品推广应用指导目录》之日起3年内，视同已具备相应销售业绩，参加采购活动时业绩分值为满分。 </w:t>
            </w:r>
          </w:p>
        </w:tc>
      </w:tr>
      <w:tr w14:paraId="61CF6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B159B2C">
            <w:pPr>
              <w:keepNext w:val="0"/>
              <w:keepLines w:val="0"/>
              <w:pageBreakBefore w:val="0"/>
              <w:widowControl w:val="0"/>
              <w:kinsoku/>
              <w:wordWrap/>
              <w:overflowPunct/>
              <w:topLinePunct w:val="0"/>
              <w:bidi w:val="0"/>
              <w:adjustRightInd w:val="0"/>
              <w:snapToGrid w:val="0"/>
              <w:spacing w:before="87" w:beforeLines="30" w:after="87" w:afterLines="30"/>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8610" w:type="dxa"/>
            <w:tcBorders>
              <w:top w:val="single" w:color="auto" w:sz="4" w:space="0"/>
              <w:left w:val="single" w:color="auto" w:sz="4" w:space="0"/>
              <w:bottom w:val="single" w:color="auto" w:sz="4" w:space="0"/>
              <w:right w:val="single" w:color="auto" w:sz="4" w:space="0"/>
            </w:tcBorders>
            <w:vAlign w:val="center"/>
          </w:tcPr>
          <w:p w14:paraId="088EB226">
            <w:pPr>
              <w:keepNext w:val="0"/>
              <w:keepLines w:val="0"/>
              <w:pageBreakBefore w:val="0"/>
              <w:widowControl w:val="0"/>
              <w:kinsoku/>
              <w:wordWrap/>
              <w:overflowPunct/>
              <w:topLinePunct w:val="0"/>
              <w:bidi w:val="0"/>
              <w:adjustRightInd w:val="0"/>
              <w:snapToGrid w:val="0"/>
              <w:spacing w:before="87" w:beforeLines="30" w:after="87" w:afterLines="30"/>
              <w:jc w:val="left"/>
              <w:rPr>
                <w:rFonts w:ascii="仿宋" w:hAnsi="仿宋" w:eastAsia="仿宋"/>
                <w:sz w:val="24"/>
                <w:szCs w:val="24"/>
              </w:rPr>
            </w:pPr>
            <w:r>
              <w:rPr>
                <w:rFonts w:hint="eastAsia" w:ascii="仿宋" w:hAnsi="仿宋" w:eastAsia="仿宋" w:cs="Times New Roman"/>
                <w:b w:val="0"/>
                <w:bCs w:val="0"/>
                <w:sz w:val="24"/>
                <w:szCs w:val="24"/>
                <w:u w:val="none"/>
                <w:lang w:val="en-US" w:eastAsia="zh-CN"/>
              </w:rPr>
              <w:t>本项目</w:t>
            </w:r>
            <w:r>
              <w:rPr>
                <w:rFonts w:hint="eastAsia" w:ascii="仿宋" w:hAnsi="仿宋" w:eastAsia="仿宋"/>
                <w:b/>
                <w:bCs/>
                <w:sz w:val="24"/>
                <w:szCs w:val="24"/>
                <w:u w:val="single"/>
                <w:lang w:val="en-US" w:eastAsia="zh-CN"/>
              </w:rPr>
              <w:t xml:space="preserve"> 是 </w:t>
            </w:r>
            <w:r>
              <w:rPr>
                <w:rFonts w:hint="eastAsia" w:ascii="仿宋" w:hAnsi="仿宋" w:eastAsia="仿宋"/>
                <w:b w:val="0"/>
                <w:bCs w:val="0"/>
                <w:sz w:val="24"/>
                <w:szCs w:val="24"/>
                <w:u w:val="none"/>
                <w:lang w:val="en-US" w:eastAsia="zh-CN"/>
              </w:rPr>
              <w:t>执行政府采购中小企业相关政策。</w:t>
            </w:r>
          </w:p>
        </w:tc>
      </w:tr>
      <w:tr w14:paraId="4B4BD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6BCFBB1">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8610" w:type="dxa"/>
            <w:tcBorders>
              <w:top w:val="single" w:color="auto" w:sz="4" w:space="0"/>
              <w:left w:val="single" w:color="auto" w:sz="4" w:space="0"/>
              <w:bottom w:val="single" w:color="auto" w:sz="4" w:space="0"/>
              <w:right w:val="single" w:color="auto" w:sz="4" w:space="0"/>
            </w:tcBorders>
            <w:vAlign w:val="center"/>
          </w:tcPr>
          <w:p w14:paraId="49F8FF53">
            <w:pPr>
              <w:keepNext w:val="0"/>
              <w:keepLines w:val="0"/>
              <w:pageBreakBefore w:val="0"/>
              <w:widowControl w:val="0"/>
              <w:kinsoku/>
              <w:wordWrap/>
              <w:overflowPunct/>
              <w:topLinePunct w:val="0"/>
              <w:bidi w:val="0"/>
              <w:adjustRightInd w:val="0"/>
              <w:snapToGrid w:val="0"/>
              <w:spacing w:before="87" w:beforeLines="30" w:after="87" w:afterLines="30"/>
              <w:jc w:val="left"/>
              <w:rPr>
                <w:rFonts w:hint="eastAsia" w:ascii="仿宋" w:hAnsi="仿宋" w:eastAsia="仿宋" w:cs="Times New Roman"/>
                <w:b w:val="0"/>
                <w:bCs w:val="0"/>
                <w:sz w:val="24"/>
                <w:szCs w:val="24"/>
                <w:u w:val="none"/>
                <w:lang w:val="en-US" w:eastAsia="zh-CN"/>
              </w:rPr>
            </w:pPr>
            <w:r>
              <w:rPr>
                <w:rFonts w:hint="eastAsia" w:ascii="仿宋" w:hAnsi="仿宋" w:eastAsia="仿宋"/>
                <w:bCs/>
                <w:sz w:val="24"/>
                <w:szCs w:val="24"/>
              </w:rPr>
              <w:t>根据《政府采购促进中小企业发展管理办法》财库〔2020〕46号文件</w:t>
            </w:r>
            <w:r>
              <w:rPr>
                <w:rFonts w:hint="eastAsia" w:ascii="仿宋" w:hAnsi="仿宋" w:eastAsia="仿宋"/>
                <w:bCs/>
                <w:color w:val="000000"/>
                <w:sz w:val="24"/>
                <w:szCs w:val="24"/>
                <w:lang w:eastAsia="zh-CN"/>
              </w:rPr>
              <w:t>、</w:t>
            </w:r>
            <w:r>
              <w:rPr>
                <w:rFonts w:hint="eastAsia" w:ascii="仿宋" w:hAnsi="仿宋" w:eastAsia="仿宋"/>
                <w:bCs/>
                <w:sz w:val="24"/>
                <w:szCs w:val="24"/>
              </w:rPr>
              <w:t>《关于进一步加大政府采购支持中小企业力度的通知》财库</w:t>
            </w:r>
            <w:r>
              <w:rPr>
                <w:rFonts w:hint="eastAsia" w:ascii="仿宋" w:hAnsi="仿宋" w:eastAsia="仿宋"/>
                <w:b w:val="0"/>
                <w:bCs/>
                <w:sz w:val="24"/>
                <w:szCs w:val="24"/>
                <w:lang w:bidi="ar"/>
              </w:rPr>
              <w:t>〔2022〕19号</w:t>
            </w:r>
            <w:r>
              <w:rPr>
                <w:rFonts w:hint="eastAsia" w:ascii="仿宋" w:hAnsi="仿宋" w:eastAsia="仿宋"/>
                <w:bCs/>
                <w:color w:val="000000"/>
                <w:sz w:val="24"/>
                <w:szCs w:val="24"/>
              </w:rPr>
              <w:t>文件的规定，</w:t>
            </w:r>
            <w:r>
              <w:rPr>
                <w:rFonts w:hint="eastAsia" w:ascii="仿宋" w:hAnsi="仿宋" w:eastAsia="仿宋"/>
                <w:b/>
                <w:sz w:val="24"/>
                <w:szCs w:val="24"/>
              </w:rPr>
              <w:t>本项目</w:t>
            </w:r>
            <w:r>
              <w:rPr>
                <w:rFonts w:hint="eastAsia" w:ascii="仿宋" w:hAnsi="仿宋" w:eastAsia="仿宋"/>
                <w:b/>
                <w:sz w:val="24"/>
                <w:szCs w:val="24"/>
                <w:highlight w:val="none"/>
                <w:u w:val="single"/>
              </w:rPr>
              <w:t xml:space="preserve"> </w:t>
            </w:r>
            <w:r>
              <w:rPr>
                <w:rFonts w:hint="eastAsia" w:ascii="仿宋" w:hAnsi="仿宋" w:eastAsia="仿宋"/>
                <w:b/>
                <w:sz w:val="24"/>
                <w:szCs w:val="24"/>
                <w:highlight w:val="none"/>
                <w:u w:val="single"/>
                <w:lang w:val="en-US" w:eastAsia="zh-CN"/>
              </w:rPr>
              <w:t>是</w:t>
            </w:r>
            <w:r>
              <w:rPr>
                <w:rFonts w:hint="eastAsia" w:ascii="仿宋" w:hAnsi="仿宋" w:eastAsia="仿宋"/>
                <w:b/>
                <w:sz w:val="24"/>
                <w:szCs w:val="24"/>
                <w:highlight w:val="none"/>
                <w:u w:val="single"/>
              </w:rPr>
              <w:t xml:space="preserve"> </w:t>
            </w:r>
            <w:r>
              <w:rPr>
                <w:rFonts w:hint="eastAsia" w:ascii="仿宋" w:hAnsi="仿宋" w:eastAsia="仿宋"/>
                <w:b/>
                <w:sz w:val="24"/>
                <w:szCs w:val="24"/>
              </w:rPr>
              <w:t>属于预留份额专门面向中小企业采购的项目。</w:t>
            </w:r>
          </w:p>
        </w:tc>
      </w:tr>
      <w:tr w14:paraId="051A1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105666B7">
            <w:pPr>
              <w:keepNext w:val="0"/>
              <w:keepLines w:val="0"/>
              <w:pageBreakBefore w:val="0"/>
              <w:widowControl w:val="0"/>
              <w:kinsoku/>
              <w:wordWrap/>
              <w:overflowPunct/>
              <w:topLinePunct w:val="0"/>
              <w:bidi w:val="0"/>
              <w:adjustRightInd w:val="0"/>
              <w:snapToGrid w:val="0"/>
              <w:spacing w:before="87" w:beforeLines="30" w:after="87" w:afterLines="30"/>
              <w:jc w:val="center"/>
              <w:rPr>
                <w:rFonts w:hint="eastAsia" w:ascii="仿宋" w:hAnsi="仿宋" w:eastAsia="仿宋"/>
                <w:sz w:val="24"/>
                <w:szCs w:val="24"/>
                <w:lang w:eastAsia="zh-CN"/>
              </w:rPr>
            </w:pPr>
            <w:r>
              <w:rPr>
                <w:rFonts w:hint="eastAsia" w:ascii="仿宋" w:hAnsi="仿宋" w:eastAsia="仿宋"/>
                <w:sz w:val="24"/>
                <w:szCs w:val="24"/>
                <w:lang w:val="en-US" w:eastAsia="zh-CN"/>
              </w:rPr>
              <w:t>7</w:t>
            </w:r>
          </w:p>
        </w:tc>
        <w:tc>
          <w:tcPr>
            <w:tcW w:w="8610" w:type="dxa"/>
            <w:tcBorders>
              <w:top w:val="single" w:color="auto" w:sz="4" w:space="0"/>
              <w:left w:val="single" w:color="auto" w:sz="4" w:space="0"/>
              <w:bottom w:val="single" w:color="auto" w:sz="4" w:space="0"/>
              <w:right w:val="single" w:color="auto" w:sz="4" w:space="0"/>
            </w:tcBorders>
            <w:vAlign w:val="center"/>
          </w:tcPr>
          <w:p w14:paraId="742121D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87" w:beforeLines="30" w:after="87" w:afterLines="30"/>
              <w:ind w:left="0" w:leftChars="0" w:firstLine="482" w:firstLineChars="200"/>
              <w:textAlignment w:val="auto"/>
              <w:rPr>
                <w:rFonts w:ascii="仿宋" w:hAnsi="仿宋" w:eastAsia="仿宋"/>
                <w:b/>
                <w:sz w:val="24"/>
                <w:szCs w:val="24"/>
                <w:u w:val="single"/>
              </w:rPr>
            </w:pPr>
            <w:r>
              <w:rPr>
                <w:rFonts w:hint="default" w:ascii="仿宋" w:hAnsi="仿宋" w:eastAsia="仿宋" w:cs="Times New Roman"/>
                <w:b/>
                <w:kern w:val="2"/>
                <w:sz w:val="24"/>
                <w:szCs w:val="24"/>
                <w:u w:val="none"/>
                <w:lang w:val="en-US" w:eastAsia="zh-CN" w:bidi="ar-SA"/>
              </w:rPr>
              <w:t>1.</w:t>
            </w:r>
            <w:r>
              <w:rPr>
                <w:rFonts w:hint="eastAsia" w:ascii="仿宋" w:hAnsi="仿宋" w:eastAsia="仿宋"/>
                <w:b/>
                <w:sz w:val="24"/>
                <w:szCs w:val="24"/>
              </w:rPr>
              <w:t>项目属性</w:t>
            </w:r>
            <w:r>
              <w:rPr>
                <w:rFonts w:hint="eastAsia" w:ascii="仿宋" w:hAnsi="仿宋" w:eastAsia="仿宋"/>
                <w:b/>
                <w:sz w:val="24"/>
                <w:szCs w:val="24"/>
                <w:lang w:eastAsia="zh-CN"/>
              </w:rPr>
              <w:t>：</w:t>
            </w:r>
            <w:r>
              <w:rPr>
                <w:rFonts w:hint="eastAsia" w:ascii="仿宋" w:hAnsi="仿宋" w:eastAsia="仿宋"/>
                <w:b/>
                <w:sz w:val="24"/>
                <w:szCs w:val="24"/>
                <w:highlight w:val="none"/>
                <w:u w:val="single"/>
              </w:rPr>
              <w:t xml:space="preserve"> </w:t>
            </w:r>
            <w:r>
              <w:rPr>
                <w:rFonts w:hint="eastAsia" w:ascii="仿宋" w:hAnsi="仿宋" w:eastAsia="仿宋"/>
                <w:b/>
                <w:sz w:val="24"/>
                <w:szCs w:val="24"/>
                <w:highlight w:val="none"/>
                <w:u w:val="single"/>
                <w:lang w:val="en-US" w:eastAsia="zh-CN"/>
              </w:rPr>
              <w:t>服务</w:t>
            </w:r>
            <w:r>
              <w:rPr>
                <w:rFonts w:hint="eastAsia" w:ascii="仿宋" w:hAnsi="仿宋" w:eastAsia="仿宋"/>
                <w:b/>
                <w:sz w:val="24"/>
                <w:szCs w:val="24"/>
                <w:highlight w:val="none"/>
                <w:u w:val="single"/>
              </w:rPr>
              <w:t xml:space="preserve">类 </w:t>
            </w:r>
          </w:p>
          <w:p w14:paraId="136A8899">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87" w:beforeLines="30" w:after="87" w:afterLines="30"/>
              <w:ind w:left="0" w:leftChars="0" w:firstLine="482" w:firstLineChars="200"/>
              <w:textAlignment w:val="auto"/>
              <w:rPr>
                <w:rFonts w:ascii="仿宋" w:hAnsi="仿宋" w:eastAsia="仿宋"/>
                <w:b/>
                <w:color w:val="000000" w:themeColor="text1"/>
                <w:sz w:val="24"/>
                <w:szCs w:val="24"/>
                <w14:textFill>
                  <w14:solidFill>
                    <w14:schemeClr w14:val="tx1"/>
                  </w14:solidFill>
                </w14:textFill>
              </w:rPr>
            </w:pPr>
            <w:r>
              <w:rPr>
                <w:rFonts w:hint="default" w:ascii="仿宋" w:hAnsi="仿宋" w:eastAsia="仿宋" w:cs="Times New Roman"/>
                <w:b/>
                <w:color w:val="000000" w:themeColor="text1"/>
                <w:kern w:val="2"/>
                <w:sz w:val="24"/>
                <w:szCs w:val="24"/>
                <w:u w:val="none"/>
                <w:lang w:val="en-US" w:eastAsia="zh-CN" w:bidi="ar-SA"/>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中小企业划分标准所属行业（具体</w:t>
            </w:r>
            <w:r>
              <w:rPr>
                <w:rFonts w:hint="eastAsia" w:ascii="仿宋" w:hAnsi="仿宋" w:eastAsia="仿宋"/>
                <w:b/>
                <w:color w:val="000000" w:themeColor="text1"/>
                <w:sz w:val="24"/>
                <w:szCs w:val="24"/>
                <w:lang w:eastAsia="zh-CN"/>
                <w14:textFill>
                  <w14:solidFill>
                    <w14:schemeClr w14:val="tx1"/>
                  </w14:solidFill>
                </w14:textFill>
              </w:rPr>
              <w:t>参照</w:t>
            </w:r>
            <w:r>
              <w:rPr>
                <w:rFonts w:hint="eastAsia" w:ascii="仿宋" w:hAnsi="仿宋" w:eastAsia="仿宋"/>
                <w:b/>
                <w:color w:val="000000" w:themeColor="text1"/>
                <w:sz w:val="24"/>
                <w:szCs w:val="24"/>
                <w14:textFill>
                  <w14:solidFill>
                    <w14:schemeClr w14:val="tx1"/>
                  </w14:solidFill>
                </w14:textFill>
              </w:rPr>
              <w:t>《中小企业划型标准规定》执行）</w:t>
            </w:r>
          </w:p>
          <w:p w14:paraId="5E6220C8">
            <w:pPr>
              <w:keepNext w:val="0"/>
              <w:keepLines w:val="0"/>
              <w:pageBreakBefore w:val="0"/>
              <w:widowControl w:val="0"/>
              <w:kinsoku/>
              <w:wordWrap/>
              <w:overflowPunct/>
              <w:topLinePunct w:val="0"/>
              <w:autoSpaceDE/>
              <w:autoSpaceDN/>
              <w:bidi w:val="0"/>
              <w:adjustRightInd w:val="0"/>
              <w:snapToGrid w:val="0"/>
              <w:spacing w:before="87" w:beforeLines="30" w:after="87" w:afterLines="30"/>
              <w:ind w:firstLine="482" w:firstLineChars="200"/>
              <w:textAlignment w:val="auto"/>
              <w:rPr>
                <w:rFonts w:hint="eastAsia" w:ascii="仿宋" w:hAnsi="仿宋" w:eastAsia="仿宋"/>
                <w:b/>
                <w:sz w:val="24"/>
                <w:szCs w:val="24"/>
                <w:highlight w:val="none"/>
                <w:lang w:eastAsia="zh-CN"/>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cs="宋体"/>
                <w:b/>
                <w:bCs/>
                <w:color w:val="auto"/>
                <w:kern w:val="0"/>
                <w:sz w:val="24"/>
                <w:szCs w:val="24"/>
                <w:highlight w:val="none"/>
                <w:u w:val="single"/>
              </w:rPr>
              <w:t>2025年度莫干山景区保安服务项目</w:t>
            </w:r>
          </w:p>
          <w:p w14:paraId="72737E6E">
            <w:pPr>
              <w:keepNext w:val="0"/>
              <w:keepLines w:val="0"/>
              <w:pageBreakBefore w:val="0"/>
              <w:widowControl w:val="0"/>
              <w:kinsoku/>
              <w:wordWrap/>
              <w:overflowPunct/>
              <w:topLinePunct w:val="0"/>
              <w:autoSpaceDE/>
              <w:autoSpaceDN/>
              <w:bidi w:val="0"/>
              <w:adjustRightInd w:val="0"/>
              <w:snapToGrid w:val="0"/>
              <w:spacing w:before="87" w:beforeLines="30" w:after="87" w:afterLines="30"/>
              <w:ind w:firstLine="482" w:firstLineChars="200"/>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sz w:val="24"/>
                <w:szCs w:val="24"/>
              </w:rPr>
              <w:t>所属行业：</w:t>
            </w:r>
            <w:r>
              <w:rPr>
                <w:rFonts w:hint="eastAsia" w:ascii="仿宋" w:hAnsi="仿宋" w:eastAsia="仿宋"/>
                <w:b/>
                <w:sz w:val="24"/>
                <w:szCs w:val="24"/>
                <w:u w:val="single"/>
              </w:rPr>
              <w:t xml:space="preserve"> </w:t>
            </w:r>
            <w:r>
              <w:rPr>
                <w:rFonts w:hint="eastAsia" w:ascii="仿宋" w:hAnsi="仿宋" w:eastAsia="仿宋"/>
                <w:b/>
                <w:sz w:val="24"/>
                <w:szCs w:val="24"/>
                <w:highlight w:val="none"/>
                <w:u w:val="single"/>
                <w:lang w:val="en-US" w:eastAsia="zh-CN"/>
              </w:rPr>
              <w:t>物业管理</w:t>
            </w:r>
            <w:r>
              <w:rPr>
                <w:rFonts w:hint="eastAsia" w:ascii="仿宋" w:hAnsi="仿宋" w:eastAsia="仿宋"/>
                <w:b/>
                <w:sz w:val="24"/>
                <w:szCs w:val="24"/>
                <w:u w:val="single"/>
              </w:rPr>
              <w:t xml:space="preserve"> </w:t>
            </w:r>
          </w:p>
          <w:p w14:paraId="447035CB">
            <w:pPr>
              <w:keepNext w:val="0"/>
              <w:keepLines w:val="0"/>
              <w:pageBreakBefore w:val="0"/>
              <w:widowControl w:val="0"/>
              <w:numPr>
                <w:ilvl w:val="0"/>
                <w:numId w:val="0"/>
              </w:numPr>
              <w:kinsoku/>
              <w:wordWrap/>
              <w:overflowPunct/>
              <w:topLinePunct w:val="0"/>
              <w:autoSpaceDE/>
              <w:autoSpaceDN/>
              <w:bidi w:val="0"/>
              <w:adjustRightInd w:val="0"/>
              <w:snapToGrid w:val="0"/>
              <w:spacing w:before="87" w:beforeLines="30" w:after="87" w:afterLines="30"/>
              <w:ind w:firstLine="482" w:firstLineChars="200"/>
              <w:textAlignment w:val="auto"/>
              <w:rPr>
                <w:rFonts w:hint="eastAsia" w:ascii="仿宋" w:hAnsi="仿宋" w:eastAsia="仿宋"/>
                <w:b w:val="0"/>
                <w:bCs/>
                <w:sz w:val="24"/>
                <w:szCs w:val="24"/>
                <w:lang w:bidi="ar"/>
              </w:rPr>
            </w:pPr>
            <w:r>
              <w:rPr>
                <w:rFonts w:hint="eastAsia" w:ascii="仿宋" w:hAnsi="仿宋" w:eastAsia="仿宋" w:cs="Times New Roman"/>
                <w:b/>
                <w:bCs w:val="0"/>
                <w:kern w:val="2"/>
                <w:sz w:val="24"/>
                <w:szCs w:val="24"/>
                <w:lang w:val="en-US" w:eastAsia="zh-CN" w:bidi="ar"/>
              </w:rPr>
              <w:t>3.</w:t>
            </w:r>
            <w:r>
              <w:rPr>
                <w:rFonts w:hint="eastAsia" w:ascii="仿宋" w:hAnsi="仿宋" w:eastAsia="仿宋"/>
                <w:b/>
                <w:bCs w:val="0"/>
                <w:sz w:val="24"/>
                <w:szCs w:val="24"/>
                <w:highlight w:val="none"/>
                <w:lang w:val="en-US" w:eastAsia="zh-CN" w:bidi="ar"/>
              </w:rPr>
              <w:t>参照</w:t>
            </w:r>
            <w:r>
              <w:rPr>
                <w:rFonts w:hint="eastAsia" w:ascii="仿宋" w:hAnsi="仿宋" w:eastAsia="仿宋"/>
                <w:b/>
                <w:bCs w:val="0"/>
                <w:sz w:val="24"/>
                <w:szCs w:val="24"/>
                <w:highlight w:val="none"/>
                <w:lang w:bidi="ar"/>
              </w:rPr>
              <w:t>财库〔2020〕46、〔2022〕19号的相关规定，</w:t>
            </w:r>
            <w:r>
              <w:rPr>
                <w:rFonts w:hint="eastAsia" w:ascii="仿宋" w:hAnsi="仿宋" w:eastAsia="仿宋"/>
                <w:b/>
                <w:sz w:val="24"/>
                <w:szCs w:val="24"/>
              </w:rPr>
              <w:t>本项目是专门面向中小企业采购的项目，不再执行价格评审优惠的扶持政策。</w:t>
            </w:r>
          </w:p>
          <w:p w14:paraId="49503C32">
            <w:pPr>
              <w:keepNext w:val="0"/>
              <w:keepLines w:val="0"/>
              <w:pageBreakBefore w:val="0"/>
              <w:widowControl w:val="0"/>
              <w:kinsoku/>
              <w:wordWrap/>
              <w:overflowPunct/>
              <w:topLinePunct w:val="0"/>
              <w:autoSpaceDE/>
              <w:autoSpaceDN/>
              <w:bidi w:val="0"/>
              <w:adjustRightInd w:val="0"/>
              <w:snapToGrid w:val="0"/>
              <w:spacing w:before="87" w:beforeLines="30" w:after="87" w:afterLines="30"/>
              <w:ind w:firstLine="480" w:firstLineChars="200"/>
              <w:textAlignment w:val="auto"/>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参照</w:t>
            </w:r>
            <w:r>
              <w:rPr>
                <w:rFonts w:hint="eastAsia" w:ascii="仿宋" w:hAnsi="仿宋" w:eastAsia="仿宋"/>
                <w:sz w:val="24"/>
                <w:szCs w:val="24"/>
              </w:rPr>
              <w:t>财库[2017]141号的相关规定，在政府采购活动中，残疾人福利性单位视同小型、微型企业，享受评审中价格扣除政策。属于享受政府采购支持政策的残疾人福利性单位，应满足财库[2017]141号文件第一条的规定，并在磋商响应文件中提供残疾人福利性单位声明函（见附件）。</w:t>
            </w:r>
          </w:p>
          <w:p w14:paraId="38B4784F">
            <w:pPr>
              <w:keepNext w:val="0"/>
              <w:keepLines w:val="0"/>
              <w:pageBreakBefore w:val="0"/>
              <w:widowControl w:val="0"/>
              <w:kinsoku/>
              <w:wordWrap/>
              <w:overflowPunct/>
              <w:topLinePunct w:val="0"/>
              <w:autoSpaceDE/>
              <w:autoSpaceDN/>
              <w:bidi w:val="0"/>
              <w:adjustRightInd w:val="0"/>
              <w:snapToGrid w:val="0"/>
              <w:spacing w:before="87" w:beforeLines="30" w:after="87" w:afterLines="30"/>
              <w:ind w:firstLine="480" w:firstLineChars="200"/>
              <w:textAlignment w:val="auto"/>
              <w:rPr>
                <w:rFonts w:ascii="仿宋" w:hAnsi="仿宋" w:eastAsia="仿宋"/>
                <w:sz w:val="30"/>
                <w:szCs w:val="30"/>
              </w:rPr>
            </w:pPr>
            <w:r>
              <w:rPr>
                <w:rFonts w:hint="eastAsia" w:ascii="仿宋" w:hAnsi="仿宋" w:eastAsia="仿宋"/>
                <w:sz w:val="24"/>
                <w:szCs w:val="24"/>
              </w:rPr>
              <w:t>5.</w:t>
            </w:r>
            <w:r>
              <w:rPr>
                <w:rFonts w:hint="eastAsia" w:ascii="仿宋" w:hAnsi="仿宋" w:eastAsia="仿宋"/>
                <w:sz w:val="24"/>
                <w:szCs w:val="24"/>
                <w:lang w:eastAsia="zh-CN"/>
              </w:rPr>
              <w:t>参照</w:t>
            </w:r>
            <w:r>
              <w:rPr>
                <w:rFonts w:hint="eastAsia" w:ascii="仿宋" w:hAnsi="仿宋" w:eastAsia="仿宋"/>
                <w:sz w:val="24"/>
                <w:szCs w:val="24"/>
              </w:rPr>
              <w:t>财库[2014]68号的相关规定，在政府采购活动中，监狱企业视同小型、微型企业，享受评审中价格扣除政策，并在磋商响应文件中提供由省级以上监狱管理局、戒毒管理局（含新疆生产建设兵团）出具的属于监狱企业的证明文件（格式自拟）。</w:t>
            </w:r>
          </w:p>
        </w:tc>
      </w:tr>
      <w:tr w14:paraId="3B542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D7B61BC">
            <w:pPr>
              <w:keepNext w:val="0"/>
              <w:keepLines w:val="0"/>
              <w:pageBreakBefore w:val="0"/>
              <w:widowControl w:val="0"/>
              <w:kinsoku/>
              <w:wordWrap/>
              <w:overflowPunct/>
              <w:topLinePunct w:val="0"/>
              <w:bidi w:val="0"/>
              <w:adjustRightInd w:val="0"/>
              <w:snapToGrid w:val="0"/>
              <w:spacing w:before="87" w:beforeLines="30" w:after="87" w:afterLines="30"/>
              <w:jc w:val="center"/>
              <w:rPr>
                <w:rFonts w:hint="eastAsia" w:ascii="仿宋" w:hAnsi="仿宋" w:eastAsia="仿宋"/>
                <w:sz w:val="24"/>
                <w:szCs w:val="24"/>
                <w:lang w:eastAsia="zh-CN"/>
              </w:rPr>
            </w:pPr>
            <w:r>
              <w:rPr>
                <w:rFonts w:hint="eastAsia" w:ascii="仿宋" w:hAnsi="仿宋" w:eastAsia="仿宋"/>
                <w:sz w:val="24"/>
                <w:szCs w:val="24"/>
                <w:lang w:val="en-US" w:eastAsia="zh-CN"/>
              </w:rPr>
              <w:t>8</w:t>
            </w:r>
          </w:p>
        </w:tc>
        <w:tc>
          <w:tcPr>
            <w:tcW w:w="8610" w:type="dxa"/>
            <w:tcBorders>
              <w:top w:val="single" w:color="auto" w:sz="4" w:space="0"/>
              <w:left w:val="single" w:color="auto" w:sz="4" w:space="0"/>
              <w:bottom w:val="single" w:color="auto" w:sz="4" w:space="0"/>
              <w:right w:val="single" w:color="auto" w:sz="4" w:space="0"/>
            </w:tcBorders>
            <w:vAlign w:val="center"/>
          </w:tcPr>
          <w:p w14:paraId="5A133C96">
            <w:pPr>
              <w:keepNext w:val="0"/>
              <w:keepLines w:val="0"/>
              <w:pageBreakBefore w:val="0"/>
              <w:widowControl w:val="0"/>
              <w:kinsoku/>
              <w:wordWrap/>
              <w:overflowPunct/>
              <w:topLinePunct w:val="0"/>
              <w:bidi w:val="0"/>
              <w:adjustRightInd w:val="0"/>
              <w:snapToGrid w:val="0"/>
              <w:spacing w:before="87" w:beforeLines="30" w:after="87" w:afterLines="30"/>
              <w:rPr>
                <w:rFonts w:hint="eastAsia" w:ascii="仿宋" w:hAnsi="仿宋" w:eastAsia="仿宋"/>
                <w:sz w:val="24"/>
                <w:szCs w:val="24"/>
                <w:lang w:eastAsia="zh-CN"/>
              </w:rPr>
            </w:pPr>
            <w:bookmarkStart w:id="50" w:name="PO_3000001756_PM042"/>
            <w:r>
              <w:rPr>
                <w:rFonts w:hint="eastAsia" w:ascii="仿宋" w:hAnsi="仿宋" w:eastAsia="仿宋"/>
                <w:color w:val="000000" w:themeColor="text1"/>
                <w:sz w:val="24"/>
                <w:szCs w:val="24"/>
                <w14:textFill>
                  <w14:solidFill>
                    <w14:schemeClr w14:val="tx1"/>
                  </w14:solidFill>
                </w14:textFill>
              </w:rPr>
              <w:t>不允许进口产品</w:t>
            </w:r>
            <w:bookmarkEnd w:id="50"/>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sz w:val="24"/>
                <w:szCs w:val="24"/>
              </w:rPr>
              <w:t>如是，优先采购向我国企业转让技术、与我国企业签订消化吸收再创新方案的供应商的进口产品。</w:t>
            </w:r>
          </w:p>
        </w:tc>
      </w:tr>
      <w:tr w14:paraId="0C1D2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3DF5FC09">
            <w:pPr>
              <w:keepNext w:val="0"/>
              <w:keepLines w:val="0"/>
              <w:pageBreakBefore w:val="0"/>
              <w:widowControl w:val="0"/>
              <w:kinsoku/>
              <w:wordWrap/>
              <w:overflowPunct/>
              <w:topLinePunct w:val="0"/>
              <w:bidi w:val="0"/>
              <w:adjustRightInd w:val="0"/>
              <w:snapToGrid w:val="0"/>
              <w:spacing w:before="87" w:beforeLines="30" w:after="87" w:afterLines="30"/>
              <w:jc w:val="center"/>
              <w:rPr>
                <w:rFonts w:hint="eastAsia" w:ascii="仿宋" w:hAnsi="仿宋" w:eastAsia="仿宋"/>
                <w:sz w:val="24"/>
                <w:szCs w:val="24"/>
                <w:lang w:eastAsia="zh-CN"/>
              </w:rPr>
            </w:pPr>
            <w:r>
              <w:rPr>
                <w:rFonts w:hint="eastAsia" w:ascii="仿宋" w:hAnsi="仿宋" w:eastAsia="仿宋"/>
                <w:sz w:val="24"/>
                <w:szCs w:val="24"/>
                <w:lang w:val="en-US" w:eastAsia="zh-CN"/>
              </w:rPr>
              <w:t>9</w:t>
            </w:r>
          </w:p>
        </w:tc>
        <w:tc>
          <w:tcPr>
            <w:tcW w:w="8610" w:type="dxa"/>
            <w:tcBorders>
              <w:top w:val="single" w:color="auto" w:sz="4" w:space="0"/>
              <w:left w:val="single" w:color="auto" w:sz="4" w:space="0"/>
              <w:bottom w:val="single" w:color="auto" w:sz="4" w:space="0"/>
              <w:right w:val="single" w:color="auto" w:sz="4" w:space="0"/>
            </w:tcBorders>
            <w:vAlign w:val="center"/>
          </w:tcPr>
          <w:p w14:paraId="75E4196D">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sz w:val="24"/>
                <w:szCs w:val="24"/>
              </w:rPr>
              <w:t>质疑：响应方认为采购文件使自己的权益受到损害的，可以自获取采购文件之日或者采购公告期限届满之日（公告期限届满后获取采购文件的，以公告期限届满之日为准）起7个工作日内，以书面形式向采购人提出质疑。格式及内容要求详见总则（六）质疑。</w:t>
            </w:r>
          </w:p>
        </w:tc>
      </w:tr>
      <w:tr w14:paraId="087C9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5"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A519BC6">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10</w:t>
            </w:r>
          </w:p>
        </w:tc>
        <w:tc>
          <w:tcPr>
            <w:tcW w:w="8610" w:type="dxa"/>
            <w:tcBorders>
              <w:top w:val="single" w:color="auto" w:sz="4" w:space="0"/>
              <w:left w:val="single" w:color="auto" w:sz="4" w:space="0"/>
              <w:bottom w:val="single" w:color="auto" w:sz="4" w:space="0"/>
              <w:right w:val="single" w:color="auto" w:sz="4" w:space="0"/>
            </w:tcBorders>
            <w:vAlign w:val="center"/>
          </w:tcPr>
          <w:p w14:paraId="4A15FF64">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highlight w:val="none"/>
              </w:rPr>
            </w:pPr>
            <w:r>
              <w:rPr>
                <w:rFonts w:hint="eastAsia" w:ascii="仿宋" w:hAnsi="仿宋" w:eastAsia="仿宋"/>
                <w:sz w:val="24"/>
                <w:szCs w:val="24"/>
                <w:highlight w:val="none"/>
              </w:rPr>
              <w:t>转包：否</w:t>
            </w:r>
          </w:p>
          <w:p w14:paraId="75F28597">
            <w:pPr>
              <w:keepNext w:val="0"/>
              <w:keepLines w:val="0"/>
              <w:pageBreakBefore w:val="0"/>
              <w:widowControl w:val="0"/>
              <w:kinsoku/>
              <w:wordWrap/>
              <w:overflowPunct/>
              <w:topLinePunct w:val="0"/>
              <w:bidi w:val="0"/>
              <w:adjustRightInd w:val="0"/>
              <w:snapToGrid w:val="0"/>
              <w:spacing w:before="87" w:beforeLines="30" w:after="87" w:afterLines="30"/>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是否允许分包：</w:t>
            </w:r>
            <w:bookmarkStart w:id="51" w:name="PO_15528_PM044"/>
            <w:r>
              <w:rPr>
                <w:rFonts w:hint="eastAsia" w:ascii="仿宋" w:hAnsi="仿宋" w:eastAsia="仿宋"/>
                <w:b/>
                <w:bCs/>
                <w:sz w:val="24"/>
                <w:szCs w:val="24"/>
                <w:highlight w:val="none"/>
                <w:lang w:val="en-US" w:eastAsia="zh-CN"/>
              </w:rPr>
              <w:t>不允许分包</w:t>
            </w:r>
            <w:bookmarkEnd w:id="51"/>
            <w:r>
              <w:rPr>
                <w:rFonts w:hint="eastAsia" w:ascii="仿宋" w:hAnsi="仿宋" w:eastAsia="仿宋"/>
                <w:b/>
                <w:bCs/>
                <w:sz w:val="24"/>
                <w:szCs w:val="24"/>
                <w:highlight w:val="none"/>
                <w:lang w:val="en-US" w:eastAsia="zh-CN"/>
              </w:rPr>
              <w:t>；</w:t>
            </w:r>
          </w:p>
          <w:p w14:paraId="4E890CDE">
            <w:pPr>
              <w:keepNext w:val="0"/>
              <w:keepLines w:val="0"/>
              <w:pageBreakBefore w:val="0"/>
              <w:widowControl w:val="0"/>
              <w:kinsoku/>
              <w:wordWrap/>
              <w:overflowPunct/>
              <w:topLinePunct w:val="0"/>
              <w:bidi w:val="0"/>
              <w:adjustRightInd w:val="0"/>
              <w:snapToGrid w:val="0"/>
              <w:spacing w:before="87" w:beforeLines="30" w:after="87" w:afterLines="30"/>
              <w:rPr>
                <w:rFonts w:hint="eastAsia" w:ascii="仿宋" w:hAnsi="仿宋" w:eastAsia="仿宋"/>
                <w:b/>
                <w:bCs/>
                <w:sz w:val="24"/>
                <w:szCs w:val="24"/>
                <w:highlight w:val="none"/>
                <w:lang w:val="en-US" w:eastAsia="zh-CN"/>
              </w:rPr>
            </w:pPr>
            <w:bookmarkStart w:id="52" w:name="PO_15528_PM007_1"/>
            <w:r>
              <w:rPr>
                <w:rFonts w:hint="eastAsia" w:ascii="仿宋" w:hAnsi="仿宋" w:eastAsia="仿宋"/>
                <w:b/>
                <w:bCs/>
                <w:sz w:val="24"/>
                <w:szCs w:val="24"/>
                <w:highlight w:val="none"/>
                <w:lang w:val="en-US" w:eastAsia="zh-CN"/>
              </w:rPr>
              <w:t>是否接受</w:t>
            </w:r>
            <w:r>
              <w:rPr>
                <w:rFonts w:hint="eastAsia" w:ascii="仿宋" w:hAnsi="仿宋" w:eastAsia="仿宋"/>
                <w:b/>
                <w:bCs/>
                <w:sz w:val="24"/>
                <w:szCs w:val="24"/>
                <w:highlight w:val="none"/>
              </w:rPr>
              <w:t>联合</w:t>
            </w:r>
            <w:r>
              <w:rPr>
                <w:rFonts w:hint="eastAsia" w:ascii="仿宋" w:hAnsi="仿宋" w:eastAsia="仿宋"/>
                <w:b/>
                <w:bCs/>
                <w:sz w:val="24"/>
                <w:szCs w:val="24"/>
                <w:highlight w:val="none"/>
                <w:lang w:val="en-US" w:eastAsia="zh-CN"/>
              </w:rPr>
              <w:t>响应</w:t>
            </w:r>
            <w:r>
              <w:rPr>
                <w:rFonts w:hint="eastAsia" w:ascii="仿宋" w:hAnsi="仿宋" w:eastAsia="仿宋"/>
                <w:b/>
                <w:bCs/>
                <w:sz w:val="24"/>
                <w:szCs w:val="24"/>
                <w:highlight w:val="none"/>
              </w:rPr>
              <w:t>：</w:t>
            </w:r>
            <w:bookmarkEnd w:id="52"/>
            <w:r>
              <w:rPr>
                <w:rFonts w:hint="eastAsia" w:ascii="仿宋" w:hAnsi="仿宋" w:eastAsia="仿宋"/>
                <w:b/>
                <w:bCs/>
                <w:sz w:val="24"/>
                <w:szCs w:val="24"/>
                <w:highlight w:val="none"/>
                <w:lang w:val="en-US" w:eastAsia="zh-CN"/>
              </w:rPr>
              <w:t>不接受联合体响应；</w:t>
            </w:r>
          </w:p>
          <w:p w14:paraId="5C4CFC95">
            <w:pPr>
              <w:keepNext w:val="0"/>
              <w:keepLines w:val="0"/>
              <w:pageBreakBefore w:val="0"/>
              <w:widowControl w:val="0"/>
              <w:kinsoku/>
              <w:wordWrap/>
              <w:overflowPunct/>
              <w:topLinePunct w:val="0"/>
              <w:bidi w:val="0"/>
              <w:adjustRightInd w:val="0"/>
              <w:snapToGrid w:val="0"/>
              <w:spacing w:before="87" w:beforeLines="30" w:after="87" w:afterLines="30"/>
              <w:rPr>
                <w:rFonts w:hint="default"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不允许分包、不接受联合体情况说明：鉴于莫干山景区安全保卫工作的特殊性，为规范落实莫干山景区安保统一管理，确保安保服务项目质量效益，切实做好 2025 年度莫干山景区保安服务项目招标工作，避免出现中标方无法正常履约及管理不到位、服务不规范、工作保障不力等问题，建议本项目招标文件中明确不接受联合体投标和不允许中标方分包。</w:t>
            </w:r>
          </w:p>
        </w:tc>
      </w:tr>
      <w:tr w14:paraId="5D358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CA519D1">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8610" w:type="dxa"/>
            <w:tcBorders>
              <w:top w:val="single" w:color="auto" w:sz="4" w:space="0"/>
              <w:left w:val="single" w:color="auto" w:sz="4" w:space="0"/>
              <w:bottom w:val="single" w:color="auto" w:sz="4" w:space="0"/>
              <w:right w:val="single" w:color="auto" w:sz="4" w:space="0"/>
            </w:tcBorders>
            <w:vAlign w:val="center"/>
          </w:tcPr>
          <w:p w14:paraId="6AB5A9D3">
            <w:pPr>
              <w:keepNext w:val="0"/>
              <w:keepLines w:val="0"/>
              <w:pageBreakBefore w:val="0"/>
              <w:widowControl w:val="0"/>
              <w:kinsoku/>
              <w:wordWrap/>
              <w:overflowPunct/>
              <w:topLinePunct w:val="0"/>
              <w:bidi w:val="0"/>
              <w:adjustRightInd w:val="0"/>
              <w:snapToGrid w:val="0"/>
              <w:spacing w:before="87" w:beforeLines="30" w:after="87" w:afterLines="30"/>
              <w:jc w:val="left"/>
              <w:rPr>
                <w:rFonts w:hint="default" w:ascii="仿宋" w:hAnsi="仿宋" w:eastAsia="仿宋"/>
                <w:sz w:val="24"/>
                <w:szCs w:val="24"/>
                <w:lang w:val="en-US" w:eastAsia="zh-CN"/>
              </w:rPr>
            </w:pPr>
            <w:r>
              <w:rPr>
                <w:rFonts w:hint="eastAsia" w:ascii="仿宋" w:hAnsi="仿宋" w:eastAsia="仿宋"/>
                <w:sz w:val="24"/>
                <w:szCs w:val="24"/>
              </w:rPr>
              <w:t>现场踏勘：</w:t>
            </w:r>
            <w:bookmarkStart w:id="53" w:name="PO_3000001756_PM040"/>
            <w:r>
              <w:rPr>
                <w:rFonts w:hint="eastAsia" w:ascii="仿宋" w:hAnsi="仿宋" w:eastAsia="仿宋"/>
                <w:sz w:val="24"/>
                <w:szCs w:val="24"/>
              </w:rPr>
              <w:t>不组织现场踏勘</w:t>
            </w:r>
            <w:bookmarkEnd w:id="53"/>
            <w:r>
              <w:rPr>
                <w:rFonts w:hint="eastAsia"/>
              </w:rPr>
              <w:t>。</w:t>
            </w:r>
            <w:r>
              <w:rPr>
                <w:rFonts w:hint="eastAsia" w:ascii="仿宋" w:hAnsi="仿宋" w:eastAsia="仿宋" w:cs="仿宋"/>
                <w:sz w:val="24"/>
                <w:szCs w:val="24"/>
                <w:lang w:val="en-US" w:eastAsia="zh-CN" w:bidi="ar"/>
              </w:rPr>
              <w:t>响应方</w:t>
            </w:r>
            <w:r>
              <w:rPr>
                <w:rFonts w:hint="eastAsia" w:ascii="仿宋" w:hAnsi="仿宋" w:eastAsia="仿宋" w:cs="仿宋"/>
                <w:sz w:val="24"/>
                <w:szCs w:val="24"/>
                <w:lang w:bidi="ar"/>
              </w:rPr>
              <w:t>根据实际需要自行决定是否踏勘。</w:t>
            </w:r>
          </w:p>
        </w:tc>
      </w:tr>
      <w:tr w14:paraId="2AB9D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D0B5691">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12</w:t>
            </w:r>
          </w:p>
        </w:tc>
        <w:tc>
          <w:tcPr>
            <w:tcW w:w="8610" w:type="dxa"/>
            <w:tcBorders>
              <w:top w:val="single" w:color="auto" w:sz="4" w:space="0"/>
              <w:left w:val="single" w:color="auto" w:sz="4" w:space="0"/>
              <w:bottom w:val="single" w:color="auto" w:sz="4" w:space="0"/>
              <w:right w:val="single" w:color="auto" w:sz="4" w:space="0"/>
            </w:tcBorders>
            <w:vAlign w:val="center"/>
          </w:tcPr>
          <w:p w14:paraId="76E70D4B">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highlight w:val="none"/>
              </w:rPr>
            </w:pPr>
            <w:r>
              <w:rPr>
                <w:rFonts w:hint="eastAsia" w:ascii="仿宋" w:hAnsi="仿宋" w:eastAsia="仿宋"/>
                <w:b w:val="0"/>
                <w:bCs w:val="0"/>
                <w:sz w:val="24"/>
                <w:szCs w:val="24"/>
                <w:highlight w:val="none"/>
              </w:rPr>
              <w:t>演示：</w:t>
            </w:r>
            <w:r>
              <w:rPr>
                <w:rFonts w:hint="eastAsia" w:ascii="仿宋" w:hAnsi="仿宋" w:eastAsia="仿宋" w:cs="仿宋"/>
                <w:b w:val="0"/>
                <w:bCs w:val="0"/>
                <w:sz w:val="24"/>
                <w:szCs w:val="24"/>
                <w:highlight w:val="none"/>
                <w:lang w:val="en-US" w:eastAsia="zh-CN" w:bidi="ar"/>
              </w:rPr>
              <w:t>不需要</w:t>
            </w:r>
            <w:r>
              <w:rPr>
                <w:rFonts w:hint="eastAsia" w:ascii="仿宋" w:hAnsi="仿宋" w:eastAsia="仿宋" w:cs="仿宋"/>
                <w:b w:val="0"/>
                <w:bCs w:val="0"/>
                <w:sz w:val="24"/>
                <w:szCs w:val="24"/>
                <w:highlight w:val="none"/>
                <w:lang w:bidi="ar"/>
              </w:rPr>
              <w:t>提供</w:t>
            </w:r>
            <w:r>
              <w:rPr>
                <w:rFonts w:hint="eastAsia" w:ascii="仿宋" w:hAnsi="仿宋" w:eastAsia="仿宋" w:cs="仿宋"/>
                <w:b w:val="0"/>
                <w:bCs w:val="0"/>
                <w:sz w:val="24"/>
                <w:szCs w:val="24"/>
                <w:highlight w:val="none"/>
                <w:lang w:val="en-US" w:eastAsia="zh-CN" w:bidi="ar"/>
              </w:rPr>
              <w:t>演示文件</w:t>
            </w:r>
            <w:r>
              <w:rPr>
                <w:rFonts w:hint="eastAsia" w:ascii="仿宋" w:hAnsi="仿宋" w:eastAsia="仿宋" w:cs="仿宋"/>
                <w:b w:val="0"/>
                <w:bCs w:val="0"/>
                <w:sz w:val="24"/>
                <w:szCs w:val="24"/>
                <w:highlight w:val="none"/>
                <w:lang w:bidi="ar"/>
              </w:rPr>
              <w:t>。</w:t>
            </w:r>
          </w:p>
        </w:tc>
      </w:tr>
      <w:tr w14:paraId="1B333A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329A7E7">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13</w:t>
            </w:r>
          </w:p>
        </w:tc>
        <w:tc>
          <w:tcPr>
            <w:tcW w:w="8610" w:type="dxa"/>
            <w:tcBorders>
              <w:top w:val="single" w:color="auto" w:sz="4" w:space="0"/>
              <w:left w:val="single" w:color="auto" w:sz="4" w:space="0"/>
              <w:bottom w:val="single" w:color="auto" w:sz="4" w:space="0"/>
              <w:right w:val="single" w:color="auto" w:sz="4" w:space="0"/>
            </w:tcBorders>
            <w:vAlign w:val="center"/>
          </w:tcPr>
          <w:p w14:paraId="4FF1B0F2">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sz w:val="24"/>
                <w:szCs w:val="24"/>
              </w:rPr>
              <w:t>样品：</w:t>
            </w:r>
            <w:bookmarkStart w:id="54" w:name="PO_3000001756_PM043"/>
            <w:r>
              <w:rPr>
                <w:rFonts w:hint="eastAsia" w:ascii="仿宋" w:hAnsi="仿宋" w:eastAsia="仿宋"/>
                <w:sz w:val="24"/>
                <w:szCs w:val="24"/>
              </w:rPr>
              <w:t>不要求提供样品</w:t>
            </w:r>
            <w:bookmarkEnd w:id="54"/>
          </w:p>
        </w:tc>
      </w:tr>
      <w:tr w14:paraId="6D39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2E68A59">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8610" w:type="dxa"/>
            <w:tcBorders>
              <w:top w:val="single" w:color="auto" w:sz="4" w:space="0"/>
              <w:left w:val="single" w:color="auto" w:sz="4" w:space="0"/>
              <w:bottom w:val="single" w:color="auto" w:sz="4" w:space="0"/>
              <w:right w:val="single" w:color="auto" w:sz="4" w:space="0"/>
            </w:tcBorders>
            <w:vAlign w:val="center"/>
          </w:tcPr>
          <w:p w14:paraId="50857470">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cs="仿宋"/>
                <w:sz w:val="24"/>
                <w:szCs w:val="24"/>
              </w:rPr>
              <w:t>响应文件由资格文件、技术及商务文件、报价</w:t>
            </w:r>
            <w:r>
              <w:rPr>
                <w:rFonts w:hint="eastAsia" w:ascii="仿宋" w:hAnsi="仿宋" w:eastAsia="仿宋" w:cs="仿宋"/>
                <w:sz w:val="24"/>
                <w:szCs w:val="24"/>
                <w:lang w:val="en-US" w:eastAsia="zh-CN"/>
              </w:rPr>
              <w:t>文件</w:t>
            </w:r>
            <w:r>
              <w:rPr>
                <w:rFonts w:hint="eastAsia" w:ascii="仿宋" w:hAnsi="仿宋" w:eastAsia="仿宋" w:cs="仿宋"/>
                <w:b w:val="0"/>
                <w:bCs w:val="0"/>
                <w:sz w:val="24"/>
                <w:szCs w:val="24"/>
                <w:u w:val="none"/>
                <w:lang w:val="en-US" w:eastAsia="zh-CN"/>
              </w:rPr>
              <w:t>组成；</w:t>
            </w:r>
            <w:r>
              <w:rPr>
                <w:rFonts w:hint="eastAsia" w:ascii="仿宋" w:hAnsi="仿宋" w:eastAsia="仿宋" w:cs="仿宋"/>
                <w:sz w:val="24"/>
                <w:szCs w:val="24"/>
                <w:lang w:val="en-US" w:eastAsia="zh-CN"/>
              </w:rPr>
              <w:t>正本</w:t>
            </w:r>
            <w:r>
              <w:rPr>
                <w:rFonts w:hint="eastAsia" w:ascii="仿宋" w:hAnsi="仿宋" w:eastAsia="仿宋" w:cs="仿宋"/>
                <w:b/>
                <w:bCs/>
                <w:sz w:val="24"/>
                <w:szCs w:val="24"/>
                <w:u w:val="single"/>
                <w:lang w:val="en-US" w:eastAsia="zh-CN"/>
              </w:rPr>
              <w:t>各1份</w:t>
            </w:r>
            <w:r>
              <w:rPr>
                <w:rFonts w:hint="eastAsia" w:ascii="仿宋" w:hAnsi="仿宋" w:eastAsia="仿宋" w:cs="仿宋"/>
                <w:sz w:val="24"/>
                <w:szCs w:val="24"/>
                <w:lang w:val="en-US" w:eastAsia="zh-CN"/>
              </w:rPr>
              <w:t>，副本</w:t>
            </w:r>
            <w:r>
              <w:rPr>
                <w:rFonts w:hint="eastAsia" w:ascii="仿宋" w:hAnsi="仿宋" w:eastAsia="仿宋" w:cs="仿宋"/>
                <w:b/>
                <w:bCs/>
                <w:sz w:val="24"/>
                <w:szCs w:val="24"/>
                <w:u w:val="single"/>
                <w:lang w:val="en-US" w:eastAsia="zh-CN"/>
              </w:rPr>
              <w:t>各2份</w:t>
            </w:r>
            <w:r>
              <w:rPr>
                <w:rFonts w:hint="eastAsia" w:ascii="仿宋" w:hAnsi="仿宋" w:eastAsia="仿宋" w:cs="仿宋"/>
                <w:b w:val="0"/>
                <w:bCs w:val="0"/>
                <w:sz w:val="24"/>
                <w:szCs w:val="24"/>
                <w:u w:val="none"/>
                <w:lang w:val="en-US" w:eastAsia="zh-CN"/>
              </w:rPr>
              <w:t>。</w:t>
            </w:r>
          </w:p>
        </w:tc>
      </w:tr>
      <w:tr w14:paraId="7E70E4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F9B4A72">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8610" w:type="dxa"/>
            <w:tcBorders>
              <w:top w:val="single" w:color="auto" w:sz="4" w:space="0"/>
              <w:left w:val="single" w:color="auto" w:sz="4" w:space="0"/>
              <w:bottom w:val="single" w:color="auto" w:sz="4" w:space="0"/>
              <w:right w:val="single" w:color="auto" w:sz="4" w:space="0"/>
            </w:tcBorders>
            <w:vAlign w:val="center"/>
          </w:tcPr>
          <w:p w14:paraId="7A7785C8">
            <w:pPr>
              <w:keepNext w:val="0"/>
              <w:keepLines w:val="0"/>
              <w:pageBreakBefore w:val="0"/>
              <w:widowControl w:val="0"/>
              <w:kinsoku/>
              <w:wordWrap/>
              <w:overflowPunct/>
              <w:topLinePunct w:val="0"/>
              <w:autoSpaceDE/>
              <w:autoSpaceDN/>
              <w:bidi w:val="0"/>
              <w:adjustRightInd w:val="0"/>
              <w:snapToGrid w:val="0"/>
              <w:spacing w:before="144" w:beforeLines="50" w:after="144" w:afterLines="50" w:line="240" w:lineRule="auto"/>
              <w:textAlignment w:val="auto"/>
              <w:rPr>
                <w:rFonts w:hint="eastAsia" w:ascii="仿宋" w:hAnsi="仿宋" w:eastAsia="仿宋" w:cs="仿宋"/>
                <w:b/>
                <w:bCs/>
                <w:sz w:val="24"/>
                <w:szCs w:val="24"/>
                <w:lang w:val="en-US" w:eastAsia="zh-CN"/>
              </w:rPr>
            </w:pPr>
            <w:r>
              <w:rPr>
                <w:rFonts w:hint="eastAsia" w:ascii="仿宋" w:hAnsi="仿宋" w:eastAsia="仿宋"/>
                <w:b/>
                <w:bCs/>
                <w:sz w:val="24"/>
                <w:szCs w:val="24"/>
              </w:rPr>
              <w:t>磋商</w:t>
            </w:r>
            <w:r>
              <w:rPr>
                <w:rFonts w:hint="eastAsia" w:ascii="仿宋" w:hAnsi="仿宋" w:eastAsia="仿宋" w:cs="仿宋"/>
                <w:b/>
                <w:bCs/>
                <w:sz w:val="24"/>
                <w:szCs w:val="24"/>
              </w:rPr>
              <w:t>响应文件的递交与接收：</w:t>
            </w:r>
            <w:r>
              <w:rPr>
                <w:rFonts w:hint="eastAsia" w:ascii="仿宋" w:hAnsi="仿宋" w:eastAsia="仿宋" w:cs="仿宋"/>
                <w:b/>
                <w:bCs/>
                <w:sz w:val="24"/>
                <w:szCs w:val="24"/>
                <w:lang w:val="en-US" w:eastAsia="zh-CN"/>
              </w:rPr>
              <w:t>磋商方于响应文件递交截止时间前接收响应文件。</w:t>
            </w:r>
          </w:p>
          <w:p w14:paraId="3900C143">
            <w:pPr>
              <w:keepNext w:val="0"/>
              <w:keepLines w:val="0"/>
              <w:pageBreakBefore w:val="0"/>
              <w:widowControl w:val="0"/>
              <w:kinsoku/>
              <w:wordWrap/>
              <w:overflowPunct/>
              <w:topLinePunct w:val="0"/>
              <w:autoSpaceDE/>
              <w:autoSpaceDN/>
              <w:bidi w:val="0"/>
              <w:adjustRightInd w:val="0"/>
              <w:snapToGrid w:val="0"/>
              <w:spacing w:before="144" w:beforeLines="50" w:after="144" w:after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响应方递交响应文件，出现下列情况之一的，将被拒收：</w:t>
            </w:r>
          </w:p>
          <w:p w14:paraId="75DD18DC">
            <w:pPr>
              <w:keepNext w:val="0"/>
              <w:keepLines w:val="0"/>
              <w:pageBreakBefore w:val="0"/>
              <w:widowControl w:val="0"/>
              <w:kinsoku/>
              <w:wordWrap/>
              <w:overflowPunct/>
              <w:topLinePunct w:val="0"/>
              <w:autoSpaceDE/>
              <w:autoSpaceDN/>
              <w:bidi w:val="0"/>
              <w:adjustRightInd w:val="0"/>
              <w:snapToGrid w:val="0"/>
              <w:spacing w:before="144" w:beforeLines="50" w:after="144" w:after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1、未按规定密封或标记的；</w:t>
            </w:r>
          </w:p>
          <w:p w14:paraId="43EC2784">
            <w:pPr>
              <w:keepNext w:val="0"/>
              <w:keepLines w:val="0"/>
              <w:pageBreakBefore w:val="0"/>
              <w:widowControl w:val="0"/>
              <w:kinsoku/>
              <w:wordWrap/>
              <w:overflowPunct/>
              <w:topLinePunct w:val="0"/>
              <w:autoSpaceDE/>
              <w:autoSpaceDN/>
              <w:bidi w:val="0"/>
              <w:adjustRightInd w:val="0"/>
              <w:snapToGrid w:val="0"/>
              <w:spacing w:before="144" w:beforeLines="50" w:after="144" w:after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2、由于包装不妥，在送交途中严重破损或失散的；</w:t>
            </w:r>
          </w:p>
          <w:p w14:paraId="0D4DC60A">
            <w:pPr>
              <w:keepNext w:val="0"/>
              <w:keepLines w:val="0"/>
              <w:pageBreakBefore w:val="0"/>
              <w:widowControl w:val="0"/>
              <w:kinsoku/>
              <w:wordWrap/>
              <w:overflowPunct/>
              <w:topLinePunct w:val="0"/>
              <w:autoSpaceDE/>
              <w:autoSpaceDN/>
              <w:bidi w:val="0"/>
              <w:adjustRightInd w:val="0"/>
              <w:snapToGrid w:val="0"/>
              <w:spacing w:before="144" w:beforeLines="50" w:after="144" w:afterLines="50" w:line="24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3、仅以非纸质文本形式的；</w:t>
            </w:r>
          </w:p>
          <w:p w14:paraId="026DF9A6">
            <w:pPr>
              <w:keepNext w:val="0"/>
              <w:keepLines w:val="0"/>
              <w:pageBreakBefore w:val="0"/>
              <w:widowControl w:val="0"/>
              <w:kinsoku/>
              <w:wordWrap/>
              <w:overflowPunct/>
              <w:topLinePunct w:val="0"/>
              <w:autoSpaceDE/>
              <w:autoSpaceDN/>
              <w:bidi w:val="0"/>
              <w:adjustRightInd w:val="0"/>
              <w:snapToGrid w:val="0"/>
              <w:spacing w:before="144" w:beforeLines="50" w:after="144" w:afterLines="50" w:line="240" w:lineRule="auto"/>
              <w:textAlignment w:val="auto"/>
              <w:rPr>
                <w:rFonts w:hint="eastAsia" w:ascii="仿宋" w:hAnsi="仿宋" w:eastAsia="仿宋" w:cs="仿宋"/>
                <w:sz w:val="24"/>
                <w:szCs w:val="24"/>
              </w:rPr>
            </w:pPr>
            <w:r>
              <w:rPr>
                <w:rFonts w:hint="eastAsia" w:ascii="仿宋" w:hAnsi="仿宋" w:eastAsia="仿宋" w:cs="仿宋"/>
                <w:sz w:val="24"/>
                <w:szCs w:val="24"/>
              </w:rPr>
              <w:t>3、超过</w:t>
            </w:r>
            <w:r>
              <w:rPr>
                <w:rFonts w:hint="eastAsia" w:ascii="仿宋" w:hAnsi="仿宋" w:eastAsia="仿宋" w:cs="仿宋"/>
                <w:sz w:val="24"/>
                <w:szCs w:val="24"/>
                <w:lang w:val="en-US" w:eastAsia="zh-CN"/>
              </w:rPr>
              <w:t>响应文件递交</w:t>
            </w:r>
            <w:r>
              <w:rPr>
                <w:rFonts w:hint="eastAsia" w:ascii="仿宋" w:hAnsi="仿宋" w:eastAsia="仿宋" w:cs="仿宋"/>
                <w:sz w:val="24"/>
                <w:szCs w:val="24"/>
              </w:rPr>
              <w:t>截止时间送达的。</w:t>
            </w:r>
          </w:p>
          <w:p w14:paraId="7402BB9F">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cs="仿宋"/>
                <w:sz w:val="24"/>
                <w:szCs w:val="24"/>
                <w:lang w:val="en-US" w:eastAsia="zh-CN"/>
              </w:rPr>
              <w:t>响应方在响应文件递交</w:t>
            </w:r>
            <w:r>
              <w:rPr>
                <w:rFonts w:hint="eastAsia" w:ascii="仿宋" w:hAnsi="仿宋" w:eastAsia="仿宋" w:cs="仿宋"/>
                <w:sz w:val="24"/>
                <w:szCs w:val="24"/>
              </w:rPr>
              <w:t>截止时间</w:t>
            </w:r>
            <w:r>
              <w:rPr>
                <w:rFonts w:hint="eastAsia" w:ascii="仿宋" w:hAnsi="仿宋" w:eastAsia="仿宋" w:cs="仿宋"/>
                <w:sz w:val="24"/>
                <w:szCs w:val="24"/>
                <w:lang w:val="en-US" w:eastAsia="zh-CN"/>
              </w:rPr>
              <w:t>前，可以书面通知（加盖公章）采购人，对所递交的响应文件进行补充、修改或者撤回。补充、修改的内容应当按照磋商文件要求签署、盖章、密封后，作为响应文件的组成部分。</w:t>
            </w:r>
          </w:p>
        </w:tc>
      </w:tr>
      <w:tr w14:paraId="3E1A5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65536B0F">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c>
          <w:tcPr>
            <w:tcW w:w="8610" w:type="dxa"/>
            <w:tcBorders>
              <w:top w:val="single" w:color="auto" w:sz="4" w:space="0"/>
              <w:left w:val="single" w:color="auto" w:sz="4" w:space="0"/>
              <w:bottom w:val="single" w:color="auto" w:sz="4" w:space="0"/>
              <w:right w:val="single" w:color="auto" w:sz="4" w:space="0"/>
            </w:tcBorders>
            <w:vAlign w:val="center"/>
          </w:tcPr>
          <w:p w14:paraId="0613C195">
            <w:pPr>
              <w:keepNext w:val="0"/>
              <w:keepLines w:val="0"/>
              <w:pageBreakBefore w:val="0"/>
              <w:widowControl w:val="0"/>
              <w:kinsoku/>
              <w:wordWrap/>
              <w:overflowPunct/>
              <w:topLinePunct w:val="0"/>
              <w:autoSpaceDE w:val="0"/>
              <w:autoSpaceDN w:val="0"/>
              <w:bidi w:val="0"/>
              <w:adjustRightInd w:val="0"/>
              <w:snapToGrid w:val="0"/>
              <w:spacing w:before="87" w:beforeLines="30" w:after="87" w:afterLines="30"/>
              <w:textAlignment w:val="bottom"/>
              <w:rPr>
                <w:rFonts w:ascii="仿宋" w:hAnsi="仿宋" w:eastAsia="仿宋"/>
                <w:sz w:val="24"/>
                <w:szCs w:val="24"/>
              </w:rPr>
            </w:pPr>
            <w:r>
              <w:rPr>
                <w:rFonts w:hint="eastAsia" w:ascii="仿宋" w:hAnsi="仿宋" w:eastAsia="仿宋"/>
                <w:sz w:val="24"/>
                <w:szCs w:val="24"/>
              </w:rPr>
              <w:t>磋商结果公示：采购结果经采购人确认后，采购中心将于2个工作日内在浙江省政府采购网上公告成交结果（成交人为中小企业的，其声明函将随中标结果同时公告），并向成交供应商发出成交通知书。</w:t>
            </w:r>
          </w:p>
        </w:tc>
      </w:tr>
      <w:tr w14:paraId="13205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52803270">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17</w:t>
            </w:r>
          </w:p>
        </w:tc>
        <w:tc>
          <w:tcPr>
            <w:tcW w:w="8610" w:type="dxa"/>
            <w:tcBorders>
              <w:top w:val="single" w:color="auto" w:sz="4" w:space="0"/>
              <w:left w:val="single" w:color="auto" w:sz="4" w:space="0"/>
              <w:bottom w:val="single" w:color="auto" w:sz="4" w:space="0"/>
              <w:right w:val="single" w:color="auto" w:sz="4" w:space="0"/>
            </w:tcBorders>
            <w:vAlign w:val="center"/>
          </w:tcPr>
          <w:p w14:paraId="00A794C1">
            <w:pPr>
              <w:keepNext w:val="0"/>
              <w:keepLines w:val="0"/>
              <w:pageBreakBefore w:val="0"/>
              <w:widowControl w:val="0"/>
              <w:kinsoku/>
              <w:wordWrap/>
              <w:overflowPunct/>
              <w:topLinePunct w:val="0"/>
              <w:autoSpaceDE w:val="0"/>
              <w:autoSpaceDN w:val="0"/>
              <w:bidi w:val="0"/>
              <w:adjustRightInd w:val="0"/>
              <w:snapToGrid w:val="0"/>
              <w:spacing w:before="87" w:beforeLines="30" w:after="87" w:afterLines="30"/>
              <w:textAlignment w:val="bottom"/>
              <w:rPr>
                <w:rFonts w:ascii="仿宋" w:hAnsi="仿宋" w:eastAsia="仿宋"/>
                <w:sz w:val="24"/>
                <w:szCs w:val="24"/>
              </w:rPr>
            </w:pPr>
            <w:r>
              <w:rPr>
                <w:rFonts w:hint="eastAsia" w:ascii="仿宋" w:hAnsi="仿宋" w:eastAsia="仿宋"/>
                <w:sz w:val="24"/>
                <w:szCs w:val="24"/>
              </w:rPr>
              <w:t>成交供应商放弃中标赔偿责任：成交供应商放弃中标资格导致重新采购的，应当承担支付专家评审费等费用在内的赔偿责任（不可抗力除外）。</w:t>
            </w:r>
          </w:p>
        </w:tc>
      </w:tr>
      <w:tr w14:paraId="1DC22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7D593B00">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8610" w:type="dxa"/>
            <w:tcBorders>
              <w:top w:val="single" w:color="auto" w:sz="4" w:space="0"/>
              <w:left w:val="single" w:color="auto" w:sz="4" w:space="0"/>
              <w:bottom w:val="single" w:color="auto" w:sz="4" w:space="0"/>
              <w:right w:val="single" w:color="auto" w:sz="4" w:space="0"/>
            </w:tcBorders>
            <w:vAlign w:val="center"/>
          </w:tcPr>
          <w:p w14:paraId="51513020">
            <w:pPr>
              <w:keepNext w:val="0"/>
              <w:keepLines w:val="0"/>
              <w:pageBreakBefore w:val="0"/>
              <w:widowControl w:val="0"/>
              <w:kinsoku/>
              <w:wordWrap/>
              <w:overflowPunct/>
              <w:topLinePunct w:val="0"/>
              <w:autoSpaceDE w:val="0"/>
              <w:autoSpaceDN w:val="0"/>
              <w:bidi w:val="0"/>
              <w:adjustRightInd w:val="0"/>
              <w:snapToGrid w:val="0"/>
              <w:spacing w:before="87" w:beforeLines="30" w:after="87" w:afterLines="30"/>
              <w:textAlignment w:val="bottom"/>
              <w:rPr>
                <w:rFonts w:ascii="仿宋" w:hAnsi="仿宋" w:eastAsia="仿宋"/>
                <w:sz w:val="24"/>
                <w:szCs w:val="24"/>
              </w:rPr>
            </w:pPr>
            <w:r>
              <w:rPr>
                <w:rFonts w:hint="eastAsia" w:ascii="仿宋" w:hAnsi="仿宋" w:eastAsia="仿宋"/>
                <w:sz w:val="24"/>
                <w:szCs w:val="24"/>
              </w:rPr>
              <w:t>签订合同时间：成交通知书发出之日起30日内。</w:t>
            </w:r>
          </w:p>
        </w:tc>
      </w:tr>
      <w:tr w14:paraId="521C4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4FC03D8B">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8610" w:type="dxa"/>
            <w:tcBorders>
              <w:top w:val="single" w:color="auto" w:sz="4" w:space="0"/>
              <w:left w:val="single" w:color="auto" w:sz="4" w:space="0"/>
              <w:bottom w:val="single" w:color="auto" w:sz="4" w:space="0"/>
              <w:right w:val="single" w:color="auto" w:sz="4" w:space="0"/>
            </w:tcBorders>
            <w:vAlign w:val="center"/>
          </w:tcPr>
          <w:p w14:paraId="323814F1">
            <w:pPr>
              <w:keepNext w:val="0"/>
              <w:keepLines w:val="0"/>
              <w:pageBreakBefore w:val="0"/>
              <w:widowControl w:val="0"/>
              <w:kinsoku/>
              <w:wordWrap/>
              <w:overflowPunct/>
              <w:topLinePunct w:val="0"/>
              <w:autoSpaceDE w:val="0"/>
              <w:autoSpaceDN w:val="0"/>
              <w:bidi w:val="0"/>
              <w:adjustRightInd w:val="0"/>
              <w:snapToGrid w:val="0"/>
              <w:spacing w:before="87" w:beforeLines="30" w:after="87" w:afterLines="30"/>
              <w:textAlignment w:val="bottom"/>
              <w:rPr>
                <w:rFonts w:ascii="仿宋" w:hAnsi="仿宋" w:eastAsia="仿宋"/>
                <w:sz w:val="24"/>
                <w:szCs w:val="24"/>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w:t>
            </w:r>
          </w:p>
        </w:tc>
      </w:tr>
      <w:tr w14:paraId="2848D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060D6069">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8610" w:type="dxa"/>
            <w:tcBorders>
              <w:top w:val="single" w:color="auto" w:sz="4" w:space="0"/>
              <w:left w:val="single" w:color="auto" w:sz="4" w:space="0"/>
              <w:bottom w:val="single" w:color="auto" w:sz="4" w:space="0"/>
              <w:right w:val="single" w:color="auto" w:sz="4" w:space="0"/>
            </w:tcBorders>
            <w:vAlign w:val="center"/>
          </w:tcPr>
          <w:p w14:paraId="5383F24E">
            <w:pPr>
              <w:keepNext w:val="0"/>
              <w:keepLines w:val="0"/>
              <w:pageBreakBefore w:val="0"/>
              <w:widowControl w:val="0"/>
              <w:kinsoku/>
              <w:wordWrap/>
              <w:overflowPunct/>
              <w:topLinePunct w:val="0"/>
              <w:autoSpaceDE w:val="0"/>
              <w:autoSpaceDN w:val="0"/>
              <w:bidi w:val="0"/>
              <w:adjustRightInd w:val="0"/>
              <w:snapToGrid w:val="0"/>
              <w:spacing w:before="87" w:beforeLines="30" w:after="87" w:afterLines="30"/>
              <w:jc w:val="left"/>
              <w:textAlignment w:val="bottom"/>
              <w:rPr>
                <w:rFonts w:ascii="仿宋" w:hAnsi="仿宋" w:eastAsia="仿宋"/>
                <w:sz w:val="24"/>
                <w:szCs w:val="24"/>
              </w:rPr>
            </w:pPr>
            <w:r>
              <w:rPr>
                <w:rFonts w:hint="eastAsia" w:ascii="仿宋" w:hAnsi="仿宋" w:eastAsia="仿宋"/>
                <w:sz w:val="24"/>
                <w:szCs w:val="24"/>
              </w:rPr>
              <w:t>付款方式：详见各标项的商务要求表。</w:t>
            </w:r>
          </w:p>
        </w:tc>
      </w:tr>
      <w:tr w14:paraId="4978D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AD0AFF8">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21</w:t>
            </w:r>
          </w:p>
        </w:tc>
        <w:tc>
          <w:tcPr>
            <w:tcW w:w="8610" w:type="dxa"/>
            <w:tcBorders>
              <w:top w:val="single" w:color="auto" w:sz="4" w:space="0"/>
              <w:left w:val="single" w:color="auto" w:sz="4" w:space="0"/>
              <w:bottom w:val="single" w:color="auto" w:sz="4" w:space="0"/>
              <w:right w:val="single" w:color="auto" w:sz="4" w:space="0"/>
            </w:tcBorders>
            <w:vAlign w:val="center"/>
          </w:tcPr>
          <w:p w14:paraId="129FBEC1">
            <w:pPr>
              <w:keepNext w:val="0"/>
              <w:keepLines w:val="0"/>
              <w:pageBreakBefore w:val="0"/>
              <w:widowControl w:val="0"/>
              <w:kinsoku/>
              <w:wordWrap/>
              <w:overflowPunct/>
              <w:topLinePunct w:val="0"/>
              <w:bidi w:val="0"/>
              <w:adjustRightInd w:val="0"/>
              <w:snapToGrid w:val="0"/>
              <w:spacing w:before="87" w:beforeLines="30" w:after="87" w:afterLines="30"/>
              <w:rPr>
                <w:rFonts w:ascii="仿宋" w:hAnsi="仿宋" w:eastAsia="仿宋"/>
                <w:sz w:val="24"/>
                <w:szCs w:val="24"/>
              </w:rPr>
            </w:pPr>
            <w:r>
              <w:rPr>
                <w:rFonts w:hint="eastAsia" w:ascii="仿宋" w:hAnsi="仿宋" w:eastAsia="仿宋"/>
                <w:sz w:val="24"/>
                <w:szCs w:val="24"/>
              </w:rPr>
              <w:t>磋商响应文件有效期为90天</w:t>
            </w:r>
          </w:p>
        </w:tc>
      </w:tr>
      <w:tr w14:paraId="1BB51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14:paraId="2DC18999">
            <w:pPr>
              <w:keepNext w:val="0"/>
              <w:keepLines w:val="0"/>
              <w:pageBreakBefore w:val="0"/>
              <w:widowControl w:val="0"/>
              <w:kinsoku/>
              <w:wordWrap/>
              <w:overflowPunct/>
              <w:topLinePunct w:val="0"/>
              <w:bidi w:val="0"/>
              <w:adjustRightInd w:val="0"/>
              <w:snapToGrid w:val="0"/>
              <w:spacing w:before="87" w:beforeLines="30" w:after="87" w:afterLines="3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8610" w:type="dxa"/>
            <w:tcBorders>
              <w:top w:val="single" w:color="auto" w:sz="4" w:space="0"/>
              <w:left w:val="single" w:color="auto" w:sz="4" w:space="0"/>
              <w:bottom w:val="single" w:color="auto" w:sz="4" w:space="0"/>
              <w:right w:val="single" w:color="auto" w:sz="4" w:space="0"/>
            </w:tcBorders>
            <w:vAlign w:val="center"/>
          </w:tcPr>
          <w:p w14:paraId="5FD53347">
            <w:pPr>
              <w:keepNext w:val="0"/>
              <w:keepLines w:val="0"/>
              <w:pageBreakBefore w:val="0"/>
              <w:widowControl w:val="0"/>
              <w:kinsoku/>
              <w:wordWrap/>
              <w:overflowPunct/>
              <w:topLinePunct w:val="0"/>
              <w:bidi w:val="0"/>
              <w:adjustRightInd w:val="0"/>
              <w:snapToGrid w:val="0"/>
              <w:spacing w:before="87" w:beforeLines="30" w:after="87" w:afterLines="30"/>
              <w:rPr>
                <w:rFonts w:hint="eastAsia" w:ascii="仿宋" w:hAnsi="仿宋" w:eastAsia="仿宋"/>
                <w:sz w:val="24"/>
                <w:szCs w:val="24"/>
              </w:rPr>
            </w:pPr>
            <w:r>
              <w:rPr>
                <w:rFonts w:hint="eastAsia" w:ascii="仿宋" w:hAnsi="仿宋" w:eastAsia="仿宋"/>
                <w:sz w:val="24"/>
                <w:szCs w:val="24"/>
              </w:rPr>
              <w:t>本磋商文件的解释权属于浙江</w:t>
            </w:r>
            <w:r>
              <w:rPr>
                <w:rFonts w:hint="eastAsia" w:ascii="仿宋" w:hAnsi="仿宋" w:eastAsia="仿宋"/>
                <w:sz w:val="24"/>
                <w:szCs w:val="24"/>
                <w:lang w:eastAsia="zh-CN"/>
              </w:rPr>
              <w:t>莫干山景区管理服务中心有限公司</w:t>
            </w:r>
            <w:r>
              <w:rPr>
                <w:rFonts w:hint="eastAsia" w:ascii="仿宋" w:hAnsi="仿宋" w:eastAsia="仿宋"/>
                <w:sz w:val="24"/>
                <w:szCs w:val="24"/>
                <w:lang w:val="en-US" w:eastAsia="zh-CN"/>
              </w:rPr>
              <w:t>和</w:t>
            </w:r>
            <w:r>
              <w:rPr>
                <w:rFonts w:hint="eastAsia" w:ascii="仿宋" w:hAnsi="仿宋" w:eastAsia="仿宋"/>
                <w:sz w:val="24"/>
                <w:szCs w:val="24"/>
              </w:rPr>
              <w:t>浙江省政府采购中心。</w:t>
            </w:r>
          </w:p>
        </w:tc>
      </w:tr>
    </w:tbl>
    <w:p w14:paraId="34BBB39C">
      <w:pPr>
        <w:spacing w:beforeLines="30" w:afterLines="30"/>
        <w:rPr>
          <w:rFonts w:ascii="仿宋" w:hAnsi="仿宋" w:eastAsia="仿宋"/>
          <w:sz w:val="24"/>
          <w:szCs w:val="24"/>
        </w:rPr>
      </w:pPr>
    </w:p>
    <w:p w14:paraId="78BA7A21">
      <w:pPr>
        <w:rPr>
          <w:rFonts w:ascii="仿宋" w:hAnsi="仿宋" w:eastAsia="仿宋"/>
          <w:b/>
          <w:sz w:val="30"/>
          <w:szCs w:val="30"/>
        </w:rPr>
      </w:pPr>
      <w:r>
        <w:rPr>
          <w:rFonts w:ascii="仿宋" w:hAnsi="仿宋" w:eastAsia="仿宋"/>
          <w:b/>
          <w:sz w:val="30"/>
          <w:szCs w:val="30"/>
        </w:rPr>
        <w:br w:type="page"/>
      </w:r>
    </w:p>
    <w:p w14:paraId="146212DB">
      <w:pPr>
        <w:pStyle w:val="12"/>
        <w:spacing w:beforeLines="100" w:afterLines="100" w:line="240" w:lineRule="auto"/>
        <w:jc w:val="center"/>
        <w:rPr>
          <w:rFonts w:hAnsi="宋体"/>
          <w:b/>
          <w:sz w:val="30"/>
          <w:szCs w:val="30"/>
        </w:rPr>
      </w:pPr>
      <w:bookmarkStart w:id="55" w:name="_Toc510137466"/>
      <w:r>
        <w:rPr>
          <w:rFonts w:hint="eastAsia" w:hAnsi="宋体"/>
          <w:b/>
          <w:sz w:val="30"/>
          <w:szCs w:val="30"/>
        </w:rPr>
        <w:t>一、总则</w:t>
      </w:r>
    </w:p>
    <w:p w14:paraId="560DB46F">
      <w:pPr>
        <w:spacing w:beforeLines="50" w:afterLines="50" w:line="460" w:lineRule="exact"/>
        <w:ind w:firstLine="600" w:firstLineChars="200"/>
        <w:jc w:val="left"/>
        <w:outlineLvl w:val="1"/>
        <w:rPr>
          <w:rFonts w:ascii="仿宋" w:hAnsi="仿宋" w:eastAsia="仿宋" w:cs="Arial"/>
          <w:sz w:val="30"/>
          <w:szCs w:val="30"/>
        </w:rPr>
      </w:pPr>
      <w:r>
        <w:rPr>
          <w:rFonts w:hint="eastAsia" w:ascii="仿宋" w:hAnsi="仿宋" w:eastAsia="仿宋" w:cs="Arial"/>
          <w:sz w:val="30"/>
          <w:szCs w:val="30"/>
        </w:rPr>
        <w:t>竞争性磋商采购方式，是指采购人、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09D25079">
      <w:pPr>
        <w:spacing w:beforeLines="50" w:afterLines="50" w:line="460" w:lineRule="exact"/>
        <w:ind w:firstLine="602" w:firstLineChars="200"/>
        <w:jc w:val="left"/>
        <w:outlineLvl w:val="1"/>
        <w:rPr>
          <w:rFonts w:ascii="宋体"/>
          <w:b/>
          <w:sz w:val="30"/>
          <w:szCs w:val="30"/>
        </w:rPr>
      </w:pPr>
      <w:r>
        <w:rPr>
          <w:rFonts w:hint="eastAsia" w:ascii="宋体" w:hAnsi="宋体"/>
          <w:b/>
          <w:sz w:val="30"/>
          <w:szCs w:val="30"/>
        </w:rPr>
        <w:t>（一）适用范围</w:t>
      </w:r>
    </w:p>
    <w:p w14:paraId="081D0815">
      <w:pPr>
        <w:spacing w:beforeLines="50" w:afterLines="50" w:line="460" w:lineRule="exact"/>
        <w:ind w:firstLine="600" w:firstLineChars="200"/>
        <w:jc w:val="left"/>
        <w:outlineLvl w:val="1"/>
        <w:rPr>
          <w:rFonts w:ascii="仿宋" w:hAnsi="仿宋" w:eastAsia="仿宋" w:cs="Arial"/>
          <w:sz w:val="30"/>
          <w:szCs w:val="30"/>
        </w:rPr>
      </w:pPr>
      <w:r>
        <w:rPr>
          <w:rFonts w:hint="eastAsia" w:ascii="仿宋" w:hAnsi="仿宋" w:eastAsia="仿宋" w:cs="Arial"/>
          <w:sz w:val="30"/>
          <w:szCs w:val="30"/>
        </w:rPr>
        <w:t>仅适用于本次竞争性磋商文件中采购的项目。</w:t>
      </w:r>
    </w:p>
    <w:p w14:paraId="1E252C99">
      <w:pPr>
        <w:spacing w:beforeLines="50" w:afterLines="50" w:line="460" w:lineRule="exact"/>
        <w:ind w:firstLine="602" w:firstLineChars="200"/>
        <w:jc w:val="left"/>
        <w:outlineLvl w:val="1"/>
        <w:rPr>
          <w:rFonts w:ascii="宋体"/>
          <w:b/>
          <w:sz w:val="30"/>
          <w:szCs w:val="30"/>
        </w:rPr>
      </w:pPr>
      <w:r>
        <w:rPr>
          <w:rFonts w:hint="eastAsia" w:ascii="宋体" w:hAnsi="宋体"/>
          <w:b/>
          <w:sz w:val="30"/>
          <w:szCs w:val="30"/>
        </w:rPr>
        <w:t>（二）定义</w:t>
      </w:r>
    </w:p>
    <w:p w14:paraId="71379C4F">
      <w:pPr>
        <w:spacing w:beforeLines="50" w:afterLines="50" w:line="460" w:lineRule="exact"/>
        <w:ind w:firstLine="600" w:firstLineChars="200"/>
        <w:rPr>
          <w:rFonts w:ascii="仿宋" w:hAnsi="仿宋" w:eastAsia="仿宋" w:cs="Arial"/>
          <w:sz w:val="30"/>
          <w:szCs w:val="30"/>
        </w:rPr>
      </w:pPr>
      <w:r>
        <w:rPr>
          <w:rFonts w:hint="eastAsia" w:ascii="仿宋" w:hAnsi="仿宋" w:eastAsia="仿宋" w:cs="Arial"/>
          <w:sz w:val="30"/>
          <w:szCs w:val="30"/>
        </w:rPr>
        <w:t>1、“磋商方”系指组织本次磋商的浙江省政府采购中心。</w:t>
      </w:r>
    </w:p>
    <w:p w14:paraId="381431B5">
      <w:pPr>
        <w:spacing w:beforeLines="50" w:afterLines="50" w:line="460" w:lineRule="exact"/>
        <w:ind w:firstLine="600" w:firstLineChars="200"/>
        <w:rPr>
          <w:rFonts w:ascii="仿宋" w:hAnsi="仿宋" w:eastAsia="仿宋" w:cs="Arial"/>
          <w:sz w:val="30"/>
          <w:szCs w:val="30"/>
        </w:rPr>
      </w:pPr>
      <w:r>
        <w:rPr>
          <w:rFonts w:hint="eastAsia" w:ascii="仿宋" w:hAnsi="仿宋" w:eastAsia="仿宋" w:cs="Arial"/>
          <w:sz w:val="30"/>
          <w:szCs w:val="30"/>
        </w:rPr>
        <w:t>2、“磋商响应方”系指向磋商方提交磋商响应文件的单位。</w:t>
      </w:r>
    </w:p>
    <w:p w14:paraId="17CAB8BF">
      <w:pPr>
        <w:spacing w:beforeLines="50" w:afterLines="50" w:line="460" w:lineRule="exact"/>
        <w:ind w:firstLine="600" w:firstLineChars="200"/>
        <w:rPr>
          <w:rFonts w:ascii="仿宋" w:hAnsi="仿宋" w:eastAsia="仿宋" w:cs="Arial"/>
          <w:sz w:val="30"/>
          <w:szCs w:val="30"/>
        </w:rPr>
      </w:pPr>
      <w:r>
        <w:rPr>
          <w:rFonts w:hint="eastAsia" w:ascii="仿宋" w:hAnsi="仿宋" w:eastAsia="仿宋" w:cs="Arial"/>
          <w:sz w:val="30"/>
          <w:szCs w:val="30"/>
        </w:rPr>
        <w:t>3、“采购人”系指委托磋商方采购本次项目的</w:t>
      </w:r>
      <w:r>
        <w:rPr>
          <w:rFonts w:hint="eastAsia" w:ascii="仿宋" w:hAnsi="仿宋" w:eastAsia="仿宋" w:cs="Arial"/>
          <w:sz w:val="30"/>
          <w:szCs w:val="30"/>
          <w:lang w:val="en-US" w:eastAsia="zh-CN"/>
        </w:rPr>
        <w:t>单位</w:t>
      </w:r>
      <w:r>
        <w:rPr>
          <w:rFonts w:hint="eastAsia" w:ascii="仿宋" w:hAnsi="仿宋" w:eastAsia="仿宋" w:cs="Arial"/>
          <w:sz w:val="30"/>
          <w:szCs w:val="30"/>
        </w:rPr>
        <w:t>；也是磋商结果的最终确认方。</w:t>
      </w:r>
    </w:p>
    <w:p w14:paraId="3B35CD7B">
      <w:pPr>
        <w:spacing w:beforeLines="50" w:afterLines="50" w:line="460" w:lineRule="exact"/>
        <w:ind w:firstLine="600" w:firstLineChars="200"/>
        <w:rPr>
          <w:rFonts w:ascii="仿宋" w:hAnsi="仿宋" w:eastAsia="仿宋" w:cs="Arial"/>
          <w:sz w:val="30"/>
          <w:szCs w:val="30"/>
        </w:rPr>
      </w:pPr>
      <w:r>
        <w:rPr>
          <w:rFonts w:hint="eastAsia" w:ascii="仿宋" w:hAnsi="仿宋" w:eastAsia="仿宋" w:cs="Arial"/>
          <w:sz w:val="30"/>
          <w:szCs w:val="30"/>
        </w:rPr>
        <w:t>4、“产品”系指供方按磋商文件规定，须向采购人提供的一切设备、保险、税金、备品备件、工具、手册及其它有关技术资料和材料。</w:t>
      </w:r>
    </w:p>
    <w:p w14:paraId="789D1A87">
      <w:pPr>
        <w:spacing w:beforeLines="50" w:afterLines="50" w:line="460" w:lineRule="exact"/>
        <w:ind w:firstLine="600" w:firstLineChars="200"/>
        <w:rPr>
          <w:rFonts w:ascii="仿宋" w:hAnsi="仿宋" w:eastAsia="仿宋" w:cs="Arial"/>
          <w:sz w:val="30"/>
          <w:szCs w:val="30"/>
        </w:rPr>
      </w:pPr>
      <w:r>
        <w:rPr>
          <w:rFonts w:hint="eastAsia" w:ascii="仿宋" w:hAnsi="仿宋" w:eastAsia="仿宋" w:cs="Arial"/>
          <w:sz w:val="30"/>
          <w:szCs w:val="30"/>
        </w:rPr>
        <w:t>5、“服务”系指磋商文件规定磋商响应方须承担的安装、调试、技术协助、校准、培训、技术指导以及其他类似的义务。</w:t>
      </w:r>
    </w:p>
    <w:p w14:paraId="328913CD">
      <w:pPr>
        <w:spacing w:beforeLines="50" w:afterLines="50" w:line="460" w:lineRule="exact"/>
        <w:ind w:firstLine="600" w:firstLineChars="200"/>
        <w:rPr>
          <w:rFonts w:ascii="仿宋" w:hAnsi="仿宋" w:eastAsia="仿宋" w:cs="Arial"/>
          <w:sz w:val="30"/>
          <w:szCs w:val="30"/>
        </w:rPr>
      </w:pPr>
      <w:r>
        <w:rPr>
          <w:rFonts w:hint="eastAsia" w:ascii="仿宋" w:hAnsi="仿宋" w:eastAsia="仿宋" w:cs="Arial"/>
          <w:sz w:val="30"/>
          <w:szCs w:val="30"/>
        </w:rPr>
        <w:t>6、“项目”系指磋商响应方按磋商文件规定向采购人提供的产品和服务。</w:t>
      </w:r>
    </w:p>
    <w:p w14:paraId="7DAA9303">
      <w:pPr>
        <w:spacing w:beforeLines="50" w:afterLines="50" w:line="460" w:lineRule="exact"/>
        <w:ind w:firstLine="602" w:firstLineChars="200"/>
        <w:jc w:val="left"/>
        <w:outlineLvl w:val="1"/>
        <w:rPr>
          <w:rFonts w:ascii="宋体" w:cs="Arial"/>
          <w:b/>
          <w:sz w:val="30"/>
          <w:szCs w:val="30"/>
        </w:rPr>
      </w:pPr>
      <w:r>
        <w:rPr>
          <w:rFonts w:hint="eastAsia" w:ascii="宋体" w:hAnsi="宋体" w:cs="Arial"/>
          <w:b/>
          <w:sz w:val="30"/>
          <w:szCs w:val="30"/>
        </w:rPr>
        <w:t>（三）磋商响应方的确定</w:t>
      </w:r>
    </w:p>
    <w:p w14:paraId="20AEE9A3">
      <w:pPr>
        <w:spacing w:beforeLines="50" w:afterLines="50" w:line="460" w:lineRule="exact"/>
        <w:ind w:firstLine="560" w:firstLineChars="200"/>
        <w:jc w:val="left"/>
        <w:outlineLvl w:val="1"/>
        <w:rPr>
          <w:rFonts w:ascii="仿宋" w:hAnsi="仿宋" w:eastAsia="仿宋" w:cs="Arial"/>
          <w:sz w:val="30"/>
          <w:szCs w:val="30"/>
        </w:rPr>
      </w:pPr>
      <w:r>
        <w:rPr>
          <w:rFonts w:hint="eastAsia" w:ascii="仿宋" w:hAnsi="仿宋" w:eastAsia="仿宋" w:cs="Arial"/>
          <w:sz w:val="28"/>
          <w:szCs w:val="28"/>
        </w:rPr>
        <w:t>在浙江省政府采购网或其他省级以上媒体通过发布公告的形式获取采购文件参加。</w:t>
      </w:r>
    </w:p>
    <w:p w14:paraId="6D4D23A2">
      <w:pPr>
        <w:spacing w:beforeLines="50" w:afterLines="50" w:line="460" w:lineRule="exact"/>
        <w:ind w:firstLine="602" w:firstLineChars="200"/>
        <w:jc w:val="left"/>
        <w:outlineLvl w:val="1"/>
        <w:rPr>
          <w:rFonts w:ascii="宋体"/>
          <w:b/>
          <w:sz w:val="30"/>
          <w:szCs w:val="30"/>
        </w:rPr>
      </w:pPr>
      <w:r>
        <w:rPr>
          <w:rFonts w:hint="eastAsia" w:ascii="宋体" w:hAnsi="宋体"/>
          <w:b/>
          <w:sz w:val="30"/>
          <w:szCs w:val="30"/>
        </w:rPr>
        <w:t>（四）磋商响应方委托有关说明</w:t>
      </w:r>
    </w:p>
    <w:p w14:paraId="076FBED0">
      <w:pPr>
        <w:adjustRightInd w:val="0"/>
        <w:spacing w:before="120" w:beforeLines="50" w:after="120" w:afterLines="50" w:line="480" w:lineRule="exact"/>
        <w:ind w:firstLine="600" w:firstLineChars="200"/>
        <w:rPr>
          <w:rFonts w:ascii="仿宋" w:hAnsi="仿宋" w:eastAsia="仿宋" w:cs="Arial"/>
          <w:sz w:val="30"/>
          <w:szCs w:val="30"/>
        </w:rPr>
      </w:pPr>
      <w:r>
        <w:rPr>
          <w:rFonts w:hint="eastAsia" w:ascii="仿宋" w:hAnsi="仿宋" w:eastAsia="仿宋" w:cs="Arial"/>
          <w:sz w:val="30"/>
          <w:szCs w:val="30"/>
        </w:rPr>
        <w:t>1、全权代表</w:t>
      </w:r>
      <w:r>
        <w:rPr>
          <w:rFonts w:hint="eastAsia" w:ascii="仿宋" w:hAnsi="仿宋" w:eastAsia="仿宋" w:cs="Arial"/>
          <w:sz w:val="30"/>
          <w:szCs w:val="30"/>
          <w:lang w:val="en-US" w:eastAsia="zh-CN"/>
        </w:rPr>
        <w:t>须携带有效身份证件，</w:t>
      </w:r>
      <w:r>
        <w:rPr>
          <w:rFonts w:hint="eastAsia" w:ascii="仿宋" w:hAnsi="仿宋" w:eastAsia="仿宋" w:cs="Arial"/>
          <w:sz w:val="30"/>
          <w:szCs w:val="30"/>
        </w:rPr>
        <w:t>应当是响应方的在职正式职工，如全权代表不是法定代表人，须有法定代表人出具的授权委托书</w:t>
      </w:r>
      <w:r>
        <w:rPr>
          <w:rFonts w:hint="eastAsia" w:ascii="仿宋" w:hAnsi="仿宋" w:eastAsia="仿宋" w:cs="仿宋"/>
          <w:sz w:val="30"/>
          <w:szCs w:val="30"/>
        </w:rPr>
        <w:t>（</w:t>
      </w:r>
      <w:r>
        <w:rPr>
          <w:rFonts w:hint="eastAsia" w:ascii="仿宋" w:hAnsi="仿宋" w:eastAsia="仿宋" w:cs="仿宋"/>
          <w:sz w:val="30"/>
          <w:szCs w:val="30"/>
          <w:lang w:val="en-US" w:eastAsia="zh-CN"/>
        </w:rPr>
        <w:t>响应</w:t>
      </w:r>
      <w:r>
        <w:rPr>
          <w:rFonts w:hint="eastAsia" w:ascii="仿宋" w:hAnsi="仿宋" w:eastAsia="仿宋" w:cs="仿宋"/>
          <w:sz w:val="30"/>
          <w:szCs w:val="30"/>
        </w:rPr>
        <w:t>文件正本用原件，副本用复印件，格式见附件）</w:t>
      </w:r>
      <w:r>
        <w:rPr>
          <w:rFonts w:hint="eastAsia" w:ascii="仿宋" w:hAnsi="仿宋" w:eastAsia="仿宋" w:cs="仿宋"/>
          <w:bCs/>
          <w:color w:val="000000"/>
          <w:sz w:val="28"/>
          <w:szCs w:val="28"/>
          <w:highlight w:val="none"/>
          <w:lang w:bidi="ar"/>
        </w:rPr>
        <w:t>。</w:t>
      </w:r>
    </w:p>
    <w:p w14:paraId="0635D597">
      <w:pPr>
        <w:pStyle w:val="12"/>
        <w:spacing w:before="120" w:after="120"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2、磋商响应方所使用的资格、信誉、荣誉、业绩与企业认证必须为本法人所拥有。其所使用的采购项目实施人员必须为本法人员工（或必须为本法人或其控股公司正式员工）。</w:t>
      </w:r>
    </w:p>
    <w:p w14:paraId="5DBB0918">
      <w:pPr>
        <w:spacing w:beforeLines="50" w:afterLines="50" w:line="46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3、单位负责人为同一人或者存在直接控股、管理关系的不同供应商，不得参加同一合同项下的采购活动。</w:t>
      </w:r>
    </w:p>
    <w:p w14:paraId="0E080367">
      <w:pPr>
        <w:spacing w:beforeLines="50" w:afterLines="50" w:line="460" w:lineRule="exact"/>
        <w:ind w:firstLine="600" w:firstLineChars="200"/>
        <w:jc w:val="left"/>
        <w:outlineLvl w:val="1"/>
        <w:rPr>
          <w:rFonts w:ascii="仿宋" w:hAnsi="仿宋" w:eastAsia="仿宋" w:cs="Arial"/>
          <w:sz w:val="30"/>
          <w:szCs w:val="30"/>
        </w:rPr>
      </w:pPr>
      <w:r>
        <w:rPr>
          <w:rFonts w:hint="eastAsia" w:ascii="仿宋" w:hAnsi="仿宋" w:eastAsia="仿宋" w:cs="Arial"/>
          <w:color w:val="000000"/>
          <w:sz w:val="30"/>
          <w:szCs w:val="30"/>
          <w:lang w:val="en-US" w:eastAsia="zh-CN"/>
        </w:rPr>
        <w:t>4</w:t>
      </w:r>
      <w:r>
        <w:rPr>
          <w:rFonts w:hint="eastAsia" w:ascii="仿宋" w:hAnsi="仿宋" w:eastAsia="仿宋" w:cs="Arial"/>
          <w:color w:val="000000"/>
          <w:sz w:val="30"/>
          <w:szCs w:val="30"/>
        </w:rPr>
        <w:t>、磋商响应方应仔细阅读竞争性磋商文件的所有内容，按照竞争性磋商文件的要求提交磋商响应文件，并对所提供的全部资料的真实性承担法律责任。</w:t>
      </w:r>
    </w:p>
    <w:p w14:paraId="3A5FEE43">
      <w:pPr>
        <w:spacing w:beforeLines="50" w:afterLines="50" w:line="460" w:lineRule="exact"/>
        <w:ind w:firstLine="602" w:firstLineChars="200"/>
        <w:jc w:val="left"/>
        <w:outlineLvl w:val="1"/>
        <w:rPr>
          <w:rFonts w:ascii="宋体"/>
          <w:b/>
          <w:sz w:val="30"/>
          <w:szCs w:val="30"/>
        </w:rPr>
      </w:pPr>
      <w:r>
        <w:rPr>
          <w:rFonts w:hint="eastAsia" w:ascii="宋体" w:hAnsi="宋体"/>
          <w:b/>
          <w:sz w:val="30"/>
          <w:szCs w:val="30"/>
        </w:rPr>
        <w:t>（五）磋商响应费用</w:t>
      </w:r>
    </w:p>
    <w:p w14:paraId="7B866593">
      <w:pPr>
        <w:spacing w:beforeLines="50" w:afterLines="50" w:line="460" w:lineRule="exact"/>
        <w:ind w:firstLine="600" w:firstLineChars="200"/>
        <w:jc w:val="left"/>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1782C77D">
      <w:pPr>
        <w:pStyle w:val="12"/>
        <w:spacing w:before="120" w:after="120" w:line="460" w:lineRule="exact"/>
        <w:ind w:firstLine="602" w:firstLineChars="200"/>
        <w:outlineLvl w:val="1"/>
        <w:rPr>
          <w:rFonts w:hAnsi="宋体"/>
          <w:b/>
          <w:bCs/>
          <w:sz w:val="30"/>
          <w:szCs w:val="30"/>
        </w:rPr>
      </w:pPr>
      <w:r>
        <w:rPr>
          <w:rFonts w:hint="eastAsia" w:hAnsi="宋体"/>
          <w:b/>
          <w:bCs/>
          <w:sz w:val="30"/>
          <w:szCs w:val="30"/>
        </w:rPr>
        <w:t>（六）质疑</w:t>
      </w:r>
    </w:p>
    <w:p w14:paraId="56AF7728">
      <w:pPr>
        <w:spacing w:beforeLines="50" w:afterLines="50" w:line="460" w:lineRule="exact"/>
        <w:ind w:firstLine="600" w:firstLineChars="200"/>
        <w:outlineLvl w:val="1"/>
        <w:rPr>
          <w:rFonts w:ascii="仿宋" w:hAnsi="仿宋" w:eastAsia="仿宋" w:cs="Arial"/>
          <w:sz w:val="30"/>
          <w:szCs w:val="30"/>
        </w:rPr>
      </w:pPr>
      <w:r>
        <w:rPr>
          <w:rFonts w:hint="eastAsia" w:ascii="仿宋" w:hAnsi="仿宋" w:eastAsia="仿宋" w:cs="Arial"/>
          <w:sz w:val="30"/>
          <w:szCs w:val="30"/>
        </w:rPr>
        <w:t>1、响应方认为采购文件使自己的权益受到损害的，可以自获取采购文件之日或者采购公告期限届满之日（公告期限届满后获取采购文件的，以公告期限届满之日为准）起7个工作日内，以书面形式向采购人提出质疑。</w:t>
      </w:r>
    </w:p>
    <w:p w14:paraId="7D8AD4FF">
      <w:pPr>
        <w:spacing w:beforeLines="50" w:afterLines="50" w:line="460" w:lineRule="exact"/>
        <w:ind w:firstLine="588" w:firstLineChars="196"/>
        <w:outlineLvl w:val="1"/>
        <w:rPr>
          <w:rFonts w:ascii="仿宋" w:hAnsi="仿宋" w:eastAsia="仿宋" w:cs="Arial"/>
          <w:sz w:val="30"/>
          <w:szCs w:val="30"/>
        </w:rPr>
      </w:pPr>
      <w:r>
        <w:rPr>
          <w:rFonts w:hint="eastAsia" w:ascii="仿宋" w:hAnsi="仿宋" w:eastAsia="仿宋" w:cs="Arial"/>
          <w:sz w:val="30"/>
          <w:szCs w:val="30"/>
        </w:rPr>
        <w:t>2、磋商响应方认为磋商过程或成交结果使自己的合法权益受到损害的，可以在成交结果公告期限届满之日起七个工作日内，以书面形式向采购人提出质疑。</w:t>
      </w:r>
    </w:p>
    <w:p w14:paraId="5AF4E5AB">
      <w:pPr>
        <w:widowControl/>
        <w:spacing w:beforeLines="50" w:afterLines="50" w:line="460" w:lineRule="exact"/>
        <w:ind w:firstLine="600" w:firstLineChars="200"/>
        <w:rPr>
          <w:rFonts w:ascii="仿宋" w:hAnsi="仿宋" w:eastAsia="仿宋" w:cs="Arial"/>
          <w:sz w:val="30"/>
          <w:szCs w:val="30"/>
        </w:rPr>
      </w:pPr>
      <w:r>
        <w:rPr>
          <w:rFonts w:hint="eastAsia" w:ascii="仿宋" w:hAnsi="仿宋" w:eastAsia="仿宋" w:cs="Arial"/>
          <w:sz w:val="30"/>
          <w:szCs w:val="30"/>
        </w:rPr>
        <w:t>3、质疑应当以书面形式提出，格式见《政府采购质疑和投诉办法》（财政部令第94号）附件范本，下载网址：浙江政府采购网</w:t>
      </w:r>
      <w:r>
        <w:rPr>
          <w:rFonts w:hint="eastAsia" w:ascii="仿宋" w:hAnsi="仿宋" w:eastAsia="仿宋" w:cs="Arial"/>
          <w:sz w:val="30"/>
          <w:szCs w:val="30"/>
          <w:lang w:eastAsia="zh-CN"/>
        </w:rPr>
        <w:t>（</w:t>
      </w:r>
      <w:r>
        <w:rPr>
          <w:rFonts w:hint="eastAsia" w:ascii="仿宋" w:hAnsi="仿宋" w:eastAsia="仿宋" w:cs="Arial"/>
          <w:sz w:val="30"/>
          <w:szCs w:val="30"/>
        </w:rPr>
        <w:t>http://zfcg.czt.zj.gov.cn/)，位置：“首页-下载专区-质疑投诉模板”。供应商提出质疑应当提交质疑函和必要的证明材料。质疑函应当包括下列内容：</w:t>
      </w:r>
    </w:p>
    <w:p w14:paraId="1D29C5E0">
      <w:pPr>
        <w:widowControl/>
        <w:spacing w:beforeLines="50" w:afterLines="50"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a磋商响应方的姓名或者名称、地址、邮编、联系人及联系电话；</w:t>
      </w:r>
    </w:p>
    <w:p w14:paraId="35F6CF48">
      <w:pPr>
        <w:widowControl/>
        <w:spacing w:beforeLines="50" w:afterLines="50"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b质疑项目的名称、编号；</w:t>
      </w:r>
    </w:p>
    <w:p w14:paraId="05B9237F">
      <w:pPr>
        <w:widowControl/>
        <w:spacing w:beforeLines="50" w:afterLines="50"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c具体、明确的质疑事项和与质疑事项相关的请求；</w:t>
      </w:r>
    </w:p>
    <w:p w14:paraId="5D618559">
      <w:pPr>
        <w:widowControl/>
        <w:spacing w:beforeLines="50" w:afterLines="50"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d事实依据；</w:t>
      </w:r>
    </w:p>
    <w:p w14:paraId="723941EC">
      <w:pPr>
        <w:widowControl/>
        <w:spacing w:beforeLines="50" w:afterLines="50"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e必要的法律依据；</w:t>
      </w:r>
    </w:p>
    <w:p w14:paraId="61EF55FC">
      <w:pPr>
        <w:widowControl/>
        <w:spacing w:beforeLines="50" w:afterLines="50"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f提出质疑的日期。</w:t>
      </w:r>
    </w:p>
    <w:p w14:paraId="319CD632">
      <w:pPr>
        <w:widowControl/>
        <w:spacing w:beforeLines="50" w:afterLines="50" w:line="460" w:lineRule="exact"/>
        <w:ind w:firstLine="600" w:firstLineChars="200"/>
        <w:jc w:val="left"/>
        <w:rPr>
          <w:rFonts w:ascii="仿宋" w:hAnsi="仿宋" w:eastAsia="仿宋" w:cs="Arial"/>
          <w:sz w:val="30"/>
          <w:szCs w:val="30"/>
        </w:rPr>
      </w:pPr>
      <w:r>
        <w:rPr>
          <w:rFonts w:hint="eastAsia" w:ascii="仿宋" w:hAnsi="仿宋" w:eastAsia="仿宋" w:cs="Arial"/>
          <w:sz w:val="30"/>
          <w:szCs w:val="30"/>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p>
    <w:p w14:paraId="4EEC71B8">
      <w:pPr>
        <w:widowControl/>
        <w:spacing w:beforeLines="50" w:afterLines="50" w:line="460" w:lineRule="exact"/>
        <w:ind w:firstLine="600" w:firstLineChars="200"/>
        <w:rPr>
          <w:rFonts w:ascii="仿宋" w:hAnsi="仿宋" w:eastAsia="仿宋" w:cs="Arial"/>
          <w:sz w:val="30"/>
          <w:szCs w:val="30"/>
          <w:highlight w:val="none"/>
        </w:rPr>
      </w:pPr>
      <w:r>
        <w:rPr>
          <w:rFonts w:hint="eastAsia" w:ascii="仿宋" w:hAnsi="仿宋" w:eastAsia="仿宋" w:cs="Arial"/>
          <w:sz w:val="30"/>
          <w:szCs w:val="30"/>
          <w:highlight w:val="none"/>
        </w:rPr>
        <w:t>3</w:t>
      </w:r>
      <w:r>
        <w:rPr>
          <w:rFonts w:ascii="仿宋" w:hAnsi="仿宋" w:eastAsia="仿宋" w:cs="Arial"/>
          <w:sz w:val="30"/>
          <w:szCs w:val="30"/>
          <w:highlight w:val="none"/>
        </w:rPr>
        <w:t>.</w:t>
      </w:r>
      <w:r>
        <w:rPr>
          <w:rFonts w:hint="eastAsia" w:ascii="仿宋" w:hAnsi="仿宋" w:eastAsia="仿宋" w:cs="Arial"/>
          <w:sz w:val="30"/>
          <w:szCs w:val="30"/>
          <w:highlight w:val="none"/>
        </w:rPr>
        <w:t xml:space="preserve"> </w:t>
      </w:r>
      <w:r>
        <w:rPr>
          <w:rFonts w:hint="eastAsia" w:ascii="仿宋" w:hAnsi="仿宋" w:eastAsia="仿宋" w:cs="Arial"/>
          <w:b w:val="0"/>
          <w:bCs w:val="0"/>
          <w:kern w:val="2"/>
          <w:sz w:val="30"/>
          <w:szCs w:val="30"/>
          <w:highlight w:val="none"/>
          <w:lang w:val="en-US" w:eastAsia="zh-CN" w:bidi="ar-SA"/>
        </w:rPr>
        <w:t>供应商质疑、投诉，以书面形式向采购人提出。联系人：</w:t>
      </w:r>
      <w:r>
        <w:rPr>
          <w:rFonts w:hint="default" w:ascii="仿宋" w:hAnsi="仿宋" w:eastAsia="仿宋" w:cs="Arial"/>
          <w:b w:val="0"/>
          <w:bCs w:val="0"/>
          <w:kern w:val="2"/>
          <w:sz w:val="30"/>
          <w:szCs w:val="30"/>
          <w:highlight w:val="none"/>
          <w:lang w:eastAsia="zh-CN" w:bidi="ar-SA"/>
          <w:woUserID w:val="1"/>
        </w:rPr>
        <w:t>张国根</w:t>
      </w:r>
      <w:r>
        <w:rPr>
          <w:rFonts w:hint="eastAsia" w:ascii="仿宋" w:hAnsi="仿宋" w:eastAsia="仿宋" w:cs="Arial"/>
          <w:b w:val="0"/>
          <w:bCs w:val="0"/>
          <w:kern w:val="2"/>
          <w:sz w:val="30"/>
          <w:szCs w:val="30"/>
          <w:highlight w:val="none"/>
          <w:lang w:val="en-US" w:eastAsia="zh-CN" w:bidi="ar-SA"/>
        </w:rPr>
        <w:t>；联系电话：</w:t>
      </w:r>
      <w:r>
        <w:rPr>
          <w:rFonts w:hint="default" w:ascii="仿宋" w:hAnsi="仿宋" w:eastAsia="仿宋" w:cs="Arial"/>
          <w:b w:val="0"/>
          <w:bCs w:val="0"/>
          <w:kern w:val="2"/>
          <w:sz w:val="30"/>
          <w:szCs w:val="30"/>
          <w:highlight w:val="none"/>
          <w:lang w:eastAsia="zh-CN" w:bidi="ar-SA"/>
          <w:woUserID w:val="1"/>
        </w:rPr>
        <w:t>15167206999</w:t>
      </w:r>
      <w:r>
        <w:rPr>
          <w:rFonts w:hint="eastAsia" w:ascii="仿宋" w:hAnsi="仿宋" w:eastAsia="仿宋" w:cs="Arial"/>
          <w:b w:val="0"/>
          <w:bCs w:val="0"/>
          <w:kern w:val="2"/>
          <w:sz w:val="30"/>
          <w:szCs w:val="30"/>
          <w:highlight w:val="none"/>
          <w:lang w:val="en-US" w:eastAsia="zh-CN" w:bidi="ar-SA"/>
        </w:rPr>
        <w:t>；邮箱：</w:t>
      </w:r>
      <w:r>
        <w:rPr>
          <w:rFonts w:hint="default" w:ascii="仿宋" w:hAnsi="仿宋" w:eastAsia="仿宋" w:cs="Arial"/>
          <w:b w:val="0"/>
          <w:bCs w:val="0"/>
          <w:kern w:val="2"/>
          <w:sz w:val="30"/>
          <w:szCs w:val="30"/>
          <w:highlight w:val="none"/>
          <w:lang w:eastAsia="zh-CN" w:bidi="ar-SA"/>
          <w:woUserID w:val="1"/>
        </w:rPr>
        <w:t>1151008440@qq.com</w:t>
      </w:r>
      <w:r>
        <w:rPr>
          <w:rFonts w:hint="eastAsia" w:ascii="仿宋" w:hAnsi="仿宋" w:eastAsia="仿宋" w:cs="Arial"/>
          <w:b w:val="0"/>
          <w:bCs w:val="0"/>
          <w:kern w:val="2"/>
          <w:sz w:val="30"/>
          <w:szCs w:val="30"/>
          <w:highlight w:val="none"/>
          <w:lang w:val="en-US" w:eastAsia="zh-CN" w:bidi="ar-SA"/>
        </w:rPr>
        <w:t>。</w:t>
      </w:r>
    </w:p>
    <w:p w14:paraId="2C06AA3F">
      <w:pPr>
        <w:pStyle w:val="3"/>
        <w:widowControl w:val="0"/>
        <w:numPr>
          <w:ilvl w:val="0"/>
          <w:numId w:val="0"/>
        </w:numPr>
        <w:tabs>
          <w:tab w:val="left" w:pos="720"/>
          <w:tab w:val="clear" w:pos="360"/>
        </w:tabs>
        <w:spacing w:beforeLines="50" w:after="120" w:line="460" w:lineRule="exact"/>
        <w:ind w:left="0" w:leftChars="0" w:firstLine="602" w:firstLineChars="200"/>
        <w:rPr>
          <w:rFonts w:ascii="宋体"/>
          <w:b/>
          <w:sz w:val="30"/>
          <w:szCs w:val="30"/>
        </w:rPr>
      </w:pPr>
      <w:r>
        <w:rPr>
          <w:rFonts w:hint="eastAsia" w:ascii="宋体" w:hAnsi="宋体"/>
          <w:b/>
          <w:sz w:val="30"/>
          <w:szCs w:val="30"/>
        </w:rPr>
        <w:t>（七）磋商文件的澄清与修改</w:t>
      </w:r>
    </w:p>
    <w:p w14:paraId="77250856">
      <w:pPr>
        <w:spacing w:beforeLines="50" w:afterLines="50" w:line="460" w:lineRule="exact"/>
        <w:ind w:firstLine="600" w:firstLineChars="200"/>
        <w:outlineLvl w:val="1"/>
        <w:rPr>
          <w:rFonts w:hint="default" w:ascii="仿宋" w:hAnsi="仿宋" w:eastAsia="仿宋" w:cs="Arial"/>
          <w:sz w:val="30"/>
          <w:szCs w:val="30"/>
          <w:lang w:val="en-US" w:eastAsia="zh-CN"/>
        </w:rPr>
      </w:pPr>
      <w:r>
        <w:rPr>
          <w:rFonts w:hint="eastAsia" w:ascii="仿宋" w:hAnsi="仿宋" w:eastAsia="仿宋" w:cs="Arial"/>
          <w:sz w:val="30"/>
          <w:szCs w:val="30"/>
        </w:rPr>
        <w:t>1、磋商响应方应认真阅读本磋商文件，发现其中有误或有不合理要求的，磋商响应方应当在磋商响应截止之日三个工作日前以书面形式</w:t>
      </w:r>
      <w:r>
        <w:rPr>
          <w:rFonts w:hint="eastAsia" w:ascii="仿宋" w:hAnsi="仿宋" w:eastAsia="仿宋"/>
          <w:sz w:val="28"/>
          <w:szCs w:val="28"/>
        </w:rPr>
        <w:t>一次性向</w:t>
      </w:r>
      <w:r>
        <w:rPr>
          <w:rFonts w:hint="eastAsia" w:ascii="仿宋" w:hAnsi="仿宋" w:eastAsia="仿宋" w:cs="Arial"/>
          <w:sz w:val="30"/>
          <w:szCs w:val="30"/>
        </w:rPr>
        <w:t>浙江省政府采购中心提出。采购中心将在规定的时间内，在</w:t>
      </w:r>
      <w:r>
        <w:rPr>
          <w:rFonts w:hint="eastAsia" w:ascii="仿宋" w:hAnsi="仿宋" w:eastAsia="仿宋" w:cs="仿宋"/>
          <w:bCs/>
          <w:color w:val="000000" w:themeColor="text1"/>
          <w:kern w:val="2"/>
          <w:sz w:val="28"/>
          <w:szCs w:val="28"/>
          <w:lang w:val="en-US" w:eastAsia="zh-CN" w:bidi="ar"/>
          <w14:textFill>
            <w14:solidFill>
              <w14:schemeClr w14:val="tx1"/>
            </w14:solidFill>
          </w14:textFill>
        </w:rPr>
        <w:t>浙江政府采购网</w:t>
      </w:r>
      <w:r>
        <w:rPr>
          <w:rFonts w:hint="eastAsia" w:ascii="仿宋" w:hAnsi="仿宋" w:eastAsia="仿宋" w:cs="仿宋"/>
          <w:bCs/>
          <w:color w:val="000000" w:themeColor="text1"/>
          <w:kern w:val="2"/>
          <w:sz w:val="28"/>
          <w:szCs w:val="28"/>
          <w:lang w:bidi="ar"/>
          <w14:textFill>
            <w14:solidFill>
              <w14:schemeClr w14:val="tx1"/>
            </w14:solidFill>
          </w14:textFill>
        </w:rPr>
        <w:t>上发布更正公告，并以书面形式通知所有</w:t>
      </w:r>
      <w:r>
        <w:rPr>
          <w:rFonts w:hint="eastAsia" w:ascii="仿宋" w:hAnsi="仿宋" w:eastAsia="仿宋" w:cs="Arial"/>
          <w:sz w:val="30"/>
          <w:szCs w:val="30"/>
        </w:rPr>
        <w:t>磋商文件收受人</w:t>
      </w:r>
      <w:r>
        <w:rPr>
          <w:rFonts w:hint="eastAsia" w:ascii="仿宋" w:hAnsi="仿宋" w:eastAsia="仿宋" w:cs="仿宋"/>
          <w:bCs/>
          <w:color w:val="000000" w:themeColor="text1"/>
          <w:kern w:val="2"/>
          <w:sz w:val="28"/>
          <w:szCs w:val="28"/>
          <w:lang w:bidi="ar"/>
          <w14:textFill>
            <w14:solidFill>
              <w14:schemeClr w14:val="tx1"/>
            </w14:solidFill>
          </w14:textFill>
        </w:rPr>
        <w:t>。</w:t>
      </w:r>
      <w:r>
        <w:rPr>
          <w:rFonts w:hint="eastAsia" w:ascii="仿宋" w:hAnsi="仿宋" w:eastAsia="仿宋" w:cs="仿宋"/>
          <w:b/>
          <w:bCs w:val="0"/>
          <w:color w:val="000000" w:themeColor="text1"/>
          <w:kern w:val="2"/>
          <w:sz w:val="28"/>
          <w:szCs w:val="28"/>
          <w:lang w:val="en-US" w:eastAsia="zh-CN" w:bidi="ar"/>
          <w14:textFill>
            <w14:solidFill>
              <w14:schemeClr w14:val="tx1"/>
            </w14:solidFill>
          </w14:textFill>
        </w:rPr>
        <w:t>逾期提出采购中心将不予受理。</w:t>
      </w:r>
    </w:p>
    <w:p w14:paraId="1D06BDF6">
      <w:pPr>
        <w:pStyle w:val="12"/>
        <w:spacing w:before="120" w:after="120" w:line="460" w:lineRule="exact"/>
        <w:ind w:firstLine="600" w:firstLineChars="200"/>
        <w:rPr>
          <w:rFonts w:ascii="仿宋" w:hAnsi="仿宋" w:eastAsia="仿宋"/>
          <w:color w:val="000000"/>
          <w:sz w:val="30"/>
          <w:szCs w:val="30"/>
        </w:rPr>
      </w:pPr>
      <w:r>
        <w:rPr>
          <w:rFonts w:hint="eastAsia" w:ascii="仿宋" w:hAnsi="仿宋" w:eastAsia="仿宋" w:cs="Arial"/>
          <w:sz w:val="30"/>
          <w:szCs w:val="30"/>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bCs/>
          <w:color w:val="000000"/>
          <w:sz w:val="30"/>
          <w:szCs w:val="30"/>
        </w:rPr>
        <w:t>响应方应当按照磋商文件的变动情况和磋商小组的要求重新提交响应文件，并由其法定代表人或授权代表签字。</w:t>
      </w:r>
    </w:p>
    <w:p w14:paraId="3306EC78">
      <w:pPr>
        <w:spacing w:beforeLines="50" w:afterLines="50" w:line="460" w:lineRule="exact"/>
        <w:ind w:firstLine="600" w:firstLineChars="200"/>
        <w:outlineLvl w:val="1"/>
        <w:rPr>
          <w:rFonts w:ascii="仿宋" w:hAnsi="仿宋" w:eastAsia="仿宋" w:cs="Arial"/>
          <w:sz w:val="30"/>
          <w:szCs w:val="30"/>
        </w:rPr>
      </w:pPr>
      <w:r>
        <w:rPr>
          <w:rFonts w:hint="eastAsia" w:ascii="仿宋" w:hAnsi="仿宋" w:eastAsia="仿宋" w:cs="Arial"/>
          <w:sz w:val="30"/>
          <w:szCs w:val="30"/>
        </w:rPr>
        <w:t>3、磋商文件澄清、答复、修改、补充的内容为磋商文件的组成部分。当磋商文件与磋商文件的答复、澄清、修改、补充通知就同一内容的表述不一致时，以最后发出的书面文件为准。</w:t>
      </w:r>
    </w:p>
    <w:p w14:paraId="630C5EAA">
      <w:pPr>
        <w:pStyle w:val="12"/>
        <w:spacing w:before="120" w:after="120" w:line="460" w:lineRule="exact"/>
        <w:ind w:firstLine="602" w:firstLineChars="200"/>
        <w:outlineLvl w:val="1"/>
        <w:rPr>
          <w:rFonts w:ascii="仿宋" w:hAnsi="仿宋" w:eastAsia="仿宋"/>
          <w:b/>
          <w:bCs/>
          <w:sz w:val="30"/>
          <w:szCs w:val="30"/>
        </w:rPr>
      </w:pPr>
      <w:r>
        <w:rPr>
          <w:rFonts w:hint="eastAsia" w:ascii="仿宋" w:hAnsi="仿宋" w:eastAsia="仿宋"/>
          <w:b/>
          <w:bCs/>
          <w:sz w:val="30"/>
          <w:szCs w:val="30"/>
        </w:rPr>
        <w:t>（八）在磋商过程中，因磋商小组实质性变动了采购需求，已提交响应文件的磋商响应方，在提交最后报价之前，可以根据磋商情况退出磋商。</w:t>
      </w:r>
    </w:p>
    <w:p w14:paraId="28095D2E">
      <w:pPr>
        <w:pStyle w:val="12"/>
        <w:spacing w:beforeLines="100" w:afterLines="100" w:line="500" w:lineRule="exact"/>
        <w:jc w:val="center"/>
        <w:rPr>
          <w:rFonts w:hAnsi="宋体"/>
          <w:b/>
          <w:sz w:val="30"/>
          <w:szCs w:val="30"/>
        </w:rPr>
      </w:pPr>
      <w:r>
        <w:rPr>
          <w:rFonts w:hint="eastAsia" w:hAnsi="宋体"/>
          <w:b/>
          <w:sz w:val="30"/>
          <w:szCs w:val="30"/>
        </w:rPr>
        <w:t>二、磋商响应文件的编制</w:t>
      </w:r>
    </w:p>
    <w:p w14:paraId="7B92546F">
      <w:pPr>
        <w:spacing w:beforeLines="50" w:afterLines="50" w:line="460" w:lineRule="exact"/>
        <w:ind w:firstLine="562" w:firstLineChars="200"/>
        <w:jc w:val="left"/>
        <w:outlineLvl w:val="0"/>
        <w:rPr>
          <w:rFonts w:ascii="宋体"/>
          <w:b/>
          <w:sz w:val="30"/>
          <w:szCs w:val="30"/>
        </w:rPr>
      </w:pPr>
      <w:bookmarkStart w:id="56" w:name="_Toc451762244"/>
      <w:bookmarkStart w:id="57" w:name="_Toc510137461"/>
      <w:bookmarkStart w:id="58" w:name="_Toc451762175"/>
      <w:r>
        <w:rPr>
          <w:rFonts w:hint="eastAsia" w:ascii="宋体" w:hAnsi="宋体"/>
          <w:b/>
          <w:sz w:val="28"/>
          <w:szCs w:val="28"/>
        </w:rPr>
        <w:t>（一）</w:t>
      </w:r>
      <w:r>
        <w:rPr>
          <w:rFonts w:hint="eastAsia" w:ascii="宋体" w:hAnsi="宋体"/>
          <w:b/>
          <w:sz w:val="30"/>
          <w:szCs w:val="30"/>
        </w:rPr>
        <w:t>磋商响应文件的组成</w:t>
      </w:r>
      <w:bookmarkEnd w:id="56"/>
      <w:bookmarkEnd w:id="57"/>
      <w:bookmarkEnd w:id="58"/>
    </w:p>
    <w:p w14:paraId="2691D78B">
      <w:pPr>
        <w:spacing w:beforeLines="50" w:afterLines="50" w:line="460" w:lineRule="exact"/>
        <w:ind w:firstLine="560" w:firstLineChars="200"/>
        <w:rPr>
          <w:rFonts w:ascii="宋体"/>
          <w:b/>
          <w:sz w:val="28"/>
          <w:szCs w:val="28"/>
        </w:rPr>
      </w:pPr>
      <w:r>
        <w:rPr>
          <w:rFonts w:hint="eastAsia" w:ascii="宋体" w:hAnsi="宋体"/>
          <w:b w:val="0"/>
          <w:bCs/>
          <w:sz w:val="28"/>
          <w:szCs w:val="28"/>
        </w:rPr>
        <w:t>磋商响应文件由磋商响应</w:t>
      </w:r>
      <w:r>
        <w:rPr>
          <w:rFonts w:hint="eastAsia" w:ascii="宋体" w:hAnsi="宋体"/>
          <w:b w:val="0"/>
          <w:bCs/>
          <w:sz w:val="28"/>
          <w:szCs w:val="28"/>
          <w:lang w:val="en-US" w:eastAsia="zh-CN"/>
        </w:rPr>
        <w:t>资格</w:t>
      </w:r>
      <w:r>
        <w:rPr>
          <w:rFonts w:hint="eastAsia" w:ascii="宋体" w:hAnsi="宋体"/>
          <w:b w:val="0"/>
          <w:bCs/>
          <w:sz w:val="28"/>
          <w:szCs w:val="28"/>
        </w:rPr>
        <w:t>文件、技术及商务文件、报价文件三部份组成</w:t>
      </w:r>
      <w:r>
        <w:rPr>
          <w:rFonts w:hint="eastAsia" w:ascii="宋体" w:hAnsi="宋体" w:eastAsia="宋体" w:cs="Times New Roman"/>
          <w:b w:val="0"/>
          <w:bCs/>
          <w:sz w:val="28"/>
          <w:szCs w:val="28"/>
        </w:rPr>
        <w:t>，</w:t>
      </w:r>
      <w:r>
        <w:rPr>
          <w:rFonts w:hint="eastAsia" w:ascii="宋体" w:hAnsi="宋体" w:eastAsia="宋体" w:cs="Times New Roman"/>
          <w:b/>
          <w:sz w:val="28"/>
          <w:szCs w:val="28"/>
          <w:lang w:val="en-US" w:eastAsia="zh-CN"/>
        </w:rPr>
        <w:t>正本各1份，</w:t>
      </w:r>
      <w:bookmarkStart w:id="80" w:name="_GoBack"/>
      <w:r>
        <w:rPr>
          <w:rFonts w:hint="eastAsia" w:ascii="宋体" w:hAnsi="宋体" w:eastAsia="宋体" w:cs="Times New Roman"/>
          <w:b/>
          <w:sz w:val="28"/>
          <w:szCs w:val="28"/>
          <w:lang w:val="en-US" w:eastAsia="zh-CN"/>
        </w:rPr>
        <w:t>副本</w:t>
      </w:r>
      <w:bookmarkEnd w:id="80"/>
      <w:r>
        <w:rPr>
          <w:rFonts w:hint="eastAsia" w:ascii="宋体" w:hAnsi="宋体" w:eastAsia="宋体" w:cs="Times New Roman"/>
          <w:b/>
          <w:sz w:val="28"/>
          <w:szCs w:val="28"/>
          <w:lang w:val="en-US" w:eastAsia="zh-CN"/>
        </w:rPr>
        <w:t>各2份</w:t>
      </w:r>
      <w:r>
        <w:rPr>
          <w:rFonts w:hint="eastAsia" w:ascii="宋体" w:hAnsi="宋体" w:eastAsia="宋体" w:cs="Times New Roman"/>
          <w:b/>
          <w:sz w:val="28"/>
          <w:szCs w:val="28"/>
          <w:lang w:eastAsia="zh-CN"/>
        </w:rPr>
        <w:t>。</w:t>
      </w:r>
      <w:r>
        <w:rPr>
          <w:rFonts w:hint="eastAsia" w:ascii="宋体" w:hAnsi="宋体"/>
          <w:b w:val="0"/>
          <w:bCs/>
          <w:sz w:val="28"/>
          <w:szCs w:val="28"/>
        </w:rPr>
        <w:t>具体详见“第六章磋商响应格式附件”。</w:t>
      </w:r>
    </w:p>
    <w:p w14:paraId="0EAAFB33">
      <w:pPr>
        <w:pStyle w:val="16"/>
        <w:widowControl w:val="0"/>
        <w:snapToGrid/>
        <w:spacing w:beforeLines="50" w:after="120" w:line="460" w:lineRule="exact"/>
        <w:ind w:firstLine="562" w:firstLineChars="200"/>
        <w:jc w:val="both"/>
        <w:rPr>
          <w:b/>
          <w:color w:val="auto"/>
          <w:sz w:val="28"/>
          <w:szCs w:val="28"/>
        </w:rPr>
      </w:pPr>
      <w:r>
        <w:rPr>
          <w:rFonts w:hint="eastAsia"/>
          <w:b/>
          <w:color w:val="auto"/>
          <w:sz w:val="28"/>
          <w:szCs w:val="28"/>
        </w:rPr>
        <w:t>注：法定代表人授权委托书、声明书、投标报价明细表必须按磋商文件格式要求正确签署并加盖磋商响应方公章。</w:t>
      </w:r>
    </w:p>
    <w:p w14:paraId="300C84F4">
      <w:pPr>
        <w:spacing w:beforeLines="50" w:afterLines="50" w:line="460" w:lineRule="exact"/>
        <w:ind w:firstLine="602" w:firstLineChars="200"/>
        <w:jc w:val="left"/>
        <w:outlineLvl w:val="0"/>
        <w:rPr>
          <w:rFonts w:ascii="仿宋" w:hAnsi="仿宋" w:eastAsia="仿宋"/>
          <w:b/>
          <w:sz w:val="30"/>
          <w:szCs w:val="30"/>
        </w:rPr>
      </w:pPr>
      <w:bookmarkStart w:id="59" w:name="_Toc451762176"/>
      <w:bookmarkStart w:id="60" w:name="_Toc451762245"/>
      <w:bookmarkStart w:id="61" w:name="_Toc510137462"/>
      <w:r>
        <w:rPr>
          <w:rFonts w:hint="eastAsia" w:ascii="仿宋" w:hAnsi="仿宋" w:eastAsia="仿宋"/>
          <w:b/>
          <w:sz w:val="30"/>
          <w:szCs w:val="30"/>
        </w:rPr>
        <w:t>（</w:t>
      </w:r>
      <w:r>
        <w:rPr>
          <w:rFonts w:hint="eastAsia" w:ascii="仿宋" w:hAnsi="仿宋" w:eastAsia="仿宋"/>
          <w:b/>
          <w:sz w:val="30"/>
          <w:szCs w:val="30"/>
          <w:lang w:val="en-US" w:eastAsia="zh-CN"/>
        </w:rPr>
        <w:t>二</w:t>
      </w:r>
      <w:r>
        <w:rPr>
          <w:rFonts w:hint="eastAsia" w:ascii="仿宋" w:hAnsi="仿宋" w:eastAsia="仿宋"/>
          <w:b/>
          <w:sz w:val="30"/>
          <w:szCs w:val="30"/>
        </w:rPr>
        <w:t>）磋商响应文件的语言及计量</w:t>
      </w:r>
      <w:bookmarkEnd w:id="59"/>
      <w:bookmarkEnd w:id="60"/>
      <w:bookmarkEnd w:id="61"/>
    </w:p>
    <w:p w14:paraId="355BE54F">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1、磋商响应文件以及磋商响应方与磋商方就有关磋商响应事宜的所有来往函</w:t>
      </w:r>
      <w:r>
        <w:rPr>
          <w:rFonts w:hint="eastAsia" w:ascii="仿宋" w:hAnsi="仿宋" w:eastAsia="仿宋"/>
          <w:sz w:val="30"/>
          <w:szCs w:val="30"/>
          <w:lang w:val="en-US" w:eastAsia="zh-CN"/>
        </w:rPr>
        <w:t>件</w:t>
      </w:r>
      <w:r>
        <w:rPr>
          <w:rFonts w:hint="eastAsia" w:ascii="仿宋" w:hAnsi="仿宋" w:eastAsia="仿宋"/>
          <w:sz w:val="30"/>
          <w:szCs w:val="30"/>
        </w:rPr>
        <w:t>，均应以中文汉语书写。除签名、盖章、专用名称等特殊情形外，以中文汉语以外的文字表述的磋商响应文件视同未提供。</w:t>
      </w:r>
    </w:p>
    <w:p w14:paraId="56888942">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2、磋商响应计量单位，磋商文件已有明确规定的，使用磋商文件规定的计量单位；磋商文件没有规定的，应采用中华人民共和国法定计量单位（货币单位：人民币元），否则视同未响应。</w:t>
      </w:r>
    </w:p>
    <w:p w14:paraId="7172005B">
      <w:pPr>
        <w:spacing w:beforeLines="50" w:afterLines="50" w:line="460" w:lineRule="exact"/>
        <w:ind w:firstLine="602" w:firstLineChars="200"/>
        <w:jc w:val="left"/>
        <w:outlineLvl w:val="0"/>
        <w:rPr>
          <w:rFonts w:ascii="宋体"/>
          <w:b/>
          <w:sz w:val="30"/>
          <w:szCs w:val="30"/>
        </w:rPr>
      </w:pPr>
      <w:bookmarkStart w:id="62" w:name="_Toc451762177"/>
      <w:bookmarkStart w:id="63" w:name="_Toc451762246"/>
      <w:bookmarkStart w:id="64" w:name="_Toc510137463"/>
      <w:r>
        <w:rPr>
          <w:rFonts w:hint="eastAsia" w:ascii="宋体" w:hAnsi="宋体"/>
          <w:b/>
          <w:sz w:val="30"/>
          <w:szCs w:val="30"/>
        </w:rPr>
        <w:t>（</w:t>
      </w:r>
      <w:r>
        <w:rPr>
          <w:rFonts w:hint="eastAsia" w:ascii="宋体" w:hAnsi="宋体"/>
          <w:b/>
          <w:sz w:val="30"/>
          <w:szCs w:val="30"/>
          <w:lang w:eastAsia="zh-CN"/>
        </w:rPr>
        <w:t>三</w:t>
      </w:r>
      <w:r>
        <w:rPr>
          <w:rFonts w:hint="eastAsia" w:ascii="宋体" w:hAnsi="宋体"/>
          <w:b/>
          <w:sz w:val="30"/>
          <w:szCs w:val="30"/>
        </w:rPr>
        <w:t>）磋商响应报价</w:t>
      </w:r>
      <w:bookmarkEnd w:id="62"/>
      <w:bookmarkEnd w:id="63"/>
      <w:bookmarkEnd w:id="64"/>
    </w:p>
    <w:p w14:paraId="6410EA5E">
      <w:pPr>
        <w:spacing w:beforeLines="5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1、磋商响应报价应按磋商文件中相关附表格式填报；</w:t>
      </w:r>
    </w:p>
    <w:p w14:paraId="1C3673DC">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2、磋商响应报价是履行合同的最终价格，应包括货款、标准附件、备品备件、专用工具、包装、运输、装卸、保险、税金、货到就位以及安装、调试、培训、保修等一切税金和费用。</w:t>
      </w:r>
    </w:p>
    <w:p w14:paraId="39EA8DE6">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3、最终报价只允许有一个报价，最终报价应按磋商文件中相关附表格式填报，该最终报价应与明细报价汇总相等，且不允许出现报价优惠等字样。最终报价不为零，报价明细表中部分产品、服务单价为零的，视作已包含在总价中。</w:t>
      </w:r>
    </w:p>
    <w:p w14:paraId="7474989D">
      <w:pPr>
        <w:pStyle w:val="12"/>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600" w:firstLineChars="200"/>
        <w:jc w:val="both"/>
        <w:textAlignment w:val="auto"/>
        <w:rPr>
          <w:rFonts w:hint="eastAsia" w:ascii="仿宋" w:hAnsi="仿宋" w:eastAsia="仿宋" w:cs="Times New Roman"/>
          <w:bCs/>
          <w:i w:val="0"/>
          <w:iCs w:val="0"/>
          <w:caps w:val="0"/>
          <w:color w:val="000000" w:themeColor="text1"/>
          <w:spacing w:val="0"/>
          <w:sz w:val="28"/>
          <w:szCs w:val="28"/>
          <w:shd w:val="clear"/>
          <w:vertAlign w:val="baseline"/>
          <w14:textFill>
            <w14:solidFill>
              <w14:schemeClr w14:val="tx1"/>
            </w14:solidFill>
          </w14:textFill>
        </w:rPr>
      </w:pPr>
      <w:r>
        <w:rPr>
          <w:rFonts w:hint="eastAsia" w:ascii="仿宋" w:hAnsi="仿宋" w:eastAsia="仿宋"/>
          <w:sz w:val="30"/>
          <w:szCs w:val="30"/>
        </w:rPr>
        <w:t>4、磋商响应方不得进行影响产品质量或者诚信履约的恶意报价。磋商响应方在项目评审前准备好报价核算、报价明细、报价说明等材料，以备磋商小组核查。</w:t>
      </w:r>
      <w:r>
        <w:rPr>
          <w:rFonts w:hint="eastAsia" w:ascii="仿宋" w:hAnsi="仿宋" w:eastAsia="仿宋"/>
          <w:bCs/>
          <w:color w:val="000000" w:themeColor="text1"/>
          <w:sz w:val="28"/>
          <w:szCs w:val="28"/>
          <w:lang w:val="en-US" w:eastAsia="zh-CN"/>
          <w14:textFill>
            <w14:solidFill>
              <w14:schemeClr w14:val="tx1"/>
            </w14:solidFill>
          </w14:textFill>
        </w:rPr>
        <w:t>磋商响应方报价</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出现下列情形之一的，</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磋商小组</w:t>
      </w:r>
      <w:r>
        <w:rPr>
          <w:rFonts w:hint="eastAsia" w:ascii="仿宋" w:hAnsi="仿宋" w:eastAsia="仿宋" w:cs="Times New Roman"/>
          <w:bCs/>
          <w:i w:val="0"/>
          <w:iCs w:val="0"/>
          <w:caps w:val="0"/>
          <w:color w:val="000000" w:themeColor="text1"/>
          <w:spacing w:val="0"/>
          <w:sz w:val="28"/>
          <w:szCs w:val="28"/>
          <w:shd w:val="clear" w:fill="auto"/>
          <w:lang w:val="en-US" w:eastAsia="zh-CN"/>
          <w14:textFill>
            <w14:solidFill>
              <w14:schemeClr w14:val="tx1"/>
            </w14:solidFill>
          </w14:textFill>
        </w:rPr>
        <w:t>将</w:t>
      </w:r>
      <w:r>
        <w:rPr>
          <w:rFonts w:hint="eastAsia" w:ascii="仿宋" w:hAnsi="仿宋" w:eastAsia="仿宋" w:cs="仿宋"/>
          <w:sz w:val="28"/>
          <w:szCs w:val="28"/>
          <w:lang w:val="en-US" w:eastAsia="zh-CN"/>
        </w:rPr>
        <w:t>对相关供应商进行询标</w:t>
      </w:r>
      <w:r>
        <w:rPr>
          <w:rFonts w:hint="eastAsia" w:ascii="仿宋" w:hAnsi="仿宋" w:eastAsia="仿宋" w:cs="Times New Roman"/>
          <w:bCs/>
          <w:i w:val="0"/>
          <w:iCs w:val="0"/>
          <w:caps w:val="0"/>
          <w:color w:val="000000" w:themeColor="text1"/>
          <w:spacing w:val="0"/>
          <w:sz w:val="28"/>
          <w:szCs w:val="28"/>
          <w:shd w:val="clear" w:fill="auto"/>
          <w14:textFill>
            <w14:solidFill>
              <w14:schemeClr w14:val="tx1"/>
            </w14:solidFill>
          </w14:textFill>
        </w:rPr>
        <w:t>：</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磋商小组</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认为供应商报价过低，有可能影响产品质量或者不能诚信履约的情形。</w:t>
      </w:r>
    </w:p>
    <w:p w14:paraId="3E1014C5">
      <w:pPr>
        <w:pStyle w:val="12"/>
        <w:keepNext w:val="0"/>
        <w:keepLines w:val="0"/>
        <w:pageBreakBefore w:val="0"/>
        <w:widowControl w:val="0"/>
        <w:kinsoku/>
        <w:wordWrap/>
        <w:overflowPunct/>
        <w:topLinePunct w:val="0"/>
        <w:autoSpaceDE/>
        <w:autoSpaceDN/>
        <w:bidi w:val="0"/>
        <w:adjustRightInd w:val="0"/>
        <w:snapToGrid w:val="0"/>
        <w:spacing w:before="157" w:beforeLines="50" w:after="157" w:afterLines="50" w:line="480" w:lineRule="exact"/>
        <w:ind w:left="0" w:leftChars="0" w:firstLine="560" w:firstLineChars="200"/>
        <w:jc w:val="left"/>
        <w:textAlignment w:val="auto"/>
        <w:rPr>
          <w:rFonts w:hint="eastAsia" w:ascii="仿宋" w:hAnsi="仿宋" w:eastAsia="仿宋"/>
          <w:bCs/>
          <w:color w:val="000000" w:themeColor="text1"/>
          <w:sz w:val="28"/>
          <w:szCs w:val="28"/>
          <w:lang w:val="en-US" w:eastAsia="zh-CN"/>
          <w14:textFill>
            <w14:solidFill>
              <w14:schemeClr w14:val="tx1"/>
            </w14:solidFill>
          </w14:textFill>
        </w:rPr>
      </w:pPr>
      <w:r>
        <w:rPr>
          <w:rFonts w:hint="eastAsia" w:ascii="仿宋" w:hAnsi="仿宋" w:eastAsia="仿宋" w:cs="Times New Roman"/>
          <w:bCs/>
          <w:i w:val="0"/>
          <w:iCs w:val="0"/>
          <w:caps w:val="0"/>
          <w:color w:val="000000" w:themeColor="text1"/>
          <w:spacing w:val="0"/>
          <w:sz w:val="28"/>
          <w:szCs w:val="28"/>
          <w:shd w:val="clear" w:fill="auto"/>
          <w:vertAlign w:val="baseline"/>
          <w:lang w:val="en-US" w:eastAsia="zh-CN"/>
          <w14:textFill>
            <w14:solidFill>
              <w14:schemeClr w14:val="tx1"/>
            </w14:solidFill>
          </w14:textFill>
        </w:rPr>
        <w:t>磋商小组发起询标</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后，</w:t>
      </w:r>
      <w:r>
        <w:rPr>
          <w:rFonts w:hint="eastAsia" w:ascii="仿宋" w:hAnsi="仿宋" w:eastAsia="仿宋" w:cs="Times New Roman"/>
          <w:bCs/>
          <w:i w:val="0"/>
          <w:iCs w:val="0"/>
          <w:caps w:val="0"/>
          <w:color w:val="000000" w:themeColor="text1"/>
          <w:spacing w:val="0"/>
          <w:sz w:val="28"/>
          <w:szCs w:val="28"/>
          <w:shd w:val="clear"/>
          <w:vertAlign w:val="baseline"/>
          <w:lang w:val="en-US" w:eastAsia="zh-CN"/>
          <w14:textFill>
            <w14:solidFill>
              <w14:schemeClr w14:val="tx1"/>
            </w14:solidFill>
          </w14:textFill>
        </w:rPr>
        <w:t>磋商响应方必须</w:t>
      </w:r>
      <w:r>
        <w:rPr>
          <w:rFonts w:hint="eastAsia" w:ascii="仿宋" w:hAnsi="仿宋" w:eastAsia="仿宋" w:cs="Times New Roman"/>
          <w:bCs/>
          <w:i w:val="0"/>
          <w:iCs w:val="0"/>
          <w:caps w:val="0"/>
          <w:color w:val="000000" w:themeColor="text1"/>
          <w:spacing w:val="0"/>
          <w:sz w:val="28"/>
          <w:szCs w:val="28"/>
          <w:shd w:val="clear" w:fill="auto"/>
          <w:vertAlign w:val="baseline"/>
          <w14:textFill>
            <w14:solidFill>
              <w14:schemeClr w14:val="tx1"/>
            </w14:solidFill>
          </w14:textFill>
        </w:rPr>
        <w:t>在评审现场合理的时间内提供书面说明及必要的证明材料，对投标价格作出解释。书面说明、证明材料主要是项目具体成本测算等与报价合理性相关的说明、材料。</w:t>
      </w:r>
    </w:p>
    <w:p w14:paraId="68B0DA30">
      <w:pPr>
        <w:pStyle w:val="3"/>
        <w:widowControl w:val="0"/>
        <w:numPr>
          <w:ilvl w:val="0"/>
          <w:numId w:val="0"/>
        </w:numPr>
        <w:tabs>
          <w:tab w:val="left" w:pos="720"/>
          <w:tab w:val="clear" w:pos="360"/>
        </w:tabs>
        <w:spacing w:beforeLines="50" w:after="120" w:line="460" w:lineRule="exact"/>
        <w:ind w:left="0" w:leftChars="0" w:firstLine="602" w:firstLineChars="200"/>
        <w:rPr>
          <w:rFonts w:ascii="宋体"/>
          <w:b/>
          <w:sz w:val="30"/>
          <w:szCs w:val="30"/>
        </w:rPr>
      </w:pPr>
      <w:r>
        <w:rPr>
          <w:rFonts w:hint="eastAsia" w:ascii="宋体" w:hAnsi="宋体"/>
          <w:b/>
          <w:sz w:val="30"/>
          <w:szCs w:val="30"/>
        </w:rPr>
        <w:t>（</w:t>
      </w:r>
      <w:r>
        <w:rPr>
          <w:rFonts w:hint="eastAsia" w:ascii="宋体" w:hAnsi="宋体"/>
          <w:b/>
          <w:sz w:val="30"/>
          <w:szCs w:val="30"/>
          <w:lang w:eastAsia="zh-CN"/>
        </w:rPr>
        <w:t>四</w:t>
      </w:r>
      <w:r>
        <w:rPr>
          <w:rFonts w:hint="eastAsia" w:ascii="宋体" w:hAnsi="宋体"/>
          <w:b/>
          <w:sz w:val="30"/>
          <w:szCs w:val="30"/>
        </w:rPr>
        <w:t>）磋商响应文件的有效期</w:t>
      </w:r>
    </w:p>
    <w:p w14:paraId="5678E8F4">
      <w:pPr>
        <w:spacing w:beforeLines="5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1、自磋商响应截止日起90天内磋商响应文件应保持有效。有效期不足的磋商响应文件将被拒绝。</w:t>
      </w:r>
    </w:p>
    <w:p w14:paraId="291371AD">
      <w:pPr>
        <w:spacing w:beforeLines="50" w:afterLines="50" w:line="460" w:lineRule="exact"/>
        <w:ind w:firstLine="600" w:firstLineChars="200"/>
        <w:jc w:val="left"/>
        <w:rPr>
          <w:rFonts w:eastAsia="仿宋"/>
        </w:rPr>
      </w:pPr>
      <w:r>
        <w:rPr>
          <w:rFonts w:hint="eastAsia" w:ascii="仿宋" w:hAnsi="仿宋" w:eastAsia="仿宋"/>
          <w:sz w:val="30"/>
          <w:szCs w:val="30"/>
        </w:rPr>
        <w:t>2、成交人的磋商响应文件自磋商之日起至合同履行完毕止均应保持有效。</w:t>
      </w:r>
    </w:p>
    <w:p w14:paraId="5F284781">
      <w:pPr>
        <w:spacing w:beforeLines="50" w:afterLines="50" w:line="460" w:lineRule="exact"/>
        <w:ind w:firstLine="602" w:firstLineChars="200"/>
        <w:jc w:val="left"/>
        <w:outlineLvl w:val="0"/>
        <w:rPr>
          <w:rFonts w:ascii="宋体"/>
          <w:b/>
          <w:sz w:val="30"/>
          <w:szCs w:val="30"/>
        </w:rPr>
      </w:pPr>
      <w:bookmarkStart w:id="65" w:name="_Toc451762178"/>
      <w:bookmarkStart w:id="66" w:name="_Toc451762247"/>
      <w:bookmarkStart w:id="67" w:name="_Toc510137464"/>
      <w:r>
        <w:rPr>
          <w:rFonts w:hint="eastAsia" w:ascii="宋体" w:hAnsi="宋体"/>
          <w:b/>
          <w:sz w:val="30"/>
          <w:szCs w:val="30"/>
        </w:rPr>
        <w:t>（</w:t>
      </w:r>
      <w:r>
        <w:rPr>
          <w:rFonts w:hint="eastAsia" w:ascii="宋体" w:hAnsi="宋体"/>
          <w:b/>
          <w:sz w:val="30"/>
          <w:szCs w:val="30"/>
          <w:lang w:val="en-US" w:eastAsia="zh-CN"/>
        </w:rPr>
        <w:t>五</w:t>
      </w:r>
      <w:r>
        <w:rPr>
          <w:rFonts w:hint="eastAsia" w:ascii="宋体" w:hAnsi="宋体"/>
          <w:b/>
          <w:sz w:val="30"/>
          <w:szCs w:val="30"/>
        </w:rPr>
        <w:t>）</w:t>
      </w:r>
      <w:bookmarkEnd w:id="65"/>
      <w:bookmarkEnd w:id="66"/>
      <w:bookmarkEnd w:id="67"/>
      <w:bookmarkStart w:id="68" w:name="_Toc451762249"/>
      <w:bookmarkStart w:id="69" w:name="_Toc451762180"/>
      <w:bookmarkStart w:id="70" w:name="_Toc510137465"/>
      <w:r>
        <w:rPr>
          <w:rFonts w:hint="eastAsia" w:ascii="宋体" w:hAnsi="宋体"/>
          <w:b/>
          <w:sz w:val="30"/>
          <w:szCs w:val="30"/>
        </w:rPr>
        <w:t>磋商响应文件的签署和份数</w:t>
      </w:r>
      <w:bookmarkEnd w:id="68"/>
      <w:bookmarkEnd w:id="69"/>
      <w:bookmarkEnd w:id="70"/>
    </w:p>
    <w:p w14:paraId="193DFD85">
      <w:pPr>
        <w:keepNext w:val="0"/>
        <w:keepLines w:val="0"/>
        <w:pageBreakBefore w:val="0"/>
        <w:kinsoku/>
        <w:wordWrap/>
        <w:overflowPunct/>
        <w:topLinePunct w:val="0"/>
        <w:autoSpaceDE/>
        <w:autoSpaceDN/>
        <w:bidi w:val="0"/>
        <w:adjustRightInd w:val="0"/>
        <w:snapToGrid w:val="0"/>
        <w:spacing w:before="144" w:beforeLines="50" w:after="144" w:afterLines="50" w:line="460" w:lineRule="exact"/>
        <w:ind w:firstLine="600" w:firstLineChars="200"/>
        <w:textAlignment w:val="auto"/>
        <w:outlineLvl w:val="2"/>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磋商响应方</w:t>
      </w:r>
      <w:r>
        <w:rPr>
          <w:rFonts w:hint="eastAsia" w:ascii="仿宋" w:hAnsi="仿宋" w:eastAsia="仿宋" w:cs="仿宋"/>
          <w:b w:val="0"/>
          <w:bCs w:val="0"/>
          <w:sz w:val="30"/>
          <w:szCs w:val="30"/>
        </w:rPr>
        <w:t>应按本</w:t>
      </w:r>
      <w:r>
        <w:rPr>
          <w:rFonts w:hint="eastAsia" w:ascii="仿宋" w:hAnsi="仿宋" w:eastAsia="仿宋" w:cs="仿宋"/>
          <w:b w:val="0"/>
          <w:bCs w:val="0"/>
          <w:sz w:val="30"/>
          <w:szCs w:val="30"/>
          <w:lang w:val="en-US" w:eastAsia="zh-CN"/>
        </w:rPr>
        <w:t>磋商</w:t>
      </w:r>
      <w:r>
        <w:rPr>
          <w:rFonts w:hint="eastAsia" w:ascii="仿宋" w:hAnsi="仿宋" w:eastAsia="仿宋" w:cs="仿宋"/>
          <w:b w:val="0"/>
          <w:bCs w:val="0"/>
          <w:sz w:val="30"/>
          <w:szCs w:val="30"/>
        </w:rPr>
        <w:t>文件规定的格式和顺序编制、装订</w:t>
      </w:r>
      <w:r>
        <w:rPr>
          <w:rFonts w:hint="eastAsia" w:ascii="仿宋" w:hAnsi="仿宋" w:eastAsia="仿宋" w:cs="仿宋"/>
          <w:b w:val="0"/>
          <w:bCs w:val="0"/>
          <w:sz w:val="30"/>
          <w:szCs w:val="30"/>
          <w:lang w:val="en-US" w:eastAsia="zh-CN"/>
        </w:rPr>
        <w:t>响应</w:t>
      </w:r>
      <w:r>
        <w:rPr>
          <w:rFonts w:hint="eastAsia" w:ascii="仿宋" w:hAnsi="仿宋" w:eastAsia="仿宋" w:cs="仿宋"/>
          <w:b w:val="0"/>
          <w:bCs w:val="0"/>
          <w:sz w:val="30"/>
          <w:szCs w:val="30"/>
        </w:rPr>
        <w:t>文件并标注页码，</w:t>
      </w:r>
      <w:r>
        <w:rPr>
          <w:rFonts w:hint="eastAsia" w:ascii="仿宋" w:hAnsi="仿宋" w:eastAsia="仿宋" w:cs="仿宋"/>
          <w:b w:val="0"/>
          <w:bCs w:val="0"/>
          <w:sz w:val="30"/>
          <w:szCs w:val="30"/>
          <w:lang w:val="en-US" w:eastAsia="zh-CN"/>
        </w:rPr>
        <w:t>磋商响应</w:t>
      </w:r>
      <w:r>
        <w:rPr>
          <w:rFonts w:hint="eastAsia" w:ascii="仿宋" w:hAnsi="仿宋" w:eastAsia="仿宋" w:cs="仿宋"/>
          <w:b w:val="0"/>
          <w:bCs w:val="0"/>
          <w:sz w:val="30"/>
          <w:szCs w:val="30"/>
        </w:rPr>
        <w:t>文件内容不完</w:t>
      </w:r>
      <w:r>
        <w:rPr>
          <w:rFonts w:hint="eastAsia" w:ascii="仿宋" w:hAnsi="仿宋" w:eastAsia="仿宋" w:cs="仿宋"/>
          <w:b w:val="0"/>
          <w:bCs w:val="0"/>
          <w:sz w:val="30"/>
          <w:szCs w:val="30"/>
          <w:lang w:val="en-US" w:eastAsia="zh-CN"/>
        </w:rPr>
        <w:t>整</w:t>
      </w:r>
      <w:r>
        <w:rPr>
          <w:rFonts w:hint="eastAsia" w:ascii="仿宋" w:hAnsi="仿宋" w:eastAsia="仿宋" w:cs="仿宋"/>
          <w:b w:val="0"/>
          <w:bCs w:val="0"/>
          <w:sz w:val="30"/>
          <w:szCs w:val="30"/>
        </w:rPr>
        <w:t>、编排混乱或装订易脱落导致</w:t>
      </w:r>
      <w:r>
        <w:rPr>
          <w:rFonts w:hint="eastAsia" w:ascii="仿宋" w:hAnsi="仿宋" w:eastAsia="仿宋" w:cs="仿宋"/>
          <w:b w:val="0"/>
          <w:bCs w:val="0"/>
          <w:sz w:val="30"/>
          <w:szCs w:val="30"/>
          <w:lang w:val="en-US" w:eastAsia="zh-CN"/>
        </w:rPr>
        <w:t>响应</w:t>
      </w:r>
      <w:r>
        <w:rPr>
          <w:rFonts w:hint="eastAsia" w:ascii="仿宋" w:hAnsi="仿宋" w:eastAsia="仿宋" w:cs="仿宋"/>
          <w:b w:val="0"/>
          <w:bCs w:val="0"/>
          <w:sz w:val="30"/>
          <w:szCs w:val="30"/>
        </w:rPr>
        <w:t>文件被误读、漏读或者查找不到相关内容的，是</w:t>
      </w:r>
      <w:r>
        <w:rPr>
          <w:rFonts w:hint="eastAsia" w:ascii="仿宋" w:hAnsi="仿宋" w:eastAsia="仿宋" w:cs="仿宋"/>
          <w:b w:val="0"/>
          <w:bCs w:val="0"/>
          <w:sz w:val="30"/>
          <w:szCs w:val="30"/>
          <w:lang w:val="en-US" w:eastAsia="zh-CN"/>
        </w:rPr>
        <w:t>磋商响应方</w:t>
      </w:r>
      <w:r>
        <w:rPr>
          <w:rFonts w:hint="eastAsia" w:ascii="仿宋" w:hAnsi="仿宋" w:eastAsia="仿宋" w:cs="仿宋"/>
          <w:b w:val="0"/>
          <w:bCs w:val="0"/>
          <w:sz w:val="30"/>
          <w:szCs w:val="30"/>
        </w:rPr>
        <w:t>的责任。</w:t>
      </w:r>
    </w:p>
    <w:p w14:paraId="54619DE4">
      <w:pPr>
        <w:keepNext w:val="0"/>
        <w:keepLines w:val="0"/>
        <w:pageBreakBefore w:val="0"/>
        <w:kinsoku/>
        <w:wordWrap/>
        <w:overflowPunct/>
        <w:topLinePunct w:val="0"/>
        <w:autoSpaceDE/>
        <w:autoSpaceDN/>
        <w:bidi w:val="0"/>
        <w:adjustRightInd w:val="0"/>
        <w:snapToGrid w:val="0"/>
        <w:spacing w:before="144" w:beforeLines="50" w:after="144" w:afterLines="50" w:line="460" w:lineRule="exact"/>
        <w:ind w:firstLine="600" w:firstLineChars="200"/>
        <w:textAlignment w:val="auto"/>
        <w:outlineLvl w:val="2"/>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磋商响应方</w:t>
      </w:r>
      <w:r>
        <w:rPr>
          <w:rFonts w:hint="eastAsia" w:ascii="仿宋" w:hAnsi="仿宋" w:eastAsia="仿宋" w:cs="仿宋"/>
          <w:b w:val="0"/>
          <w:bCs w:val="0"/>
          <w:sz w:val="30"/>
          <w:szCs w:val="30"/>
        </w:rPr>
        <w:t>应按资</w:t>
      </w:r>
      <w:r>
        <w:rPr>
          <w:rFonts w:hint="eastAsia" w:ascii="仿宋" w:hAnsi="仿宋" w:eastAsia="仿宋" w:cs="仿宋"/>
          <w:b w:val="0"/>
          <w:bCs w:val="0"/>
          <w:sz w:val="30"/>
          <w:szCs w:val="30"/>
          <w:lang w:eastAsia="zh-CN"/>
        </w:rPr>
        <w:t>格</w:t>
      </w:r>
      <w:r>
        <w:rPr>
          <w:rFonts w:hint="eastAsia" w:ascii="仿宋" w:hAnsi="仿宋" w:eastAsia="仿宋" w:cs="仿宋"/>
          <w:b w:val="0"/>
          <w:bCs w:val="0"/>
          <w:sz w:val="30"/>
          <w:szCs w:val="30"/>
        </w:rPr>
        <w:t>文件、技术及商务文件、报价文件正本、副本规定的份数分别编制并按A4纸规格分别竖面单独装订成册，</w:t>
      </w:r>
      <w:r>
        <w:rPr>
          <w:rFonts w:hint="eastAsia" w:ascii="仿宋" w:hAnsi="仿宋" w:eastAsia="仿宋" w:cs="仿宋"/>
          <w:b w:val="0"/>
          <w:bCs w:val="0"/>
          <w:sz w:val="30"/>
          <w:szCs w:val="30"/>
          <w:lang w:val="en-US" w:eastAsia="zh-CN"/>
        </w:rPr>
        <w:t>磋商响应</w:t>
      </w:r>
      <w:r>
        <w:rPr>
          <w:rFonts w:hint="eastAsia" w:ascii="仿宋" w:hAnsi="仿宋" w:eastAsia="仿宋" w:cs="仿宋"/>
          <w:b w:val="0"/>
          <w:bCs w:val="0"/>
          <w:sz w:val="30"/>
          <w:szCs w:val="30"/>
        </w:rPr>
        <w:t>文件的封面应注明“正本”“副本”字样。</w:t>
      </w:r>
    </w:p>
    <w:p w14:paraId="5D88EFA6">
      <w:pPr>
        <w:keepNext w:val="0"/>
        <w:keepLines w:val="0"/>
        <w:pageBreakBefore w:val="0"/>
        <w:kinsoku/>
        <w:wordWrap/>
        <w:overflowPunct/>
        <w:topLinePunct w:val="0"/>
        <w:autoSpaceDE/>
        <w:autoSpaceDN/>
        <w:bidi w:val="0"/>
        <w:adjustRightInd w:val="0"/>
        <w:snapToGrid w:val="0"/>
        <w:spacing w:before="144" w:beforeLines="50" w:after="144" w:afterLines="50" w:line="460" w:lineRule="exact"/>
        <w:ind w:firstLine="600" w:firstLineChars="200"/>
        <w:textAlignment w:val="auto"/>
        <w:outlineLvl w:val="2"/>
        <w:rPr>
          <w:rFonts w:hint="eastAsia" w:ascii="仿宋" w:hAnsi="仿宋" w:eastAsia="仿宋" w:cs="仿宋"/>
          <w:b w:val="0"/>
          <w:bCs w:val="0"/>
          <w:sz w:val="30"/>
          <w:szCs w:val="30"/>
        </w:rPr>
      </w:pPr>
      <w:r>
        <w:rPr>
          <w:rFonts w:hint="eastAsia" w:ascii="仿宋" w:hAnsi="仿宋" w:eastAsia="仿宋" w:cs="仿宋"/>
          <w:b w:val="0"/>
          <w:bCs w:val="0"/>
          <w:sz w:val="30"/>
          <w:szCs w:val="30"/>
        </w:rPr>
        <w:t>3.</w:t>
      </w:r>
      <w:r>
        <w:rPr>
          <w:rFonts w:hint="eastAsia" w:ascii="仿宋" w:hAnsi="仿宋" w:eastAsia="仿宋" w:cs="仿宋"/>
          <w:b w:val="0"/>
          <w:bCs w:val="0"/>
          <w:sz w:val="30"/>
          <w:szCs w:val="30"/>
          <w:lang w:val="en-US" w:eastAsia="zh-CN"/>
        </w:rPr>
        <w:t>磋商响应</w:t>
      </w:r>
      <w:r>
        <w:rPr>
          <w:rFonts w:hint="eastAsia" w:ascii="仿宋" w:hAnsi="仿宋" w:eastAsia="仿宋" w:cs="仿宋"/>
          <w:b w:val="0"/>
          <w:bCs w:val="0"/>
          <w:sz w:val="30"/>
          <w:szCs w:val="30"/>
        </w:rPr>
        <w:t>文件的正本需打印或用不褪色的墨水填写，正本除《</w:t>
      </w:r>
      <w:r>
        <w:rPr>
          <w:rFonts w:hint="eastAsia" w:ascii="仿宋" w:hAnsi="仿宋" w:eastAsia="仿宋" w:cs="仿宋"/>
          <w:b w:val="0"/>
          <w:bCs w:val="0"/>
          <w:sz w:val="30"/>
          <w:szCs w:val="30"/>
          <w:lang w:val="en-US" w:eastAsia="zh-CN"/>
        </w:rPr>
        <w:t>响应方</w:t>
      </w:r>
      <w:r>
        <w:rPr>
          <w:rFonts w:hint="eastAsia" w:ascii="仿宋" w:hAnsi="仿宋" w:eastAsia="仿宋" w:cs="仿宋"/>
          <w:b w:val="0"/>
          <w:bCs w:val="0"/>
          <w:sz w:val="30"/>
          <w:szCs w:val="30"/>
        </w:rPr>
        <w:t>须知》中规定的可提供复印件外均须提供原件。副本为正本的复印件。</w:t>
      </w:r>
      <w:r>
        <w:rPr>
          <w:rFonts w:hint="eastAsia" w:ascii="仿宋" w:hAnsi="仿宋" w:eastAsia="仿宋" w:cs="仿宋"/>
          <w:b w:val="0"/>
          <w:bCs w:val="0"/>
          <w:sz w:val="30"/>
          <w:szCs w:val="30"/>
          <w:lang w:val="en-US" w:eastAsia="zh-CN"/>
        </w:rPr>
        <w:t>采购人</w:t>
      </w:r>
      <w:r>
        <w:rPr>
          <w:rFonts w:hint="eastAsia" w:ascii="仿宋" w:hAnsi="仿宋" w:eastAsia="仿宋" w:cs="仿宋"/>
          <w:b w:val="0"/>
          <w:bCs w:val="0"/>
          <w:sz w:val="30"/>
          <w:szCs w:val="30"/>
        </w:rPr>
        <w:t>提倡双面打印或书写。</w:t>
      </w:r>
    </w:p>
    <w:p w14:paraId="3AC16404">
      <w:pPr>
        <w:keepNext w:val="0"/>
        <w:keepLines w:val="0"/>
        <w:pageBreakBefore w:val="0"/>
        <w:kinsoku/>
        <w:wordWrap/>
        <w:overflowPunct/>
        <w:topLinePunct w:val="0"/>
        <w:autoSpaceDE/>
        <w:autoSpaceDN/>
        <w:bidi w:val="0"/>
        <w:adjustRightInd w:val="0"/>
        <w:snapToGrid w:val="0"/>
        <w:spacing w:before="144" w:beforeLines="50" w:after="144" w:afterLines="50" w:line="460" w:lineRule="exact"/>
        <w:ind w:firstLine="600" w:firstLineChars="200"/>
        <w:textAlignment w:val="auto"/>
        <w:outlineLvl w:val="2"/>
        <w:rPr>
          <w:rFonts w:hint="eastAsia" w:ascii="仿宋" w:hAnsi="仿宋" w:eastAsia="仿宋" w:cs="仿宋"/>
          <w:b w:val="0"/>
          <w:bCs w:val="0"/>
          <w:sz w:val="30"/>
          <w:szCs w:val="30"/>
        </w:rPr>
      </w:pPr>
      <w:r>
        <w:rPr>
          <w:rFonts w:hint="eastAsia" w:ascii="仿宋" w:hAnsi="仿宋" w:eastAsia="仿宋" w:cs="仿宋"/>
          <w:b w:val="0"/>
          <w:bCs w:val="0"/>
          <w:sz w:val="30"/>
          <w:szCs w:val="30"/>
        </w:rPr>
        <w:t>4.</w:t>
      </w:r>
      <w:r>
        <w:rPr>
          <w:rFonts w:hint="eastAsia" w:ascii="仿宋" w:hAnsi="仿宋" w:eastAsia="仿宋" w:cs="仿宋"/>
          <w:b w:val="0"/>
          <w:bCs w:val="0"/>
          <w:sz w:val="30"/>
          <w:szCs w:val="30"/>
          <w:lang w:val="en-US" w:eastAsia="zh-CN"/>
        </w:rPr>
        <w:t>磋商响应</w:t>
      </w:r>
      <w:r>
        <w:rPr>
          <w:rFonts w:hint="eastAsia" w:ascii="仿宋" w:hAnsi="仿宋" w:eastAsia="仿宋" w:cs="仿宋"/>
          <w:b w:val="0"/>
          <w:bCs w:val="0"/>
          <w:sz w:val="30"/>
          <w:szCs w:val="30"/>
        </w:rPr>
        <w:t>文件须由</w:t>
      </w:r>
      <w:r>
        <w:rPr>
          <w:rFonts w:hint="eastAsia" w:ascii="仿宋" w:hAnsi="仿宋" w:eastAsia="仿宋" w:cs="仿宋"/>
          <w:b w:val="0"/>
          <w:bCs w:val="0"/>
          <w:sz w:val="30"/>
          <w:szCs w:val="30"/>
          <w:lang w:val="en-US" w:eastAsia="zh-CN"/>
        </w:rPr>
        <w:t>磋商响应方</w:t>
      </w:r>
      <w:r>
        <w:rPr>
          <w:rFonts w:hint="eastAsia" w:ascii="仿宋" w:hAnsi="仿宋" w:eastAsia="仿宋" w:cs="仿宋"/>
          <w:b w:val="0"/>
          <w:bCs w:val="0"/>
          <w:sz w:val="30"/>
          <w:szCs w:val="30"/>
        </w:rPr>
        <w:t>在规定位置盖章并由法定代表人或法定代表人的授权委托人签署，</w:t>
      </w:r>
      <w:r>
        <w:rPr>
          <w:rFonts w:hint="eastAsia" w:ascii="仿宋" w:hAnsi="仿宋" w:eastAsia="仿宋" w:cs="仿宋"/>
          <w:b w:val="0"/>
          <w:bCs w:val="0"/>
          <w:sz w:val="30"/>
          <w:szCs w:val="30"/>
          <w:lang w:val="en-US" w:eastAsia="zh-CN"/>
        </w:rPr>
        <w:t>磋商响应方</w:t>
      </w:r>
      <w:r>
        <w:rPr>
          <w:rFonts w:hint="eastAsia" w:ascii="仿宋" w:hAnsi="仿宋" w:eastAsia="仿宋" w:cs="仿宋"/>
          <w:b w:val="0"/>
          <w:bCs w:val="0"/>
          <w:sz w:val="30"/>
          <w:szCs w:val="30"/>
        </w:rPr>
        <w:t>应写全称。</w:t>
      </w:r>
    </w:p>
    <w:p w14:paraId="677FBA07">
      <w:pPr>
        <w:keepNext w:val="0"/>
        <w:keepLines w:val="0"/>
        <w:pageBreakBefore w:val="0"/>
        <w:kinsoku/>
        <w:wordWrap/>
        <w:overflowPunct/>
        <w:topLinePunct w:val="0"/>
        <w:autoSpaceDE/>
        <w:autoSpaceDN/>
        <w:bidi w:val="0"/>
        <w:adjustRightInd w:val="0"/>
        <w:snapToGrid w:val="0"/>
        <w:spacing w:before="144" w:beforeLines="50" w:after="144" w:afterLines="50" w:line="460" w:lineRule="exact"/>
        <w:ind w:firstLine="600" w:firstLineChars="200"/>
        <w:textAlignment w:val="auto"/>
        <w:outlineLvl w:val="2"/>
        <w:rPr>
          <w:rFonts w:hint="eastAsia" w:ascii="仿宋" w:hAnsi="仿宋" w:eastAsia="仿宋" w:cs="仿宋"/>
          <w:b w:val="0"/>
          <w:bCs w:val="0"/>
          <w:sz w:val="30"/>
          <w:szCs w:val="30"/>
        </w:rPr>
      </w:pPr>
      <w:r>
        <w:rPr>
          <w:rFonts w:hint="eastAsia" w:ascii="仿宋" w:hAnsi="仿宋" w:eastAsia="仿宋" w:cs="仿宋"/>
          <w:b w:val="0"/>
          <w:bCs w:val="0"/>
          <w:sz w:val="30"/>
          <w:szCs w:val="30"/>
        </w:rPr>
        <w:t>5.</w:t>
      </w:r>
      <w:r>
        <w:rPr>
          <w:rFonts w:hint="eastAsia" w:ascii="仿宋" w:hAnsi="仿宋" w:eastAsia="仿宋" w:cs="仿宋"/>
          <w:b w:val="0"/>
          <w:bCs w:val="0"/>
          <w:sz w:val="30"/>
          <w:szCs w:val="30"/>
          <w:lang w:val="en-US" w:eastAsia="zh-CN"/>
        </w:rPr>
        <w:t>磋商</w:t>
      </w:r>
      <w:r>
        <w:rPr>
          <w:rFonts w:hint="eastAsia" w:ascii="仿宋" w:hAnsi="仿宋" w:eastAsia="仿宋" w:cs="仿宋"/>
          <w:b w:val="0"/>
          <w:bCs w:val="0"/>
          <w:sz w:val="30"/>
          <w:szCs w:val="30"/>
          <w:lang w:eastAsia="zh-CN"/>
        </w:rPr>
        <w:t>响应文件</w:t>
      </w:r>
      <w:r>
        <w:rPr>
          <w:rFonts w:hint="eastAsia" w:ascii="仿宋" w:hAnsi="仿宋" w:eastAsia="仿宋" w:cs="仿宋"/>
          <w:b w:val="0"/>
          <w:bCs w:val="0"/>
          <w:sz w:val="30"/>
          <w:szCs w:val="30"/>
        </w:rPr>
        <w:t>不得涂改，若有修改错漏处，须加盖供应商公章或者法定代表人或授权委托人签名或盖章。</w:t>
      </w:r>
      <w:r>
        <w:rPr>
          <w:rFonts w:hint="eastAsia" w:ascii="仿宋" w:hAnsi="仿宋" w:eastAsia="仿宋" w:cs="仿宋"/>
          <w:b w:val="0"/>
          <w:bCs w:val="0"/>
          <w:sz w:val="30"/>
          <w:szCs w:val="30"/>
          <w:lang w:val="en-US" w:eastAsia="zh-CN"/>
        </w:rPr>
        <w:t>磋商</w:t>
      </w:r>
      <w:r>
        <w:rPr>
          <w:rFonts w:hint="eastAsia" w:ascii="仿宋" w:hAnsi="仿宋" w:eastAsia="仿宋" w:cs="仿宋"/>
          <w:b w:val="0"/>
          <w:bCs w:val="0"/>
          <w:sz w:val="30"/>
          <w:szCs w:val="30"/>
          <w:lang w:eastAsia="zh-CN"/>
        </w:rPr>
        <w:t>响应文件</w:t>
      </w:r>
      <w:r>
        <w:rPr>
          <w:rFonts w:hint="eastAsia" w:ascii="仿宋" w:hAnsi="仿宋" w:eastAsia="仿宋" w:cs="仿宋"/>
          <w:b w:val="0"/>
          <w:bCs w:val="0"/>
          <w:sz w:val="30"/>
          <w:szCs w:val="30"/>
        </w:rPr>
        <w:t>因字迹潦草或表达不清所引起的后果由</w:t>
      </w:r>
      <w:r>
        <w:rPr>
          <w:rFonts w:hint="eastAsia" w:ascii="仿宋" w:hAnsi="仿宋" w:eastAsia="仿宋" w:cs="仿宋"/>
          <w:b w:val="0"/>
          <w:bCs w:val="0"/>
          <w:sz w:val="30"/>
          <w:szCs w:val="30"/>
          <w:lang w:eastAsia="zh-CN"/>
        </w:rPr>
        <w:t>响应方</w:t>
      </w:r>
      <w:r>
        <w:rPr>
          <w:rFonts w:hint="eastAsia" w:ascii="仿宋" w:hAnsi="仿宋" w:eastAsia="仿宋" w:cs="仿宋"/>
          <w:b w:val="0"/>
          <w:bCs w:val="0"/>
          <w:sz w:val="30"/>
          <w:szCs w:val="30"/>
        </w:rPr>
        <w:t>负责。</w:t>
      </w:r>
    </w:p>
    <w:p w14:paraId="14BE288A">
      <w:pPr>
        <w:adjustRightInd w:val="0"/>
        <w:spacing w:before="120" w:beforeLines="50" w:after="120" w:afterLines="50" w:line="480" w:lineRule="exact"/>
        <w:ind w:firstLine="562" w:firstLineChars="200"/>
        <w:jc w:val="left"/>
        <w:rPr>
          <w:rFonts w:hint="eastAsia" w:ascii="仿宋" w:hAnsi="仿宋" w:eastAsia="仿宋" w:cs="仿宋"/>
          <w:b/>
          <w:bCs/>
          <w:color w:val="000000"/>
          <w:sz w:val="28"/>
          <w:szCs w:val="28"/>
          <w:highlight w:val="none"/>
          <w:lang w:val="en-US" w:eastAsia="zh-CN" w:bidi="ar"/>
        </w:rPr>
      </w:pPr>
      <w:r>
        <w:rPr>
          <w:rFonts w:hint="eastAsia" w:ascii="仿宋" w:hAnsi="仿宋" w:eastAsia="仿宋" w:cs="仿宋"/>
          <w:b/>
          <w:bCs/>
          <w:color w:val="000000"/>
          <w:sz w:val="28"/>
          <w:szCs w:val="28"/>
          <w:highlight w:val="none"/>
          <w:lang w:val="en-US" w:eastAsia="zh-CN" w:bidi="ar"/>
        </w:rPr>
        <w:t>6.磋商响应方应按资格文件、技术及商务文件、报价文件分类分别单独密封封装。磋商响应文件封装后，外包装封面上应注明响应方名称、响应方地址、响应方联系方式（授权代表手机）、响应文件名称（资格文件、技术及商务文件、报价文件）、项目名称、项目编号、标项及“开标时后封”字样，并加盖响应方公章。</w:t>
      </w:r>
    </w:p>
    <w:p w14:paraId="6E34CE21">
      <w:pPr>
        <w:spacing w:beforeLines="50" w:afterLines="50" w:line="460" w:lineRule="exact"/>
        <w:ind w:firstLine="602" w:firstLineChars="200"/>
        <w:outlineLvl w:val="2"/>
        <w:rPr>
          <w:rFonts w:ascii="宋体"/>
          <w:b/>
          <w:sz w:val="30"/>
          <w:szCs w:val="30"/>
        </w:rPr>
      </w:pPr>
      <w:r>
        <w:rPr>
          <w:rFonts w:hint="eastAsia" w:ascii="宋体" w:hAnsi="宋体"/>
          <w:b/>
          <w:sz w:val="30"/>
          <w:szCs w:val="30"/>
        </w:rPr>
        <w:t>（</w:t>
      </w:r>
      <w:r>
        <w:rPr>
          <w:rFonts w:hint="eastAsia" w:ascii="宋体" w:hAnsi="宋体"/>
          <w:b/>
          <w:sz w:val="30"/>
          <w:szCs w:val="30"/>
          <w:lang w:val="en-US" w:eastAsia="zh-CN"/>
        </w:rPr>
        <w:t>六</w:t>
      </w:r>
      <w:r>
        <w:rPr>
          <w:rFonts w:hint="eastAsia" w:ascii="宋体" w:hAnsi="宋体"/>
          <w:b/>
          <w:sz w:val="30"/>
          <w:szCs w:val="30"/>
        </w:rPr>
        <w:t>）磋商响应无效的情形</w:t>
      </w:r>
    </w:p>
    <w:p w14:paraId="230F902E">
      <w:pPr>
        <w:spacing w:beforeLines="5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实质上没有响应磋商文件要求的磋商响应将被视为无效磋商响应。在评审时，如发现下列情形之一的，磋商响应文件将被视为无效：</w:t>
      </w:r>
    </w:p>
    <w:p w14:paraId="333E7BB6">
      <w:pPr>
        <w:keepNext w:val="0"/>
        <w:keepLines w:val="0"/>
        <w:pageBreakBefore w:val="0"/>
        <w:numPr>
          <w:ilvl w:val="0"/>
          <w:numId w:val="0"/>
        </w:numPr>
        <w:kinsoku/>
        <w:wordWrap/>
        <w:overflowPunct/>
        <w:topLinePunct w:val="0"/>
        <w:autoSpaceDE/>
        <w:autoSpaceDN/>
        <w:bidi w:val="0"/>
        <w:adjustRightInd w:val="0"/>
        <w:snapToGrid w:val="0"/>
        <w:spacing w:before="144" w:beforeLines="50" w:after="144" w:afterLines="50" w:line="4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kern w:val="2"/>
          <w:sz w:val="30"/>
          <w:szCs w:val="30"/>
          <w:lang w:val="en-US" w:eastAsia="zh-CN" w:bidi="ar-SA"/>
        </w:rPr>
        <w:t>1、</w:t>
      </w:r>
      <w:r>
        <w:rPr>
          <w:rFonts w:hint="eastAsia" w:ascii="仿宋" w:hAnsi="仿宋" w:eastAsia="仿宋" w:cs="仿宋"/>
          <w:b/>
          <w:bCs/>
          <w:sz w:val="30"/>
          <w:szCs w:val="30"/>
        </w:rPr>
        <w:t>未按规定密封或标记的</w:t>
      </w:r>
      <w:r>
        <w:rPr>
          <w:rFonts w:hint="eastAsia" w:ascii="仿宋" w:hAnsi="仿宋" w:eastAsia="仿宋" w:cs="仿宋"/>
          <w:b/>
          <w:bCs/>
          <w:sz w:val="30"/>
          <w:szCs w:val="30"/>
          <w:lang w:val="en-US" w:eastAsia="zh-CN"/>
        </w:rPr>
        <w:t>响应</w:t>
      </w:r>
      <w:r>
        <w:rPr>
          <w:rFonts w:hint="eastAsia" w:ascii="仿宋" w:hAnsi="仿宋" w:eastAsia="仿宋" w:cs="仿宋"/>
          <w:b/>
          <w:bCs/>
          <w:sz w:val="30"/>
          <w:szCs w:val="30"/>
        </w:rPr>
        <w:t>文件；</w:t>
      </w:r>
    </w:p>
    <w:p w14:paraId="71BD4F32">
      <w:pPr>
        <w:keepNext w:val="0"/>
        <w:keepLines w:val="0"/>
        <w:pageBreakBefore w:val="0"/>
        <w:numPr>
          <w:ilvl w:val="0"/>
          <w:numId w:val="0"/>
        </w:numPr>
        <w:kinsoku/>
        <w:wordWrap/>
        <w:overflowPunct/>
        <w:topLinePunct w:val="0"/>
        <w:autoSpaceDE/>
        <w:autoSpaceDN/>
        <w:bidi w:val="0"/>
        <w:adjustRightInd w:val="0"/>
        <w:snapToGrid w:val="0"/>
        <w:spacing w:before="144" w:beforeLines="50" w:after="144" w:afterLines="50" w:line="4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2、由于包装不妥，在送交途中严重破损或失散的磋商响应文件；</w:t>
      </w:r>
    </w:p>
    <w:p w14:paraId="7F7C59E9">
      <w:pPr>
        <w:keepNext w:val="0"/>
        <w:keepLines w:val="0"/>
        <w:pageBreakBefore w:val="0"/>
        <w:numPr>
          <w:ilvl w:val="0"/>
          <w:numId w:val="0"/>
        </w:numPr>
        <w:kinsoku/>
        <w:wordWrap/>
        <w:overflowPunct/>
        <w:topLinePunct w:val="0"/>
        <w:autoSpaceDE/>
        <w:autoSpaceDN/>
        <w:bidi w:val="0"/>
        <w:adjustRightInd w:val="0"/>
        <w:snapToGrid w:val="0"/>
        <w:spacing w:before="144" w:beforeLines="50" w:after="144" w:afterLines="50" w:line="4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仅以非纸制形式</w:t>
      </w:r>
      <w:r>
        <w:rPr>
          <w:rFonts w:hint="eastAsia" w:ascii="仿宋" w:hAnsi="仿宋" w:eastAsia="仿宋" w:cs="仿宋"/>
          <w:b/>
          <w:bCs/>
          <w:sz w:val="30"/>
          <w:szCs w:val="30"/>
          <w:lang w:val="en-US" w:eastAsia="zh-CN"/>
        </w:rPr>
        <w:t>递交的磋商响应</w:t>
      </w:r>
      <w:r>
        <w:rPr>
          <w:rFonts w:hint="eastAsia" w:ascii="仿宋" w:hAnsi="仿宋" w:eastAsia="仿宋" w:cs="仿宋"/>
          <w:b/>
          <w:bCs/>
          <w:sz w:val="30"/>
          <w:szCs w:val="30"/>
        </w:rPr>
        <w:t>文件；</w:t>
      </w:r>
    </w:p>
    <w:p w14:paraId="73E73A6E">
      <w:pPr>
        <w:spacing w:beforeLines="50" w:afterLines="50" w:line="460" w:lineRule="exact"/>
        <w:ind w:firstLine="602" w:firstLineChars="200"/>
        <w:jc w:val="left"/>
        <w:rPr>
          <w:rFonts w:ascii="仿宋" w:hAnsi="仿宋" w:eastAsia="仿宋"/>
          <w:b/>
          <w:bCs/>
          <w:sz w:val="30"/>
          <w:szCs w:val="30"/>
        </w:rPr>
      </w:pPr>
      <w:r>
        <w:rPr>
          <w:rFonts w:hint="eastAsia" w:ascii="仿宋" w:hAnsi="仿宋" w:eastAsia="仿宋"/>
          <w:b/>
          <w:bCs/>
          <w:sz w:val="30"/>
          <w:szCs w:val="30"/>
          <w:lang w:val="en-US" w:eastAsia="zh-CN"/>
        </w:rPr>
        <w:t>4</w:t>
      </w:r>
      <w:r>
        <w:rPr>
          <w:rFonts w:hint="eastAsia" w:ascii="仿宋" w:hAnsi="仿宋" w:eastAsia="仿宋"/>
          <w:b/>
          <w:bCs/>
          <w:sz w:val="30"/>
          <w:szCs w:val="30"/>
        </w:rPr>
        <w:t>、磋商响应方未能提供合格的资格文件；</w:t>
      </w:r>
    </w:p>
    <w:p w14:paraId="0A21AC61">
      <w:pPr>
        <w:spacing w:beforeLines="50" w:afterLines="50" w:line="460" w:lineRule="exact"/>
        <w:ind w:firstLine="602" w:firstLineChars="200"/>
        <w:jc w:val="left"/>
        <w:rPr>
          <w:rFonts w:ascii="仿宋" w:hAnsi="仿宋" w:eastAsia="仿宋"/>
          <w:b/>
          <w:bCs/>
          <w:sz w:val="30"/>
          <w:szCs w:val="30"/>
        </w:rPr>
      </w:pPr>
      <w:r>
        <w:rPr>
          <w:rFonts w:hint="eastAsia" w:ascii="仿宋" w:hAnsi="仿宋" w:eastAsia="仿宋"/>
          <w:b/>
          <w:bCs/>
          <w:sz w:val="30"/>
          <w:szCs w:val="30"/>
          <w:lang w:val="en-US" w:eastAsia="zh-CN"/>
        </w:rPr>
        <w:t>5</w:t>
      </w:r>
      <w:r>
        <w:rPr>
          <w:rFonts w:hint="eastAsia" w:ascii="仿宋" w:hAnsi="仿宋" w:eastAsia="仿宋"/>
          <w:b/>
          <w:bCs/>
          <w:sz w:val="30"/>
          <w:szCs w:val="30"/>
        </w:rPr>
        <w:t>、与磋商文件有重大偏离、未满足带“▲”号实质性指标的磋商响应文件；</w:t>
      </w:r>
    </w:p>
    <w:p w14:paraId="6412003A">
      <w:pPr>
        <w:spacing w:beforeLines="50" w:afterLines="50" w:line="460" w:lineRule="exact"/>
        <w:ind w:firstLine="602" w:firstLineChars="200"/>
        <w:jc w:val="left"/>
        <w:rPr>
          <w:rFonts w:ascii="仿宋" w:hAnsi="仿宋" w:eastAsia="仿宋"/>
          <w:b/>
          <w:bCs/>
          <w:sz w:val="30"/>
          <w:szCs w:val="30"/>
        </w:rPr>
      </w:pPr>
      <w:r>
        <w:rPr>
          <w:rFonts w:hint="eastAsia" w:ascii="仿宋" w:hAnsi="仿宋" w:eastAsia="仿宋"/>
          <w:b/>
          <w:bCs/>
          <w:sz w:val="30"/>
          <w:szCs w:val="30"/>
          <w:lang w:val="en-US" w:eastAsia="zh-CN"/>
        </w:rPr>
        <w:t>6</w:t>
      </w:r>
      <w:r>
        <w:rPr>
          <w:rFonts w:hint="eastAsia" w:ascii="仿宋" w:hAnsi="仿宋" w:eastAsia="仿宋"/>
          <w:b/>
          <w:bCs/>
          <w:sz w:val="30"/>
          <w:szCs w:val="30"/>
        </w:rPr>
        <w:t>、招标需求中要求提供的产品属于节能清单中政府强制采购节能产品品目的，磋商响应方未提供该清单内产品的；</w:t>
      </w:r>
    </w:p>
    <w:p w14:paraId="569F7FD6">
      <w:pPr>
        <w:spacing w:beforeLines="50" w:afterLines="50" w:line="460" w:lineRule="exact"/>
        <w:ind w:firstLine="602" w:firstLineChars="200"/>
        <w:jc w:val="left"/>
        <w:rPr>
          <w:rFonts w:ascii="仿宋" w:hAnsi="仿宋" w:eastAsia="仿宋"/>
          <w:b/>
          <w:bCs/>
          <w:sz w:val="30"/>
          <w:szCs w:val="30"/>
        </w:rPr>
      </w:pPr>
      <w:r>
        <w:rPr>
          <w:rFonts w:hint="eastAsia" w:ascii="仿宋" w:hAnsi="仿宋" w:eastAsia="仿宋"/>
          <w:b/>
          <w:bCs/>
          <w:sz w:val="30"/>
          <w:szCs w:val="30"/>
          <w:lang w:val="en-US" w:eastAsia="zh-CN"/>
        </w:rPr>
        <w:t>7</w:t>
      </w:r>
      <w:r>
        <w:rPr>
          <w:rFonts w:hint="eastAsia" w:ascii="仿宋" w:hAnsi="仿宋" w:eastAsia="仿宋"/>
          <w:b/>
          <w:bCs/>
          <w:sz w:val="30"/>
          <w:szCs w:val="30"/>
        </w:rPr>
        <w:t>、未提供样品或提供样品不满足采购需求实质性条件的；</w:t>
      </w:r>
    </w:p>
    <w:p w14:paraId="26680632">
      <w:pPr>
        <w:spacing w:beforeLines="50" w:afterLines="50" w:line="460" w:lineRule="exact"/>
        <w:ind w:firstLine="602" w:firstLineChars="200"/>
        <w:jc w:val="left"/>
        <w:rPr>
          <w:rFonts w:ascii="仿宋" w:hAnsi="仿宋" w:eastAsia="仿宋"/>
          <w:b/>
          <w:bCs/>
          <w:sz w:val="30"/>
          <w:szCs w:val="30"/>
        </w:rPr>
      </w:pPr>
      <w:r>
        <w:rPr>
          <w:rFonts w:hint="eastAsia" w:ascii="仿宋" w:hAnsi="仿宋" w:eastAsia="仿宋"/>
          <w:b/>
          <w:bCs/>
          <w:sz w:val="30"/>
          <w:szCs w:val="30"/>
          <w:lang w:val="en-US" w:eastAsia="zh-CN"/>
        </w:rPr>
        <w:t>8</w:t>
      </w:r>
      <w:r>
        <w:rPr>
          <w:rFonts w:hint="eastAsia" w:ascii="仿宋" w:hAnsi="仿宋" w:eastAsia="仿宋"/>
          <w:b/>
          <w:bCs/>
          <w:sz w:val="30"/>
          <w:szCs w:val="30"/>
        </w:rPr>
        <w:t>、标项以赠送方式磋商响应的；</w:t>
      </w:r>
    </w:p>
    <w:p w14:paraId="031C0547">
      <w:pPr>
        <w:spacing w:beforeLines="50" w:afterLines="50" w:line="460" w:lineRule="exact"/>
        <w:ind w:firstLine="602" w:firstLineChars="200"/>
        <w:jc w:val="left"/>
        <w:rPr>
          <w:rFonts w:ascii="仿宋" w:hAnsi="仿宋" w:eastAsia="仿宋"/>
          <w:b/>
          <w:bCs/>
          <w:sz w:val="30"/>
          <w:szCs w:val="30"/>
        </w:rPr>
      </w:pPr>
      <w:r>
        <w:rPr>
          <w:rFonts w:hint="eastAsia" w:ascii="仿宋" w:hAnsi="仿宋" w:eastAsia="仿宋"/>
          <w:b/>
          <w:bCs/>
          <w:sz w:val="30"/>
          <w:szCs w:val="30"/>
          <w:lang w:val="en-US" w:eastAsia="zh-CN"/>
        </w:rPr>
        <w:t>9</w:t>
      </w:r>
      <w:r>
        <w:rPr>
          <w:rFonts w:hint="eastAsia" w:ascii="仿宋" w:hAnsi="仿宋" w:eastAsia="仿宋"/>
          <w:b/>
          <w:bCs/>
          <w:sz w:val="30"/>
          <w:szCs w:val="30"/>
        </w:rPr>
        <w:t>、磋商响应文件应盖公章而未盖公章或盖非公司公章、未有效授权、法定代表人授权书填写不完整或有涂改的；</w:t>
      </w:r>
    </w:p>
    <w:p w14:paraId="35D218CA">
      <w:pPr>
        <w:spacing w:beforeLines="50" w:afterLines="50" w:line="460" w:lineRule="exact"/>
        <w:ind w:firstLine="602" w:firstLineChars="200"/>
        <w:jc w:val="left"/>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10</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lang w:val="en-US" w:eastAsia="zh-CN"/>
        </w:rPr>
        <w:t>响应方</w:t>
      </w:r>
      <w:r>
        <w:rPr>
          <w:rFonts w:hint="eastAsia" w:ascii="仿宋" w:hAnsi="仿宋" w:eastAsia="仿宋" w:cs="Times New Roman"/>
          <w:b/>
          <w:bCs/>
          <w:sz w:val="30"/>
          <w:szCs w:val="30"/>
        </w:rPr>
        <w:t>不接受报价文件中修正后的报价的;</w:t>
      </w:r>
    </w:p>
    <w:p w14:paraId="65B1A397">
      <w:pPr>
        <w:spacing w:beforeLines="50" w:afterLines="50" w:line="460" w:lineRule="exact"/>
        <w:ind w:firstLine="602" w:firstLineChars="200"/>
        <w:jc w:val="left"/>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11</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未按本章“二、</w:t>
      </w:r>
      <w:r>
        <w:rPr>
          <w:rFonts w:hint="eastAsia" w:ascii="仿宋" w:hAnsi="仿宋" w:eastAsia="仿宋" w:cs="Times New Roman"/>
          <w:b/>
          <w:bCs/>
          <w:sz w:val="30"/>
          <w:szCs w:val="30"/>
          <w:lang w:val="en-US" w:eastAsia="zh-CN"/>
        </w:rPr>
        <w:t>磋商响应</w:t>
      </w:r>
      <w:r>
        <w:rPr>
          <w:rFonts w:hint="eastAsia" w:ascii="仿宋" w:hAnsi="仿宋" w:eastAsia="仿宋" w:cs="Times New Roman"/>
          <w:b/>
          <w:bCs/>
          <w:sz w:val="30"/>
          <w:szCs w:val="30"/>
        </w:rPr>
        <w:t>文件的编制”第</w:t>
      </w:r>
      <w:r>
        <w:rPr>
          <w:rFonts w:hint="eastAsia" w:ascii="仿宋" w:hAnsi="仿宋" w:eastAsia="仿宋" w:cs="Times New Roman"/>
          <w:b/>
          <w:bCs/>
          <w:sz w:val="30"/>
          <w:szCs w:val="30"/>
          <w:lang w:val="en-US" w:eastAsia="zh-CN"/>
        </w:rPr>
        <w:t>三</w:t>
      </w:r>
      <w:r>
        <w:rPr>
          <w:rFonts w:hint="eastAsia" w:ascii="仿宋" w:hAnsi="仿宋" w:eastAsia="仿宋" w:cs="Times New Roman"/>
          <w:b/>
          <w:bCs/>
          <w:sz w:val="30"/>
          <w:szCs w:val="30"/>
        </w:rPr>
        <w:t>点报价要求报价的;</w:t>
      </w:r>
    </w:p>
    <w:p w14:paraId="724712A3">
      <w:pPr>
        <w:spacing w:beforeLines="50" w:afterLines="50" w:line="460" w:lineRule="exact"/>
        <w:ind w:firstLine="602" w:firstLineChars="200"/>
        <w:jc w:val="left"/>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12</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lang w:val="en-US" w:eastAsia="zh-CN"/>
        </w:rPr>
        <w:t>磋商响应</w:t>
      </w:r>
      <w:r>
        <w:rPr>
          <w:rFonts w:hint="eastAsia" w:ascii="仿宋" w:hAnsi="仿宋" w:eastAsia="仿宋" w:cs="Times New Roman"/>
          <w:b/>
          <w:bCs/>
          <w:sz w:val="30"/>
          <w:szCs w:val="30"/>
        </w:rPr>
        <w:t>文件含有采购人不能接受的附加条件的;</w:t>
      </w:r>
    </w:p>
    <w:p w14:paraId="16CDFD45">
      <w:pPr>
        <w:spacing w:beforeLines="50" w:afterLines="50" w:line="460" w:lineRule="exact"/>
        <w:ind w:firstLine="602" w:firstLineChars="200"/>
        <w:jc w:val="left"/>
        <w:rPr>
          <w:rFonts w:ascii="仿宋" w:hAnsi="仿宋" w:eastAsia="仿宋"/>
          <w:b/>
          <w:bCs/>
          <w:sz w:val="30"/>
          <w:szCs w:val="30"/>
        </w:rPr>
      </w:pPr>
      <w:r>
        <w:rPr>
          <w:rFonts w:hint="eastAsia" w:ascii="仿宋" w:hAnsi="仿宋" w:eastAsia="仿宋"/>
          <w:b/>
          <w:bCs/>
          <w:sz w:val="30"/>
          <w:szCs w:val="30"/>
          <w:lang w:val="en-US" w:eastAsia="zh-CN"/>
        </w:rPr>
        <w:t>13</w:t>
      </w:r>
      <w:r>
        <w:rPr>
          <w:rFonts w:hint="eastAsia" w:ascii="仿宋" w:hAnsi="仿宋" w:eastAsia="仿宋"/>
          <w:b/>
          <w:bCs/>
          <w:sz w:val="30"/>
          <w:szCs w:val="30"/>
        </w:rPr>
        <w:t>、磋商最终报价超出预算的；</w:t>
      </w:r>
    </w:p>
    <w:p w14:paraId="108462B4">
      <w:pPr>
        <w:spacing w:beforeLines="50" w:afterLines="50" w:line="460" w:lineRule="exact"/>
        <w:ind w:firstLine="602" w:firstLineChars="200"/>
        <w:jc w:val="left"/>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4</w:t>
      </w:r>
      <w:r>
        <w:rPr>
          <w:rFonts w:hint="eastAsia" w:ascii="仿宋" w:hAnsi="仿宋" w:eastAsia="仿宋"/>
          <w:b/>
          <w:bCs/>
          <w:sz w:val="30"/>
          <w:szCs w:val="30"/>
        </w:rPr>
        <w:t>、磋商小组认为磋商响应方的最终报价明显低于其他通过符合性审查磋商响应方的报价，有可能影响产品质量或者不能诚信履约，且不能证明其报价合理性的；</w:t>
      </w:r>
    </w:p>
    <w:p w14:paraId="54BA6281">
      <w:pPr>
        <w:spacing w:beforeLines="50" w:afterLines="50" w:line="460" w:lineRule="exact"/>
        <w:ind w:firstLine="602" w:firstLineChars="200"/>
        <w:jc w:val="left"/>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15</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不同</w:t>
      </w:r>
      <w:r>
        <w:rPr>
          <w:rFonts w:hint="eastAsia" w:ascii="仿宋" w:hAnsi="仿宋" w:eastAsia="仿宋" w:cs="Times New Roman"/>
          <w:b/>
          <w:bCs/>
          <w:sz w:val="30"/>
          <w:szCs w:val="30"/>
          <w:lang w:val="en-US" w:eastAsia="zh-CN"/>
        </w:rPr>
        <w:t>磋商响应方</w:t>
      </w:r>
      <w:r>
        <w:rPr>
          <w:rFonts w:hint="eastAsia" w:ascii="仿宋" w:hAnsi="仿宋" w:eastAsia="仿宋" w:cs="Times New Roman"/>
          <w:b/>
          <w:bCs/>
          <w:sz w:val="30"/>
          <w:szCs w:val="30"/>
        </w:rPr>
        <w:t>的</w:t>
      </w:r>
      <w:r>
        <w:rPr>
          <w:rFonts w:hint="eastAsia" w:ascii="仿宋" w:hAnsi="仿宋" w:eastAsia="仿宋" w:cs="Times New Roman"/>
          <w:b/>
          <w:bCs/>
          <w:sz w:val="30"/>
          <w:szCs w:val="30"/>
          <w:lang w:val="en-US" w:eastAsia="zh-CN"/>
        </w:rPr>
        <w:t>响应</w:t>
      </w:r>
      <w:r>
        <w:rPr>
          <w:rFonts w:hint="eastAsia" w:ascii="仿宋" w:hAnsi="仿宋" w:eastAsia="仿宋" w:cs="Times New Roman"/>
          <w:b/>
          <w:bCs/>
          <w:sz w:val="30"/>
          <w:szCs w:val="30"/>
        </w:rPr>
        <w:t>文件的内容存在3处（含）以上错误一致且无法合理解释的；</w:t>
      </w:r>
    </w:p>
    <w:p w14:paraId="0E36D36D">
      <w:pPr>
        <w:spacing w:beforeLines="50" w:afterLines="50" w:line="460" w:lineRule="exact"/>
        <w:ind w:firstLine="602" w:firstLineChars="200"/>
        <w:jc w:val="left"/>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16、</w:t>
      </w:r>
      <w:r>
        <w:rPr>
          <w:rFonts w:hint="eastAsia" w:ascii="仿宋" w:hAnsi="仿宋" w:eastAsia="仿宋" w:cs="Times New Roman"/>
          <w:b/>
          <w:bCs/>
          <w:sz w:val="30"/>
          <w:szCs w:val="30"/>
        </w:rPr>
        <w:t>不同</w:t>
      </w:r>
      <w:r>
        <w:rPr>
          <w:rFonts w:hint="eastAsia" w:ascii="仿宋" w:hAnsi="仿宋" w:eastAsia="仿宋" w:cs="Times New Roman"/>
          <w:b/>
          <w:bCs/>
          <w:sz w:val="30"/>
          <w:szCs w:val="30"/>
          <w:lang w:val="en-US" w:eastAsia="zh-CN"/>
        </w:rPr>
        <w:t>磋商响应方</w:t>
      </w:r>
      <w:r>
        <w:rPr>
          <w:rFonts w:hint="eastAsia" w:ascii="仿宋" w:hAnsi="仿宋" w:eastAsia="仿宋" w:cs="Times New Roman"/>
          <w:b/>
          <w:bCs/>
          <w:sz w:val="30"/>
          <w:szCs w:val="30"/>
        </w:rPr>
        <w:t>联系人为同一人或不同联系人的联系电话一致且无法合理解释的</w:t>
      </w:r>
      <w:r>
        <w:rPr>
          <w:rFonts w:hint="eastAsia" w:ascii="仿宋" w:hAnsi="仿宋" w:eastAsia="仿宋" w:cs="Times New Roman"/>
          <w:b/>
          <w:bCs/>
          <w:sz w:val="30"/>
          <w:szCs w:val="30"/>
          <w:lang w:eastAsia="zh-CN"/>
        </w:rPr>
        <w:t>；</w:t>
      </w:r>
    </w:p>
    <w:p w14:paraId="30D26F6A">
      <w:pPr>
        <w:spacing w:beforeLines="50" w:afterLines="50" w:line="460" w:lineRule="exact"/>
        <w:ind w:firstLine="602" w:firstLineChars="200"/>
        <w:jc w:val="left"/>
        <w:rPr>
          <w:rFonts w:hint="eastAsia"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7</w:t>
      </w:r>
      <w:r>
        <w:rPr>
          <w:rFonts w:hint="eastAsia" w:ascii="仿宋" w:hAnsi="仿宋" w:eastAsia="仿宋"/>
          <w:b/>
          <w:bCs/>
          <w:sz w:val="30"/>
          <w:szCs w:val="30"/>
        </w:rPr>
        <w:t>、不符合法律、法规和本磋商文件规定的其他实质性要求的。</w:t>
      </w:r>
    </w:p>
    <w:p w14:paraId="3965BDFE">
      <w:pPr>
        <w:pStyle w:val="12"/>
        <w:spacing w:beforeLines="100" w:afterLines="100" w:line="500" w:lineRule="exact"/>
        <w:jc w:val="center"/>
        <w:rPr>
          <w:rFonts w:hAnsi="宋体"/>
          <w:b/>
          <w:sz w:val="30"/>
          <w:szCs w:val="30"/>
        </w:rPr>
      </w:pPr>
      <w:bookmarkStart w:id="71" w:name="_Toc451762181"/>
      <w:bookmarkStart w:id="72" w:name="_Toc451762250"/>
      <w:r>
        <w:rPr>
          <w:rFonts w:hint="eastAsia" w:hAnsi="宋体"/>
          <w:b/>
          <w:sz w:val="30"/>
          <w:szCs w:val="30"/>
        </w:rPr>
        <w:t>三、组织竞争性磋商程序</w:t>
      </w:r>
      <w:bookmarkEnd w:id="71"/>
      <w:bookmarkEnd w:id="72"/>
    </w:p>
    <w:p w14:paraId="32817883">
      <w:pPr>
        <w:pStyle w:val="12"/>
        <w:spacing w:before="120" w:after="120" w:line="460" w:lineRule="exact"/>
        <w:ind w:firstLine="602" w:firstLineChars="200"/>
        <w:rPr>
          <w:rFonts w:hAnsi="宋体"/>
          <w:b/>
          <w:sz w:val="30"/>
          <w:szCs w:val="30"/>
        </w:rPr>
      </w:pPr>
      <w:r>
        <w:rPr>
          <w:rFonts w:hint="eastAsia" w:hAnsi="宋体"/>
          <w:b/>
          <w:sz w:val="30"/>
          <w:szCs w:val="30"/>
        </w:rPr>
        <w:t>（一）组建</w:t>
      </w:r>
      <w:r>
        <w:rPr>
          <w:rFonts w:hint="eastAsia" w:ascii="仿宋" w:hAnsi="仿宋" w:eastAsia="仿宋"/>
          <w:b/>
          <w:sz w:val="30"/>
          <w:szCs w:val="30"/>
        </w:rPr>
        <w:t>磋商</w:t>
      </w:r>
      <w:r>
        <w:rPr>
          <w:rFonts w:hint="eastAsia" w:hAnsi="宋体"/>
          <w:b/>
          <w:sz w:val="30"/>
          <w:szCs w:val="30"/>
        </w:rPr>
        <w:t>小组</w:t>
      </w:r>
    </w:p>
    <w:p w14:paraId="78C8AFAD">
      <w:pPr>
        <w:spacing w:beforeLines="50" w:afterLines="50" w:line="460" w:lineRule="exact"/>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磋商小组成员由磋商方从政府采购评审专家库内相关专业的专家名单中随机抽取。</w:t>
      </w:r>
    </w:p>
    <w:p w14:paraId="67E22DAE">
      <w:pPr>
        <w:spacing w:beforeLines="50" w:afterLines="50" w:line="460" w:lineRule="exact"/>
        <w:ind w:firstLine="600" w:firstLineChars="200"/>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49307B64">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达到公开招标数额标准的货物或者服务采购项目，或者达到招标规模标准的政府采购工程，磋商小组成员应当由5人（含）以上单数组成。</w:t>
      </w:r>
    </w:p>
    <w:p w14:paraId="27630427">
      <w:pPr>
        <w:pStyle w:val="12"/>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（二）组织开标程序</w:t>
      </w:r>
    </w:p>
    <w:p w14:paraId="5A3F9A74">
      <w:pPr>
        <w:pStyle w:val="12"/>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磋商方将按照磋商文件规定的时间、地点和程序组织开标，各磋商响应方授权代表及相关人员均应当准时参加，无关人员不得进入磋商现场。磋商响应方如未准时参加的，事后不得对采购相关人员、磋商过程和磋商结果提出异议。</w:t>
      </w:r>
    </w:p>
    <w:p w14:paraId="2FFB959F">
      <w:pPr>
        <w:pStyle w:val="12"/>
        <w:spacing w:before="120" w:after="120" w:line="460" w:lineRule="exact"/>
        <w:ind w:firstLine="602" w:firstLineChars="200"/>
        <w:rPr>
          <w:rFonts w:ascii="仿宋" w:hAnsi="仿宋" w:eastAsia="仿宋"/>
          <w:b/>
          <w:bCs/>
          <w:sz w:val="30"/>
          <w:szCs w:val="30"/>
        </w:rPr>
      </w:pPr>
      <w:r>
        <w:rPr>
          <w:rFonts w:hint="eastAsia" w:ascii="仿宋" w:hAnsi="仿宋" w:eastAsia="仿宋"/>
          <w:b/>
          <w:bCs/>
          <w:sz w:val="30"/>
          <w:szCs w:val="30"/>
        </w:rPr>
        <w:t>1.本次竞争性磋商由磋商方主持，主持人介绍磋商现场的人员情况，宣读递交</w:t>
      </w:r>
      <w:r>
        <w:rPr>
          <w:rFonts w:ascii="仿宋" w:hAnsi="仿宋" w:eastAsia="仿宋"/>
          <w:b/>
          <w:bCs/>
          <w:color w:val="000000"/>
          <w:sz w:val="30"/>
          <w:szCs w:val="30"/>
        </w:rPr>
        <w:t>竞争性</w:t>
      </w:r>
      <w:r>
        <w:rPr>
          <w:rFonts w:hint="eastAsia" w:ascii="仿宋" w:hAnsi="仿宋" w:eastAsia="仿宋"/>
          <w:b/>
          <w:bCs/>
          <w:sz w:val="30"/>
          <w:szCs w:val="30"/>
        </w:rPr>
        <w:t>磋商响应文件的磋商响应方名单、磋商纪律、应当回避的情形等注意事项。</w:t>
      </w:r>
    </w:p>
    <w:p w14:paraId="33574725">
      <w:pPr>
        <w:pStyle w:val="12"/>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textAlignment w:val="auto"/>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rPr>
        <w:t>2</w:t>
      </w:r>
      <w:r>
        <w:rPr>
          <w:rFonts w:hint="eastAsia" w:ascii="仿宋" w:hAnsi="仿宋" w:eastAsia="仿宋" w:cs="仿宋"/>
          <w:b/>
          <w:bCs/>
          <w:color w:val="000000"/>
          <w:sz w:val="30"/>
          <w:szCs w:val="30"/>
          <w:lang w:eastAsia="zh-CN"/>
        </w:rPr>
        <w:t>.</w:t>
      </w:r>
      <w:r>
        <w:rPr>
          <w:rFonts w:hint="eastAsia" w:ascii="仿宋" w:hAnsi="仿宋" w:eastAsia="仿宋" w:cs="仿宋"/>
          <w:b/>
          <w:bCs/>
          <w:color w:val="000000"/>
          <w:sz w:val="30"/>
          <w:szCs w:val="30"/>
        </w:rPr>
        <w:t>对供应商情况进行查验、核实，提请供应商代表或监督人员查验</w:t>
      </w:r>
      <w:r>
        <w:rPr>
          <w:rFonts w:hint="eastAsia" w:ascii="仿宋" w:hAnsi="仿宋" w:eastAsia="仿宋" w:cs="仿宋"/>
          <w:b/>
          <w:bCs/>
          <w:color w:val="000000"/>
          <w:sz w:val="30"/>
          <w:szCs w:val="30"/>
          <w:lang w:val="en-US" w:eastAsia="zh-CN"/>
        </w:rPr>
        <w:t>磋商</w:t>
      </w:r>
      <w:r>
        <w:rPr>
          <w:rFonts w:hint="eastAsia" w:ascii="仿宋" w:hAnsi="仿宋" w:eastAsia="仿宋" w:cs="仿宋"/>
          <w:b/>
          <w:bCs/>
          <w:color w:val="000000"/>
          <w:sz w:val="30"/>
          <w:szCs w:val="30"/>
        </w:rPr>
        <w:t>文件密封情况并签名确认</w:t>
      </w:r>
      <w:r>
        <w:rPr>
          <w:rFonts w:hint="eastAsia" w:ascii="仿宋" w:hAnsi="仿宋" w:eastAsia="仿宋" w:cs="仿宋"/>
          <w:b/>
          <w:bCs/>
          <w:color w:val="000000"/>
          <w:sz w:val="30"/>
          <w:szCs w:val="30"/>
          <w:lang w:eastAsia="zh-CN"/>
        </w:rPr>
        <w:t>。</w:t>
      </w:r>
    </w:p>
    <w:p w14:paraId="46CB4351">
      <w:pPr>
        <w:pStyle w:val="12"/>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3</w:t>
      </w:r>
      <w:r>
        <w:rPr>
          <w:rFonts w:hint="eastAsia" w:ascii="仿宋" w:hAnsi="仿宋" w:eastAsia="仿宋" w:cs="仿宋"/>
          <w:b/>
          <w:bCs/>
          <w:color w:val="000000"/>
          <w:sz w:val="30"/>
          <w:szCs w:val="30"/>
          <w:lang w:eastAsia="zh-CN"/>
        </w:rPr>
        <w:t>.</w:t>
      </w:r>
      <w:r>
        <w:rPr>
          <w:rFonts w:hint="eastAsia" w:ascii="仿宋" w:hAnsi="仿宋" w:eastAsia="仿宋" w:cs="仿宋"/>
          <w:b/>
          <w:bCs/>
          <w:color w:val="000000"/>
          <w:sz w:val="30"/>
          <w:szCs w:val="30"/>
        </w:rPr>
        <w:t>当众拆封、清点</w:t>
      </w:r>
      <w:r>
        <w:rPr>
          <w:rFonts w:hint="eastAsia" w:ascii="仿宋" w:hAnsi="仿宋" w:eastAsia="仿宋" w:cs="仿宋"/>
          <w:b/>
          <w:bCs/>
          <w:color w:val="000000"/>
          <w:sz w:val="30"/>
          <w:szCs w:val="30"/>
          <w:lang w:val="en-US" w:eastAsia="zh-CN"/>
        </w:rPr>
        <w:t>磋商</w:t>
      </w:r>
      <w:r>
        <w:rPr>
          <w:rFonts w:hint="eastAsia" w:ascii="仿宋" w:hAnsi="仿宋" w:eastAsia="仿宋" w:cs="仿宋"/>
          <w:b/>
          <w:bCs/>
          <w:color w:val="000000"/>
          <w:sz w:val="30"/>
          <w:szCs w:val="30"/>
        </w:rPr>
        <w:t>文件（包括正本、副本）数量，</w:t>
      </w:r>
      <w:r>
        <w:rPr>
          <w:rFonts w:ascii="仿宋" w:hAnsi="仿宋" w:eastAsia="仿宋"/>
          <w:b/>
          <w:bCs/>
          <w:color w:val="000000"/>
          <w:sz w:val="30"/>
          <w:szCs w:val="30"/>
        </w:rPr>
        <w:t>将拆封后的</w:t>
      </w:r>
      <w:r>
        <w:rPr>
          <w:rFonts w:hint="eastAsia" w:ascii="仿宋" w:hAnsi="仿宋" w:eastAsia="仿宋"/>
          <w:b/>
          <w:bCs/>
          <w:color w:val="000000"/>
          <w:sz w:val="30"/>
          <w:szCs w:val="30"/>
        </w:rPr>
        <w:t>资信及</w:t>
      </w:r>
      <w:r>
        <w:rPr>
          <w:rFonts w:ascii="仿宋" w:hAnsi="仿宋" w:eastAsia="仿宋"/>
          <w:b/>
          <w:bCs/>
          <w:color w:val="000000"/>
          <w:sz w:val="30"/>
          <w:szCs w:val="30"/>
        </w:rPr>
        <w:t>商务</w:t>
      </w:r>
      <w:r>
        <w:rPr>
          <w:rFonts w:hint="eastAsia" w:ascii="仿宋" w:hAnsi="仿宋" w:eastAsia="仿宋"/>
          <w:b/>
          <w:bCs/>
          <w:color w:val="000000"/>
          <w:sz w:val="30"/>
          <w:szCs w:val="30"/>
        </w:rPr>
        <w:t>、</w:t>
      </w:r>
      <w:r>
        <w:rPr>
          <w:rFonts w:ascii="仿宋" w:hAnsi="仿宋" w:eastAsia="仿宋"/>
          <w:b/>
          <w:bCs/>
          <w:color w:val="000000"/>
          <w:sz w:val="30"/>
          <w:szCs w:val="30"/>
        </w:rPr>
        <w:t>技术文件由现场工作人员送至指定的评审地点。</w:t>
      </w:r>
      <w:r>
        <w:rPr>
          <w:rFonts w:hint="eastAsia" w:ascii="仿宋" w:hAnsi="仿宋" w:eastAsia="仿宋" w:cs="仿宋"/>
          <w:b/>
          <w:bCs/>
          <w:color w:val="000000"/>
          <w:sz w:val="30"/>
          <w:szCs w:val="30"/>
        </w:rPr>
        <w:t>对不符合装订要求的</w:t>
      </w:r>
      <w:r>
        <w:rPr>
          <w:rFonts w:hint="eastAsia" w:ascii="仿宋" w:hAnsi="仿宋" w:eastAsia="仿宋" w:cs="仿宋"/>
          <w:b/>
          <w:bCs/>
          <w:color w:val="000000"/>
          <w:sz w:val="30"/>
          <w:szCs w:val="30"/>
          <w:lang w:val="en-US" w:eastAsia="zh-CN"/>
        </w:rPr>
        <w:t>磋商</w:t>
      </w:r>
      <w:r>
        <w:rPr>
          <w:rFonts w:hint="eastAsia" w:ascii="仿宋" w:hAnsi="仿宋" w:eastAsia="仿宋" w:cs="仿宋"/>
          <w:b/>
          <w:bCs/>
          <w:color w:val="000000"/>
          <w:sz w:val="30"/>
          <w:szCs w:val="30"/>
        </w:rPr>
        <w:t>文件，由现场工作人员退还供应商代表。</w:t>
      </w:r>
    </w:p>
    <w:p w14:paraId="3684597A">
      <w:pPr>
        <w:pStyle w:val="12"/>
        <w:spacing w:before="120" w:after="120" w:line="460" w:lineRule="exact"/>
        <w:ind w:firstLine="602" w:firstLineChars="200"/>
        <w:rPr>
          <w:rFonts w:ascii="仿宋" w:hAnsi="仿宋" w:eastAsia="仿宋"/>
          <w:b/>
          <w:bCs/>
          <w:sz w:val="30"/>
          <w:szCs w:val="30"/>
        </w:rPr>
      </w:pPr>
      <w:r>
        <w:rPr>
          <w:rFonts w:hint="eastAsia" w:ascii="仿宋" w:hAnsi="仿宋" w:eastAsia="仿宋"/>
          <w:b/>
          <w:bCs/>
          <w:sz w:val="30"/>
          <w:szCs w:val="30"/>
          <w:lang w:val="en-US" w:eastAsia="zh-CN"/>
        </w:rPr>
        <w:t>4</w:t>
      </w:r>
      <w:r>
        <w:rPr>
          <w:rFonts w:hint="eastAsia" w:ascii="仿宋" w:hAnsi="仿宋" w:eastAsia="仿宋"/>
          <w:b/>
          <w:bCs/>
          <w:sz w:val="30"/>
          <w:szCs w:val="30"/>
        </w:rPr>
        <w:t>.磋商专家经商议认为需要磋商响应方作出必要澄清或说明的，</w:t>
      </w:r>
      <w:r>
        <w:rPr>
          <w:rFonts w:hint="eastAsia" w:ascii="仿宋" w:hAnsi="仿宋" w:eastAsia="仿宋" w:cs="仿宋"/>
          <w:b/>
          <w:bCs/>
          <w:color w:val="000000"/>
          <w:kern w:val="2"/>
          <w:sz w:val="28"/>
          <w:szCs w:val="28"/>
          <w:highlight w:val="none"/>
          <w:lang w:bidi="ar"/>
        </w:rPr>
        <w:t>应通知该</w:t>
      </w:r>
      <w:r>
        <w:rPr>
          <w:rFonts w:hint="eastAsia" w:ascii="仿宋" w:hAnsi="仿宋" w:eastAsia="仿宋"/>
          <w:b/>
          <w:bCs/>
          <w:sz w:val="30"/>
          <w:szCs w:val="30"/>
        </w:rPr>
        <w:t>磋商响应方</w:t>
      </w:r>
      <w:r>
        <w:rPr>
          <w:rFonts w:hint="eastAsia" w:ascii="仿宋" w:hAnsi="仿宋" w:eastAsia="仿宋" w:cs="仿宋"/>
          <w:b/>
          <w:bCs/>
          <w:color w:val="000000"/>
          <w:kern w:val="2"/>
          <w:sz w:val="28"/>
          <w:szCs w:val="28"/>
          <w:highlight w:val="none"/>
          <w:lang w:bidi="ar"/>
        </w:rPr>
        <w:t>以书面形式作出澄清或说明。</w:t>
      </w:r>
    </w:p>
    <w:p w14:paraId="23B10504">
      <w:pPr>
        <w:pStyle w:val="12"/>
        <w:spacing w:before="120" w:after="120" w:line="460" w:lineRule="exact"/>
        <w:ind w:firstLine="602" w:firstLineChars="200"/>
        <w:rPr>
          <w:rFonts w:ascii="仿宋" w:hAnsi="仿宋" w:eastAsia="仿宋"/>
          <w:b/>
          <w:bCs/>
          <w:sz w:val="30"/>
          <w:szCs w:val="30"/>
        </w:rPr>
      </w:pPr>
      <w:r>
        <w:rPr>
          <w:rFonts w:hint="eastAsia" w:ascii="仿宋" w:hAnsi="仿宋" w:eastAsia="仿宋"/>
          <w:b/>
          <w:bCs/>
          <w:sz w:val="30"/>
          <w:szCs w:val="30"/>
          <w:lang w:val="en-US" w:eastAsia="zh-CN"/>
        </w:rPr>
        <w:t>5</w:t>
      </w:r>
      <w:r>
        <w:rPr>
          <w:rFonts w:hint="eastAsia" w:ascii="仿宋" w:hAnsi="仿宋" w:eastAsia="仿宋"/>
          <w:b/>
          <w:bCs/>
          <w:sz w:val="30"/>
          <w:szCs w:val="30"/>
        </w:rPr>
        <w:t>.</w:t>
      </w:r>
      <w:r>
        <w:rPr>
          <w:rFonts w:hint="eastAsia" w:ascii="仿宋" w:hAnsi="仿宋" w:eastAsia="仿宋"/>
          <w:b/>
          <w:bCs/>
          <w:color w:val="000000"/>
          <w:sz w:val="30"/>
          <w:szCs w:val="30"/>
        </w:rPr>
        <w:t>磋商小组对所提交的磋商响应文件审查结束后，</w:t>
      </w:r>
      <w:r>
        <w:rPr>
          <w:rFonts w:hint="eastAsia" w:ascii="仿宋" w:hAnsi="仿宋" w:eastAsia="仿宋"/>
          <w:b/>
          <w:bCs/>
          <w:color w:val="000000"/>
          <w:sz w:val="30"/>
          <w:szCs w:val="30"/>
          <w:lang w:val="en-US" w:eastAsia="zh-CN"/>
        </w:rPr>
        <w:t>主持人</w:t>
      </w:r>
      <w:r>
        <w:rPr>
          <w:rFonts w:hint="eastAsia" w:ascii="仿宋" w:hAnsi="仿宋" w:eastAsia="仿宋"/>
          <w:b/>
          <w:bCs/>
          <w:color w:val="000000"/>
          <w:sz w:val="30"/>
          <w:szCs w:val="30"/>
        </w:rPr>
        <w:t>宣布无效磋商响应方名称及理由，告知无效磋商响应方并签署《无效标告知书》。</w:t>
      </w:r>
    </w:p>
    <w:p w14:paraId="58FED77D">
      <w:pPr>
        <w:pStyle w:val="12"/>
        <w:snapToGrid w:val="0"/>
        <w:spacing w:beforeLines="0" w:afterLines="0" w:line="460" w:lineRule="exact"/>
        <w:ind w:firstLine="590" w:firstLineChars="196"/>
        <w:rPr>
          <w:rFonts w:ascii="仿宋" w:hAnsi="仿宋" w:eastAsia="仿宋"/>
          <w:b/>
          <w:bCs/>
          <w:color w:val="000000"/>
          <w:sz w:val="30"/>
          <w:szCs w:val="30"/>
        </w:rPr>
      </w:pPr>
      <w:r>
        <w:rPr>
          <w:rFonts w:hint="eastAsia" w:ascii="仿宋" w:hAnsi="仿宋" w:eastAsia="仿宋"/>
          <w:b/>
          <w:bCs/>
          <w:sz w:val="30"/>
          <w:szCs w:val="30"/>
          <w:lang w:val="en-US" w:eastAsia="zh-CN"/>
        </w:rPr>
        <w:t>6</w:t>
      </w:r>
      <w:r>
        <w:rPr>
          <w:rFonts w:hint="eastAsia" w:ascii="仿宋" w:hAnsi="仿宋" w:eastAsia="仿宋"/>
          <w:b/>
          <w:bCs/>
          <w:sz w:val="30"/>
          <w:szCs w:val="30"/>
        </w:rPr>
        <w:t>.</w:t>
      </w:r>
      <w:r>
        <w:rPr>
          <w:rFonts w:hint="eastAsia" w:ascii="仿宋" w:hAnsi="仿宋" w:eastAsia="仿宋"/>
          <w:b/>
          <w:bCs/>
          <w:color w:val="000000"/>
          <w:sz w:val="30"/>
          <w:szCs w:val="30"/>
        </w:rPr>
        <w:t>磋商</w:t>
      </w:r>
      <w:r>
        <w:rPr>
          <w:rFonts w:ascii="仿宋" w:hAnsi="仿宋" w:eastAsia="仿宋"/>
          <w:b/>
          <w:bCs/>
          <w:color w:val="000000"/>
          <w:sz w:val="30"/>
          <w:szCs w:val="30"/>
        </w:rPr>
        <w:t>结束后，</w:t>
      </w:r>
      <w:r>
        <w:rPr>
          <w:rFonts w:hint="eastAsia" w:ascii="仿宋" w:hAnsi="仿宋" w:eastAsia="仿宋"/>
          <w:b/>
          <w:bCs/>
          <w:color w:val="000000"/>
          <w:sz w:val="30"/>
          <w:szCs w:val="30"/>
          <w:lang w:val="en-US" w:eastAsia="zh-CN"/>
        </w:rPr>
        <w:t>磋商方</w:t>
      </w:r>
      <w:r>
        <w:rPr>
          <w:rFonts w:ascii="仿宋" w:hAnsi="仿宋" w:eastAsia="仿宋"/>
          <w:b/>
          <w:bCs/>
          <w:color w:val="000000"/>
          <w:sz w:val="30"/>
          <w:szCs w:val="30"/>
        </w:rPr>
        <w:t>公布</w:t>
      </w:r>
      <w:r>
        <w:rPr>
          <w:rFonts w:hint="eastAsia" w:ascii="仿宋" w:hAnsi="仿宋" w:eastAsia="仿宋"/>
          <w:b/>
          <w:bCs/>
          <w:sz w:val="30"/>
          <w:szCs w:val="30"/>
        </w:rPr>
        <w:t>有效磋商响应方的评分结果、</w:t>
      </w:r>
      <w:r>
        <w:rPr>
          <w:rFonts w:hint="eastAsia" w:ascii="仿宋" w:hAnsi="仿宋" w:eastAsia="仿宋"/>
          <w:b/>
          <w:bCs/>
          <w:color w:val="000000"/>
          <w:sz w:val="30"/>
          <w:szCs w:val="30"/>
        </w:rPr>
        <w:t>成交</w:t>
      </w:r>
      <w:r>
        <w:rPr>
          <w:rFonts w:ascii="仿宋" w:hAnsi="仿宋" w:eastAsia="仿宋"/>
          <w:b/>
          <w:bCs/>
          <w:color w:val="000000"/>
          <w:sz w:val="30"/>
          <w:szCs w:val="30"/>
        </w:rPr>
        <w:t>候选供应商名单</w:t>
      </w:r>
      <w:r>
        <w:rPr>
          <w:rFonts w:hint="eastAsia" w:ascii="仿宋" w:hAnsi="仿宋" w:eastAsia="仿宋"/>
          <w:b/>
          <w:bCs/>
          <w:color w:val="000000"/>
          <w:sz w:val="30"/>
          <w:szCs w:val="30"/>
        </w:rPr>
        <w:t>和最终报价</w:t>
      </w:r>
      <w:r>
        <w:rPr>
          <w:rFonts w:ascii="仿宋" w:hAnsi="仿宋" w:eastAsia="仿宋"/>
          <w:b/>
          <w:bCs/>
          <w:color w:val="000000"/>
          <w:sz w:val="30"/>
          <w:szCs w:val="30"/>
        </w:rPr>
        <w:t>，及采购人最终确定成交供应商名单的时间和公告方式等。</w:t>
      </w:r>
    </w:p>
    <w:p w14:paraId="0E67C0D8">
      <w:pPr>
        <w:pStyle w:val="12"/>
        <w:spacing w:before="120" w:after="120" w:line="460" w:lineRule="exact"/>
        <w:ind w:firstLine="602" w:firstLineChars="200"/>
        <w:rPr>
          <w:rFonts w:hint="eastAsia" w:ascii="仿宋" w:hAnsi="仿宋" w:eastAsia="仿宋" w:cs="Times New Roman"/>
          <w:b/>
          <w:sz w:val="30"/>
          <w:szCs w:val="30"/>
        </w:rPr>
      </w:pPr>
      <w:r>
        <w:rPr>
          <w:rFonts w:hint="eastAsia" w:ascii="仿宋" w:hAnsi="仿宋" w:eastAsia="仿宋" w:cs="Times New Roman"/>
          <w:b/>
          <w:sz w:val="30"/>
          <w:szCs w:val="30"/>
        </w:rPr>
        <w:t>（三）组织磋商程序</w:t>
      </w:r>
    </w:p>
    <w:p w14:paraId="74858C54">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磋商方将按照竞争性磋商文件规定的时间、地点和程序组织磋商，各磋商小组及相关人员应参加磋商活动并接受核验、签到，无关人员不得进入磋商现场。</w:t>
      </w:r>
    </w:p>
    <w:p w14:paraId="0DF7FA17">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1、核验出席磋商活动现场的磋商小组各成员和相关监督人员身份，并要求其分别登记、签到，按规定统一收缴、保存其通讯工具，无关人员一律拒绝其进入磋商现场。</w:t>
      </w:r>
    </w:p>
    <w:p w14:paraId="15EFD677">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2、介绍磋商现场的人员情况，宣布磋商工作纪律，告知磋商人员应当回避情形；组织推选磋商小组组长。</w:t>
      </w:r>
    </w:p>
    <w:p w14:paraId="3BDC9CA1">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3、宣读提交竞争性磋商响应文件的响应方名单，组织磋商小组各位成员签订《政府采购评审人员廉洁自律承诺书》。</w:t>
      </w:r>
    </w:p>
    <w:p w14:paraId="6161D2C9">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245D68A2">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5、磋商小组组长组织磋商小组人员独立评审。采购人代表或有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207B5674">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6、做好磋商现场相关记录，协助磋商小组组长做好评审报告起草、有关内容电脑文字录入等工作，并要求磋商小组各成员签字确认。</w:t>
      </w:r>
    </w:p>
    <w:p w14:paraId="3517DA5B">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7、磋商结束后，浙江省政府采购中心应对磋商小组各成员的专业水平、职业道德、遵纪守法等情况进行评价；同时按规定向磋商小组发放评审费，并交还磋商小组及其他现场相关人员的通讯工具。</w:t>
      </w:r>
    </w:p>
    <w:p w14:paraId="1CA7EF5D">
      <w:pPr>
        <w:pStyle w:val="12"/>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（四）磋商小组磋商程序</w:t>
      </w:r>
    </w:p>
    <w:p w14:paraId="66A563FC">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1、在磋商小组中推选组长。</w:t>
      </w:r>
    </w:p>
    <w:p w14:paraId="6E289180">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303E91CD">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3、磋商小组组长召集成员讨论确定磋商方法和磋商轮次。</w:t>
      </w:r>
    </w:p>
    <w:p w14:paraId="1AAF9146">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0E243F3B">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按标项与各磋商响应方就项目技术需求、服务、价格构成、供货、付款方式等要素分别进行磋商。</w:t>
      </w:r>
    </w:p>
    <w:p w14:paraId="7E64183A">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6BD17C4A">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27743CFB">
      <w:pPr>
        <w:spacing w:beforeLines="5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7、磋商小组根据第三章《评审办法与评审标准》对提交最终报价的响应方的响应文件和最后报价进行综合评分。</w:t>
      </w:r>
    </w:p>
    <w:p w14:paraId="73486CA4">
      <w:pPr>
        <w:spacing w:beforeLines="5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8、根据竞争性磋商文件规定，磋商小组推荐成交候选供应商排序名单。采购人、经其书面授权的采购人代表或经其书面授权的磋商小组按成交候选供应商排名顺序确定成交供应商。</w:t>
      </w:r>
    </w:p>
    <w:p w14:paraId="2804D258">
      <w:pPr>
        <w:spacing w:beforeLines="5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9、起草评审报告，所有磋商小组成员须在评审报告上签字确认。</w:t>
      </w:r>
    </w:p>
    <w:p w14:paraId="33A526FC">
      <w:pPr>
        <w:pStyle w:val="12"/>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（五）磋商原则</w:t>
      </w:r>
    </w:p>
    <w:p w14:paraId="71761556">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1、磋商小组必须公平、公正、客观，不带任何倾向性和启发性；不得向外界透露任何与磋商有关的内容；任何单位和个人不得干扰、影响磋商的正常进行；磋商小组及有关工作人员不得私下与磋商响应方接触。</w:t>
      </w:r>
    </w:p>
    <w:p w14:paraId="0CA3BBEB">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6BB9CDC7">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0AB73BC8">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4、</w:t>
      </w:r>
      <w:r>
        <w:rPr>
          <w:rFonts w:hint="eastAsia" w:ascii="仿宋" w:hAnsi="仿宋" w:eastAsia="仿宋" w:cs="Arial"/>
          <w:bCs/>
          <w:sz w:val="30"/>
          <w:szCs w:val="30"/>
        </w:rPr>
        <w:t>浙财采监【2013】24号《关于规范政府采购供应商资格设定及资格审查的通知》第九条规定：</w:t>
      </w:r>
      <w:r>
        <w:rPr>
          <w:rFonts w:hint="eastAsia" w:ascii="仿宋" w:hAnsi="仿宋" w:eastAsia="仿宋"/>
          <w:bCs/>
          <w:sz w:val="30"/>
          <w:szCs w:val="30"/>
        </w:rPr>
        <w:t>如多家供应商提供相同品牌相同型号的产品参加同一政府采购项目竞争的，应当按一家供应商认定。磋商时，应取其中通过资格审查后的报价最低一家为有效供应商；报价相同时，由磋商小组集体决定。</w:t>
      </w:r>
    </w:p>
    <w:p w14:paraId="7B2DFADB">
      <w:pPr>
        <w:pStyle w:val="12"/>
        <w:spacing w:before="120" w:after="120" w:line="460" w:lineRule="exact"/>
        <w:ind w:firstLine="600" w:firstLineChars="200"/>
        <w:rPr>
          <w:rFonts w:ascii="仿宋" w:hAnsi="仿宋" w:eastAsia="仿宋"/>
          <w:bCs/>
          <w:sz w:val="30"/>
          <w:szCs w:val="30"/>
        </w:rPr>
      </w:pPr>
      <w:r>
        <w:rPr>
          <w:rFonts w:hint="eastAsia" w:ascii="仿宋" w:hAnsi="仿宋" w:eastAsia="仿宋"/>
          <w:bCs/>
          <w:sz w:val="30"/>
          <w:szCs w:val="30"/>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33E257D2">
      <w:pPr>
        <w:pStyle w:val="12"/>
        <w:spacing w:beforeLines="100" w:afterLines="100" w:line="500" w:lineRule="exact"/>
        <w:jc w:val="center"/>
        <w:outlineLvl w:val="1"/>
        <w:rPr>
          <w:rFonts w:hAnsi="宋体"/>
          <w:b/>
          <w:sz w:val="30"/>
          <w:szCs w:val="30"/>
        </w:rPr>
      </w:pPr>
      <w:r>
        <w:rPr>
          <w:rFonts w:hint="eastAsia" w:hAnsi="宋体"/>
          <w:b/>
          <w:sz w:val="30"/>
          <w:szCs w:val="30"/>
        </w:rPr>
        <w:t>四、确定成交供应商的原则</w:t>
      </w:r>
    </w:p>
    <w:p w14:paraId="015DE3E6">
      <w:pPr>
        <w:pStyle w:val="12"/>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1、成交结果由采购人确认。采购人未确定成交供应商且在规定时间内不提出异议的，视为默认。</w:t>
      </w:r>
    </w:p>
    <w:p w14:paraId="3DB2ED52">
      <w:pPr>
        <w:pStyle w:val="12"/>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2、采购人应当自收到评审报告之日起５个工作日内</w:t>
      </w:r>
      <w:r>
        <w:rPr>
          <w:rFonts w:hint="eastAsia" w:ascii="仿宋" w:hAnsi="仿宋" w:eastAsia="仿宋"/>
          <w:sz w:val="30"/>
          <w:szCs w:val="30"/>
          <w:lang w:eastAsia="zh-CN"/>
        </w:rPr>
        <w:t>，</w:t>
      </w:r>
      <w:r>
        <w:rPr>
          <w:rFonts w:hint="eastAsia" w:ascii="仿宋" w:hAnsi="仿宋" w:eastAsia="仿宋"/>
          <w:sz w:val="30"/>
          <w:szCs w:val="30"/>
          <w:lang w:val="en-US" w:eastAsia="zh-CN"/>
        </w:rPr>
        <w:t>在评审报告确定的成交候选人名单中按顺序确定成交供应商。成交候选人</w:t>
      </w:r>
      <w:r>
        <w:rPr>
          <w:rFonts w:hint="eastAsia" w:ascii="仿宋" w:hAnsi="仿宋" w:eastAsia="仿宋" w:cs="Times New Roman"/>
          <w:b w:val="0"/>
          <w:bCs w:val="0"/>
          <w:sz w:val="30"/>
          <w:szCs w:val="30"/>
        </w:rPr>
        <w:t>的总得分且投标报价相同的，按技术得分由高到低顺序确定</w:t>
      </w:r>
      <w:r>
        <w:rPr>
          <w:rFonts w:hint="eastAsia" w:ascii="仿宋" w:hAnsi="仿宋" w:eastAsia="仿宋" w:cs="Times New Roman"/>
          <w:b w:val="0"/>
          <w:bCs w:val="0"/>
          <w:sz w:val="30"/>
          <w:szCs w:val="30"/>
          <w:lang w:val="en-US" w:eastAsia="zh-CN"/>
        </w:rPr>
        <w:t>成交供应商</w:t>
      </w:r>
      <w:r>
        <w:rPr>
          <w:rFonts w:hint="eastAsia" w:ascii="仿宋" w:hAnsi="仿宋" w:eastAsia="仿宋" w:cs="Times New Roman"/>
          <w:b w:val="0"/>
          <w:bCs w:val="0"/>
          <w:sz w:val="30"/>
          <w:szCs w:val="30"/>
        </w:rPr>
        <w:t>。采购人在收到评</w:t>
      </w:r>
      <w:r>
        <w:rPr>
          <w:rFonts w:hint="eastAsia" w:ascii="仿宋" w:hAnsi="仿宋" w:eastAsia="仿宋" w:cs="Times New Roman"/>
          <w:b w:val="0"/>
          <w:bCs w:val="0"/>
          <w:sz w:val="30"/>
          <w:szCs w:val="30"/>
          <w:lang w:val="en-US" w:eastAsia="zh-CN"/>
        </w:rPr>
        <w:t>审</w:t>
      </w:r>
      <w:r>
        <w:rPr>
          <w:rFonts w:hint="eastAsia" w:ascii="仿宋" w:hAnsi="仿宋" w:eastAsia="仿宋" w:cs="Times New Roman"/>
          <w:b w:val="0"/>
          <w:bCs w:val="0"/>
          <w:sz w:val="30"/>
          <w:szCs w:val="30"/>
        </w:rPr>
        <w:t>报告5个工作日内未按评</w:t>
      </w:r>
      <w:r>
        <w:rPr>
          <w:rFonts w:hint="eastAsia" w:ascii="仿宋" w:hAnsi="仿宋" w:eastAsia="仿宋" w:cs="Times New Roman"/>
          <w:b w:val="0"/>
          <w:bCs w:val="0"/>
          <w:sz w:val="30"/>
          <w:szCs w:val="30"/>
          <w:lang w:val="en-US" w:eastAsia="zh-CN"/>
        </w:rPr>
        <w:t>审</w:t>
      </w:r>
      <w:r>
        <w:rPr>
          <w:rFonts w:hint="eastAsia" w:ascii="仿宋" w:hAnsi="仿宋" w:eastAsia="仿宋" w:cs="Times New Roman"/>
          <w:b w:val="0"/>
          <w:bCs w:val="0"/>
          <w:sz w:val="30"/>
          <w:szCs w:val="30"/>
        </w:rPr>
        <w:t>报告推荐的</w:t>
      </w:r>
      <w:r>
        <w:rPr>
          <w:rFonts w:hint="eastAsia" w:ascii="仿宋" w:hAnsi="仿宋" w:eastAsia="仿宋" w:cs="Times New Roman"/>
          <w:b w:val="0"/>
          <w:bCs w:val="0"/>
          <w:sz w:val="30"/>
          <w:szCs w:val="30"/>
          <w:lang w:val="en-US" w:eastAsia="zh-CN"/>
        </w:rPr>
        <w:t>成交</w:t>
      </w:r>
      <w:r>
        <w:rPr>
          <w:rFonts w:hint="eastAsia" w:ascii="仿宋" w:hAnsi="仿宋" w:eastAsia="仿宋" w:cs="Times New Roman"/>
          <w:b w:val="0"/>
          <w:bCs w:val="0"/>
          <w:sz w:val="30"/>
          <w:szCs w:val="30"/>
        </w:rPr>
        <w:t>候选人顺序确定</w:t>
      </w:r>
      <w:r>
        <w:rPr>
          <w:rFonts w:hint="eastAsia" w:ascii="仿宋" w:hAnsi="仿宋" w:eastAsia="仿宋" w:cs="Times New Roman"/>
          <w:b w:val="0"/>
          <w:bCs w:val="0"/>
          <w:sz w:val="30"/>
          <w:szCs w:val="30"/>
          <w:lang w:val="en-US" w:eastAsia="zh-CN"/>
        </w:rPr>
        <w:t>成交供应商</w:t>
      </w:r>
      <w:r>
        <w:rPr>
          <w:rFonts w:hint="eastAsia" w:ascii="仿宋" w:hAnsi="仿宋" w:eastAsia="仿宋" w:cs="Times New Roman"/>
          <w:b w:val="0"/>
          <w:bCs w:val="0"/>
          <w:sz w:val="30"/>
          <w:szCs w:val="30"/>
        </w:rPr>
        <w:t>，又不能说明合法理由的，视同按评</w:t>
      </w:r>
      <w:r>
        <w:rPr>
          <w:rFonts w:hint="eastAsia" w:ascii="仿宋" w:hAnsi="仿宋" w:eastAsia="仿宋" w:cs="Times New Roman"/>
          <w:b w:val="0"/>
          <w:bCs w:val="0"/>
          <w:sz w:val="30"/>
          <w:szCs w:val="30"/>
          <w:lang w:val="en-US" w:eastAsia="zh-CN"/>
        </w:rPr>
        <w:t>审</w:t>
      </w:r>
      <w:r>
        <w:rPr>
          <w:rFonts w:hint="eastAsia" w:ascii="仿宋" w:hAnsi="仿宋" w:eastAsia="仿宋" w:cs="Times New Roman"/>
          <w:b w:val="0"/>
          <w:bCs w:val="0"/>
          <w:sz w:val="30"/>
          <w:szCs w:val="30"/>
        </w:rPr>
        <w:t>报告推荐的顺序确定排名第一的</w:t>
      </w:r>
      <w:r>
        <w:rPr>
          <w:rFonts w:hint="eastAsia" w:ascii="仿宋" w:hAnsi="仿宋" w:eastAsia="仿宋" w:cs="Times New Roman"/>
          <w:b w:val="0"/>
          <w:bCs w:val="0"/>
          <w:sz w:val="30"/>
          <w:szCs w:val="30"/>
          <w:lang w:val="en-US" w:eastAsia="zh-CN"/>
        </w:rPr>
        <w:t>成交</w:t>
      </w:r>
      <w:r>
        <w:rPr>
          <w:rFonts w:hint="eastAsia" w:ascii="仿宋" w:hAnsi="仿宋" w:eastAsia="仿宋" w:cs="Times New Roman"/>
          <w:b w:val="0"/>
          <w:bCs w:val="0"/>
          <w:sz w:val="30"/>
          <w:szCs w:val="30"/>
        </w:rPr>
        <w:t>候选人为</w:t>
      </w:r>
      <w:r>
        <w:rPr>
          <w:rFonts w:hint="eastAsia" w:ascii="仿宋" w:hAnsi="仿宋" w:eastAsia="仿宋" w:cs="Times New Roman"/>
          <w:b w:val="0"/>
          <w:bCs w:val="0"/>
          <w:sz w:val="30"/>
          <w:szCs w:val="30"/>
          <w:lang w:val="en-US" w:eastAsia="zh-CN"/>
        </w:rPr>
        <w:t>成交供应商</w:t>
      </w:r>
      <w:r>
        <w:rPr>
          <w:rFonts w:hint="eastAsia" w:ascii="仿宋" w:hAnsi="仿宋" w:eastAsia="仿宋" w:cs="Times New Roman"/>
          <w:b w:val="0"/>
          <w:bCs w:val="0"/>
          <w:sz w:val="30"/>
          <w:szCs w:val="30"/>
        </w:rPr>
        <w:t>。在</w:t>
      </w:r>
      <w:r>
        <w:rPr>
          <w:rFonts w:hint="eastAsia" w:ascii="仿宋" w:hAnsi="仿宋" w:eastAsia="仿宋" w:cs="Times New Roman"/>
          <w:b w:val="0"/>
          <w:bCs w:val="0"/>
          <w:sz w:val="30"/>
          <w:szCs w:val="30"/>
          <w:lang w:val="en-US" w:eastAsia="zh-CN"/>
        </w:rPr>
        <w:t>成交</w:t>
      </w:r>
      <w:r>
        <w:rPr>
          <w:rFonts w:hint="eastAsia" w:ascii="仿宋" w:hAnsi="仿宋" w:eastAsia="仿宋" w:cs="Times New Roman"/>
          <w:b w:val="0"/>
          <w:bCs w:val="0"/>
          <w:sz w:val="30"/>
          <w:szCs w:val="30"/>
        </w:rPr>
        <w:t>结果确认环节，</w:t>
      </w:r>
      <w:r>
        <w:rPr>
          <w:rFonts w:hint="eastAsia" w:ascii="仿宋" w:hAnsi="仿宋" w:eastAsia="仿宋" w:cs="Times New Roman"/>
          <w:b w:val="0"/>
          <w:bCs w:val="0"/>
          <w:sz w:val="30"/>
          <w:szCs w:val="30"/>
          <w:lang w:val="en-US" w:eastAsia="zh-CN"/>
        </w:rPr>
        <w:t>成交</w:t>
      </w:r>
      <w:r>
        <w:rPr>
          <w:rFonts w:hint="eastAsia" w:ascii="仿宋" w:hAnsi="仿宋" w:eastAsia="仿宋" w:cs="Times New Roman"/>
          <w:b w:val="0"/>
          <w:bCs w:val="0"/>
          <w:sz w:val="30"/>
          <w:szCs w:val="30"/>
        </w:rPr>
        <w:t>候选人撤销投标文件不能成为采购人不确认采购结果的正当理由。</w:t>
      </w:r>
      <w:r>
        <w:rPr>
          <w:rFonts w:hint="eastAsia" w:ascii="仿宋" w:hAnsi="仿宋" w:eastAsia="仿宋"/>
          <w:sz w:val="30"/>
          <w:szCs w:val="30"/>
        </w:rPr>
        <w:t>成交结果经采购人确认后，采购中心将于2个工作日内在浙江省政府采购网上发布成交结果公告，并向成交方签发书面《成交通知书》。</w:t>
      </w:r>
    </w:p>
    <w:p w14:paraId="057FF49A">
      <w:pPr>
        <w:pStyle w:val="12"/>
        <w:spacing w:beforeLines="100" w:afterLines="100" w:line="500" w:lineRule="exact"/>
        <w:jc w:val="center"/>
        <w:outlineLvl w:val="1"/>
        <w:rPr>
          <w:rFonts w:hAnsi="宋体"/>
          <w:b/>
          <w:sz w:val="30"/>
          <w:szCs w:val="30"/>
        </w:rPr>
      </w:pPr>
      <w:r>
        <w:rPr>
          <w:rFonts w:hint="eastAsia" w:hAnsi="宋体"/>
          <w:b/>
          <w:sz w:val="30"/>
          <w:szCs w:val="30"/>
        </w:rPr>
        <w:t>五、合同授予</w:t>
      </w:r>
    </w:p>
    <w:p w14:paraId="5D710A50">
      <w:pPr>
        <w:spacing w:beforeLines="50" w:afterLines="50" w:line="460" w:lineRule="exact"/>
        <w:ind w:firstLine="602" w:firstLineChars="200"/>
        <w:rPr>
          <w:rFonts w:ascii="仿宋" w:hAnsi="仿宋" w:eastAsia="仿宋"/>
          <w:b/>
          <w:bCs/>
          <w:sz w:val="30"/>
          <w:szCs w:val="30"/>
        </w:rPr>
      </w:pPr>
      <w:r>
        <w:rPr>
          <w:rFonts w:hint="eastAsia" w:ascii="仿宋" w:hAnsi="仿宋" w:eastAsia="仿宋"/>
          <w:b/>
          <w:bCs/>
          <w:sz w:val="30"/>
          <w:szCs w:val="30"/>
        </w:rPr>
        <w:t>（一）签订合同</w:t>
      </w:r>
    </w:p>
    <w:p w14:paraId="48B8AADC">
      <w:pPr>
        <w:spacing w:beforeLines="50" w:afterLines="50" w:line="460" w:lineRule="exact"/>
        <w:ind w:firstLine="600" w:firstLineChars="200"/>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1.采购人与成交供应商应当在《成交通知书》发出之日起30日内签订政府采购合同。</w:t>
      </w:r>
    </w:p>
    <w:p w14:paraId="67CBDF3E">
      <w:pPr>
        <w:spacing w:beforeLines="50" w:afterLines="50" w:line="460" w:lineRule="exact"/>
        <w:ind w:firstLine="600" w:firstLineChars="200"/>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2.成交供应商拖延、拒签合同的,将被取消中标资格。</w:t>
      </w:r>
    </w:p>
    <w:p w14:paraId="18DF309E">
      <w:pPr>
        <w:spacing w:beforeLines="50" w:afterLines="50" w:line="460" w:lineRule="exact"/>
        <w:ind w:firstLine="600" w:firstLineChars="200"/>
        <w:rPr>
          <w:rFonts w:hint="eastAsia" w:ascii="仿宋" w:hAnsi="仿宋" w:eastAsia="仿宋" w:cs="Times New Roman"/>
          <w:b w:val="0"/>
          <w:bCs w:val="0"/>
          <w:kern w:val="2"/>
          <w:sz w:val="30"/>
          <w:szCs w:val="30"/>
          <w:lang w:val="en-US" w:eastAsia="zh-CN" w:bidi="ar-SA"/>
        </w:rPr>
      </w:pPr>
      <w:r>
        <w:rPr>
          <w:rFonts w:hint="eastAsia" w:ascii="仿宋" w:hAnsi="仿宋" w:eastAsia="仿宋" w:cs="Times New Roman"/>
          <w:b w:val="0"/>
          <w:bCs w:val="0"/>
          <w:kern w:val="2"/>
          <w:sz w:val="30"/>
          <w:szCs w:val="30"/>
          <w:lang w:val="en-US" w:eastAsia="zh-CN" w:bidi="ar-SA"/>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80D23A2">
      <w:pPr>
        <w:pStyle w:val="12"/>
        <w:spacing w:before="120" w:after="120" w:line="460" w:lineRule="exact"/>
        <w:ind w:firstLine="602" w:firstLineChars="200"/>
        <w:rPr>
          <w:rFonts w:ascii="仿宋" w:hAnsi="仿宋" w:eastAsia="仿宋"/>
          <w:b/>
          <w:sz w:val="30"/>
          <w:szCs w:val="30"/>
        </w:rPr>
      </w:pPr>
      <w:r>
        <w:rPr>
          <w:rFonts w:hint="eastAsia" w:ascii="仿宋" w:hAnsi="仿宋" w:eastAsia="仿宋"/>
          <w:b/>
          <w:sz w:val="30"/>
          <w:szCs w:val="30"/>
        </w:rPr>
        <w:t>（二）履约保证金</w:t>
      </w:r>
    </w:p>
    <w:p w14:paraId="302F5916">
      <w:pPr>
        <w:pStyle w:val="12"/>
        <w:spacing w:before="120" w:after="120" w:line="460" w:lineRule="exact"/>
        <w:ind w:firstLine="560" w:firstLineChars="200"/>
        <w:rPr>
          <w:rFonts w:ascii="仿宋" w:hAnsi="仿宋" w:eastAsia="仿宋"/>
          <w:sz w:val="30"/>
          <w:szCs w:val="30"/>
        </w:rPr>
      </w:pPr>
      <w:r>
        <w:rPr>
          <w:rFonts w:hint="eastAsia" w:ascii="仿宋" w:hAnsi="仿宋" w:eastAsia="仿宋" w:cs="仿宋"/>
          <w:color w:val="000000" w:themeColor="text1"/>
          <w:kern w:val="2"/>
          <w:sz w:val="28"/>
          <w:szCs w:val="28"/>
          <w:lang w:bidi="ar"/>
          <w14:textFill>
            <w14:solidFill>
              <w14:schemeClr w14:val="tx1"/>
            </w14:solidFill>
          </w14:textFill>
        </w:rPr>
        <w:t>1.合同签订时，采购人要求中标或者成交供应商提交履约保证金的，供应商应当以支票、汇票、本票或者金融机构、担保机构出具的保函等非现金形式提交。</w:t>
      </w:r>
    </w:p>
    <w:p w14:paraId="5C04CB99">
      <w:pPr>
        <w:pStyle w:val="12"/>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2、按合同约定办理履约保证金退还手续。</w:t>
      </w:r>
    </w:p>
    <w:p w14:paraId="6C1DBA47">
      <w:pPr>
        <w:pStyle w:val="12"/>
        <w:spacing w:beforeLines="100" w:afterLines="100" w:line="500" w:lineRule="exact"/>
        <w:jc w:val="center"/>
        <w:rPr>
          <w:rFonts w:hAnsi="宋体"/>
          <w:b/>
          <w:sz w:val="30"/>
          <w:szCs w:val="30"/>
        </w:rPr>
      </w:pPr>
      <w:r>
        <w:rPr>
          <w:rFonts w:hint="eastAsia" w:hAnsi="宋体"/>
          <w:b/>
          <w:sz w:val="30"/>
          <w:szCs w:val="30"/>
        </w:rPr>
        <w:t>六、货款的结算</w:t>
      </w:r>
    </w:p>
    <w:p w14:paraId="33478B8D">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货款由采购人按采购文件规定的付款方式自行支付。</w:t>
      </w:r>
      <w:r>
        <w:rPr>
          <w:rFonts w:hint="eastAsia" w:ascii="仿宋" w:hAnsi="仿宋" w:eastAsia="仿宋" w:cs="Times New Roman"/>
          <w:kern w:val="2"/>
          <w:sz w:val="30"/>
          <w:szCs w:val="30"/>
          <w:lang w:val="en-US" w:eastAsia="zh-CN" w:bidi="ar-SA"/>
        </w:rPr>
        <w:br w:type="page"/>
      </w:r>
    </w:p>
    <w:p w14:paraId="5DE0646A">
      <w:pPr>
        <w:pStyle w:val="12"/>
        <w:snapToGrid w:val="0"/>
        <w:spacing w:before="120" w:after="120" w:line="460" w:lineRule="exact"/>
        <w:jc w:val="center"/>
        <w:rPr>
          <w:rFonts w:ascii="仿宋" w:hAnsi="仿宋" w:eastAsia="仿宋"/>
          <w:sz w:val="30"/>
          <w:szCs w:val="30"/>
        </w:rPr>
      </w:pPr>
      <w:r>
        <w:rPr>
          <w:rFonts w:hint="eastAsia" w:hAnsi="宋体"/>
          <w:b/>
          <w:sz w:val="36"/>
          <w:szCs w:val="36"/>
        </w:rPr>
        <w:t>第三章评审办法及评审标准</w:t>
      </w:r>
      <w:bookmarkEnd w:id="55"/>
    </w:p>
    <w:p w14:paraId="48D468AB">
      <w:pPr>
        <w:pStyle w:val="12"/>
        <w:snapToGrid w:val="0"/>
        <w:spacing w:before="120" w:after="120" w:line="460" w:lineRule="exact"/>
        <w:jc w:val="center"/>
        <w:outlineLvl w:val="0"/>
        <w:rPr>
          <w:rFonts w:ascii="仿宋" w:hAnsi="仿宋" w:eastAsia="仿宋"/>
          <w:sz w:val="30"/>
          <w:szCs w:val="30"/>
        </w:rPr>
      </w:pPr>
    </w:p>
    <w:p w14:paraId="65ABDB60">
      <w:pPr>
        <w:spacing w:beforeLines="50" w:afterLines="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lang w:val="en-US" w:eastAsia="zh-CN"/>
        </w:rPr>
        <w:t>参照</w:t>
      </w:r>
      <w:r>
        <w:rPr>
          <w:rFonts w:hint="eastAsia" w:ascii="仿宋" w:hAnsi="仿宋" w:eastAsia="仿宋" w:cs="Times New Roman"/>
          <w:sz w:val="30"/>
          <w:szCs w:val="30"/>
        </w:rPr>
        <w:t>《中华人民共和国政府采购法》、《中华人民共和国政府采购法实施条例》、《政府采购竞争性磋商采购方式管理暂行办法》等有关法律法规，结合本项目的实际需求，制定本办法。</w:t>
      </w:r>
    </w:p>
    <w:p w14:paraId="0DA426F9">
      <w:pPr>
        <w:spacing w:beforeLines="5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14:paraId="7F12E080">
      <w:pPr>
        <w:spacing w:beforeLines="5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bCs/>
          <w:sz w:val="30"/>
          <w:szCs w:val="30"/>
        </w:rPr>
        <w:t>评分过程中采用四舍五入法，并保留小数2位。</w:t>
      </w:r>
    </w:p>
    <w:p w14:paraId="79CECEAC">
      <w:pPr>
        <w:spacing w:beforeLines="5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14:paraId="7F956397">
      <w:pPr>
        <w:spacing w:beforeLines="50" w:afterLines="50" w:line="460" w:lineRule="exact"/>
        <w:ind w:firstLine="600" w:firstLineChars="200"/>
        <w:rPr>
          <w:rFonts w:ascii="仿宋" w:hAnsi="仿宋" w:eastAsia="仿宋"/>
          <w:bCs/>
          <w:sz w:val="30"/>
          <w:szCs w:val="30"/>
        </w:rPr>
      </w:pPr>
      <w:r>
        <w:rPr>
          <w:rFonts w:hint="eastAsia" w:ascii="仿宋" w:hAnsi="仿宋" w:eastAsia="仿宋"/>
          <w:bCs/>
          <w:sz w:val="30"/>
          <w:szCs w:val="30"/>
        </w:rPr>
        <w:t>磋商报价得分=（磋商基准价/最终磋商报价）×价格权值×100</w:t>
      </w:r>
    </w:p>
    <w:p w14:paraId="4C2A5AFC">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技术、资信、商务及其他分按照磋商小组成员的独立评分结果汇总后的算术平均分计算，计算公式为：</w:t>
      </w:r>
    </w:p>
    <w:p w14:paraId="37638A67">
      <w:pPr>
        <w:spacing w:beforeLines="5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技术、资信商务及其他分=磋商小组所有成员评分合计数/磋商小组成员组成人数</w:t>
      </w:r>
    </w:p>
    <w:p w14:paraId="1ABE88B0">
      <w:pPr>
        <w:spacing w:beforeLines="50" w:afterLines="50" w:line="460" w:lineRule="exact"/>
        <w:ind w:firstLine="600" w:firstLineChars="200"/>
        <w:rPr>
          <w:rFonts w:ascii="仿宋" w:hAnsi="仿宋" w:eastAsia="仿宋"/>
          <w:bCs/>
          <w:sz w:val="30"/>
          <w:szCs w:val="30"/>
        </w:rPr>
      </w:pPr>
      <w:r>
        <w:rPr>
          <w:rFonts w:hint="eastAsia" w:ascii="仿宋" w:hAnsi="仿宋" w:eastAsia="仿宋"/>
          <w:sz w:val="30"/>
          <w:szCs w:val="30"/>
        </w:rPr>
        <w:t>响应方</w:t>
      </w:r>
      <w:r>
        <w:rPr>
          <w:rFonts w:hint="eastAsia" w:ascii="仿宋" w:hAnsi="仿宋" w:eastAsia="仿宋"/>
          <w:bCs/>
          <w:sz w:val="30"/>
          <w:szCs w:val="30"/>
        </w:rPr>
        <w:t>综合得分=价格分+(技术分+资信商务及其他分)</w:t>
      </w:r>
    </w:p>
    <w:p w14:paraId="0A9D2AF8">
      <w:pPr>
        <w:spacing w:beforeLines="5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p w14:paraId="540A75F2">
      <w:pPr>
        <w:pStyle w:val="12"/>
        <w:snapToGrid w:val="0"/>
        <w:spacing w:before="120" w:after="120" w:line="240" w:lineRule="auto"/>
        <w:outlineLvl w:val="0"/>
        <w:rPr>
          <w:rFonts w:ascii="仿宋" w:hAnsi="仿宋" w:eastAsia="仿宋"/>
          <w:sz w:val="32"/>
          <w:szCs w:val="32"/>
        </w:rPr>
      </w:pPr>
      <w:bookmarkStart w:id="73" w:name="PO_TDCUS_ITEM_SM_TITLE_1_0"/>
      <w:bookmarkStart w:id="74" w:name="_Toc510137467"/>
      <w:r>
        <w:rPr>
          <w:rFonts w:hint="eastAsia" w:ascii="仿宋" w:hAnsi="仿宋" w:eastAsia="仿宋"/>
          <w:sz w:val="32"/>
          <w:szCs w:val="32"/>
          <w:lang w:val="en-US" w:eastAsia="zh-CN"/>
        </w:rPr>
        <w:t>标项1的</w:t>
      </w:r>
      <w:r>
        <w:rPr>
          <w:rFonts w:ascii="仿宋" w:hAnsi="仿宋" w:eastAsia="仿宋"/>
          <w:sz w:val="32"/>
          <w:szCs w:val="32"/>
        </w:rPr>
        <w:t xml:space="preserve">评分方法 </w:t>
      </w:r>
    </w:p>
    <w:tbl>
      <w:tblPr>
        <w:tblStyle w:val="20"/>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99"/>
        <w:gridCol w:w="7145"/>
        <w:gridCol w:w="597"/>
        <w:gridCol w:w="852"/>
      </w:tblGrid>
      <w:tr w14:paraId="45CE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blHeader/>
          <w:jc w:val="center"/>
        </w:trPr>
        <w:tc>
          <w:tcPr>
            <w:tcW w:w="776" w:type="dxa"/>
            <w:vAlign w:val="center"/>
          </w:tcPr>
          <w:p w14:paraId="5B01D888">
            <w:pPr>
              <w:jc w:val="center"/>
              <w:rPr>
                <w:rFonts w:ascii="仿宋" w:hAnsi="仿宋" w:eastAsia="仿宋"/>
                <w:color w:val="auto"/>
                <w:sz w:val="28"/>
                <w:szCs w:val="28"/>
              </w:rPr>
            </w:pPr>
            <w:r>
              <w:rPr>
                <w:rFonts w:hint="eastAsia" w:ascii="仿宋" w:hAnsi="仿宋" w:eastAsia="仿宋"/>
                <w:b/>
                <w:color w:val="auto"/>
                <w:kern w:val="0"/>
                <w:sz w:val="28"/>
                <w:szCs w:val="28"/>
              </w:rPr>
              <w:t>序号</w:t>
            </w:r>
          </w:p>
        </w:tc>
        <w:tc>
          <w:tcPr>
            <w:tcW w:w="799" w:type="dxa"/>
            <w:vAlign w:val="center"/>
          </w:tcPr>
          <w:p w14:paraId="547F4345">
            <w:pPr>
              <w:jc w:val="center"/>
              <w:rPr>
                <w:rFonts w:ascii="仿宋" w:hAnsi="仿宋" w:eastAsia="仿宋"/>
                <w:color w:val="auto"/>
                <w:sz w:val="28"/>
                <w:szCs w:val="28"/>
              </w:rPr>
            </w:pPr>
            <w:r>
              <w:rPr>
                <w:rFonts w:hint="eastAsia" w:ascii="仿宋" w:hAnsi="仿宋" w:eastAsia="仿宋"/>
                <w:b/>
                <w:color w:val="auto"/>
                <w:kern w:val="0"/>
                <w:sz w:val="28"/>
                <w:szCs w:val="28"/>
              </w:rPr>
              <w:t>评分类型</w:t>
            </w:r>
          </w:p>
        </w:tc>
        <w:tc>
          <w:tcPr>
            <w:tcW w:w="7145" w:type="dxa"/>
            <w:vAlign w:val="center"/>
          </w:tcPr>
          <w:p w14:paraId="3DD9E72A">
            <w:pPr>
              <w:jc w:val="center"/>
              <w:rPr>
                <w:rFonts w:ascii="仿宋" w:hAnsi="仿宋" w:eastAsia="仿宋"/>
                <w:color w:val="auto"/>
                <w:sz w:val="28"/>
                <w:szCs w:val="28"/>
              </w:rPr>
            </w:pPr>
            <w:r>
              <w:rPr>
                <w:rFonts w:hint="eastAsia" w:ascii="仿宋" w:hAnsi="仿宋" w:eastAsia="仿宋"/>
                <w:b/>
                <w:color w:val="auto"/>
                <w:kern w:val="0"/>
                <w:sz w:val="28"/>
                <w:szCs w:val="28"/>
              </w:rPr>
              <w:t>评分标准</w:t>
            </w:r>
          </w:p>
        </w:tc>
        <w:tc>
          <w:tcPr>
            <w:tcW w:w="597" w:type="dxa"/>
            <w:vAlign w:val="center"/>
          </w:tcPr>
          <w:p w14:paraId="3C2B0B24">
            <w:pPr>
              <w:jc w:val="center"/>
              <w:rPr>
                <w:rFonts w:ascii="仿宋" w:hAnsi="仿宋" w:eastAsia="仿宋"/>
                <w:color w:val="auto"/>
                <w:sz w:val="28"/>
                <w:szCs w:val="28"/>
              </w:rPr>
            </w:pPr>
            <w:r>
              <w:rPr>
                <w:rFonts w:hint="eastAsia" w:ascii="仿宋" w:hAnsi="仿宋" w:eastAsia="仿宋"/>
                <w:b/>
                <w:color w:val="auto"/>
                <w:kern w:val="0"/>
                <w:sz w:val="28"/>
                <w:szCs w:val="28"/>
              </w:rPr>
              <w:t>分值</w:t>
            </w:r>
          </w:p>
        </w:tc>
        <w:tc>
          <w:tcPr>
            <w:tcW w:w="852" w:type="dxa"/>
            <w:vAlign w:val="center"/>
          </w:tcPr>
          <w:p w14:paraId="2FAE76AC">
            <w:pPr>
              <w:jc w:val="center"/>
              <w:rPr>
                <w:rFonts w:ascii="仿宋" w:hAnsi="仿宋" w:eastAsia="仿宋"/>
                <w:color w:val="auto"/>
                <w:sz w:val="28"/>
                <w:szCs w:val="28"/>
              </w:rPr>
            </w:pPr>
            <w:r>
              <w:rPr>
                <w:rFonts w:hint="eastAsia" w:ascii="仿宋" w:hAnsi="仿宋" w:eastAsia="仿宋"/>
                <w:b/>
                <w:color w:val="auto"/>
                <w:kern w:val="0"/>
                <w:sz w:val="28"/>
                <w:szCs w:val="28"/>
              </w:rPr>
              <w:t>打分方式</w:t>
            </w:r>
          </w:p>
        </w:tc>
      </w:tr>
      <w:tr w14:paraId="5893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6" w:type="dxa"/>
            <w:vAlign w:val="center"/>
          </w:tcPr>
          <w:p w14:paraId="7D34CFDF">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1</w:t>
            </w:r>
          </w:p>
        </w:tc>
        <w:tc>
          <w:tcPr>
            <w:tcW w:w="799" w:type="dxa"/>
            <w:vAlign w:val="center"/>
          </w:tcPr>
          <w:p w14:paraId="1AD17035">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报价</w:t>
            </w:r>
          </w:p>
        </w:tc>
        <w:tc>
          <w:tcPr>
            <w:tcW w:w="7145" w:type="dxa"/>
            <w:vAlign w:val="center"/>
          </w:tcPr>
          <w:p w14:paraId="2C0399ED">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default" w:ascii="仿宋" w:hAnsi="仿宋" w:eastAsia="仿宋"/>
                <w:color w:val="FF0000"/>
                <w:sz w:val="28"/>
                <w:szCs w:val="28"/>
                <w:lang w:val="en-US" w:eastAsia="zh-CN"/>
              </w:rPr>
            </w:pPr>
            <w:r>
              <w:rPr>
                <w:rFonts w:ascii="仿宋" w:hAnsi="仿宋" w:eastAsia="仿宋"/>
                <w:kern w:val="0"/>
                <w:sz w:val="28"/>
                <w:szCs w:val="28"/>
              </w:rPr>
              <w:t>(最低报价/投标报价)*最大分值</w:t>
            </w:r>
          </w:p>
        </w:tc>
        <w:tc>
          <w:tcPr>
            <w:tcW w:w="597" w:type="dxa"/>
            <w:vAlign w:val="center"/>
          </w:tcPr>
          <w:p w14:paraId="6B37112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10</w:t>
            </w:r>
          </w:p>
        </w:tc>
        <w:tc>
          <w:tcPr>
            <w:tcW w:w="852" w:type="dxa"/>
            <w:vAlign w:val="center"/>
          </w:tcPr>
          <w:p w14:paraId="10D67128">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客观</w:t>
            </w:r>
          </w:p>
        </w:tc>
      </w:tr>
      <w:tr w14:paraId="4E10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76" w:type="dxa"/>
            <w:vAlign w:val="center"/>
          </w:tcPr>
          <w:p w14:paraId="6F4C7E08">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val="en-US" w:eastAsia="zh-CN"/>
              </w:rPr>
            </w:pPr>
            <w:r>
              <w:rPr>
                <w:rFonts w:ascii="仿宋" w:hAnsi="仿宋" w:eastAsia="仿宋"/>
                <w:kern w:val="0"/>
                <w:sz w:val="28"/>
                <w:szCs w:val="28"/>
              </w:rPr>
              <w:t>1</w:t>
            </w:r>
          </w:p>
        </w:tc>
        <w:tc>
          <w:tcPr>
            <w:tcW w:w="799" w:type="dxa"/>
            <w:vAlign w:val="center"/>
          </w:tcPr>
          <w:p w14:paraId="0573BD0A">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技术</w:t>
            </w:r>
          </w:p>
        </w:tc>
        <w:tc>
          <w:tcPr>
            <w:tcW w:w="7145" w:type="dxa"/>
            <w:vAlign w:val="center"/>
          </w:tcPr>
          <w:p w14:paraId="6019AC1F">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color w:val="FF0000"/>
                <w:sz w:val="28"/>
                <w:szCs w:val="28"/>
                <w:lang w:eastAsia="zh-CN"/>
              </w:rPr>
            </w:pPr>
            <w:r>
              <w:rPr>
                <w:rFonts w:hint="eastAsia" w:ascii="仿宋" w:hAnsi="仿宋" w:eastAsia="仿宋"/>
                <w:kern w:val="0"/>
                <w:sz w:val="28"/>
                <w:szCs w:val="28"/>
              </w:rPr>
              <w:t>投标的整体方案与采购需求的吻合程度，应答是否详尽、明晰，是否满足招标文件要求；内容是否完整齐全、表述准确、条理清晰，内容无前后矛盾，符合招标文件要求。</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评分范围：5,4,3,2,1,0</w:t>
            </w:r>
            <w:r>
              <w:rPr>
                <w:rFonts w:hint="eastAsia" w:ascii="仿宋" w:hAnsi="仿宋" w:eastAsia="仿宋"/>
                <w:kern w:val="0"/>
                <w:sz w:val="28"/>
                <w:szCs w:val="28"/>
                <w:lang w:eastAsia="zh-CN"/>
              </w:rPr>
              <w:t>）</w:t>
            </w:r>
          </w:p>
        </w:tc>
        <w:tc>
          <w:tcPr>
            <w:tcW w:w="597" w:type="dxa"/>
            <w:vAlign w:val="center"/>
          </w:tcPr>
          <w:p w14:paraId="12B668F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5</w:t>
            </w:r>
          </w:p>
        </w:tc>
        <w:tc>
          <w:tcPr>
            <w:tcW w:w="852" w:type="dxa"/>
            <w:vAlign w:val="center"/>
          </w:tcPr>
          <w:p w14:paraId="723DC53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主观</w:t>
            </w:r>
          </w:p>
        </w:tc>
      </w:tr>
      <w:tr w14:paraId="0C77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76" w:type="dxa"/>
            <w:vAlign w:val="center"/>
          </w:tcPr>
          <w:p w14:paraId="61F9217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val="en-US" w:eastAsia="zh-CN"/>
              </w:rPr>
            </w:pPr>
            <w:r>
              <w:rPr>
                <w:rFonts w:ascii="仿宋" w:hAnsi="仿宋" w:eastAsia="仿宋"/>
                <w:kern w:val="0"/>
                <w:sz w:val="28"/>
                <w:szCs w:val="28"/>
              </w:rPr>
              <w:t>2</w:t>
            </w:r>
          </w:p>
        </w:tc>
        <w:tc>
          <w:tcPr>
            <w:tcW w:w="799" w:type="dxa"/>
            <w:vAlign w:val="center"/>
          </w:tcPr>
          <w:p w14:paraId="5E4C8E46">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技术</w:t>
            </w:r>
          </w:p>
        </w:tc>
        <w:tc>
          <w:tcPr>
            <w:tcW w:w="7145" w:type="dxa"/>
            <w:vAlign w:val="center"/>
          </w:tcPr>
          <w:p w14:paraId="77F1C79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hint="eastAsia" w:ascii="仿宋" w:hAnsi="仿宋" w:eastAsia="仿宋"/>
                <w:kern w:val="0"/>
                <w:sz w:val="28"/>
                <w:szCs w:val="28"/>
                <w:lang w:eastAsia="zh-CN"/>
              </w:rPr>
              <w:t>响应方</w:t>
            </w:r>
            <w:r>
              <w:rPr>
                <w:rFonts w:hint="eastAsia" w:ascii="仿宋" w:hAnsi="仿宋" w:eastAsia="仿宋"/>
                <w:kern w:val="0"/>
                <w:sz w:val="28"/>
                <w:szCs w:val="28"/>
              </w:rPr>
              <w:t>分析本项目的特点提出针对性服务方案</w:t>
            </w:r>
            <w:r>
              <w:rPr>
                <w:rFonts w:ascii="仿宋" w:hAnsi="仿宋" w:eastAsia="仿宋"/>
                <w:kern w:val="0"/>
                <w:sz w:val="28"/>
                <w:szCs w:val="28"/>
              </w:rPr>
              <w:t>:</w:t>
            </w:r>
          </w:p>
          <w:p w14:paraId="0007A0F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1）安保服务方案及各岗位主要职能的熟悉程度：包括人员服务时间、岗位设置、岗位安排培训计划等总体方案合理。（</w:t>
            </w:r>
            <w:r>
              <w:rPr>
                <w:rFonts w:hint="eastAsia" w:ascii="仿宋" w:hAnsi="仿宋" w:eastAsia="仿宋"/>
                <w:kern w:val="0"/>
                <w:sz w:val="28"/>
                <w:szCs w:val="28"/>
                <w:lang w:val="en-US" w:eastAsia="zh-CN"/>
              </w:rPr>
              <w:t>评分范围：4,3,2,1,0</w:t>
            </w:r>
            <w:r>
              <w:rPr>
                <w:rFonts w:ascii="仿宋" w:hAnsi="仿宋" w:eastAsia="仿宋"/>
                <w:kern w:val="0"/>
                <w:sz w:val="28"/>
                <w:szCs w:val="28"/>
              </w:rPr>
              <w:t>）</w:t>
            </w:r>
          </w:p>
          <w:p w14:paraId="6DB45D3D">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2）针对服务单位的治安、消防、车辆管理等服务方案。依据招标文件及甲方需求打分：（</w:t>
            </w:r>
            <w:r>
              <w:rPr>
                <w:rFonts w:hint="eastAsia" w:ascii="仿宋" w:hAnsi="仿宋" w:eastAsia="仿宋"/>
                <w:kern w:val="0"/>
                <w:sz w:val="28"/>
                <w:szCs w:val="28"/>
                <w:lang w:val="en-US" w:eastAsia="zh-CN"/>
              </w:rPr>
              <w:t>评分范围：4,3,2,1,0</w:t>
            </w:r>
            <w:r>
              <w:rPr>
                <w:rFonts w:ascii="仿宋" w:hAnsi="仿宋" w:eastAsia="仿宋"/>
                <w:kern w:val="0"/>
                <w:sz w:val="28"/>
                <w:szCs w:val="28"/>
              </w:rPr>
              <w:t>）</w:t>
            </w:r>
          </w:p>
          <w:p w14:paraId="63746686">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3）安保队伍标准化管理方案及考核细则。依据招标文件及甲方需求打分：（</w:t>
            </w:r>
            <w:r>
              <w:rPr>
                <w:rFonts w:hint="eastAsia" w:ascii="仿宋" w:hAnsi="仿宋" w:eastAsia="仿宋"/>
                <w:kern w:val="0"/>
                <w:sz w:val="28"/>
                <w:szCs w:val="28"/>
                <w:lang w:val="en-US" w:eastAsia="zh-CN"/>
              </w:rPr>
              <w:t>评分范围：4,3,2,1,0</w:t>
            </w:r>
            <w:r>
              <w:rPr>
                <w:rFonts w:ascii="仿宋" w:hAnsi="仿宋" w:eastAsia="仿宋"/>
                <w:kern w:val="0"/>
                <w:sz w:val="28"/>
                <w:szCs w:val="28"/>
              </w:rPr>
              <w:t>）</w:t>
            </w:r>
          </w:p>
          <w:p w14:paraId="31D7C05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4）提供安防人员必需的通讯、交通、服装等设备。（</w:t>
            </w:r>
            <w:r>
              <w:rPr>
                <w:rFonts w:hint="eastAsia" w:ascii="仿宋" w:hAnsi="仿宋" w:eastAsia="仿宋"/>
                <w:kern w:val="0"/>
                <w:sz w:val="28"/>
                <w:szCs w:val="28"/>
                <w:lang w:val="en-US" w:eastAsia="zh-CN"/>
              </w:rPr>
              <w:t>评分范围：4,3,2,1,0</w:t>
            </w:r>
            <w:r>
              <w:rPr>
                <w:rFonts w:ascii="仿宋" w:hAnsi="仿宋" w:eastAsia="仿宋"/>
                <w:kern w:val="0"/>
                <w:sz w:val="28"/>
                <w:szCs w:val="28"/>
              </w:rPr>
              <w:t>）</w:t>
            </w:r>
          </w:p>
          <w:p w14:paraId="6057426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color w:val="FF0000"/>
                <w:sz w:val="28"/>
                <w:szCs w:val="28"/>
              </w:rPr>
            </w:pPr>
            <w:r>
              <w:rPr>
                <w:rFonts w:ascii="仿宋" w:hAnsi="仿宋" w:eastAsia="仿宋"/>
                <w:kern w:val="0"/>
                <w:sz w:val="28"/>
                <w:szCs w:val="28"/>
              </w:rPr>
              <w:t>5）突发事件、大型活动处理方案：制订各类突发事件应急预案和防恐紧急预案，大型、临时活动预案等。（</w:t>
            </w:r>
            <w:r>
              <w:rPr>
                <w:rFonts w:hint="eastAsia" w:ascii="仿宋" w:hAnsi="仿宋" w:eastAsia="仿宋"/>
                <w:kern w:val="0"/>
                <w:sz w:val="28"/>
                <w:szCs w:val="28"/>
                <w:lang w:val="en-US" w:eastAsia="zh-CN"/>
              </w:rPr>
              <w:t>评分范围：4,3,2,1,0</w:t>
            </w:r>
            <w:r>
              <w:rPr>
                <w:rFonts w:ascii="仿宋" w:hAnsi="仿宋" w:eastAsia="仿宋"/>
                <w:kern w:val="0"/>
                <w:sz w:val="28"/>
                <w:szCs w:val="28"/>
              </w:rPr>
              <w:t>）</w:t>
            </w:r>
          </w:p>
        </w:tc>
        <w:tc>
          <w:tcPr>
            <w:tcW w:w="597" w:type="dxa"/>
            <w:vAlign w:val="center"/>
          </w:tcPr>
          <w:p w14:paraId="79268E83">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20</w:t>
            </w:r>
          </w:p>
        </w:tc>
        <w:tc>
          <w:tcPr>
            <w:tcW w:w="852" w:type="dxa"/>
            <w:vAlign w:val="center"/>
          </w:tcPr>
          <w:p w14:paraId="7CEAA77F">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主观</w:t>
            </w:r>
          </w:p>
        </w:tc>
      </w:tr>
      <w:tr w14:paraId="6558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6" w:type="dxa"/>
            <w:vAlign w:val="center"/>
          </w:tcPr>
          <w:p w14:paraId="1A1E7D75">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val="en-US" w:eastAsia="zh-CN"/>
              </w:rPr>
            </w:pPr>
            <w:r>
              <w:rPr>
                <w:rFonts w:ascii="仿宋" w:hAnsi="仿宋" w:eastAsia="仿宋"/>
                <w:kern w:val="0"/>
                <w:sz w:val="28"/>
                <w:szCs w:val="28"/>
              </w:rPr>
              <w:t>3</w:t>
            </w:r>
          </w:p>
        </w:tc>
        <w:tc>
          <w:tcPr>
            <w:tcW w:w="799" w:type="dxa"/>
            <w:vAlign w:val="center"/>
          </w:tcPr>
          <w:p w14:paraId="58475B2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技术</w:t>
            </w:r>
          </w:p>
        </w:tc>
        <w:tc>
          <w:tcPr>
            <w:tcW w:w="7145" w:type="dxa"/>
            <w:vAlign w:val="center"/>
          </w:tcPr>
          <w:p w14:paraId="59E4298A">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default" w:ascii="仿宋" w:hAnsi="仿宋" w:eastAsia="仿宋"/>
                <w:color w:val="FF0000"/>
                <w:sz w:val="28"/>
                <w:szCs w:val="28"/>
                <w:lang w:val="en-US" w:eastAsia="zh-CN"/>
              </w:rPr>
            </w:pPr>
            <w:r>
              <w:rPr>
                <w:rFonts w:hint="eastAsia" w:ascii="仿宋" w:hAnsi="仿宋" w:eastAsia="仿宋"/>
                <w:kern w:val="0"/>
                <w:sz w:val="28"/>
                <w:szCs w:val="28"/>
                <w:lang w:eastAsia="zh-CN"/>
              </w:rPr>
              <w:t>响应方</w:t>
            </w:r>
            <w:r>
              <w:rPr>
                <w:rFonts w:hint="eastAsia" w:ascii="仿宋" w:hAnsi="仿宋" w:eastAsia="仿宋"/>
                <w:kern w:val="0"/>
                <w:sz w:val="28"/>
                <w:szCs w:val="28"/>
              </w:rPr>
              <w:t>承诺及时响应需求单位紧急工作任务的得</w:t>
            </w:r>
            <w:r>
              <w:rPr>
                <w:rFonts w:ascii="仿宋" w:hAnsi="仿宋" w:eastAsia="仿宋"/>
                <w:kern w:val="0"/>
                <w:sz w:val="28"/>
                <w:szCs w:val="28"/>
              </w:rPr>
              <w:t>3分。</w:t>
            </w:r>
            <w:r>
              <w:rPr>
                <w:rFonts w:hint="eastAsia" w:ascii="仿宋" w:hAnsi="仿宋" w:eastAsia="仿宋"/>
                <w:kern w:val="0"/>
                <w:sz w:val="28"/>
                <w:szCs w:val="28"/>
                <w:lang w:val="en-US" w:eastAsia="zh-CN"/>
              </w:rPr>
              <w:t>提供承诺函（格式自拟），不提供不得分。</w:t>
            </w:r>
          </w:p>
        </w:tc>
        <w:tc>
          <w:tcPr>
            <w:tcW w:w="597" w:type="dxa"/>
            <w:vAlign w:val="center"/>
          </w:tcPr>
          <w:p w14:paraId="35A673F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3</w:t>
            </w:r>
          </w:p>
        </w:tc>
        <w:tc>
          <w:tcPr>
            <w:tcW w:w="852" w:type="dxa"/>
            <w:vAlign w:val="center"/>
          </w:tcPr>
          <w:p w14:paraId="6A243E1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客观</w:t>
            </w:r>
          </w:p>
        </w:tc>
      </w:tr>
      <w:tr w14:paraId="0D91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76" w:type="dxa"/>
            <w:vAlign w:val="center"/>
          </w:tcPr>
          <w:p w14:paraId="0A92E89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val="en-US" w:eastAsia="zh-CN"/>
              </w:rPr>
            </w:pPr>
            <w:r>
              <w:rPr>
                <w:rFonts w:ascii="仿宋" w:hAnsi="仿宋" w:eastAsia="仿宋"/>
                <w:kern w:val="0"/>
                <w:sz w:val="28"/>
                <w:szCs w:val="28"/>
              </w:rPr>
              <w:t>4</w:t>
            </w:r>
          </w:p>
        </w:tc>
        <w:tc>
          <w:tcPr>
            <w:tcW w:w="799" w:type="dxa"/>
            <w:vAlign w:val="center"/>
          </w:tcPr>
          <w:p w14:paraId="5E08958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技术</w:t>
            </w:r>
          </w:p>
        </w:tc>
        <w:tc>
          <w:tcPr>
            <w:tcW w:w="7145" w:type="dxa"/>
            <w:vAlign w:val="center"/>
          </w:tcPr>
          <w:p w14:paraId="53A6281B">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color w:val="FF0000"/>
                <w:sz w:val="28"/>
                <w:szCs w:val="28"/>
              </w:rPr>
            </w:pPr>
            <w:r>
              <w:rPr>
                <w:rFonts w:hint="eastAsia" w:ascii="仿宋" w:hAnsi="仿宋" w:eastAsia="仿宋"/>
                <w:kern w:val="0"/>
                <w:sz w:val="28"/>
                <w:szCs w:val="28"/>
                <w:lang w:eastAsia="zh-CN"/>
              </w:rPr>
              <w:t>响应方</w:t>
            </w:r>
            <w:r>
              <w:rPr>
                <w:rFonts w:hint="eastAsia" w:ascii="仿宋" w:hAnsi="仿宋" w:eastAsia="仿宋"/>
                <w:kern w:val="0"/>
                <w:sz w:val="28"/>
                <w:szCs w:val="28"/>
              </w:rPr>
              <w:t>的管理目标、指标及方式。质量管理目标的定位准确性和针对性，以及管理方式的科学性、合理性。</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评分范围：5,4,3,2,1,0</w:t>
            </w:r>
            <w:r>
              <w:rPr>
                <w:rFonts w:hint="eastAsia" w:ascii="仿宋" w:hAnsi="仿宋" w:eastAsia="仿宋"/>
                <w:kern w:val="0"/>
                <w:sz w:val="28"/>
                <w:szCs w:val="28"/>
                <w:lang w:eastAsia="zh-CN"/>
              </w:rPr>
              <w:t>）</w:t>
            </w:r>
          </w:p>
        </w:tc>
        <w:tc>
          <w:tcPr>
            <w:tcW w:w="597" w:type="dxa"/>
            <w:vAlign w:val="center"/>
          </w:tcPr>
          <w:p w14:paraId="4D957A1F">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5</w:t>
            </w:r>
          </w:p>
        </w:tc>
        <w:tc>
          <w:tcPr>
            <w:tcW w:w="852" w:type="dxa"/>
            <w:vAlign w:val="center"/>
          </w:tcPr>
          <w:p w14:paraId="5E6B36A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主观</w:t>
            </w:r>
          </w:p>
        </w:tc>
      </w:tr>
      <w:tr w14:paraId="510B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2290736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b/>
                <w:bCs/>
                <w:color w:val="FF0000"/>
                <w:sz w:val="28"/>
                <w:szCs w:val="28"/>
                <w:lang w:val="en-US" w:eastAsia="zh-CN"/>
              </w:rPr>
            </w:pPr>
            <w:r>
              <w:rPr>
                <w:rFonts w:ascii="仿宋" w:hAnsi="仿宋" w:eastAsia="仿宋"/>
                <w:b/>
                <w:bCs/>
                <w:kern w:val="0"/>
                <w:sz w:val="28"/>
                <w:szCs w:val="28"/>
              </w:rPr>
              <w:t>5</w:t>
            </w:r>
          </w:p>
        </w:tc>
        <w:tc>
          <w:tcPr>
            <w:tcW w:w="799" w:type="dxa"/>
            <w:vAlign w:val="center"/>
          </w:tcPr>
          <w:p w14:paraId="0E75CEA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b/>
                <w:bCs/>
                <w:color w:val="FF0000"/>
                <w:sz w:val="28"/>
                <w:szCs w:val="28"/>
              </w:rPr>
            </w:pPr>
            <w:r>
              <w:rPr>
                <w:rFonts w:hint="eastAsia" w:ascii="仿宋" w:hAnsi="仿宋" w:eastAsia="仿宋"/>
                <w:b/>
                <w:bCs/>
                <w:kern w:val="0"/>
                <w:sz w:val="28"/>
                <w:szCs w:val="28"/>
              </w:rPr>
              <w:t>技术</w:t>
            </w:r>
          </w:p>
        </w:tc>
        <w:tc>
          <w:tcPr>
            <w:tcW w:w="7145" w:type="dxa"/>
            <w:vAlign w:val="center"/>
          </w:tcPr>
          <w:p w14:paraId="062EF97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b/>
                <w:bCs/>
                <w:color w:val="FF0000"/>
                <w:sz w:val="28"/>
                <w:szCs w:val="28"/>
              </w:rPr>
            </w:pPr>
            <w:r>
              <w:rPr>
                <w:rFonts w:hint="eastAsia" w:ascii="仿宋" w:hAnsi="仿宋" w:eastAsia="仿宋"/>
                <w:b/>
                <w:bCs/>
                <w:kern w:val="0"/>
                <w:sz w:val="28"/>
                <w:szCs w:val="28"/>
                <w:lang w:eastAsia="zh-CN"/>
              </w:rPr>
              <w:t>响应方</w:t>
            </w:r>
            <w:r>
              <w:rPr>
                <w:rFonts w:hint="eastAsia" w:ascii="仿宋" w:hAnsi="仿宋" w:eastAsia="仿宋"/>
                <w:b/>
                <w:bCs/>
                <w:kern w:val="0"/>
                <w:sz w:val="28"/>
                <w:szCs w:val="28"/>
              </w:rPr>
              <w:t>为本项目所安排直接从业人员的素质、能力、资格、经验和人数，人员是否具有相关服务资格等，依据招标文件及甲方需求综合评分（须提供本项目负责人及保安队长</w:t>
            </w:r>
            <w:r>
              <w:rPr>
                <w:rFonts w:hint="eastAsia" w:ascii="仿宋" w:hAnsi="仿宋" w:eastAsia="仿宋"/>
                <w:b/>
                <w:bCs/>
                <w:kern w:val="0"/>
                <w:sz w:val="28"/>
                <w:szCs w:val="28"/>
                <w:lang w:val="en-US" w:eastAsia="zh-CN"/>
              </w:rPr>
              <w:t>截至开标前三个月任意一个月的</w:t>
            </w:r>
            <w:r>
              <w:rPr>
                <w:rFonts w:hint="eastAsia" w:ascii="仿宋" w:hAnsi="仿宋" w:eastAsia="仿宋"/>
                <w:b/>
                <w:bCs/>
                <w:kern w:val="0"/>
                <w:sz w:val="28"/>
                <w:szCs w:val="28"/>
              </w:rPr>
              <w:t>社保</w:t>
            </w:r>
            <w:r>
              <w:rPr>
                <w:rFonts w:hint="eastAsia" w:ascii="仿宋" w:hAnsi="仿宋" w:eastAsia="仿宋"/>
                <w:b/>
                <w:bCs/>
                <w:kern w:val="0"/>
                <w:sz w:val="28"/>
                <w:szCs w:val="28"/>
                <w:lang w:val="en-US" w:eastAsia="zh-CN"/>
              </w:rPr>
              <w:t>缴纳</w:t>
            </w:r>
            <w:r>
              <w:rPr>
                <w:rFonts w:hint="eastAsia" w:ascii="仿宋" w:hAnsi="仿宋" w:eastAsia="仿宋"/>
                <w:b/>
                <w:bCs/>
                <w:kern w:val="0"/>
                <w:sz w:val="28"/>
                <w:szCs w:val="28"/>
              </w:rPr>
              <w:t>证明）</w:t>
            </w:r>
          </w:p>
        </w:tc>
        <w:tc>
          <w:tcPr>
            <w:tcW w:w="597" w:type="dxa"/>
            <w:vAlign w:val="center"/>
          </w:tcPr>
          <w:p w14:paraId="73F3D99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b/>
                <w:bCs/>
                <w:color w:val="FF0000"/>
                <w:sz w:val="28"/>
                <w:szCs w:val="28"/>
                <w:lang w:eastAsia="zh-CN"/>
              </w:rPr>
            </w:pPr>
            <w:r>
              <w:rPr>
                <w:rFonts w:ascii="仿宋" w:hAnsi="仿宋" w:eastAsia="仿宋"/>
                <w:b/>
                <w:bCs/>
                <w:kern w:val="0"/>
                <w:sz w:val="28"/>
                <w:szCs w:val="28"/>
              </w:rPr>
              <w:t>24</w:t>
            </w:r>
          </w:p>
        </w:tc>
        <w:tc>
          <w:tcPr>
            <w:tcW w:w="852" w:type="dxa"/>
            <w:vAlign w:val="center"/>
          </w:tcPr>
          <w:p w14:paraId="7F0A938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b/>
                <w:bCs/>
                <w:color w:val="FF0000"/>
                <w:sz w:val="28"/>
                <w:szCs w:val="28"/>
              </w:rPr>
            </w:pPr>
          </w:p>
        </w:tc>
      </w:tr>
      <w:tr w14:paraId="65A2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04BF2705">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5.1</w:t>
            </w:r>
          </w:p>
        </w:tc>
        <w:tc>
          <w:tcPr>
            <w:tcW w:w="799" w:type="dxa"/>
            <w:vAlign w:val="center"/>
          </w:tcPr>
          <w:p w14:paraId="60930FC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技术</w:t>
            </w:r>
          </w:p>
        </w:tc>
        <w:tc>
          <w:tcPr>
            <w:tcW w:w="7145" w:type="dxa"/>
            <w:vAlign w:val="center"/>
          </w:tcPr>
          <w:p w14:paraId="1B5DE72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1）明确此项目直接负责人及团队管理人员构成，安保人员队伍年龄学历结构合理且满足招标文件要求：</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评分范围：5,4,3,2,1,0</w:t>
            </w:r>
            <w:r>
              <w:rPr>
                <w:rFonts w:hint="eastAsia" w:ascii="仿宋" w:hAnsi="仿宋" w:eastAsia="仿宋"/>
                <w:kern w:val="0"/>
                <w:sz w:val="28"/>
                <w:szCs w:val="28"/>
                <w:lang w:eastAsia="zh-CN"/>
              </w:rPr>
              <w:t>）</w:t>
            </w:r>
          </w:p>
        </w:tc>
        <w:tc>
          <w:tcPr>
            <w:tcW w:w="597" w:type="dxa"/>
            <w:vAlign w:val="center"/>
          </w:tcPr>
          <w:p w14:paraId="3C01E2BB">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w:t>
            </w:r>
          </w:p>
        </w:tc>
        <w:tc>
          <w:tcPr>
            <w:tcW w:w="852" w:type="dxa"/>
            <w:vAlign w:val="center"/>
          </w:tcPr>
          <w:p w14:paraId="148B1206">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rPr>
            </w:pPr>
            <w:r>
              <w:rPr>
                <w:rFonts w:hint="eastAsia" w:ascii="仿宋" w:hAnsi="仿宋" w:eastAsia="仿宋"/>
                <w:b w:val="0"/>
                <w:bCs w:val="0"/>
                <w:kern w:val="0"/>
                <w:sz w:val="28"/>
                <w:szCs w:val="28"/>
              </w:rPr>
              <w:t>主观</w:t>
            </w:r>
          </w:p>
        </w:tc>
      </w:tr>
      <w:tr w14:paraId="1645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14:paraId="298ECEEF">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5.2</w:t>
            </w:r>
          </w:p>
        </w:tc>
        <w:tc>
          <w:tcPr>
            <w:tcW w:w="799" w:type="dxa"/>
            <w:vAlign w:val="center"/>
          </w:tcPr>
          <w:p w14:paraId="1507433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技术</w:t>
            </w:r>
          </w:p>
        </w:tc>
        <w:tc>
          <w:tcPr>
            <w:tcW w:w="7145" w:type="dxa"/>
            <w:vAlign w:val="center"/>
          </w:tcPr>
          <w:p w14:paraId="222734BD">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2）项目负责人情况（详见商务要求表）：6分；</w:t>
            </w:r>
          </w:p>
          <w:p w14:paraId="4E118BF8">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3）项目保安队长情况（详见商务要求表）：8分；</w:t>
            </w:r>
          </w:p>
          <w:p w14:paraId="3B5F481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kern w:val="0"/>
                <w:sz w:val="28"/>
                <w:szCs w:val="28"/>
              </w:rPr>
            </w:pPr>
            <w:r>
              <w:rPr>
                <w:rFonts w:hint="eastAsia" w:ascii="仿宋" w:hAnsi="仿宋" w:eastAsia="仿宋"/>
                <w:kern w:val="0"/>
                <w:sz w:val="28"/>
                <w:szCs w:val="28"/>
              </w:rPr>
              <w:t>（</w:t>
            </w:r>
            <w:r>
              <w:rPr>
                <w:rFonts w:ascii="仿宋" w:hAnsi="仿宋" w:eastAsia="仿宋"/>
                <w:kern w:val="0"/>
                <w:sz w:val="28"/>
                <w:szCs w:val="28"/>
              </w:rPr>
              <w:t>4）项目保安员（详见商务要求表）：5分。</w:t>
            </w:r>
          </w:p>
        </w:tc>
        <w:tc>
          <w:tcPr>
            <w:tcW w:w="597" w:type="dxa"/>
            <w:vAlign w:val="center"/>
          </w:tcPr>
          <w:p w14:paraId="27B56C16">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19</w:t>
            </w:r>
          </w:p>
        </w:tc>
        <w:tc>
          <w:tcPr>
            <w:tcW w:w="852" w:type="dxa"/>
            <w:vAlign w:val="center"/>
          </w:tcPr>
          <w:p w14:paraId="4A9DBE62">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客观</w:t>
            </w:r>
          </w:p>
        </w:tc>
      </w:tr>
      <w:tr w14:paraId="4E4D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6" w:type="dxa"/>
            <w:vAlign w:val="center"/>
          </w:tcPr>
          <w:p w14:paraId="5CABFBED">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val="en-US" w:eastAsia="zh-CN"/>
              </w:rPr>
            </w:pPr>
            <w:r>
              <w:rPr>
                <w:rFonts w:ascii="仿宋" w:hAnsi="仿宋" w:eastAsia="仿宋"/>
                <w:kern w:val="0"/>
                <w:sz w:val="28"/>
                <w:szCs w:val="28"/>
              </w:rPr>
              <w:t>6</w:t>
            </w:r>
          </w:p>
        </w:tc>
        <w:tc>
          <w:tcPr>
            <w:tcW w:w="799" w:type="dxa"/>
            <w:vAlign w:val="center"/>
          </w:tcPr>
          <w:p w14:paraId="01E07EE6">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技术</w:t>
            </w:r>
          </w:p>
        </w:tc>
        <w:tc>
          <w:tcPr>
            <w:tcW w:w="7145" w:type="dxa"/>
            <w:vAlign w:val="center"/>
          </w:tcPr>
          <w:p w14:paraId="6FC606C4">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color w:val="FF0000"/>
                <w:sz w:val="28"/>
                <w:szCs w:val="28"/>
              </w:rPr>
            </w:pPr>
            <w:r>
              <w:rPr>
                <w:rFonts w:hint="eastAsia" w:ascii="仿宋" w:hAnsi="仿宋" w:eastAsia="仿宋"/>
                <w:kern w:val="0"/>
                <w:sz w:val="28"/>
                <w:szCs w:val="28"/>
                <w:lang w:eastAsia="zh-CN"/>
              </w:rPr>
              <w:t>响应方</w:t>
            </w:r>
            <w:r>
              <w:rPr>
                <w:rFonts w:hint="eastAsia" w:ascii="仿宋" w:hAnsi="仿宋" w:eastAsia="仿宋"/>
                <w:kern w:val="0"/>
                <w:sz w:val="28"/>
                <w:szCs w:val="28"/>
              </w:rPr>
              <w:t>做好管理工作的交接以及对项目的合理化建议和做法。</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评分范围：5,4,3,2,1,0</w:t>
            </w:r>
            <w:r>
              <w:rPr>
                <w:rFonts w:hint="eastAsia" w:ascii="仿宋" w:hAnsi="仿宋" w:eastAsia="仿宋"/>
                <w:kern w:val="0"/>
                <w:sz w:val="28"/>
                <w:szCs w:val="28"/>
                <w:lang w:eastAsia="zh-CN"/>
              </w:rPr>
              <w:t>）</w:t>
            </w:r>
          </w:p>
        </w:tc>
        <w:tc>
          <w:tcPr>
            <w:tcW w:w="597" w:type="dxa"/>
            <w:vAlign w:val="center"/>
          </w:tcPr>
          <w:p w14:paraId="3BA66545">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5</w:t>
            </w:r>
          </w:p>
        </w:tc>
        <w:tc>
          <w:tcPr>
            <w:tcW w:w="852" w:type="dxa"/>
            <w:vAlign w:val="center"/>
          </w:tcPr>
          <w:p w14:paraId="394B712B">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主观</w:t>
            </w:r>
          </w:p>
        </w:tc>
      </w:tr>
      <w:tr w14:paraId="2213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76" w:type="dxa"/>
            <w:vAlign w:val="center"/>
          </w:tcPr>
          <w:p w14:paraId="2AC8AB73">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color w:val="FF0000"/>
                <w:sz w:val="28"/>
                <w:szCs w:val="28"/>
                <w:lang w:val="en-US" w:eastAsia="zh-CN"/>
              </w:rPr>
            </w:pPr>
            <w:r>
              <w:rPr>
                <w:rFonts w:ascii="仿宋" w:hAnsi="仿宋" w:eastAsia="仿宋"/>
                <w:kern w:val="0"/>
                <w:sz w:val="28"/>
                <w:szCs w:val="28"/>
              </w:rPr>
              <w:t>7</w:t>
            </w:r>
          </w:p>
        </w:tc>
        <w:tc>
          <w:tcPr>
            <w:tcW w:w="799" w:type="dxa"/>
            <w:shd w:val="clear" w:color="auto" w:fill="auto"/>
            <w:vAlign w:val="center"/>
          </w:tcPr>
          <w:p w14:paraId="7BD7BBC3">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Times New Roman"/>
                <w:color w:val="auto"/>
                <w:kern w:val="2"/>
                <w:sz w:val="28"/>
                <w:szCs w:val="28"/>
                <w:lang w:val="en-US" w:eastAsia="zh-CN" w:bidi="ar-SA"/>
              </w:rPr>
            </w:pPr>
            <w:r>
              <w:rPr>
                <w:rFonts w:hint="eastAsia" w:ascii="仿宋" w:hAnsi="仿宋" w:eastAsia="仿宋"/>
                <w:kern w:val="0"/>
                <w:sz w:val="28"/>
                <w:szCs w:val="28"/>
              </w:rPr>
              <w:t>技术</w:t>
            </w:r>
          </w:p>
        </w:tc>
        <w:tc>
          <w:tcPr>
            <w:tcW w:w="7145" w:type="dxa"/>
            <w:shd w:val="clear" w:color="auto" w:fill="auto"/>
            <w:vAlign w:val="center"/>
          </w:tcPr>
          <w:p w14:paraId="397BADD3">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default" w:ascii="仿宋" w:hAnsi="仿宋" w:eastAsia="仿宋" w:cs="仿宋"/>
                <w:b w:val="0"/>
                <w:bCs/>
                <w:color w:val="auto"/>
                <w:kern w:val="2"/>
                <w:sz w:val="28"/>
                <w:szCs w:val="28"/>
                <w:lang w:val="en-US" w:eastAsia="zh-CN" w:bidi="ar-SA"/>
              </w:rPr>
            </w:pPr>
            <w:r>
              <w:rPr>
                <w:rFonts w:hint="eastAsia" w:ascii="仿宋" w:hAnsi="仿宋" w:eastAsia="仿宋"/>
                <w:kern w:val="0"/>
                <w:sz w:val="28"/>
                <w:szCs w:val="28"/>
                <w:lang w:eastAsia="zh-CN"/>
              </w:rPr>
              <w:t>响应方</w:t>
            </w:r>
            <w:r>
              <w:rPr>
                <w:rFonts w:hint="eastAsia" w:ascii="仿宋" w:hAnsi="仿宋" w:eastAsia="仿宋"/>
                <w:kern w:val="0"/>
                <w:sz w:val="28"/>
                <w:szCs w:val="28"/>
              </w:rPr>
              <w:t>为本项目所能提供的相关机械设备、器材、物资配备情况。</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评分范围：5,4,3,2,1,0</w:t>
            </w:r>
            <w:r>
              <w:rPr>
                <w:rFonts w:hint="eastAsia" w:ascii="仿宋" w:hAnsi="仿宋" w:eastAsia="仿宋"/>
                <w:kern w:val="0"/>
                <w:sz w:val="28"/>
                <w:szCs w:val="28"/>
                <w:lang w:eastAsia="zh-CN"/>
              </w:rPr>
              <w:t>）</w:t>
            </w:r>
          </w:p>
        </w:tc>
        <w:tc>
          <w:tcPr>
            <w:tcW w:w="597" w:type="dxa"/>
            <w:shd w:val="clear" w:color="auto" w:fill="auto"/>
            <w:vAlign w:val="center"/>
          </w:tcPr>
          <w:p w14:paraId="226140C7">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仿宋"/>
                <w:b w:val="0"/>
                <w:bCs/>
                <w:color w:val="auto"/>
                <w:kern w:val="2"/>
                <w:sz w:val="28"/>
                <w:szCs w:val="28"/>
                <w:highlight w:val="none"/>
                <w:lang w:val="en-US" w:eastAsia="zh-CN" w:bidi="ar-SA"/>
              </w:rPr>
            </w:pPr>
            <w:r>
              <w:rPr>
                <w:rFonts w:ascii="仿宋" w:hAnsi="仿宋" w:eastAsia="仿宋"/>
                <w:kern w:val="0"/>
                <w:sz w:val="28"/>
                <w:szCs w:val="28"/>
              </w:rPr>
              <w:t>5</w:t>
            </w:r>
          </w:p>
        </w:tc>
        <w:tc>
          <w:tcPr>
            <w:tcW w:w="852" w:type="dxa"/>
            <w:shd w:val="clear" w:color="auto" w:fill="auto"/>
            <w:vAlign w:val="center"/>
          </w:tcPr>
          <w:p w14:paraId="03DC96E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仿宋"/>
                <w:bCs/>
                <w:color w:val="auto"/>
                <w:kern w:val="0"/>
                <w:sz w:val="28"/>
                <w:szCs w:val="28"/>
                <w:lang w:val="en-US" w:eastAsia="zh-CN" w:bidi="ar-SA"/>
              </w:rPr>
            </w:pPr>
            <w:r>
              <w:rPr>
                <w:rFonts w:hint="eastAsia" w:ascii="仿宋" w:hAnsi="仿宋" w:eastAsia="仿宋"/>
                <w:kern w:val="0"/>
                <w:sz w:val="28"/>
                <w:szCs w:val="28"/>
                <w:lang w:val="en-US" w:eastAsia="zh-CN"/>
              </w:rPr>
              <w:t>主</w:t>
            </w:r>
            <w:r>
              <w:rPr>
                <w:rFonts w:hint="eastAsia" w:ascii="仿宋" w:hAnsi="仿宋" w:eastAsia="仿宋"/>
                <w:kern w:val="0"/>
                <w:sz w:val="28"/>
                <w:szCs w:val="28"/>
              </w:rPr>
              <w:t>观</w:t>
            </w:r>
          </w:p>
        </w:tc>
      </w:tr>
      <w:tr w14:paraId="3070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76" w:type="dxa"/>
            <w:vAlign w:val="center"/>
          </w:tcPr>
          <w:p w14:paraId="6553068B">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val="en-US" w:eastAsia="zh-CN"/>
              </w:rPr>
            </w:pPr>
            <w:r>
              <w:rPr>
                <w:rFonts w:ascii="仿宋" w:hAnsi="仿宋" w:eastAsia="仿宋"/>
                <w:kern w:val="0"/>
                <w:sz w:val="28"/>
                <w:szCs w:val="28"/>
              </w:rPr>
              <w:t>8</w:t>
            </w:r>
          </w:p>
        </w:tc>
        <w:tc>
          <w:tcPr>
            <w:tcW w:w="799" w:type="dxa"/>
            <w:vAlign w:val="center"/>
          </w:tcPr>
          <w:p w14:paraId="53BB559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技术</w:t>
            </w:r>
          </w:p>
        </w:tc>
        <w:tc>
          <w:tcPr>
            <w:tcW w:w="7145" w:type="dxa"/>
            <w:vAlign w:val="center"/>
          </w:tcPr>
          <w:p w14:paraId="07523CA7">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hint="eastAsia" w:ascii="仿宋" w:hAnsi="仿宋" w:eastAsia="仿宋"/>
                <w:kern w:val="0"/>
                <w:sz w:val="28"/>
                <w:szCs w:val="28"/>
                <w:lang w:eastAsia="zh-CN"/>
              </w:rPr>
              <w:t>响应方</w:t>
            </w:r>
            <w:r>
              <w:rPr>
                <w:rFonts w:hint="eastAsia" w:ascii="仿宋" w:hAnsi="仿宋" w:eastAsia="仿宋"/>
                <w:kern w:val="0"/>
                <w:sz w:val="28"/>
                <w:szCs w:val="28"/>
              </w:rPr>
              <w:t>的内部管理情况</w:t>
            </w:r>
          </w:p>
          <w:p w14:paraId="0BEF401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1）保安工作人员职责制度（</w:t>
            </w:r>
            <w:r>
              <w:rPr>
                <w:rFonts w:hint="eastAsia" w:ascii="仿宋" w:hAnsi="仿宋" w:eastAsia="仿宋"/>
                <w:kern w:val="0"/>
                <w:sz w:val="28"/>
                <w:szCs w:val="28"/>
                <w:lang w:val="en-US" w:eastAsia="zh-CN"/>
              </w:rPr>
              <w:t>评分范围：2,1,0</w:t>
            </w:r>
            <w:r>
              <w:rPr>
                <w:rFonts w:ascii="仿宋" w:hAnsi="仿宋" w:eastAsia="仿宋"/>
                <w:kern w:val="0"/>
                <w:sz w:val="28"/>
                <w:szCs w:val="28"/>
              </w:rPr>
              <w:t>）。</w:t>
            </w:r>
          </w:p>
          <w:p w14:paraId="080E20D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2）保安交接班、队伍例会制度（</w:t>
            </w:r>
            <w:r>
              <w:rPr>
                <w:rFonts w:hint="eastAsia" w:ascii="仿宋" w:hAnsi="仿宋" w:eastAsia="仿宋"/>
                <w:kern w:val="0"/>
                <w:sz w:val="28"/>
                <w:szCs w:val="28"/>
                <w:lang w:val="en-US" w:eastAsia="zh-CN"/>
              </w:rPr>
              <w:t>评分范围：2,1,0</w:t>
            </w:r>
            <w:r>
              <w:rPr>
                <w:rFonts w:ascii="仿宋" w:hAnsi="仿宋" w:eastAsia="仿宋"/>
                <w:kern w:val="0"/>
                <w:sz w:val="28"/>
                <w:szCs w:val="28"/>
              </w:rPr>
              <w:t>）。</w:t>
            </w:r>
          </w:p>
          <w:p w14:paraId="56F2704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3）队伍招聘、使用、管理、调配和辞退制度、监督考核机制（</w:t>
            </w:r>
            <w:r>
              <w:rPr>
                <w:rFonts w:hint="eastAsia" w:ascii="仿宋" w:hAnsi="仿宋" w:eastAsia="仿宋"/>
                <w:kern w:val="0"/>
                <w:sz w:val="28"/>
                <w:szCs w:val="28"/>
                <w:lang w:val="en-US" w:eastAsia="zh-CN"/>
              </w:rPr>
              <w:t>评分范围：2,1,0</w:t>
            </w:r>
            <w:r>
              <w:rPr>
                <w:rFonts w:ascii="仿宋" w:hAnsi="仿宋" w:eastAsia="仿宋"/>
                <w:kern w:val="0"/>
                <w:sz w:val="28"/>
                <w:szCs w:val="28"/>
              </w:rPr>
              <w:t>）。</w:t>
            </w:r>
          </w:p>
          <w:p w14:paraId="51859EFD">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kern w:val="0"/>
                <w:sz w:val="28"/>
                <w:szCs w:val="28"/>
              </w:rPr>
            </w:pPr>
            <w:r>
              <w:rPr>
                <w:rFonts w:ascii="仿宋" w:hAnsi="仿宋" w:eastAsia="仿宋"/>
                <w:kern w:val="0"/>
                <w:sz w:val="28"/>
                <w:szCs w:val="28"/>
              </w:rPr>
              <w:t>4）保安员义务消防制度（</w:t>
            </w:r>
            <w:r>
              <w:rPr>
                <w:rFonts w:hint="eastAsia" w:ascii="仿宋" w:hAnsi="仿宋" w:eastAsia="仿宋"/>
                <w:kern w:val="0"/>
                <w:sz w:val="28"/>
                <w:szCs w:val="28"/>
                <w:lang w:val="en-US" w:eastAsia="zh-CN"/>
              </w:rPr>
              <w:t>评分范围：1,0.5,0</w:t>
            </w:r>
            <w:r>
              <w:rPr>
                <w:rFonts w:ascii="仿宋" w:hAnsi="仿宋" w:eastAsia="仿宋"/>
                <w:kern w:val="0"/>
                <w:sz w:val="28"/>
                <w:szCs w:val="28"/>
              </w:rPr>
              <w:t>）。</w:t>
            </w:r>
          </w:p>
          <w:p w14:paraId="29A4BEFB">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color w:val="FF0000"/>
                <w:sz w:val="28"/>
                <w:szCs w:val="28"/>
              </w:rPr>
            </w:pPr>
            <w:r>
              <w:rPr>
                <w:rFonts w:ascii="仿宋" w:hAnsi="仿宋" w:eastAsia="仿宋"/>
                <w:kern w:val="0"/>
                <w:sz w:val="28"/>
                <w:szCs w:val="28"/>
              </w:rPr>
              <w:t>5）是否实行信息化管理等情况（</w:t>
            </w:r>
            <w:r>
              <w:rPr>
                <w:rFonts w:hint="eastAsia" w:ascii="仿宋" w:hAnsi="仿宋" w:eastAsia="仿宋"/>
                <w:kern w:val="0"/>
                <w:sz w:val="28"/>
                <w:szCs w:val="28"/>
                <w:lang w:val="en-US" w:eastAsia="zh-CN"/>
              </w:rPr>
              <w:t>评分范围：2,1,0</w:t>
            </w:r>
            <w:r>
              <w:rPr>
                <w:rFonts w:ascii="仿宋" w:hAnsi="仿宋" w:eastAsia="仿宋"/>
                <w:kern w:val="0"/>
                <w:sz w:val="28"/>
                <w:szCs w:val="28"/>
              </w:rPr>
              <w:t>）。</w:t>
            </w:r>
          </w:p>
        </w:tc>
        <w:tc>
          <w:tcPr>
            <w:tcW w:w="597" w:type="dxa"/>
            <w:vAlign w:val="center"/>
          </w:tcPr>
          <w:p w14:paraId="209ECF0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lang w:eastAsia="zh-CN"/>
              </w:rPr>
            </w:pPr>
            <w:r>
              <w:rPr>
                <w:rFonts w:ascii="仿宋" w:hAnsi="仿宋" w:eastAsia="仿宋"/>
                <w:kern w:val="0"/>
                <w:sz w:val="28"/>
                <w:szCs w:val="28"/>
              </w:rPr>
              <w:t>9</w:t>
            </w:r>
          </w:p>
        </w:tc>
        <w:tc>
          <w:tcPr>
            <w:tcW w:w="852" w:type="dxa"/>
            <w:vAlign w:val="center"/>
          </w:tcPr>
          <w:p w14:paraId="2763C0D2">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主观</w:t>
            </w:r>
          </w:p>
        </w:tc>
      </w:tr>
      <w:tr w14:paraId="1F31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6" w:type="dxa"/>
            <w:vAlign w:val="center"/>
          </w:tcPr>
          <w:p w14:paraId="6BAD6B4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color w:val="FF0000"/>
                <w:sz w:val="28"/>
                <w:szCs w:val="28"/>
                <w:lang w:val="en-US" w:eastAsia="zh-CN"/>
              </w:rPr>
            </w:pPr>
            <w:r>
              <w:rPr>
                <w:rFonts w:ascii="仿宋" w:hAnsi="仿宋" w:eastAsia="仿宋"/>
                <w:kern w:val="0"/>
                <w:sz w:val="28"/>
                <w:szCs w:val="28"/>
              </w:rPr>
              <w:t>9</w:t>
            </w:r>
          </w:p>
        </w:tc>
        <w:tc>
          <w:tcPr>
            <w:tcW w:w="799" w:type="dxa"/>
            <w:vAlign w:val="center"/>
          </w:tcPr>
          <w:p w14:paraId="56FA08D2">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技术</w:t>
            </w:r>
          </w:p>
        </w:tc>
        <w:tc>
          <w:tcPr>
            <w:tcW w:w="7145" w:type="dxa"/>
            <w:vAlign w:val="center"/>
          </w:tcPr>
          <w:p w14:paraId="7E1F513D">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ascii="仿宋" w:hAnsi="仿宋" w:eastAsia="仿宋"/>
                <w:color w:val="FF0000"/>
                <w:sz w:val="28"/>
                <w:szCs w:val="28"/>
              </w:rPr>
            </w:pPr>
            <w:r>
              <w:rPr>
                <w:rFonts w:hint="eastAsia" w:ascii="仿宋" w:hAnsi="仿宋" w:eastAsia="仿宋"/>
                <w:kern w:val="0"/>
                <w:sz w:val="28"/>
                <w:szCs w:val="28"/>
                <w:lang w:eastAsia="zh-CN"/>
              </w:rPr>
              <w:t>响应方</w:t>
            </w:r>
            <w:r>
              <w:rPr>
                <w:rFonts w:hint="eastAsia" w:ascii="仿宋" w:hAnsi="仿宋" w:eastAsia="仿宋"/>
                <w:kern w:val="0"/>
                <w:sz w:val="28"/>
                <w:szCs w:val="28"/>
              </w:rPr>
              <w:t>提供的服务承诺和</w:t>
            </w:r>
            <w:r>
              <w:rPr>
                <w:rFonts w:hint="eastAsia" w:ascii="仿宋" w:hAnsi="仿宋" w:eastAsia="仿宋"/>
                <w:kern w:val="0"/>
                <w:sz w:val="28"/>
                <w:szCs w:val="28"/>
                <w:lang w:val="en-US" w:eastAsia="zh-CN"/>
              </w:rPr>
              <w:t>有利于项目实施的</w:t>
            </w:r>
            <w:r>
              <w:rPr>
                <w:rFonts w:hint="eastAsia" w:ascii="仿宋" w:hAnsi="仿宋" w:eastAsia="仿宋"/>
                <w:kern w:val="0"/>
                <w:sz w:val="28"/>
                <w:szCs w:val="28"/>
              </w:rPr>
              <w:t>措施：项目管理、质量保证和其他方面等所做的承诺及保证措施等。</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评分范围：3,2,1,0</w:t>
            </w:r>
            <w:r>
              <w:rPr>
                <w:rFonts w:hint="eastAsia" w:ascii="仿宋" w:hAnsi="仿宋" w:eastAsia="仿宋"/>
                <w:kern w:val="0"/>
                <w:sz w:val="28"/>
                <w:szCs w:val="28"/>
                <w:lang w:eastAsia="zh-CN"/>
              </w:rPr>
              <w:t>）</w:t>
            </w:r>
          </w:p>
        </w:tc>
        <w:tc>
          <w:tcPr>
            <w:tcW w:w="597" w:type="dxa"/>
            <w:vAlign w:val="center"/>
          </w:tcPr>
          <w:p w14:paraId="48E14758">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Times New Roman"/>
                <w:color w:val="FF0000"/>
                <w:sz w:val="28"/>
                <w:szCs w:val="28"/>
                <w:lang w:eastAsia="zh-CN"/>
              </w:rPr>
            </w:pPr>
            <w:r>
              <w:rPr>
                <w:rFonts w:ascii="仿宋" w:hAnsi="仿宋" w:eastAsia="仿宋"/>
                <w:kern w:val="0"/>
                <w:sz w:val="28"/>
                <w:szCs w:val="28"/>
              </w:rPr>
              <w:t>3</w:t>
            </w:r>
          </w:p>
        </w:tc>
        <w:tc>
          <w:tcPr>
            <w:tcW w:w="852" w:type="dxa"/>
            <w:vAlign w:val="center"/>
          </w:tcPr>
          <w:p w14:paraId="4CE547E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olor w:val="FF0000"/>
                <w:sz w:val="28"/>
                <w:szCs w:val="28"/>
              </w:rPr>
            </w:pPr>
            <w:r>
              <w:rPr>
                <w:rFonts w:hint="eastAsia" w:ascii="仿宋" w:hAnsi="仿宋" w:eastAsia="仿宋"/>
                <w:kern w:val="0"/>
                <w:sz w:val="28"/>
                <w:szCs w:val="28"/>
              </w:rPr>
              <w:t>主观</w:t>
            </w:r>
          </w:p>
        </w:tc>
      </w:tr>
      <w:tr w14:paraId="64B6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6" w:type="dxa"/>
            <w:vAlign w:val="center"/>
          </w:tcPr>
          <w:p w14:paraId="51B7F33A">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w:t>
            </w:r>
          </w:p>
        </w:tc>
        <w:tc>
          <w:tcPr>
            <w:tcW w:w="799" w:type="dxa"/>
            <w:vAlign w:val="center"/>
          </w:tcPr>
          <w:p w14:paraId="562546A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技术</w:t>
            </w:r>
          </w:p>
        </w:tc>
        <w:tc>
          <w:tcPr>
            <w:tcW w:w="7145" w:type="dxa"/>
            <w:shd w:val="clear" w:color="auto" w:fill="auto"/>
            <w:vAlign w:val="center"/>
          </w:tcPr>
          <w:p w14:paraId="63A2EE12">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cs="Times New Roman"/>
                <w:color w:val="FF0000"/>
                <w:kern w:val="2"/>
                <w:sz w:val="28"/>
                <w:szCs w:val="28"/>
                <w:lang w:val="en-US" w:eastAsia="zh-CN" w:bidi="ar-SA"/>
              </w:rPr>
            </w:pPr>
            <w:r>
              <w:rPr>
                <w:rFonts w:hint="eastAsia" w:ascii="仿宋" w:hAnsi="仿宋" w:eastAsia="仿宋"/>
                <w:sz w:val="28"/>
                <w:szCs w:val="28"/>
                <w:lang w:eastAsia="zh-CN"/>
              </w:rPr>
              <w:t>响应方</w:t>
            </w:r>
            <w:r>
              <w:rPr>
                <w:rFonts w:hint="eastAsia" w:ascii="仿宋" w:hAnsi="仿宋" w:eastAsia="仿宋"/>
                <w:sz w:val="28"/>
                <w:szCs w:val="28"/>
              </w:rPr>
              <w:t>针对公共卫生突发事件，开展防控、消杀等工作并提供可行可靠的方案，确保安全</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评分范围：4,3,2,1,0</w:t>
            </w:r>
            <w:r>
              <w:rPr>
                <w:rFonts w:hint="eastAsia" w:ascii="仿宋" w:hAnsi="仿宋" w:eastAsia="仿宋"/>
                <w:kern w:val="0"/>
                <w:sz w:val="28"/>
                <w:szCs w:val="28"/>
                <w:lang w:eastAsia="zh-CN"/>
              </w:rPr>
              <w:t>）</w:t>
            </w:r>
            <w:r>
              <w:rPr>
                <w:rFonts w:hint="eastAsia" w:ascii="仿宋" w:hAnsi="仿宋" w:eastAsia="仿宋"/>
                <w:sz w:val="28"/>
                <w:szCs w:val="28"/>
              </w:rPr>
              <w:t>。</w:t>
            </w:r>
          </w:p>
        </w:tc>
        <w:tc>
          <w:tcPr>
            <w:tcW w:w="597" w:type="dxa"/>
            <w:shd w:val="clear" w:color="auto" w:fill="auto"/>
            <w:vAlign w:val="center"/>
          </w:tcPr>
          <w:p w14:paraId="47E62132">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Times New Roman"/>
                <w:color w:val="FF0000"/>
                <w:kern w:val="2"/>
                <w:sz w:val="28"/>
                <w:szCs w:val="28"/>
                <w:lang w:val="en-US" w:eastAsia="zh-CN" w:bidi="ar-SA"/>
              </w:rPr>
            </w:pPr>
            <w:r>
              <w:rPr>
                <w:rFonts w:ascii="仿宋" w:hAnsi="仿宋" w:eastAsia="仿宋"/>
                <w:kern w:val="0"/>
                <w:sz w:val="28"/>
                <w:szCs w:val="28"/>
              </w:rPr>
              <w:t>4</w:t>
            </w:r>
          </w:p>
        </w:tc>
        <w:tc>
          <w:tcPr>
            <w:tcW w:w="852" w:type="dxa"/>
            <w:shd w:val="clear" w:color="auto" w:fill="auto"/>
            <w:vAlign w:val="center"/>
          </w:tcPr>
          <w:p w14:paraId="44347D9B">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Times New Roman"/>
                <w:color w:val="FF0000"/>
                <w:kern w:val="2"/>
                <w:sz w:val="28"/>
                <w:szCs w:val="28"/>
                <w:lang w:val="en-US" w:eastAsia="zh-CN" w:bidi="ar-SA"/>
              </w:rPr>
            </w:pPr>
            <w:r>
              <w:rPr>
                <w:rFonts w:hint="eastAsia" w:ascii="仿宋" w:hAnsi="仿宋" w:eastAsia="仿宋"/>
                <w:kern w:val="0"/>
                <w:sz w:val="28"/>
                <w:szCs w:val="28"/>
              </w:rPr>
              <w:t>主观</w:t>
            </w:r>
          </w:p>
        </w:tc>
      </w:tr>
      <w:tr w14:paraId="2130A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4DC0D763">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cs="Times New Roman"/>
                <w:b/>
                <w:bCs/>
                <w:color w:val="FF0000"/>
                <w:kern w:val="2"/>
                <w:sz w:val="28"/>
                <w:szCs w:val="28"/>
                <w:lang w:val="en-US" w:eastAsia="zh-CN" w:bidi="ar-SA"/>
              </w:rPr>
            </w:pPr>
            <w:r>
              <w:rPr>
                <w:rFonts w:hint="eastAsia" w:ascii="仿宋" w:hAnsi="仿宋" w:eastAsia="仿宋"/>
                <w:b/>
                <w:bCs/>
                <w:kern w:val="0"/>
                <w:sz w:val="28"/>
                <w:szCs w:val="28"/>
                <w:lang w:val="en-US" w:eastAsia="zh-CN"/>
              </w:rPr>
              <w:t>11</w:t>
            </w:r>
          </w:p>
        </w:tc>
        <w:tc>
          <w:tcPr>
            <w:tcW w:w="799" w:type="dxa"/>
            <w:vAlign w:val="center"/>
          </w:tcPr>
          <w:p w14:paraId="3288328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b/>
                <w:bCs/>
                <w:color w:val="FF0000"/>
                <w:sz w:val="28"/>
                <w:szCs w:val="28"/>
              </w:rPr>
            </w:pPr>
            <w:r>
              <w:rPr>
                <w:rFonts w:hint="eastAsia" w:ascii="仿宋" w:hAnsi="仿宋" w:eastAsia="仿宋"/>
                <w:b/>
                <w:bCs/>
                <w:kern w:val="0"/>
                <w:sz w:val="28"/>
                <w:szCs w:val="28"/>
              </w:rPr>
              <w:t>商务</w:t>
            </w:r>
          </w:p>
        </w:tc>
        <w:tc>
          <w:tcPr>
            <w:tcW w:w="7145" w:type="dxa"/>
            <w:vAlign w:val="center"/>
          </w:tcPr>
          <w:p w14:paraId="22392092">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cs="Times New Roman"/>
                <w:b/>
                <w:bCs/>
                <w:color w:val="FF0000"/>
                <w:kern w:val="2"/>
                <w:sz w:val="28"/>
                <w:szCs w:val="28"/>
                <w:lang w:val="en-US" w:eastAsia="zh-CN" w:bidi="ar-SA"/>
              </w:rPr>
            </w:pPr>
            <w:r>
              <w:rPr>
                <w:rFonts w:hint="eastAsia" w:ascii="仿宋" w:hAnsi="仿宋" w:eastAsia="仿宋"/>
                <w:b/>
                <w:bCs/>
                <w:kern w:val="0"/>
                <w:sz w:val="28"/>
                <w:szCs w:val="28"/>
                <w:lang w:eastAsia="zh-CN"/>
              </w:rPr>
              <w:t>响应方</w:t>
            </w:r>
            <w:r>
              <w:rPr>
                <w:rFonts w:hint="eastAsia" w:ascii="仿宋" w:hAnsi="仿宋" w:eastAsia="仿宋"/>
                <w:b/>
                <w:bCs/>
                <w:kern w:val="0"/>
                <w:sz w:val="28"/>
                <w:szCs w:val="28"/>
              </w:rPr>
              <w:t>情况：</w:t>
            </w:r>
          </w:p>
        </w:tc>
        <w:tc>
          <w:tcPr>
            <w:tcW w:w="597" w:type="dxa"/>
            <w:vAlign w:val="center"/>
          </w:tcPr>
          <w:p w14:paraId="6F76334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Times New Roman"/>
                <w:b/>
                <w:bCs/>
                <w:color w:val="FF0000"/>
                <w:kern w:val="2"/>
                <w:sz w:val="28"/>
                <w:szCs w:val="28"/>
                <w:lang w:val="en-US" w:eastAsia="zh-CN" w:bidi="ar-SA"/>
              </w:rPr>
            </w:pPr>
            <w:r>
              <w:rPr>
                <w:rFonts w:ascii="仿宋" w:hAnsi="仿宋" w:eastAsia="仿宋"/>
                <w:b/>
                <w:bCs/>
                <w:kern w:val="0"/>
                <w:sz w:val="28"/>
                <w:szCs w:val="28"/>
              </w:rPr>
              <w:t>4</w:t>
            </w:r>
          </w:p>
        </w:tc>
        <w:tc>
          <w:tcPr>
            <w:tcW w:w="852" w:type="dxa"/>
            <w:vAlign w:val="center"/>
          </w:tcPr>
          <w:p w14:paraId="42EF387A">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b/>
                <w:bCs/>
                <w:color w:val="FF0000"/>
                <w:sz w:val="28"/>
                <w:szCs w:val="28"/>
                <w:lang w:eastAsia="zh-CN"/>
              </w:rPr>
            </w:pPr>
          </w:p>
        </w:tc>
      </w:tr>
      <w:tr w14:paraId="33F7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76" w:type="dxa"/>
            <w:vAlign w:val="center"/>
          </w:tcPr>
          <w:p w14:paraId="3EF1FB0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11.1</w:t>
            </w:r>
          </w:p>
        </w:tc>
        <w:tc>
          <w:tcPr>
            <w:tcW w:w="799" w:type="dxa"/>
            <w:vAlign w:val="center"/>
          </w:tcPr>
          <w:p w14:paraId="5B374994">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rPr>
            </w:pPr>
            <w:r>
              <w:rPr>
                <w:rFonts w:hint="eastAsia" w:ascii="仿宋" w:hAnsi="仿宋" w:eastAsia="仿宋"/>
                <w:kern w:val="0"/>
                <w:sz w:val="28"/>
                <w:szCs w:val="28"/>
              </w:rPr>
              <w:t>商务</w:t>
            </w:r>
          </w:p>
        </w:tc>
        <w:tc>
          <w:tcPr>
            <w:tcW w:w="7145" w:type="dxa"/>
            <w:vAlign w:val="center"/>
          </w:tcPr>
          <w:p w14:paraId="743D42C4">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kern w:val="0"/>
                <w:sz w:val="28"/>
                <w:szCs w:val="28"/>
              </w:rPr>
            </w:pPr>
            <w:r>
              <w:rPr>
                <w:rFonts w:hint="eastAsia" w:ascii="仿宋" w:hAnsi="仿宋" w:eastAsia="仿宋"/>
                <w:kern w:val="0"/>
                <w:sz w:val="28"/>
                <w:szCs w:val="28"/>
                <w:lang w:eastAsia="zh-CN"/>
              </w:rPr>
              <w:t>响应方</w:t>
            </w:r>
            <w:r>
              <w:rPr>
                <w:rFonts w:hint="eastAsia" w:ascii="仿宋" w:hAnsi="仿宋" w:eastAsia="仿宋"/>
                <w:kern w:val="0"/>
                <w:sz w:val="28"/>
                <w:szCs w:val="28"/>
              </w:rPr>
              <w:t>技术力量情况（详见商务要求表）</w:t>
            </w:r>
            <w:r>
              <w:rPr>
                <w:rFonts w:ascii="仿宋" w:hAnsi="仿宋" w:eastAsia="仿宋"/>
                <w:kern w:val="0"/>
                <w:sz w:val="28"/>
                <w:szCs w:val="28"/>
              </w:rPr>
              <w:t>（</w:t>
            </w:r>
            <w:r>
              <w:rPr>
                <w:rFonts w:hint="eastAsia" w:ascii="仿宋" w:hAnsi="仿宋" w:eastAsia="仿宋"/>
                <w:kern w:val="0"/>
                <w:sz w:val="28"/>
                <w:szCs w:val="28"/>
                <w:lang w:val="en-US" w:eastAsia="zh-CN"/>
              </w:rPr>
              <w:t>评分范围：2,1,0</w:t>
            </w:r>
            <w:r>
              <w:rPr>
                <w:rFonts w:ascii="仿宋" w:hAnsi="仿宋" w:eastAsia="仿宋"/>
                <w:kern w:val="0"/>
                <w:sz w:val="28"/>
                <w:szCs w:val="28"/>
              </w:rPr>
              <w:t>）；</w:t>
            </w:r>
          </w:p>
        </w:tc>
        <w:tc>
          <w:tcPr>
            <w:tcW w:w="597" w:type="dxa"/>
            <w:vAlign w:val="center"/>
          </w:tcPr>
          <w:p w14:paraId="22587AED">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p>
        </w:tc>
        <w:tc>
          <w:tcPr>
            <w:tcW w:w="852" w:type="dxa"/>
            <w:vAlign w:val="center"/>
          </w:tcPr>
          <w:p w14:paraId="42A10C55">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主观</w:t>
            </w:r>
          </w:p>
        </w:tc>
      </w:tr>
      <w:tr w14:paraId="33F0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34334B2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11.2</w:t>
            </w:r>
          </w:p>
        </w:tc>
        <w:tc>
          <w:tcPr>
            <w:tcW w:w="799" w:type="dxa"/>
            <w:vAlign w:val="center"/>
          </w:tcPr>
          <w:p w14:paraId="55CC8495">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rPr>
            </w:pPr>
            <w:r>
              <w:rPr>
                <w:rFonts w:hint="eastAsia" w:ascii="仿宋" w:hAnsi="仿宋" w:eastAsia="仿宋"/>
                <w:kern w:val="0"/>
                <w:sz w:val="28"/>
                <w:szCs w:val="28"/>
              </w:rPr>
              <w:t>商务</w:t>
            </w:r>
          </w:p>
        </w:tc>
        <w:tc>
          <w:tcPr>
            <w:tcW w:w="7145" w:type="dxa"/>
            <w:vAlign w:val="center"/>
          </w:tcPr>
          <w:p w14:paraId="44A243CA">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kern w:val="0"/>
                <w:sz w:val="28"/>
                <w:szCs w:val="28"/>
              </w:rPr>
            </w:pPr>
            <w:r>
              <w:rPr>
                <w:rFonts w:hint="eastAsia" w:ascii="仿宋" w:hAnsi="仿宋" w:eastAsia="仿宋"/>
                <w:kern w:val="0"/>
                <w:sz w:val="28"/>
                <w:szCs w:val="28"/>
                <w:lang w:eastAsia="zh-CN"/>
              </w:rPr>
              <w:t>响应方</w:t>
            </w:r>
            <w:r>
              <w:rPr>
                <w:rFonts w:hint="eastAsia" w:ascii="仿宋" w:hAnsi="仿宋" w:eastAsia="仿宋"/>
                <w:kern w:val="0"/>
                <w:sz w:val="28"/>
                <w:szCs w:val="28"/>
              </w:rPr>
              <w:t>的相关认证证书（详见商务要求表）</w:t>
            </w:r>
            <w:r>
              <w:rPr>
                <w:rFonts w:hint="eastAsia" w:ascii="仿宋" w:hAnsi="仿宋" w:eastAsia="仿宋"/>
                <w:kern w:val="0"/>
                <w:sz w:val="28"/>
                <w:szCs w:val="28"/>
                <w:lang w:eastAsia="zh-CN"/>
              </w:rPr>
              <w:t>（</w:t>
            </w:r>
            <w:r>
              <w:rPr>
                <w:rFonts w:ascii="仿宋" w:hAnsi="仿宋" w:eastAsia="仿宋"/>
                <w:kern w:val="0"/>
                <w:sz w:val="28"/>
                <w:szCs w:val="28"/>
              </w:rPr>
              <w:t>2分</w:t>
            </w:r>
            <w:r>
              <w:rPr>
                <w:rFonts w:hint="eastAsia" w:ascii="仿宋" w:hAnsi="仿宋" w:eastAsia="仿宋"/>
                <w:kern w:val="0"/>
                <w:sz w:val="28"/>
                <w:szCs w:val="28"/>
                <w:lang w:eastAsia="zh-CN"/>
              </w:rPr>
              <w:t>）</w:t>
            </w:r>
            <w:r>
              <w:rPr>
                <w:rFonts w:ascii="仿宋" w:hAnsi="仿宋" w:eastAsia="仿宋"/>
                <w:kern w:val="0"/>
                <w:sz w:val="28"/>
                <w:szCs w:val="28"/>
              </w:rPr>
              <w:t>。</w:t>
            </w:r>
          </w:p>
        </w:tc>
        <w:tc>
          <w:tcPr>
            <w:tcW w:w="597" w:type="dxa"/>
            <w:vAlign w:val="center"/>
          </w:tcPr>
          <w:p w14:paraId="02F915EC">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p>
        </w:tc>
        <w:tc>
          <w:tcPr>
            <w:tcW w:w="852" w:type="dxa"/>
            <w:vAlign w:val="center"/>
          </w:tcPr>
          <w:p w14:paraId="6369AADB">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客观</w:t>
            </w:r>
          </w:p>
        </w:tc>
      </w:tr>
      <w:tr w14:paraId="5BA0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6" w:type="dxa"/>
            <w:vAlign w:val="center"/>
          </w:tcPr>
          <w:p w14:paraId="2D92636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rPr>
            </w:pPr>
            <w:r>
              <w:rPr>
                <w:rFonts w:ascii="仿宋" w:hAnsi="仿宋" w:eastAsia="仿宋"/>
                <w:kern w:val="0"/>
                <w:sz w:val="28"/>
                <w:szCs w:val="28"/>
              </w:rPr>
              <w:t>12</w:t>
            </w:r>
          </w:p>
        </w:tc>
        <w:tc>
          <w:tcPr>
            <w:tcW w:w="799" w:type="dxa"/>
            <w:vAlign w:val="center"/>
          </w:tcPr>
          <w:p w14:paraId="10EE922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rPr>
            </w:pPr>
            <w:r>
              <w:rPr>
                <w:rFonts w:hint="eastAsia" w:ascii="仿宋" w:hAnsi="仿宋" w:eastAsia="仿宋"/>
                <w:kern w:val="0"/>
                <w:sz w:val="28"/>
                <w:szCs w:val="28"/>
              </w:rPr>
              <w:t>商务</w:t>
            </w:r>
          </w:p>
        </w:tc>
        <w:tc>
          <w:tcPr>
            <w:tcW w:w="7145" w:type="dxa"/>
            <w:vAlign w:val="center"/>
          </w:tcPr>
          <w:p w14:paraId="34D3B626">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default" w:ascii="仿宋" w:hAnsi="仿宋" w:eastAsia="仿宋"/>
                <w:color w:val="FF0000"/>
                <w:sz w:val="28"/>
                <w:szCs w:val="28"/>
                <w:lang w:val="en-US" w:eastAsia="zh-CN"/>
              </w:rPr>
            </w:pPr>
            <w:r>
              <w:rPr>
                <w:rFonts w:hint="eastAsia" w:ascii="仿宋" w:hAnsi="仿宋" w:eastAsia="仿宋"/>
                <w:kern w:val="0"/>
                <w:sz w:val="28"/>
                <w:szCs w:val="28"/>
                <w:lang w:val="en-US" w:eastAsia="zh-CN"/>
              </w:rPr>
              <w:t>响应方荣誉（详见商务要求表）（2分）。</w:t>
            </w:r>
          </w:p>
        </w:tc>
        <w:tc>
          <w:tcPr>
            <w:tcW w:w="597" w:type="dxa"/>
            <w:vAlign w:val="center"/>
          </w:tcPr>
          <w:p w14:paraId="6ADDA68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rPr>
            </w:pPr>
            <w:r>
              <w:rPr>
                <w:rFonts w:ascii="仿宋" w:hAnsi="仿宋" w:eastAsia="仿宋"/>
                <w:kern w:val="0"/>
                <w:sz w:val="28"/>
                <w:szCs w:val="28"/>
              </w:rPr>
              <w:t>2</w:t>
            </w:r>
          </w:p>
        </w:tc>
        <w:tc>
          <w:tcPr>
            <w:tcW w:w="852" w:type="dxa"/>
            <w:vAlign w:val="center"/>
          </w:tcPr>
          <w:p w14:paraId="5723936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olor w:val="FF0000"/>
                <w:sz w:val="28"/>
                <w:szCs w:val="28"/>
              </w:rPr>
            </w:pPr>
            <w:r>
              <w:rPr>
                <w:rFonts w:hint="eastAsia" w:ascii="仿宋" w:hAnsi="仿宋" w:eastAsia="仿宋"/>
                <w:kern w:val="0"/>
                <w:sz w:val="28"/>
                <w:szCs w:val="28"/>
              </w:rPr>
              <w:t>客观</w:t>
            </w:r>
          </w:p>
        </w:tc>
      </w:tr>
      <w:tr w14:paraId="3AC1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shd w:val="clear" w:color="auto" w:fill="auto"/>
            <w:vAlign w:val="center"/>
          </w:tcPr>
          <w:p w14:paraId="42856251">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s="Times New Roman"/>
                <w:kern w:val="0"/>
                <w:sz w:val="28"/>
                <w:szCs w:val="28"/>
                <w:lang w:val="en-US" w:eastAsia="zh-CN" w:bidi="ar-SA"/>
              </w:rPr>
            </w:pPr>
            <w:r>
              <w:rPr>
                <w:rFonts w:ascii="仿宋" w:hAnsi="仿宋" w:eastAsia="仿宋"/>
                <w:kern w:val="0"/>
                <w:sz w:val="28"/>
                <w:szCs w:val="28"/>
              </w:rPr>
              <w:t>13</w:t>
            </w:r>
          </w:p>
        </w:tc>
        <w:tc>
          <w:tcPr>
            <w:tcW w:w="799" w:type="dxa"/>
            <w:shd w:val="clear" w:color="auto" w:fill="auto"/>
            <w:vAlign w:val="center"/>
          </w:tcPr>
          <w:p w14:paraId="7030BF8F">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商务</w:t>
            </w:r>
          </w:p>
        </w:tc>
        <w:tc>
          <w:tcPr>
            <w:tcW w:w="7145" w:type="dxa"/>
            <w:shd w:val="clear" w:color="auto" w:fill="auto"/>
            <w:vAlign w:val="center"/>
          </w:tcPr>
          <w:p w14:paraId="1520EA2A">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lang w:eastAsia="zh-CN"/>
              </w:rPr>
              <w:t>响应方</w:t>
            </w:r>
            <w:r>
              <w:rPr>
                <w:rFonts w:hint="eastAsia" w:ascii="仿宋" w:hAnsi="仿宋" w:eastAsia="仿宋"/>
                <w:kern w:val="0"/>
                <w:sz w:val="28"/>
                <w:szCs w:val="28"/>
                <w:lang w:val="en-US" w:eastAsia="zh-CN"/>
              </w:rPr>
              <w:t>业绩（详见商务要求表）（1分）。</w:t>
            </w:r>
          </w:p>
        </w:tc>
        <w:tc>
          <w:tcPr>
            <w:tcW w:w="597" w:type="dxa"/>
            <w:shd w:val="clear" w:color="auto" w:fill="auto"/>
            <w:vAlign w:val="center"/>
          </w:tcPr>
          <w:p w14:paraId="19B1B1C9">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ascii="仿宋" w:hAnsi="仿宋" w:eastAsia="仿宋" w:cs="Times New Roman"/>
                <w:kern w:val="0"/>
                <w:sz w:val="28"/>
                <w:szCs w:val="28"/>
                <w:lang w:val="en-US" w:eastAsia="zh-CN" w:bidi="ar-SA"/>
              </w:rPr>
            </w:pPr>
            <w:r>
              <w:rPr>
                <w:rFonts w:ascii="仿宋" w:hAnsi="仿宋" w:eastAsia="仿宋"/>
                <w:kern w:val="0"/>
                <w:sz w:val="28"/>
                <w:szCs w:val="28"/>
              </w:rPr>
              <w:t>1</w:t>
            </w:r>
          </w:p>
        </w:tc>
        <w:tc>
          <w:tcPr>
            <w:tcW w:w="852" w:type="dxa"/>
            <w:shd w:val="clear" w:color="auto" w:fill="auto"/>
            <w:vAlign w:val="center"/>
          </w:tcPr>
          <w:p w14:paraId="25F29026">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center"/>
              <w:textAlignment w:val="auto"/>
              <w:outlineLvl w:val="0"/>
              <w:rPr>
                <w:rFonts w:hint="eastAsia" w:ascii="仿宋" w:hAnsi="仿宋" w:eastAsia="仿宋" w:cs="Times New Roman"/>
                <w:kern w:val="0"/>
                <w:sz w:val="28"/>
                <w:szCs w:val="28"/>
                <w:lang w:val="en-US" w:eastAsia="zh-CN" w:bidi="ar-SA"/>
              </w:rPr>
            </w:pPr>
            <w:r>
              <w:rPr>
                <w:rFonts w:hint="eastAsia" w:ascii="仿宋" w:hAnsi="仿宋" w:eastAsia="仿宋"/>
                <w:kern w:val="0"/>
                <w:sz w:val="28"/>
                <w:szCs w:val="28"/>
              </w:rPr>
              <w:t>客观</w:t>
            </w:r>
          </w:p>
        </w:tc>
      </w:tr>
    </w:tbl>
    <w:p w14:paraId="671564CD">
      <w:pPr>
        <w:rPr>
          <w:rFonts w:hint="eastAsia" w:hAnsi="宋体"/>
          <w:b/>
          <w:color w:val="auto"/>
          <w:sz w:val="36"/>
          <w:szCs w:val="36"/>
        </w:rPr>
      </w:pPr>
      <w:r>
        <w:rPr>
          <w:rFonts w:hint="eastAsia" w:hAnsi="宋体"/>
          <w:b/>
          <w:color w:val="FF0000"/>
          <w:sz w:val="36"/>
          <w:szCs w:val="36"/>
        </w:rPr>
        <w:br w:type="page"/>
      </w:r>
    </w:p>
    <w:bookmarkEnd w:id="73"/>
    <w:p w14:paraId="04C619D4">
      <w:pPr>
        <w:pStyle w:val="12"/>
        <w:snapToGrid w:val="0"/>
        <w:spacing w:before="120" w:after="120" w:line="480" w:lineRule="auto"/>
        <w:jc w:val="center"/>
        <w:outlineLvl w:val="0"/>
        <w:rPr>
          <w:rFonts w:hAnsi="宋体"/>
          <w:b/>
          <w:sz w:val="36"/>
          <w:szCs w:val="36"/>
        </w:rPr>
      </w:pPr>
      <w:r>
        <w:rPr>
          <w:rFonts w:hint="eastAsia" w:hAnsi="宋体"/>
          <w:b/>
          <w:sz w:val="36"/>
          <w:szCs w:val="36"/>
        </w:rPr>
        <w:t>第四章项目需求</w:t>
      </w:r>
      <w:bookmarkEnd w:id="74"/>
    </w:p>
    <w:p w14:paraId="0B422DEA">
      <w:pPr>
        <w:snapToGrid w:val="0"/>
        <w:spacing w:beforeLines="50" w:afterLines="50"/>
        <w:rPr>
          <w:rFonts w:ascii="仿宋" w:hAnsi="仿宋" w:eastAsia="仿宋"/>
          <w:b/>
          <w:spacing w:val="40"/>
          <w:kern w:val="0"/>
          <w:sz w:val="28"/>
          <w:szCs w:val="28"/>
        </w:rPr>
      </w:pPr>
      <w:bookmarkStart w:id="75" w:name="PO_15530_PM048"/>
      <w:r>
        <w:rPr>
          <w:rFonts w:hint="eastAsia" w:ascii="仿宋" w:hAnsi="仿宋" w:eastAsia="仿宋"/>
          <w:b/>
          <w:spacing w:val="40"/>
          <w:kern w:val="0"/>
          <w:sz w:val="28"/>
          <w:szCs w:val="28"/>
        </w:rPr>
        <w:t>特别说明：</w:t>
      </w:r>
    </w:p>
    <w:p w14:paraId="4CFCCBBB">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14:paraId="1535DAAA">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2、需求中不允许偏离的实质性要求和条件，以“▲”号标明，如磋商响应方未响应的，将被视为无效。</w:t>
      </w:r>
    </w:p>
    <w:p w14:paraId="002165C3">
      <w:pPr>
        <w:rPr>
          <w:rFonts w:ascii="仿宋" w:hAnsi="仿宋" w:eastAsia="仿宋"/>
          <w:sz w:val="30"/>
          <w:szCs w:val="30"/>
        </w:rPr>
      </w:pPr>
      <w:r>
        <w:rPr>
          <w:rFonts w:ascii="仿宋" w:hAnsi="仿宋" w:eastAsia="仿宋"/>
          <w:sz w:val="30"/>
          <w:szCs w:val="30"/>
        </w:rPr>
        <w:t xml:space="preserve"> </w:t>
      </w:r>
      <w:bookmarkEnd w:id="75"/>
      <w:bookmarkStart w:id="76" w:name="PO_TDCUS_ITEM_P_REQ_TITLE_1_1"/>
    </w:p>
    <w:p w14:paraId="33644276">
      <w:pPr>
        <w:rPr>
          <w:rFonts w:ascii="仿宋" w:hAnsi="仿宋" w:eastAsia="仿宋"/>
          <w:b/>
          <w:bCs/>
          <w:sz w:val="36"/>
          <w:szCs w:val="36"/>
        </w:rPr>
      </w:pPr>
    </w:p>
    <w:bookmarkEnd w:id="76"/>
    <w:p w14:paraId="1C49AC4E">
      <w:pPr>
        <w:spacing w:line="360" w:lineRule="auto"/>
        <w:jc w:val="center"/>
        <w:rPr>
          <w:rFonts w:hint="eastAsia" w:ascii="仿宋" w:hAnsi="仿宋" w:eastAsia="仿宋"/>
          <w:b/>
          <w:bCs/>
          <w:sz w:val="36"/>
          <w:szCs w:val="36"/>
          <w:highlight w:val="none"/>
        </w:rPr>
      </w:pPr>
      <w:bookmarkStart w:id="77" w:name="PO_TDCUS_ITEM_P_REQ_FILE_1_1_1"/>
      <w:r>
        <w:rPr>
          <w:rFonts w:hint="eastAsia" w:ascii="仿宋" w:hAnsi="仿宋" w:eastAsia="仿宋" w:cs="Times New Roman"/>
          <w:b/>
          <w:bCs/>
          <w:sz w:val="36"/>
          <w:szCs w:val="36"/>
          <w:highlight w:val="none"/>
          <w:lang w:val="en-US" w:eastAsia="zh-CN"/>
        </w:rPr>
        <w:t>2025年度莫干山景区保安服务项目</w:t>
      </w:r>
      <w:r>
        <w:rPr>
          <w:rFonts w:hint="eastAsia" w:ascii="仿宋" w:hAnsi="仿宋" w:eastAsia="仿宋"/>
          <w:b/>
          <w:bCs/>
          <w:sz w:val="36"/>
          <w:szCs w:val="36"/>
          <w:highlight w:val="none"/>
        </w:rPr>
        <w:t>采购需求</w:t>
      </w:r>
    </w:p>
    <w:p w14:paraId="2048D0D2">
      <w:pPr>
        <w:keepNext w:val="0"/>
        <w:keepLines w:val="0"/>
        <w:pageBreakBefore w:val="0"/>
        <w:widowControl w:val="0"/>
        <w:kinsoku/>
        <w:wordWrap/>
        <w:overflowPunct/>
        <w:topLinePunct w:val="0"/>
        <w:autoSpaceDE/>
        <w:autoSpaceDN/>
        <w:bidi w:val="0"/>
        <w:adjustRightInd w:val="0"/>
        <w:snapToGrid w:val="0"/>
        <w:spacing w:before="287" w:beforeLines="100" w:beforeAutospacing="0" w:after="287" w:afterLines="100" w:afterAutospacing="0" w:line="460" w:lineRule="exact"/>
        <w:ind w:right="0" w:firstLine="0" w:firstLineChars="0"/>
        <w:jc w:val="both"/>
        <w:textAlignment w:val="auto"/>
        <w:rPr>
          <w:rFonts w:ascii="仿宋" w:hAnsi="仿宋" w:eastAsia="仿宋"/>
          <w:b/>
          <w:bCs/>
          <w:sz w:val="30"/>
          <w:szCs w:val="30"/>
        </w:rPr>
      </w:pPr>
      <w:r>
        <w:rPr>
          <w:rFonts w:hint="eastAsia" w:ascii="仿宋" w:hAnsi="仿宋" w:eastAsia="仿宋"/>
          <w:b/>
          <w:bCs/>
          <w:sz w:val="30"/>
          <w:szCs w:val="30"/>
        </w:rPr>
        <w:t>一、</w:t>
      </w:r>
      <w:r>
        <w:rPr>
          <w:rFonts w:hint="eastAsia" w:ascii="仿宋" w:hAnsi="仿宋" w:eastAsia="仿宋" w:cs="宋体"/>
          <w:b/>
          <w:bCs/>
          <w:sz w:val="28"/>
          <w:szCs w:val="28"/>
        </w:rPr>
        <w:t>招标采购内容</w:t>
      </w:r>
    </w:p>
    <w:p w14:paraId="3FF1FF6C">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bookmarkStart w:id="78" w:name="_Toc216864206"/>
      <w:r>
        <w:rPr>
          <w:rFonts w:hint="eastAsia" w:ascii="仿宋" w:hAnsi="仿宋" w:eastAsia="仿宋" w:cs="宋体"/>
          <w:sz w:val="28"/>
          <w:szCs w:val="28"/>
        </w:rPr>
        <w:t>投标单位派驻浙江省德清县莫干山风景区保安工作人员共计</w:t>
      </w:r>
      <w:r>
        <w:rPr>
          <w:rFonts w:hint="eastAsia" w:ascii="仿宋" w:hAnsi="仿宋" w:eastAsia="仿宋" w:cs="宋体"/>
          <w:sz w:val="28"/>
          <w:szCs w:val="28"/>
          <w:lang w:val="en-US" w:eastAsia="zh-CN"/>
        </w:rPr>
        <w:t>15</w:t>
      </w:r>
      <w:r>
        <w:rPr>
          <w:rFonts w:hint="eastAsia" w:ascii="仿宋" w:hAnsi="仿宋" w:eastAsia="仿宋" w:cs="宋体"/>
          <w:sz w:val="28"/>
          <w:szCs w:val="28"/>
        </w:rPr>
        <w:t>人（男性，年龄在55周岁以下，身高1.65米以上）</w:t>
      </w:r>
      <w:r>
        <w:rPr>
          <w:rFonts w:hint="eastAsia" w:ascii="仿宋" w:hAnsi="仿宋" w:eastAsia="仿宋" w:cs="宋体"/>
          <w:sz w:val="28"/>
          <w:szCs w:val="28"/>
          <w:lang w:eastAsia="zh-CN"/>
        </w:rPr>
        <w:t>。</w:t>
      </w:r>
      <w:r>
        <w:rPr>
          <w:rFonts w:hint="eastAsia" w:ascii="仿宋" w:hAnsi="仿宋" w:eastAsia="仿宋" w:cs="宋体"/>
          <w:sz w:val="28"/>
          <w:szCs w:val="28"/>
        </w:rPr>
        <w:t>所有派驻人员应身体健康，五官端正，无传染性疾病，具备保安上岗证，并提供公安部门出具的无违法犯罪记录证明，有爱心，有较强的沟通能力和应变能力，有高度的责任感，服从单位的安排及管理。投标单位指定保安负责人1名，具体负责莫干山风景区保安人员的管理工作，保安负责人应具有相关的工作经验和管理能力。对派遣到景区的保安工作内容与要求如下：</w:t>
      </w:r>
    </w:p>
    <w:p w14:paraId="0DC481AE">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2" w:firstLineChars="200"/>
        <w:textAlignment w:val="auto"/>
        <w:rPr>
          <w:rFonts w:ascii="仿宋" w:hAnsi="仿宋" w:eastAsia="仿宋" w:cs="宋体"/>
          <w:b/>
          <w:sz w:val="28"/>
          <w:szCs w:val="28"/>
        </w:rPr>
      </w:pPr>
      <w:r>
        <w:rPr>
          <w:rFonts w:hint="eastAsia" w:ascii="仿宋" w:hAnsi="仿宋" w:eastAsia="仿宋" w:cs="宋体"/>
          <w:b/>
          <w:sz w:val="28"/>
          <w:szCs w:val="28"/>
        </w:rPr>
        <w:t>1.工作内容：</w:t>
      </w:r>
    </w:p>
    <w:p w14:paraId="192CFDFC">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莫干山风景区的交通管理及日常巡逻工作。</w:t>
      </w:r>
    </w:p>
    <w:p w14:paraId="55472D87">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2" w:firstLineChars="200"/>
        <w:textAlignment w:val="auto"/>
        <w:rPr>
          <w:rFonts w:ascii="仿宋" w:hAnsi="仿宋" w:eastAsia="仿宋" w:cs="宋体"/>
          <w:b/>
          <w:sz w:val="28"/>
          <w:szCs w:val="28"/>
        </w:rPr>
      </w:pPr>
      <w:r>
        <w:rPr>
          <w:rFonts w:hint="eastAsia" w:ascii="仿宋" w:hAnsi="仿宋" w:eastAsia="仿宋" w:cs="宋体"/>
          <w:b/>
          <w:sz w:val="28"/>
          <w:szCs w:val="28"/>
        </w:rPr>
        <w:t>2.工作要求：</w:t>
      </w:r>
    </w:p>
    <w:p w14:paraId="5C8E9CCF">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（1）自觉遵守国家法律、法规，严格执行风景区的各项规章制度，尊重领导、团结同事、服从管理。</w:t>
      </w:r>
    </w:p>
    <w:p w14:paraId="59F8CD69">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（2）保安人员必须统一着装上岗，仪容严整，精神饱满，服务时应使用规范文明用语，如“请问”“您好”“谢谢”等。</w:t>
      </w:r>
    </w:p>
    <w:p w14:paraId="53426E3D">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（3）遵守纪律，按时交接班，不迟到、不早退、不漏班、不睡班。当班时，要做好书面交接记录，以备查考。</w:t>
      </w:r>
    </w:p>
    <w:p w14:paraId="429EA087">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（4）熟悉景区内各主要景点、建筑物、设施等重点部位的分布情况和使用性质，掌握景区内治安执勤巡逻部位、线路和必要的保安防范知识和技能。</w:t>
      </w:r>
    </w:p>
    <w:p w14:paraId="485E2E5C">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（5）有效制止违反景区管理条例、游园须知的一切违法违纪行为，有效制止违反各类公约、公共道德和干扰、妨碍管理工作的现象。禁止宠物、乞讨、拾荒人员进入景区。</w:t>
      </w:r>
    </w:p>
    <w:p w14:paraId="279BE164">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6）督导车辆停放到指定区域，驶入景区内的车辆需要得到允许并做好登记。保持景区内设置的指示牌、导游图（牌）、消防、安全、交通等标志齐全、醒目，维护园内各类安全设施、设备的完好性，如发现损坏及时上报。</w:t>
      </w:r>
    </w:p>
    <w:p w14:paraId="45F80967">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（7）遇到突发事件时按照指定的应急预案和工作流程处理，必要时还要积极配合派出所做好各项调查、取证工作。</w:t>
      </w:r>
    </w:p>
    <w:p w14:paraId="6EC01926">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（8）掌握消防基本业务知识和使用操作方法，定期参与消防演练、并做好灭火器、消防栓、水管等消防设施的正常检查和保养。</w:t>
      </w:r>
    </w:p>
    <w:p w14:paraId="0D8D1A98">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（9）巡逻时严格按照规定的线路认真地检查巡视，发现异常响声、异常气味或异常现象等情况时，要及时并积极进行处理，同时报告相关领导和部门。</w:t>
      </w:r>
    </w:p>
    <w:p w14:paraId="0CB50E46">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（10）凡发生盗窃、火警及其他事故，要注意保护现场，采取妥善措施，并及时向上级有关部门报告。</w:t>
      </w:r>
    </w:p>
    <w:p w14:paraId="4D948EEA">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（11）保安人员不做超出正常职责范围外的事项和在执勤时间出现不安全行为及影响采购单位形象的事件。</w:t>
      </w:r>
    </w:p>
    <w:p w14:paraId="6146A75D">
      <w:pPr>
        <w:keepNext w:val="0"/>
        <w:keepLines w:val="0"/>
        <w:pageBreakBefore w:val="0"/>
        <w:widowControl w:val="0"/>
        <w:kinsoku/>
        <w:wordWrap/>
        <w:overflowPunct/>
        <w:topLinePunct w:val="0"/>
        <w:autoSpaceDE w:val="0"/>
        <w:autoSpaceDN w:val="0"/>
        <w:bidi w:val="0"/>
        <w:adjustRightInd w:val="0"/>
        <w:snapToGrid w:val="0"/>
        <w:spacing w:before="144" w:beforeLines="50" w:beforeAutospacing="0" w:after="144" w:afterLines="50" w:afterAutospacing="0" w:line="460" w:lineRule="exact"/>
        <w:ind w:right="0" w:firstLine="560" w:firstLineChars="200"/>
        <w:textAlignment w:val="auto"/>
        <w:rPr>
          <w:rFonts w:ascii="仿宋" w:hAnsi="仿宋" w:eastAsia="仿宋" w:cs="宋体"/>
          <w:sz w:val="28"/>
          <w:szCs w:val="28"/>
        </w:rPr>
      </w:pPr>
      <w:r>
        <w:rPr>
          <w:rFonts w:hint="eastAsia" w:ascii="仿宋" w:hAnsi="仿宋" w:eastAsia="仿宋" w:cs="宋体"/>
          <w:sz w:val="28"/>
          <w:szCs w:val="28"/>
        </w:rPr>
        <w:t>（12）保安人员中午不能喝酒。</w:t>
      </w:r>
    </w:p>
    <w:bookmarkEnd w:id="78"/>
    <w:p w14:paraId="4E4C0970">
      <w:pPr>
        <w:spacing w:line="460" w:lineRule="exact"/>
        <w:rPr>
          <w:rFonts w:hint="eastAsia" w:ascii="仿宋" w:hAnsi="仿宋" w:eastAsia="仿宋"/>
          <w:b/>
          <w:sz w:val="30"/>
          <w:szCs w:val="30"/>
          <w:lang w:val="en-US" w:eastAsia="zh-CN"/>
        </w:rPr>
      </w:pPr>
    </w:p>
    <w:p w14:paraId="496901A3">
      <w:pPr>
        <w:spacing w:line="460" w:lineRule="exact"/>
        <w:rPr>
          <w:rFonts w:hint="eastAsia" w:ascii="仿宋" w:hAnsi="仿宋" w:eastAsia="仿宋"/>
          <w:b/>
          <w:sz w:val="30"/>
          <w:szCs w:val="30"/>
          <w:lang w:val="en-US" w:eastAsia="zh-CN"/>
        </w:rPr>
      </w:pPr>
    </w:p>
    <w:p w14:paraId="165CABC4">
      <w:pPr>
        <w:rPr>
          <w:rFonts w:hint="eastAsia" w:ascii="仿宋" w:hAnsi="仿宋" w:eastAsia="仿宋"/>
          <w:b/>
          <w:sz w:val="30"/>
          <w:szCs w:val="30"/>
        </w:rPr>
      </w:pPr>
      <w:r>
        <w:rPr>
          <w:rFonts w:hint="eastAsia" w:ascii="仿宋" w:hAnsi="仿宋" w:eastAsia="仿宋"/>
          <w:b/>
          <w:sz w:val="30"/>
          <w:szCs w:val="30"/>
        </w:rPr>
        <w:br w:type="page"/>
      </w:r>
    </w:p>
    <w:p w14:paraId="0D929AAA">
      <w:pPr>
        <w:spacing w:line="460" w:lineRule="exact"/>
        <w:rPr>
          <w:rFonts w:ascii="仿宋" w:hAnsi="仿宋" w:eastAsia="仿宋"/>
          <w:b/>
          <w:sz w:val="30"/>
          <w:szCs w:val="30"/>
        </w:rPr>
      </w:pPr>
      <w:r>
        <w:rPr>
          <w:rFonts w:hint="eastAsia" w:ascii="仿宋" w:hAnsi="仿宋" w:eastAsia="仿宋"/>
          <w:b/>
          <w:sz w:val="30"/>
          <w:szCs w:val="30"/>
        </w:rPr>
        <w:t>商务要求表</w:t>
      </w:r>
    </w:p>
    <w:tbl>
      <w:tblPr>
        <w:tblStyle w:val="19"/>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797"/>
        <w:gridCol w:w="7130"/>
      </w:tblGrid>
      <w:tr w14:paraId="5311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4" w:type="dxa"/>
            <w:gridSpan w:val="2"/>
            <w:noWrap w:val="0"/>
            <w:vAlign w:val="center"/>
          </w:tcPr>
          <w:p w14:paraId="4A6A87AB">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▲服务时间及地点</w:t>
            </w:r>
          </w:p>
        </w:tc>
        <w:tc>
          <w:tcPr>
            <w:tcW w:w="7130" w:type="dxa"/>
            <w:noWrap w:val="0"/>
            <w:vAlign w:val="center"/>
          </w:tcPr>
          <w:p w14:paraId="2059C794">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服务时间：</w:t>
            </w:r>
            <w:r>
              <w:rPr>
                <w:rFonts w:hint="eastAsia" w:ascii="仿宋" w:hAnsi="仿宋" w:eastAsia="仿宋" w:cs="仿宋"/>
                <w:color w:val="000000"/>
                <w:sz w:val="28"/>
                <w:szCs w:val="28"/>
              </w:rPr>
              <w:t>合同签定后一年</w:t>
            </w:r>
          </w:p>
          <w:p w14:paraId="7090A7A6">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kern w:val="0"/>
                <w:sz w:val="28"/>
                <w:szCs w:val="28"/>
                <w:lang w:val="en-US" w:eastAsia="zh-CN"/>
              </w:rPr>
            </w:pPr>
            <w:r>
              <w:rPr>
                <w:rFonts w:hint="eastAsia" w:ascii="仿宋" w:hAnsi="仿宋" w:eastAsia="仿宋" w:cs="仿宋"/>
                <w:b/>
                <w:bCs/>
                <w:color w:val="000000"/>
                <w:sz w:val="28"/>
                <w:szCs w:val="28"/>
              </w:rPr>
              <w:t>地点：</w:t>
            </w:r>
            <w:r>
              <w:rPr>
                <w:rFonts w:hint="eastAsia" w:ascii="仿宋" w:hAnsi="仿宋" w:eastAsia="仿宋" w:cs="仿宋"/>
                <w:color w:val="000000"/>
                <w:sz w:val="28"/>
                <w:szCs w:val="28"/>
              </w:rPr>
              <w:t>莫干山风景区</w:t>
            </w:r>
          </w:p>
        </w:tc>
      </w:tr>
      <w:tr w14:paraId="6A22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4" w:type="dxa"/>
            <w:gridSpan w:val="2"/>
            <w:noWrap w:val="0"/>
            <w:vAlign w:val="center"/>
          </w:tcPr>
          <w:p w14:paraId="5AC50921">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▲付款条件</w:t>
            </w:r>
          </w:p>
        </w:tc>
        <w:tc>
          <w:tcPr>
            <w:tcW w:w="7130" w:type="dxa"/>
            <w:noWrap w:val="0"/>
            <w:vAlign w:val="center"/>
          </w:tcPr>
          <w:p w14:paraId="27CB90B3">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履约保证金：</w:t>
            </w:r>
            <w:r>
              <w:rPr>
                <w:rFonts w:hint="eastAsia" w:ascii="仿宋" w:hAnsi="仿宋" w:eastAsia="仿宋" w:cs="仿宋"/>
                <w:color w:val="000000"/>
                <w:sz w:val="28"/>
                <w:szCs w:val="28"/>
              </w:rPr>
              <w:t>本项目无需履约保证金。</w:t>
            </w:r>
          </w:p>
          <w:p w14:paraId="3CB9D004">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color w:val="000000"/>
                <w:sz w:val="28"/>
                <w:szCs w:val="28"/>
                <w:lang w:val="en-US" w:eastAsia="zh-CN"/>
              </w:rPr>
            </w:pPr>
            <w:r>
              <w:rPr>
                <w:rFonts w:hint="eastAsia" w:ascii="仿宋" w:hAnsi="仿宋" w:eastAsia="仿宋" w:cs="仿宋"/>
                <w:b/>
                <w:bCs/>
                <w:sz w:val="28"/>
                <w:szCs w:val="28"/>
                <w:lang w:val="en-US" w:eastAsia="zh-CN"/>
              </w:rPr>
              <w:t>付款方式：</w:t>
            </w:r>
            <w:r>
              <w:rPr>
                <w:rFonts w:hint="eastAsia" w:ascii="仿宋" w:hAnsi="仿宋" w:eastAsia="仿宋" w:cs="仿宋"/>
                <w:sz w:val="28"/>
                <w:szCs w:val="28"/>
              </w:rPr>
              <w:t>保安服务费按季支付，</w:t>
            </w:r>
            <w:r>
              <w:rPr>
                <w:rFonts w:hint="eastAsia" w:ascii="仿宋" w:hAnsi="仿宋" w:eastAsia="仿宋" w:cs="仿宋"/>
                <w:color w:val="000000"/>
                <w:sz w:val="28"/>
                <w:szCs w:val="28"/>
              </w:rPr>
              <w:t>采购人每季度末支付合同款的25%给乙方。</w:t>
            </w:r>
            <w:r>
              <w:rPr>
                <w:rFonts w:hint="eastAsia" w:ascii="仿宋" w:hAnsi="仿宋" w:eastAsia="仿宋" w:cs="仿宋"/>
                <w:sz w:val="28"/>
                <w:szCs w:val="28"/>
              </w:rPr>
              <w:t>每季末月10日前供应商向采购人开具正规发票，经采购人审核后，7个工作日内以转账形式支付。</w:t>
            </w:r>
          </w:p>
        </w:tc>
      </w:tr>
      <w:tr w14:paraId="5D02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4" w:type="dxa"/>
            <w:gridSpan w:val="2"/>
            <w:noWrap w:val="0"/>
            <w:vAlign w:val="center"/>
          </w:tcPr>
          <w:p w14:paraId="360C266B">
            <w:pPr>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违约责任及争议解决方式</w:t>
            </w:r>
          </w:p>
        </w:tc>
        <w:tc>
          <w:tcPr>
            <w:tcW w:w="7130" w:type="dxa"/>
            <w:noWrap w:val="0"/>
            <w:vAlign w:val="center"/>
          </w:tcPr>
          <w:p w14:paraId="6E45BDFC">
            <w:pPr>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kern w:val="0"/>
                <w:sz w:val="28"/>
                <w:szCs w:val="28"/>
              </w:rPr>
            </w:pPr>
            <w:r>
              <w:rPr>
                <w:rFonts w:hint="eastAsia" w:ascii="仿宋" w:hAnsi="仿宋" w:eastAsia="仿宋" w:cs="仿宋"/>
                <w:sz w:val="28"/>
                <w:szCs w:val="28"/>
              </w:rPr>
              <w:t>无特别说明，按“第五章采购合同主要条款指引”相关违约责任及争议解决方式内容。</w:t>
            </w:r>
          </w:p>
        </w:tc>
      </w:tr>
      <w:tr w14:paraId="048F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2234" w:type="dxa"/>
            <w:gridSpan w:val="2"/>
            <w:noWrap w:val="0"/>
            <w:vAlign w:val="center"/>
          </w:tcPr>
          <w:p w14:paraId="7FEE8BC2">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项目负责人情况</w:t>
            </w:r>
          </w:p>
        </w:tc>
        <w:tc>
          <w:tcPr>
            <w:tcW w:w="7130" w:type="dxa"/>
            <w:noWrap w:val="0"/>
            <w:vAlign w:val="center"/>
          </w:tcPr>
          <w:p w14:paraId="1076F0B5">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拟派本项目负责人（1人）：</w:t>
            </w:r>
          </w:p>
          <w:p w14:paraId="290DE5B3">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1）持有一级（高级技师）保安员资格证得2分；</w:t>
            </w:r>
          </w:p>
          <w:p w14:paraId="0339380F">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2）拟派本项目负责人以负责人身份从事过同类服务工作三年</w:t>
            </w:r>
            <w:r>
              <w:rPr>
                <w:rFonts w:hint="eastAsia" w:ascii="仿宋" w:hAnsi="仿宋" w:eastAsia="仿宋" w:cs="仿宋"/>
                <w:sz w:val="28"/>
                <w:szCs w:val="28"/>
                <w:woUserID w:val="1"/>
              </w:rPr>
              <w:t>及以上</w:t>
            </w:r>
            <w:r>
              <w:rPr>
                <w:rFonts w:hint="eastAsia" w:ascii="仿宋" w:hAnsi="仿宋" w:eastAsia="仿宋" w:cs="仿宋"/>
                <w:sz w:val="28"/>
                <w:szCs w:val="28"/>
              </w:rPr>
              <w:t>的</w:t>
            </w:r>
            <w:r>
              <w:rPr>
                <w:rFonts w:hint="eastAsia" w:ascii="仿宋" w:hAnsi="仿宋" w:eastAsia="仿宋" w:cs="仿宋"/>
                <w:sz w:val="28"/>
                <w:szCs w:val="28"/>
                <w:lang w:val="en-US" w:eastAsia="zh-CN"/>
              </w:rPr>
              <w:t>得2分</w:t>
            </w:r>
            <w:r>
              <w:rPr>
                <w:rFonts w:hint="eastAsia" w:ascii="仿宋" w:hAnsi="仿宋" w:eastAsia="仿宋" w:cs="仿宋"/>
                <w:sz w:val="28"/>
                <w:szCs w:val="28"/>
              </w:rPr>
              <w:t>，提供</w:t>
            </w:r>
            <w:r>
              <w:rPr>
                <w:rFonts w:hint="eastAsia" w:ascii="仿宋" w:hAnsi="仿宋" w:eastAsia="仿宋" w:cs="仿宋"/>
                <w:sz w:val="28"/>
                <w:szCs w:val="28"/>
                <w:lang w:val="en-US" w:eastAsia="zh-CN"/>
              </w:rPr>
              <w:t>简历</w:t>
            </w:r>
            <w:r>
              <w:rPr>
                <w:rFonts w:hint="eastAsia" w:ascii="仿宋" w:hAnsi="仿宋" w:eastAsia="仿宋" w:cs="仿宋"/>
                <w:sz w:val="28"/>
                <w:szCs w:val="28"/>
              </w:rPr>
              <w:t>证明</w:t>
            </w:r>
            <w:r>
              <w:rPr>
                <w:rFonts w:hint="eastAsia" w:ascii="仿宋" w:hAnsi="仿宋" w:eastAsia="仿宋" w:cs="仿宋"/>
                <w:sz w:val="28"/>
                <w:szCs w:val="28"/>
                <w:lang w:val="en-US" w:eastAsia="zh-CN"/>
              </w:rPr>
              <w:t>材料</w:t>
            </w:r>
            <w:r>
              <w:rPr>
                <w:rFonts w:hint="eastAsia" w:ascii="仿宋" w:hAnsi="仿宋" w:eastAsia="仿宋" w:cs="仿宋"/>
                <w:sz w:val="28"/>
                <w:szCs w:val="28"/>
              </w:rPr>
              <w:t>，</w:t>
            </w:r>
            <w:r>
              <w:rPr>
                <w:rFonts w:hint="eastAsia" w:ascii="仿宋" w:hAnsi="仿宋" w:eastAsia="仿宋" w:cs="仿宋"/>
                <w:sz w:val="28"/>
                <w:szCs w:val="28"/>
                <w:lang w:val="en-US" w:eastAsia="zh-CN"/>
              </w:rPr>
              <w:t>不提供不符合不得分</w:t>
            </w:r>
            <w:r>
              <w:rPr>
                <w:rFonts w:hint="eastAsia" w:ascii="仿宋" w:hAnsi="仿宋" w:eastAsia="仿宋" w:cs="仿宋"/>
                <w:sz w:val="28"/>
                <w:szCs w:val="28"/>
              </w:rPr>
              <w:t>；</w:t>
            </w:r>
          </w:p>
          <w:p w14:paraId="62E3128F">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3）拟派人员获得过行政部门颁发的安保服务管理相关行业荣誉的得2分；</w:t>
            </w:r>
          </w:p>
          <w:p w14:paraId="0A507AA0">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需提供拟派人员</w:t>
            </w:r>
            <w:r>
              <w:rPr>
                <w:rFonts w:hint="eastAsia" w:ascii="仿宋" w:hAnsi="仿宋" w:eastAsia="仿宋" w:cs="仿宋"/>
                <w:b w:val="0"/>
                <w:bCs w:val="0"/>
                <w:kern w:val="0"/>
                <w:sz w:val="28"/>
                <w:szCs w:val="28"/>
                <w:lang w:val="en-US" w:eastAsia="zh-CN"/>
              </w:rPr>
              <w:t>截至开标前三个月任意一个月的</w:t>
            </w:r>
            <w:r>
              <w:rPr>
                <w:rFonts w:hint="eastAsia" w:ascii="仿宋" w:hAnsi="仿宋" w:eastAsia="仿宋" w:cs="仿宋"/>
                <w:b w:val="0"/>
                <w:bCs w:val="0"/>
                <w:kern w:val="0"/>
                <w:sz w:val="28"/>
                <w:szCs w:val="28"/>
              </w:rPr>
              <w:t>社保</w:t>
            </w:r>
            <w:r>
              <w:rPr>
                <w:rFonts w:hint="eastAsia" w:ascii="仿宋" w:hAnsi="仿宋" w:eastAsia="仿宋" w:cs="仿宋"/>
                <w:b w:val="0"/>
                <w:bCs w:val="0"/>
                <w:kern w:val="0"/>
                <w:sz w:val="28"/>
                <w:szCs w:val="28"/>
                <w:lang w:val="en-US" w:eastAsia="zh-CN"/>
              </w:rPr>
              <w:t>缴纳</w:t>
            </w:r>
            <w:r>
              <w:rPr>
                <w:rFonts w:hint="eastAsia" w:ascii="仿宋" w:hAnsi="仿宋" w:eastAsia="仿宋" w:cs="仿宋"/>
                <w:b w:val="0"/>
                <w:bCs w:val="0"/>
                <w:kern w:val="0"/>
                <w:sz w:val="28"/>
                <w:szCs w:val="28"/>
              </w:rPr>
              <w:t>证明</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val="en-US" w:eastAsia="zh-CN"/>
              </w:rPr>
              <w:t>不提供本项不得分。</w:t>
            </w:r>
          </w:p>
        </w:tc>
      </w:tr>
      <w:tr w14:paraId="39E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234" w:type="dxa"/>
            <w:gridSpan w:val="2"/>
            <w:noWrap w:val="0"/>
            <w:vAlign w:val="center"/>
          </w:tcPr>
          <w:p w14:paraId="3F3C5887">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highlight w:val="yellow"/>
              </w:rPr>
            </w:pPr>
            <w:r>
              <w:rPr>
                <w:rFonts w:hint="eastAsia" w:ascii="仿宋" w:hAnsi="仿宋" w:eastAsia="仿宋" w:cs="仿宋"/>
                <w:b/>
                <w:sz w:val="28"/>
                <w:szCs w:val="28"/>
              </w:rPr>
              <w:t>项目保安队长情况</w:t>
            </w:r>
          </w:p>
        </w:tc>
        <w:tc>
          <w:tcPr>
            <w:tcW w:w="7130" w:type="dxa"/>
            <w:noWrap w:val="0"/>
            <w:vAlign w:val="center"/>
          </w:tcPr>
          <w:p w14:paraId="42490D91">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拟派本项目保安队长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1人</w:t>
            </w:r>
            <w:r>
              <w:rPr>
                <w:rFonts w:hint="eastAsia" w:ascii="仿宋" w:hAnsi="仿宋" w:eastAsia="仿宋" w:cs="仿宋"/>
                <w:sz w:val="28"/>
                <w:szCs w:val="28"/>
                <w:lang w:eastAsia="zh-CN"/>
              </w:rPr>
              <w:t>）：</w:t>
            </w:r>
          </w:p>
          <w:p w14:paraId="2D959233">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1）持有二级（技师）保安员资格证得2分；</w:t>
            </w:r>
          </w:p>
          <w:p w14:paraId="094549B3">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2）持有四级（中级工、中级技能）消防设施操作员/建构筑消防员四级的得2分；</w:t>
            </w:r>
          </w:p>
          <w:p w14:paraId="096205E2">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3）拟派人员获得过行政部门颁发的安保服务管理相关行业荣誉的得2分；</w:t>
            </w:r>
          </w:p>
          <w:p w14:paraId="6D398707">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4）从事保安工作10年以上的得2分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提供简历证明材料，不提供不符合不得分</w:t>
            </w:r>
            <w:r>
              <w:rPr>
                <w:rFonts w:hint="eastAsia" w:ascii="仿宋" w:hAnsi="仿宋" w:eastAsia="仿宋" w:cs="仿宋"/>
                <w:sz w:val="28"/>
                <w:szCs w:val="28"/>
              </w:rPr>
              <w:t>；</w:t>
            </w:r>
          </w:p>
          <w:p w14:paraId="752D756A">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需提供拟派人员</w:t>
            </w:r>
            <w:r>
              <w:rPr>
                <w:rFonts w:hint="eastAsia" w:ascii="仿宋" w:hAnsi="仿宋" w:eastAsia="仿宋" w:cs="仿宋"/>
                <w:b w:val="0"/>
                <w:bCs w:val="0"/>
                <w:kern w:val="0"/>
                <w:sz w:val="28"/>
                <w:szCs w:val="28"/>
                <w:lang w:val="en-US" w:eastAsia="zh-CN"/>
              </w:rPr>
              <w:t>截至开标前三个月任意一个月的</w:t>
            </w:r>
            <w:r>
              <w:rPr>
                <w:rFonts w:hint="eastAsia" w:ascii="仿宋" w:hAnsi="仿宋" w:eastAsia="仿宋" w:cs="仿宋"/>
                <w:b w:val="0"/>
                <w:bCs w:val="0"/>
                <w:kern w:val="0"/>
                <w:sz w:val="28"/>
                <w:szCs w:val="28"/>
              </w:rPr>
              <w:t>社保</w:t>
            </w:r>
            <w:r>
              <w:rPr>
                <w:rFonts w:hint="eastAsia" w:ascii="仿宋" w:hAnsi="仿宋" w:eastAsia="仿宋" w:cs="仿宋"/>
                <w:b w:val="0"/>
                <w:bCs w:val="0"/>
                <w:kern w:val="0"/>
                <w:sz w:val="28"/>
                <w:szCs w:val="28"/>
                <w:lang w:val="en-US" w:eastAsia="zh-CN"/>
              </w:rPr>
              <w:t>缴纳</w:t>
            </w:r>
            <w:r>
              <w:rPr>
                <w:rFonts w:hint="eastAsia" w:ascii="仿宋" w:hAnsi="仿宋" w:eastAsia="仿宋" w:cs="仿宋"/>
                <w:b w:val="0"/>
                <w:bCs w:val="0"/>
                <w:kern w:val="0"/>
                <w:sz w:val="28"/>
                <w:szCs w:val="28"/>
              </w:rPr>
              <w:t>证明</w:t>
            </w: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val="en-US" w:eastAsia="zh-CN"/>
              </w:rPr>
              <w:t>不提供本项不得分。</w:t>
            </w:r>
          </w:p>
        </w:tc>
      </w:tr>
      <w:tr w14:paraId="0306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234" w:type="dxa"/>
            <w:gridSpan w:val="2"/>
            <w:noWrap w:val="0"/>
            <w:vAlign w:val="center"/>
          </w:tcPr>
          <w:p w14:paraId="06F5C02B">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b/>
                <w:sz w:val="28"/>
                <w:szCs w:val="28"/>
              </w:rPr>
              <w:t>项目保安员</w:t>
            </w:r>
          </w:p>
        </w:tc>
        <w:tc>
          <w:tcPr>
            <w:tcW w:w="7130" w:type="dxa"/>
            <w:noWrap w:val="0"/>
            <w:vAlign w:val="center"/>
          </w:tcPr>
          <w:p w14:paraId="4A67DEE7">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拟派本项目保安员（</w:t>
            </w:r>
            <w:r>
              <w:rPr>
                <w:rFonts w:hint="eastAsia" w:ascii="仿宋" w:hAnsi="仿宋" w:eastAsia="仿宋" w:cs="仿宋"/>
                <w:sz w:val="28"/>
                <w:szCs w:val="28"/>
                <w:lang w:eastAsia="zh-CN"/>
                <w:woUserID w:val="1"/>
              </w:rPr>
              <w:t>13</w:t>
            </w:r>
            <w:r>
              <w:rPr>
                <w:rFonts w:hint="eastAsia" w:ascii="仿宋" w:hAnsi="仿宋" w:eastAsia="仿宋" w:cs="仿宋"/>
                <w:sz w:val="28"/>
                <w:szCs w:val="28"/>
                <w:lang w:val="en-US" w:eastAsia="zh-CN"/>
              </w:rPr>
              <w:t>人</w:t>
            </w:r>
            <w:r>
              <w:rPr>
                <w:rFonts w:hint="eastAsia" w:ascii="仿宋" w:hAnsi="仿宋" w:eastAsia="仿宋" w:cs="仿宋"/>
                <w:sz w:val="28"/>
                <w:szCs w:val="28"/>
                <w:lang w:eastAsia="zh-CN"/>
                <w:woUserID w:val="1"/>
              </w:rPr>
              <w:t>不含项目负责人及保安队长</w:t>
            </w:r>
            <w:r>
              <w:rPr>
                <w:rFonts w:hint="eastAsia" w:ascii="仿宋" w:hAnsi="仿宋" w:eastAsia="仿宋" w:cs="仿宋"/>
                <w:sz w:val="28"/>
                <w:szCs w:val="28"/>
                <w:lang w:val="en-US" w:eastAsia="zh-CN"/>
              </w:rPr>
              <w:t>）：</w:t>
            </w:r>
          </w:p>
          <w:p w14:paraId="61A93624">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color w:val="000000"/>
                <w:sz w:val="28"/>
                <w:szCs w:val="28"/>
              </w:rPr>
            </w:pPr>
            <w:r>
              <w:rPr>
                <w:rFonts w:hint="eastAsia" w:ascii="仿宋" w:hAnsi="仿宋" w:eastAsia="仿宋" w:cs="仿宋"/>
                <w:sz w:val="28"/>
                <w:szCs w:val="28"/>
              </w:rPr>
              <w:t>全部具有类似项目经验的得5分，</w:t>
            </w:r>
            <w:r>
              <w:rPr>
                <w:rFonts w:hint="eastAsia" w:ascii="仿宋" w:hAnsi="仿宋" w:eastAsia="仿宋" w:cs="仿宋"/>
                <w:sz w:val="28"/>
                <w:szCs w:val="28"/>
                <w:lang w:val="en-US" w:eastAsia="zh-CN"/>
              </w:rPr>
              <w:t>提供简历证明材料，缺漏、不提供、不符合本项不得分</w:t>
            </w:r>
            <w:r>
              <w:rPr>
                <w:rFonts w:hint="eastAsia" w:ascii="仿宋" w:hAnsi="仿宋" w:eastAsia="仿宋" w:cs="仿宋"/>
                <w:sz w:val="28"/>
                <w:szCs w:val="28"/>
              </w:rPr>
              <w:t>。</w:t>
            </w:r>
          </w:p>
        </w:tc>
      </w:tr>
      <w:tr w14:paraId="3705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37" w:type="dxa"/>
            <w:vMerge w:val="restart"/>
            <w:noWrap w:val="0"/>
            <w:vAlign w:val="center"/>
          </w:tcPr>
          <w:p w14:paraId="348F4DA7">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center"/>
              <w:textAlignment w:val="auto"/>
              <w:rPr>
                <w:rFonts w:hint="eastAsia" w:ascii="仿宋" w:hAnsi="仿宋" w:eastAsia="仿宋" w:cs="仿宋"/>
                <w:b/>
                <w:sz w:val="28"/>
                <w:szCs w:val="28"/>
              </w:rPr>
            </w:pPr>
            <w:r>
              <w:rPr>
                <w:rFonts w:hint="eastAsia" w:ascii="仿宋" w:hAnsi="仿宋" w:eastAsia="仿宋" w:cs="仿宋"/>
                <w:b/>
                <w:sz w:val="28"/>
                <w:szCs w:val="28"/>
              </w:rPr>
              <w:t>服务要求</w:t>
            </w:r>
          </w:p>
        </w:tc>
        <w:tc>
          <w:tcPr>
            <w:tcW w:w="1797" w:type="dxa"/>
            <w:noWrap w:val="0"/>
            <w:vAlign w:val="center"/>
          </w:tcPr>
          <w:p w14:paraId="3C7A0FC2">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center"/>
              <w:textAlignment w:val="auto"/>
              <w:rPr>
                <w:rFonts w:hint="eastAsia" w:ascii="仿宋" w:hAnsi="仿宋" w:eastAsia="仿宋" w:cs="仿宋"/>
                <w:b/>
                <w:sz w:val="28"/>
                <w:szCs w:val="28"/>
                <w:highlight w:val="yellow"/>
              </w:rPr>
            </w:pPr>
            <w:r>
              <w:rPr>
                <w:rFonts w:hint="eastAsia" w:ascii="仿宋" w:hAnsi="仿宋" w:eastAsia="仿宋" w:cs="仿宋"/>
                <w:b/>
                <w:sz w:val="28"/>
                <w:szCs w:val="28"/>
              </w:rPr>
              <w:t>服务承诺</w:t>
            </w:r>
          </w:p>
        </w:tc>
        <w:tc>
          <w:tcPr>
            <w:tcW w:w="7130" w:type="dxa"/>
            <w:noWrap w:val="0"/>
            <w:vAlign w:val="center"/>
          </w:tcPr>
          <w:p w14:paraId="0ECD96B6">
            <w:pPr>
              <w:keepNext w:val="0"/>
              <w:keepLines w:val="0"/>
              <w:pageBreakBefore w:val="0"/>
              <w:widowControl/>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维持各执勤点交通秩序，保证游客游览安全有序。</w:t>
            </w:r>
          </w:p>
        </w:tc>
      </w:tr>
      <w:tr w14:paraId="1A7E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ins w:id="0" w:author="D" w:date="2025-04-01T09:42:01Z"/>
        </w:trPr>
        <w:tc>
          <w:tcPr>
            <w:tcW w:w="437" w:type="dxa"/>
            <w:vMerge w:val="continue"/>
            <w:noWrap w:val="0"/>
            <w:vAlign w:val="center"/>
          </w:tcPr>
          <w:p w14:paraId="46523774">
            <w:pPr>
              <w:keepNext w:val="0"/>
              <w:keepLines w:val="0"/>
              <w:pageBreakBefore w:val="0"/>
              <w:widowControl/>
              <w:kinsoku/>
              <w:wordWrap/>
              <w:overflowPunct/>
              <w:topLinePunct w:val="0"/>
              <w:autoSpaceDE/>
              <w:autoSpaceDN/>
              <w:bidi w:val="0"/>
              <w:adjustRightInd w:val="0"/>
              <w:snapToGrid w:val="0"/>
              <w:spacing w:before="87" w:beforeLines="30" w:after="87" w:afterLines="30" w:line="240" w:lineRule="auto"/>
              <w:jc w:val="left"/>
              <w:textAlignment w:val="auto"/>
              <w:rPr>
                <w:rFonts w:hint="eastAsia" w:ascii="仿宋" w:hAnsi="仿宋" w:eastAsia="仿宋" w:cs="仿宋"/>
                <w:b/>
                <w:sz w:val="28"/>
                <w:szCs w:val="28"/>
              </w:rPr>
            </w:pPr>
          </w:p>
        </w:tc>
        <w:tc>
          <w:tcPr>
            <w:tcW w:w="1797" w:type="dxa"/>
            <w:noWrap w:val="0"/>
            <w:vAlign w:val="center"/>
          </w:tcPr>
          <w:p w14:paraId="1B6AFE67">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center"/>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响应情况</w:t>
            </w:r>
          </w:p>
        </w:tc>
        <w:tc>
          <w:tcPr>
            <w:tcW w:w="7130" w:type="dxa"/>
            <w:noWrap w:val="0"/>
            <w:vAlign w:val="center"/>
          </w:tcPr>
          <w:p w14:paraId="23F4613A">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rPr>
              <w:t>对重大或紧急问题半小时内到达指定现场；问题解决后24小时内，提交问题处理报告，说明问题种类、问题原因、问题解决中使用的方法及造成的损失等情况。</w:t>
            </w:r>
          </w:p>
        </w:tc>
      </w:tr>
      <w:tr w14:paraId="19F1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37" w:type="dxa"/>
            <w:vMerge w:val="restart"/>
            <w:noWrap w:val="0"/>
            <w:vAlign w:val="center"/>
          </w:tcPr>
          <w:p w14:paraId="5F13B55D">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履约能力</w:t>
            </w:r>
          </w:p>
        </w:tc>
        <w:tc>
          <w:tcPr>
            <w:tcW w:w="1797" w:type="dxa"/>
            <w:noWrap w:val="0"/>
            <w:vAlign w:val="center"/>
          </w:tcPr>
          <w:p w14:paraId="47DABD4B">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响应方技术力量情况</w:t>
            </w:r>
          </w:p>
        </w:tc>
        <w:tc>
          <w:tcPr>
            <w:tcW w:w="7130" w:type="dxa"/>
            <w:noWrap w:val="0"/>
            <w:vAlign w:val="center"/>
          </w:tcPr>
          <w:p w14:paraId="3518312D">
            <w:pPr>
              <w:pStyle w:val="15"/>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color w:val="FF0000"/>
                <w:sz w:val="28"/>
                <w:szCs w:val="28"/>
                <w:lang w:eastAsia="zh-CN"/>
              </w:rPr>
            </w:pPr>
            <w:r>
              <w:rPr>
                <w:rFonts w:hint="eastAsia" w:ascii="仿宋" w:hAnsi="仿宋" w:eastAsia="仿宋" w:cs="仿宋"/>
                <w:color w:val="000000"/>
                <w:sz w:val="28"/>
                <w:szCs w:val="28"/>
                <w:lang w:eastAsia="zh-CN"/>
              </w:rPr>
              <w:t>响应方</w:t>
            </w:r>
            <w:r>
              <w:rPr>
                <w:rFonts w:hint="eastAsia" w:ascii="仿宋" w:hAnsi="仿宋" w:eastAsia="仿宋" w:cs="仿宋"/>
                <w:color w:val="000000"/>
                <w:sz w:val="28"/>
                <w:szCs w:val="28"/>
              </w:rPr>
              <w:t>提供能够承担本次服务的能力的证明材料。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评分范围：2,1,0</w:t>
            </w:r>
            <w:r>
              <w:rPr>
                <w:rFonts w:hint="eastAsia" w:ascii="仿宋" w:hAnsi="仿宋" w:eastAsia="仿宋" w:cs="仿宋"/>
                <w:color w:val="000000"/>
                <w:sz w:val="28"/>
                <w:szCs w:val="28"/>
                <w:lang w:eastAsia="zh-CN"/>
              </w:rPr>
              <w:t>）</w:t>
            </w:r>
          </w:p>
        </w:tc>
      </w:tr>
      <w:tr w14:paraId="779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37" w:type="dxa"/>
            <w:vMerge w:val="continue"/>
            <w:noWrap w:val="0"/>
            <w:vAlign w:val="center"/>
          </w:tcPr>
          <w:p w14:paraId="63B09F84">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p>
        </w:tc>
        <w:tc>
          <w:tcPr>
            <w:tcW w:w="1797" w:type="dxa"/>
            <w:noWrap w:val="0"/>
            <w:vAlign w:val="center"/>
          </w:tcPr>
          <w:p w14:paraId="2808F866">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响应方</w:t>
            </w:r>
            <w:r>
              <w:rPr>
                <w:rFonts w:hint="eastAsia" w:ascii="仿宋" w:hAnsi="仿宋" w:eastAsia="仿宋" w:cs="仿宋"/>
                <w:b/>
                <w:sz w:val="28"/>
                <w:szCs w:val="28"/>
              </w:rPr>
              <w:t>的相关认证证书</w:t>
            </w:r>
          </w:p>
        </w:tc>
        <w:tc>
          <w:tcPr>
            <w:tcW w:w="7130" w:type="dxa"/>
            <w:noWrap w:val="0"/>
            <w:vAlign w:val="center"/>
          </w:tcPr>
          <w:p w14:paraId="3860FBE7">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响应方</w:t>
            </w:r>
            <w:r>
              <w:rPr>
                <w:rFonts w:hint="eastAsia" w:ascii="仿宋" w:hAnsi="仿宋" w:eastAsia="仿宋" w:cs="仿宋"/>
                <w:sz w:val="28"/>
                <w:szCs w:val="28"/>
              </w:rPr>
              <w:t>具有有效期内的质量管理体系认证证书，环境管理体系认证证书，职业健康安全管理体系认证证书，每提供1本得1分，最高得2分。</w:t>
            </w:r>
          </w:p>
          <w:p w14:paraId="43C5BE34">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sz w:val="28"/>
                <w:szCs w:val="28"/>
              </w:rPr>
            </w:pPr>
            <w:r>
              <w:rPr>
                <w:rFonts w:hint="eastAsia" w:ascii="仿宋" w:hAnsi="仿宋" w:eastAsia="仿宋" w:cs="仿宋"/>
                <w:color w:val="auto"/>
                <w:kern w:val="2"/>
                <w:sz w:val="28"/>
                <w:szCs w:val="28"/>
                <w:lang w:val="en-US" w:eastAsia="zh-CN" w:bidi="ar-SA"/>
              </w:rPr>
              <w:t>注：响应文件中提供有效期内证书复印件及国家认证认可监督管理委员会官方网站http://www.cnca.gov.cn上查询截图加盖公章，提供不全或不符合以上条件不得分。</w:t>
            </w:r>
          </w:p>
        </w:tc>
      </w:tr>
      <w:tr w14:paraId="2873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7" w:type="dxa"/>
            <w:vMerge w:val="continue"/>
            <w:noWrap w:val="0"/>
            <w:vAlign w:val="center"/>
          </w:tcPr>
          <w:p w14:paraId="585FDDAB">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p>
        </w:tc>
        <w:tc>
          <w:tcPr>
            <w:tcW w:w="1797" w:type="dxa"/>
            <w:noWrap w:val="0"/>
            <w:vAlign w:val="center"/>
          </w:tcPr>
          <w:p w14:paraId="71540816">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响应方荣誉</w:t>
            </w:r>
          </w:p>
        </w:tc>
        <w:tc>
          <w:tcPr>
            <w:tcW w:w="7130" w:type="dxa"/>
            <w:noWrap w:val="0"/>
            <w:vAlign w:val="center"/>
          </w:tcPr>
          <w:p w14:paraId="3CF9AC7E">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cs="仿宋"/>
                <w:color w:val="FF0000"/>
                <w:sz w:val="28"/>
                <w:szCs w:val="28"/>
              </w:rPr>
            </w:pPr>
            <w:r>
              <w:rPr>
                <w:rFonts w:hint="eastAsia" w:ascii="仿宋" w:hAnsi="仿宋" w:eastAsia="仿宋" w:cs="仿宋"/>
                <w:kern w:val="0"/>
                <w:sz w:val="28"/>
                <w:szCs w:val="28"/>
                <w:lang w:eastAsia="zh-CN"/>
              </w:rPr>
              <w:t>响应方</w:t>
            </w:r>
            <w:r>
              <w:rPr>
                <w:rFonts w:hint="eastAsia" w:ascii="仿宋" w:hAnsi="仿宋" w:eastAsia="仿宋" w:cs="仿宋"/>
                <w:kern w:val="0"/>
                <w:sz w:val="28"/>
                <w:szCs w:val="28"/>
              </w:rPr>
              <w:t>自202</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月1日以来取得行政部门颁发的安保服务管理相关的荣誉，每</w:t>
            </w:r>
            <w:r>
              <w:rPr>
                <w:rFonts w:hint="eastAsia" w:ascii="仿宋" w:hAnsi="仿宋" w:eastAsia="仿宋" w:cs="仿宋"/>
                <w:kern w:val="0"/>
                <w:sz w:val="28"/>
                <w:szCs w:val="28"/>
                <w:lang w:val="en-US" w:eastAsia="zh-CN"/>
              </w:rPr>
              <w:t>提供</w:t>
            </w:r>
            <w:r>
              <w:rPr>
                <w:rFonts w:hint="eastAsia" w:ascii="仿宋" w:hAnsi="仿宋" w:eastAsia="仿宋" w:cs="仿宋"/>
                <w:kern w:val="0"/>
                <w:sz w:val="28"/>
                <w:szCs w:val="28"/>
              </w:rPr>
              <w:t>1个得1分，最高得2分。</w:t>
            </w:r>
          </w:p>
        </w:tc>
      </w:tr>
      <w:tr w14:paraId="3FA9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37" w:type="dxa"/>
            <w:vMerge w:val="continue"/>
            <w:noWrap w:val="0"/>
            <w:vAlign w:val="center"/>
          </w:tcPr>
          <w:p w14:paraId="1FF321E4">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rPr>
            </w:pPr>
          </w:p>
        </w:tc>
        <w:tc>
          <w:tcPr>
            <w:tcW w:w="1797" w:type="dxa"/>
            <w:noWrap w:val="0"/>
            <w:vAlign w:val="center"/>
          </w:tcPr>
          <w:p w14:paraId="0B881706">
            <w:pPr>
              <w:keepNext w:val="0"/>
              <w:keepLines w:val="0"/>
              <w:pageBreakBefore w:val="0"/>
              <w:kinsoku/>
              <w:wordWrap/>
              <w:overflowPunct/>
              <w:topLinePunct w:val="0"/>
              <w:autoSpaceDE/>
              <w:autoSpaceDN/>
              <w:bidi w:val="0"/>
              <w:adjustRightInd w:val="0"/>
              <w:snapToGrid w:val="0"/>
              <w:spacing w:before="87" w:beforeLines="30" w:after="87" w:afterLines="30" w:line="240" w:lineRule="auto"/>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响应方业绩</w:t>
            </w:r>
          </w:p>
        </w:tc>
        <w:tc>
          <w:tcPr>
            <w:tcW w:w="7130" w:type="dxa"/>
            <w:noWrap w:val="0"/>
            <w:vAlign w:val="center"/>
          </w:tcPr>
          <w:p w14:paraId="72A0D260">
            <w:pPr>
              <w:pStyle w:val="12"/>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textAlignment w:val="auto"/>
              <w:outlineLvl w:val="0"/>
              <w:rPr>
                <w:rFonts w:hint="eastAsia" w:ascii="仿宋" w:hAnsi="仿宋" w:eastAsia="仿宋" w:cs="仿宋"/>
                <w:kern w:val="0"/>
                <w:sz w:val="28"/>
                <w:szCs w:val="28"/>
              </w:rPr>
            </w:pPr>
            <w:r>
              <w:rPr>
                <w:rFonts w:hint="eastAsia" w:ascii="仿宋" w:hAnsi="仿宋" w:eastAsia="仿宋" w:cs="仿宋"/>
                <w:kern w:val="0"/>
                <w:sz w:val="28"/>
                <w:szCs w:val="28"/>
                <w:lang w:eastAsia="zh-CN"/>
              </w:rPr>
              <w:t>响应方</w:t>
            </w:r>
            <w:r>
              <w:rPr>
                <w:rFonts w:hint="eastAsia" w:ascii="仿宋" w:hAnsi="仿宋" w:eastAsia="仿宋" w:cs="仿宋"/>
                <w:kern w:val="0"/>
                <w:sz w:val="28"/>
                <w:szCs w:val="28"/>
              </w:rPr>
              <w:t>自202</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月1日（以合同签订时间为准）以来具有类似保安相关项目成功经验的，每提供1个</w:t>
            </w:r>
            <w:r>
              <w:rPr>
                <w:rFonts w:hint="eastAsia" w:ascii="仿宋" w:hAnsi="仿宋" w:eastAsia="仿宋" w:cs="仿宋"/>
                <w:kern w:val="0"/>
                <w:sz w:val="28"/>
                <w:szCs w:val="28"/>
                <w:lang w:val="en-US" w:eastAsia="zh-CN"/>
              </w:rPr>
              <w:t>合同</w:t>
            </w:r>
            <w:r>
              <w:rPr>
                <w:rFonts w:hint="eastAsia" w:ascii="仿宋" w:hAnsi="仿宋" w:eastAsia="仿宋" w:cs="仿宋"/>
                <w:kern w:val="0"/>
                <w:sz w:val="28"/>
                <w:szCs w:val="28"/>
              </w:rPr>
              <w:t>得0.5分</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最高得1分</w:t>
            </w:r>
            <w:r>
              <w:rPr>
                <w:rFonts w:hint="eastAsia" w:ascii="仿宋" w:hAnsi="仿宋" w:eastAsia="仿宋" w:cs="仿宋"/>
                <w:kern w:val="0"/>
                <w:sz w:val="28"/>
                <w:szCs w:val="28"/>
              </w:rPr>
              <w:t>。</w:t>
            </w:r>
          </w:p>
        </w:tc>
      </w:tr>
    </w:tbl>
    <w:p w14:paraId="45E24D0D">
      <w:pPr>
        <w:rPr>
          <w:rFonts w:hint="eastAsia" w:ascii="宋体" w:hAnsi="宋体"/>
          <w:color w:val="000000"/>
          <w:sz w:val="36"/>
          <w:szCs w:val="36"/>
        </w:rPr>
      </w:pPr>
      <w:r>
        <w:rPr>
          <w:rFonts w:hint="eastAsia" w:ascii="宋体" w:hAnsi="宋体"/>
          <w:color w:val="000000"/>
          <w:sz w:val="36"/>
          <w:szCs w:val="36"/>
        </w:rPr>
        <w:br w:type="page"/>
      </w:r>
    </w:p>
    <w:bookmarkEnd w:id="77"/>
    <w:p w14:paraId="54879430">
      <w:pPr>
        <w:pStyle w:val="18"/>
        <w:spacing w:after="120"/>
        <w:rPr>
          <w:rFonts w:ascii="宋体"/>
          <w:color w:val="000000"/>
          <w:sz w:val="36"/>
          <w:szCs w:val="36"/>
        </w:rPr>
      </w:pPr>
      <w:bookmarkStart w:id="79" w:name="_Toc510137469"/>
      <w:r>
        <w:rPr>
          <w:rFonts w:hint="eastAsia" w:ascii="宋体" w:hAnsi="宋体"/>
          <w:color w:val="000000"/>
          <w:sz w:val="36"/>
          <w:szCs w:val="36"/>
        </w:rPr>
        <w:t>第五章</w:t>
      </w:r>
      <w:r>
        <w:rPr>
          <w:rFonts w:hint="eastAsia" w:ascii="宋体" w:hAnsi="宋体"/>
          <w:color w:val="000000"/>
          <w:sz w:val="36"/>
          <w:szCs w:val="36"/>
          <w:lang w:val="en-US" w:eastAsia="zh-CN"/>
        </w:rPr>
        <w:t xml:space="preserve"> </w:t>
      </w:r>
      <w:r>
        <w:rPr>
          <w:rFonts w:hint="eastAsia" w:ascii="宋体" w:hAnsi="宋体"/>
          <w:color w:val="000000"/>
          <w:sz w:val="36"/>
          <w:szCs w:val="36"/>
        </w:rPr>
        <w:t>采购合同主要条款指引</w:t>
      </w:r>
    </w:p>
    <w:p w14:paraId="276B4864">
      <w:pPr>
        <w:widowControl/>
        <w:snapToGrid w:val="0"/>
        <w:spacing w:line="560" w:lineRule="exact"/>
        <w:jc w:val="center"/>
        <w:rPr>
          <w:rFonts w:ascii="宋体" w:cs="宋体"/>
          <w:b/>
          <w:bCs/>
          <w:color w:val="000000"/>
          <w:kern w:val="0"/>
          <w:sz w:val="28"/>
          <w:szCs w:val="28"/>
        </w:rPr>
      </w:pPr>
      <w:r>
        <w:rPr>
          <w:rFonts w:hint="eastAsia" w:ascii="宋体" w:hAnsi="宋体" w:cs="宋体"/>
          <w:b/>
          <w:bCs/>
          <w:color w:val="000000"/>
          <w:kern w:val="0"/>
          <w:sz w:val="28"/>
        </w:rPr>
        <w:t>（本合同为样稿最终稿由甲乙双方按磋商约定协商确定）</w:t>
      </w:r>
    </w:p>
    <w:p w14:paraId="5F87D3A6">
      <w:pPr>
        <w:widowControl/>
        <w:wordWrap w:val="0"/>
        <w:snapToGrid w:val="0"/>
        <w:spacing w:line="560" w:lineRule="exact"/>
        <w:jc w:val="right"/>
        <w:rPr>
          <w:rFonts w:hint="default" w:ascii="宋体" w:hAnsi="宋体" w:eastAsia="宋体" w:cs="宋体"/>
          <w:b/>
          <w:color w:val="000000"/>
          <w:kern w:val="0"/>
          <w:sz w:val="28"/>
          <w:szCs w:val="28"/>
          <w:lang w:val="en-US" w:eastAsia="zh-CN"/>
        </w:rPr>
      </w:pPr>
      <w:r>
        <w:rPr>
          <w:rFonts w:hint="eastAsia" w:ascii="宋体" w:hAnsi="宋体" w:cs="宋体"/>
          <w:b/>
          <w:color w:val="000000"/>
          <w:kern w:val="0"/>
          <w:sz w:val="28"/>
          <w:szCs w:val="28"/>
        </w:rPr>
        <w:t>合同编号：</w:t>
      </w:r>
      <w:r>
        <w:rPr>
          <w:rFonts w:hint="eastAsia" w:ascii="宋体" w:hAnsi="宋体" w:cs="宋体"/>
          <w:b/>
          <w:color w:val="000000"/>
          <w:kern w:val="0"/>
          <w:sz w:val="28"/>
          <w:szCs w:val="28"/>
          <w:lang w:val="en-US" w:eastAsia="zh-CN"/>
        </w:rPr>
        <w:t xml:space="preserve">            </w:t>
      </w:r>
    </w:p>
    <w:p w14:paraId="40C54A41">
      <w:pPr>
        <w:pStyle w:val="15"/>
        <w:spacing w:before="120" w:after="120"/>
        <w:ind w:right="840" w:firstLine="6015" w:firstLineChars="2140"/>
        <w:rPr>
          <w:rFonts w:ascii="宋体" w:hAnsi="宋体" w:cs="宋体"/>
          <w:b/>
          <w:color w:val="000000"/>
          <w:kern w:val="0"/>
          <w:sz w:val="28"/>
          <w:szCs w:val="28"/>
        </w:rPr>
      </w:pPr>
      <w:r>
        <w:rPr>
          <w:rFonts w:hint="eastAsia" w:ascii="宋体" w:hAnsi="宋体" w:cs="宋体"/>
          <w:b/>
          <w:color w:val="000000"/>
          <w:kern w:val="0"/>
          <w:sz w:val="28"/>
          <w:szCs w:val="28"/>
        </w:rPr>
        <w:t>确认书号：</w:t>
      </w:r>
    </w:p>
    <w:p w14:paraId="48209468">
      <w:pPr>
        <w:widowControl/>
        <w:snapToGrid w:val="0"/>
        <w:spacing w:line="560" w:lineRule="exact"/>
        <w:jc w:val="left"/>
        <w:rPr>
          <w:rFonts w:hAnsi="宋体"/>
          <w:b/>
          <w:color w:val="000000"/>
          <w:sz w:val="28"/>
          <w:szCs w:val="28"/>
        </w:rPr>
      </w:pPr>
      <w:r>
        <w:rPr>
          <w:rFonts w:hint="eastAsia" w:hAnsi="宋体"/>
          <w:b/>
          <w:color w:val="000000"/>
          <w:sz w:val="28"/>
          <w:szCs w:val="28"/>
        </w:rPr>
        <w:t>甲方（采购人）：</w:t>
      </w:r>
      <w:r>
        <w:rPr>
          <w:rFonts w:hAnsi="宋体"/>
          <w:b/>
          <w:color w:val="000000"/>
          <w:sz w:val="28"/>
          <w:szCs w:val="28"/>
        </w:rPr>
        <w:t xml:space="preserve">  </w:t>
      </w:r>
    </w:p>
    <w:p w14:paraId="553340B0">
      <w:pPr>
        <w:pStyle w:val="12"/>
        <w:tabs>
          <w:tab w:val="left" w:pos="180"/>
        </w:tabs>
        <w:snapToGrid w:val="0"/>
        <w:spacing w:before="120" w:after="120" w:line="560" w:lineRule="exact"/>
        <w:rPr>
          <w:rFonts w:hAnsi="宋体"/>
          <w:b/>
          <w:color w:val="000000"/>
          <w:sz w:val="28"/>
          <w:szCs w:val="28"/>
        </w:rPr>
      </w:pPr>
      <w:r>
        <w:rPr>
          <w:rFonts w:hint="eastAsia" w:hAnsi="宋体"/>
          <w:b/>
          <w:color w:val="000000"/>
          <w:sz w:val="28"/>
          <w:szCs w:val="28"/>
        </w:rPr>
        <w:t>乙方（磋商响应方）：</w:t>
      </w:r>
    </w:p>
    <w:p w14:paraId="5DDFBCC7">
      <w:pPr>
        <w:pStyle w:val="12"/>
        <w:tabs>
          <w:tab w:val="left" w:pos="180"/>
        </w:tabs>
        <w:snapToGrid w:val="0"/>
        <w:spacing w:before="120" w:after="120" w:line="560" w:lineRule="exact"/>
        <w:ind w:firstLine="600" w:firstLineChars="200"/>
        <w:rPr>
          <w:rFonts w:hAnsi="宋体"/>
          <w:color w:val="000000"/>
          <w:sz w:val="28"/>
          <w:szCs w:val="28"/>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w:t>
      </w:r>
      <w:r>
        <w:rPr>
          <w:rFonts w:hint="eastAsia" w:hAnsi="宋体"/>
          <w:color w:val="000000"/>
          <w:sz w:val="28"/>
          <w:szCs w:val="28"/>
        </w:rPr>
        <w:t>竞争性磋商采购</w:t>
      </w:r>
      <w:r>
        <w:rPr>
          <w:rFonts w:hint="eastAsia" w:ascii="仿宋" w:hAnsi="仿宋" w:eastAsia="仿宋"/>
          <w:snapToGrid w:val="0"/>
          <w:sz w:val="30"/>
          <w:szCs w:val="30"/>
        </w:rPr>
        <w:t>的成交结果，</w:t>
      </w:r>
      <w:r>
        <w:rPr>
          <w:rFonts w:hint="eastAsia" w:hAnsi="宋体"/>
          <w:color w:val="000000"/>
          <w:sz w:val="28"/>
          <w:szCs w:val="28"/>
        </w:rPr>
        <w:t xml:space="preserve"> </w:t>
      </w:r>
      <w:r>
        <w:rPr>
          <w:rFonts w:hint="eastAsia" w:ascii="仿宋" w:hAnsi="仿宋" w:eastAsia="仿宋"/>
          <w:snapToGrid w:val="0"/>
          <w:sz w:val="30"/>
          <w:szCs w:val="30"/>
        </w:rPr>
        <w:t>签署本合同。</w:t>
      </w:r>
    </w:p>
    <w:p w14:paraId="3BA0D259">
      <w:pPr>
        <w:pStyle w:val="12"/>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14:paraId="33C63BC6">
      <w:pPr>
        <w:pStyle w:val="12"/>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1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36E9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14:paraId="34E6A35C">
            <w:pPr>
              <w:pStyle w:val="1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14:paraId="69175E2C">
            <w:pPr>
              <w:pStyle w:val="1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012FC93E">
            <w:pPr>
              <w:pStyle w:val="1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47B36F94">
            <w:pPr>
              <w:pStyle w:val="12"/>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6828CB4F">
            <w:pPr>
              <w:pStyle w:val="12"/>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14:paraId="7D47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14:paraId="019CF72C">
            <w:pPr>
              <w:spacing w:line="460" w:lineRule="exact"/>
              <w:ind w:firstLine="639" w:firstLineChars="213"/>
              <w:rPr>
                <w:rFonts w:ascii="仿宋" w:hAnsi="仿宋" w:eastAsia="仿宋"/>
                <w:sz w:val="30"/>
                <w:szCs w:val="30"/>
              </w:rPr>
            </w:pPr>
          </w:p>
        </w:tc>
        <w:tc>
          <w:tcPr>
            <w:tcW w:w="3239" w:type="dxa"/>
            <w:tcBorders>
              <w:top w:val="single" w:color="auto" w:sz="4" w:space="0"/>
              <w:left w:val="single" w:color="auto" w:sz="4" w:space="0"/>
              <w:bottom w:val="single" w:color="auto" w:sz="4" w:space="0"/>
              <w:right w:val="single" w:color="auto" w:sz="4" w:space="0"/>
            </w:tcBorders>
          </w:tcPr>
          <w:p w14:paraId="694CD7BE">
            <w:pPr>
              <w:spacing w:line="460" w:lineRule="exact"/>
              <w:rPr>
                <w:rFonts w:ascii="仿宋" w:hAnsi="仿宋" w:eastAsia="仿宋"/>
                <w:sz w:val="30"/>
                <w:szCs w:val="30"/>
              </w:rPr>
            </w:pPr>
            <w:r>
              <w:rPr>
                <w:rFonts w:hint="eastAsia" w:ascii="仿宋" w:hAnsi="仿宋" w:eastAsia="仿宋"/>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2B1656F4">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512B842">
            <w:pPr>
              <w:pStyle w:val="26"/>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14:paraId="2631616F">
            <w:pPr>
              <w:pStyle w:val="26"/>
              <w:spacing w:after="120" w:line="460" w:lineRule="exact"/>
              <w:ind w:left="570"/>
              <w:rPr>
                <w:rFonts w:ascii="仿宋" w:hAnsi="仿宋" w:eastAsia="仿宋"/>
                <w:color w:val="auto"/>
                <w:kern w:val="2"/>
                <w:sz w:val="30"/>
                <w:szCs w:val="30"/>
              </w:rPr>
            </w:pPr>
          </w:p>
        </w:tc>
      </w:tr>
      <w:tr w14:paraId="7BC2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14:paraId="5583C2E5">
            <w:pPr>
              <w:pStyle w:val="12"/>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14:paraId="78424D43">
            <w:pPr>
              <w:pStyle w:val="12"/>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14:paraId="235B2DEC">
            <w:pPr>
              <w:pStyle w:val="26"/>
              <w:spacing w:after="120" w:line="460" w:lineRule="exact"/>
              <w:ind w:firstLine="639" w:firstLineChars="213"/>
              <w:rPr>
                <w:rFonts w:ascii="仿宋" w:hAnsi="仿宋" w:eastAsia="仿宋"/>
                <w:color w:val="auto"/>
                <w:kern w:val="2"/>
                <w:sz w:val="30"/>
                <w:szCs w:val="30"/>
              </w:rPr>
            </w:pPr>
          </w:p>
        </w:tc>
      </w:tr>
      <w:tr w14:paraId="4D04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14:paraId="76AF0A4B">
            <w:pPr>
              <w:pStyle w:val="12"/>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14:paraId="20F192EC">
      <w:pPr>
        <w:pStyle w:val="12"/>
        <w:snapToGrid w:val="0"/>
        <w:spacing w:before="12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注：1.项目具体技术需求及采购人地址等详见磋商文件、磋商响应文件以及询标记录。</w:t>
      </w:r>
    </w:p>
    <w:p w14:paraId="39DE0ADC">
      <w:pPr>
        <w:spacing w:line="460" w:lineRule="exact"/>
        <w:ind w:firstLine="639" w:firstLineChars="213"/>
        <w:rPr>
          <w:rFonts w:ascii="仿宋" w:hAnsi="仿宋" w:eastAsia="仿宋"/>
          <w:sz w:val="30"/>
          <w:szCs w:val="30"/>
        </w:rPr>
      </w:pPr>
      <w:r>
        <w:rPr>
          <w:rFonts w:hint="eastAsia" w:ascii="仿宋" w:hAnsi="仿宋" w:eastAsia="仿宋"/>
          <w:sz w:val="30"/>
          <w:szCs w:val="30"/>
        </w:rPr>
        <w:t>2.以上合同总价包含项目达到预期使用效果所需的一切费用。</w:t>
      </w:r>
    </w:p>
    <w:p w14:paraId="775CAF56">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14:paraId="52D68D47">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1.乙方应按磋商文件规定的时间向甲方提供使用项目的有关技术资料。</w:t>
      </w:r>
    </w:p>
    <w:p w14:paraId="15D3E07F">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6753277">
      <w:pPr>
        <w:pStyle w:val="1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14:paraId="289A380B">
      <w:pPr>
        <w:pStyle w:val="12"/>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14:paraId="719D8F16">
      <w:pPr>
        <w:pStyle w:val="12"/>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14:paraId="0BB34651">
      <w:pPr>
        <w:pStyle w:val="12"/>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14:paraId="044B4DB2">
      <w:pPr>
        <w:pStyle w:val="12"/>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14:paraId="49464C60">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14:paraId="58299AA2">
      <w:pPr>
        <w:adjustRightInd w:val="0"/>
        <w:snapToGrid w:val="0"/>
        <w:spacing w:beforeLines="5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r>
        <w:rPr>
          <w:rFonts w:hint="eastAsia" w:ascii="仿宋" w:hAnsi="仿宋" w:eastAsia="仿宋"/>
          <w:snapToGrid w:val="0"/>
          <w:kern w:val="0"/>
          <w:sz w:val="30"/>
          <w:szCs w:val="30"/>
          <w:u w:val="single"/>
          <w:lang w:val="en-US" w:eastAsia="zh"/>
        </w:rPr>
        <w:t>/</w:t>
      </w:r>
      <w:r>
        <w:rPr>
          <w:rFonts w:hint="eastAsia" w:ascii="仿宋" w:hAnsi="仿宋" w:eastAsia="仿宋"/>
          <w:snapToGrid w:val="0"/>
          <w:kern w:val="0"/>
          <w:sz w:val="30"/>
          <w:szCs w:val="30"/>
          <w:u w:val="single"/>
        </w:rPr>
        <w:t xml:space="preserve">         。</w:t>
      </w:r>
    </w:p>
    <w:p w14:paraId="278E8E6E">
      <w:pPr>
        <w:adjustRightInd w:val="0"/>
        <w:snapToGrid w:val="0"/>
        <w:spacing w:beforeLines="5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14:paraId="236A0295">
      <w:pPr>
        <w:pStyle w:val="12"/>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14:paraId="29B6B999">
      <w:pPr>
        <w:pStyle w:val="12"/>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w:t>
      </w:r>
      <w:r>
        <w:rPr>
          <w:rFonts w:hint="eastAsia" w:ascii="仿宋" w:hAnsi="仿宋" w:eastAsia="仿宋"/>
          <w:snapToGrid w:val="0"/>
          <w:sz w:val="30"/>
          <w:szCs w:val="30"/>
          <w:lang w:val="en-US" w:eastAsia="zh-CN"/>
        </w:rPr>
        <w:t>：设计文件规定的合理使用年限</w:t>
      </w:r>
      <w:r>
        <w:rPr>
          <w:rFonts w:hint="eastAsia" w:ascii="仿宋" w:hAnsi="仿宋" w:eastAsia="仿宋"/>
          <w:snapToGrid w:val="0"/>
          <w:sz w:val="30"/>
          <w:szCs w:val="30"/>
        </w:rPr>
        <w:t>。（自项目验收合格交付使用之日起计）</w:t>
      </w:r>
    </w:p>
    <w:p w14:paraId="7239F1B9">
      <w:pPr>
        <w:pStyle w:val="1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w:t>
      </w:r>
      <w:r>
        <w:rPr>
          <w:rFonts w:hint="eastAsia" w:ascii="仿宋" w:hAnsi="仿宋" w:eastAsia="仿宋"/>
          <w:snapToGrid w:val="0"/>
          <w:sz w:val="30"/>
          <w:szCs w:val="30"/>
          <w:lang w:val="en-US" w:eastAsia="zh"/>
        </w:rPr>
        <w:t>30</w:t>
      </w:r>
      <w:r>
        <w:rPr>
          <w:rFonts w:hint="eastAsia" w:ascii="仿宋" w:hAnsi="仿宋" w:eastAsia="仿宋"/>
          <w:snapToGrid w:val="0"/>
          <w:sz w:val="30"/>
          <w:szCs w:val="30"/>
        </w:rPr>
        <w:t>）个工作日内无息退还]</w:t>
      </w:r>
    </w:p>
    <w:p w14:paraId="2F8E8897">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14:paraId="5442FE56">
      <w:pPr>
        <w:pStyle w:val="12"/>
        <w:adjustRightInd w:val="0"/>
        <w:snapToGrid w:val="0"/>
        <w:spacing w:before="120" w:after="120" w:line="460" w:lineRule="exact"/>
        <w:ind w:firstLine="639" w:firstLineChars="213"/>
        <w:rPr>
          <w:rFonts w:hint="default" w:ascii="仿宋" w:hAnsi="仿宋" w:eastAsia="仿宋"/>
          <w:bCs/>
          <w:snapToGrid w:val="0"/>
          <w:sz w:val="30"/>
          <w:szCs w:val="30"/>
          <w:lang w:val="en-US" w:eastAsia="zh-CN"/>
        </w:rPr>
      </w:pPr>
      <w:r>
        <w:rPr>
          <w:rFonts w:hint="eastAsia" w:ascii="仿宋" w:hAnsi="仿宋" w:eastAsia="仿宋"/>
          <w:bCs/>
          <w:snapToGrid w:val="0"/>
          <w:sz w:val="30"/>
          <w:szCs w:val="30"/>
        </w:rPr>
        <w:t>1.交货期：</w:t>
      </w:r>
    </w:p>
    <w:p w14:paraId="1CC1836E">
      <w:pPr>
        <w:pStyle w:val="12"/>
        <w:adjustRightInd w:val="0"/>
        <w:snapToGrid w:val="0"/>
        <w:spacing w:before="120" w:after="120" w:line="460" w:lineRule="exact"/>
        <w:ind w:firstLine="639" w:firstLineChars="213"/>
        <w:rPr>
          <w:rFonts w:hint="default" w:ascii="仿宋" w:hAnsi="仿宋" w:eastAsia="仿宋"/>
          <w:bCs/>
          <w:snapToGrid w:val="0"/>
          <w:sz w:val="30"/>
          <w:szCs w:val="30"/>
          <w:lang w:val="en-US" w:eastAsia="zh-CN"/>
        </w:rPr>
      </w:pPr>
      <w:r>
        <w:rPr>
          <w:rFonts w:hint="eastAsia" w:ascii="仿宋" w:hAnsi="仿宋" w:eastAsia="仿宋"/>
          <w:bCs/>
          <w:snapToGrid w:val="0"/>
          <w:sz w:val="30"/>
          <w:szCs w:val="30"/>
        </w:rPr>
        <w:t>2.实施地点：</w:t>
      </w:r>
    </w:p>
    <w:p w14:paraId="2C7DC2ED">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14:paraId="3551D8D8">
      <w:pPr>
        <w:spacing w:line="360" w:lineRule="auto"/>
        <w:rPr>
          <w:rFonts w:ascii="仿宋" w:hAnsi="仿宋" w:eastAsia="仿宋"/>
          <w:b/>
          <w:bCs/>
          <w:sz w:val="28"/>
          <w:szCs w:val="28"/>
        </w:rPr>
      </w:pPr>
      <w:r>
        <w:rPr>
          <w:rFonts w:hint="eastAsia" w:ascii="仿宋" w:hAnsi="仿宋" w:eastAsia="仿宋"/>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34256D75">
      <w:pPr>
        <w:adjustRightInd w:val="0"/>
        <w:snapToGrid w:val="0"/>
        <w:spacing w:beforeLines="5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14:paraId="1EA124F2">
      <w:pPr>
        <w:adjustRightInd w:val="0"/>
        <w:snapToGrid w:val="0"/>
        <w:spacing w:beforeLines="5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14:paraId="4CF8B224">
      <w:pPr>
        <w:pStyle w:val="12"/>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14:paraId="31E03E2E">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w:t>
      </w:r>
    </w:p>
    <w:p w14:paraId="50F1B45C">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14:paraId="26054216">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14DAEBAF">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14:paraId="503522A1">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详见磋商文件、磋商响应文件。</w:t>
      </w:r>
    </w:p>
    <w:p w14:paraId="6460C67B">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14:paraId="4CFE0594">
      <w:pPr>
        <w:pStyle w:val="1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14:paraId="05D8FCB5">
      <w:pPr>
        <w:pStyle w:val="12"/>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ascii="仿宋" w:hAnsi="仿宋" w:eastAsia="仿宋"/>
          <w:b/>
          <w:snapToGrid w:val="0"/>
          <w:sz w:val="30"/>
          <w:szCs w:val="30"/>
        </w:rPr>
        <w:t>7</w:t>
      </w:r>
      <w:r>
        <w:rPr>
          <w:rFonts w:hint="eastAsia" w:ascii="仿宋" w:hAnsi="仿宋" w:eastAsia="仿宋"/>
          <w:b/>
          <w:snapToGrid w:val="0"/>
          <w:sz w:val="30"/>
          <w:szCs w:val="30"/>
        </w:rPr>
        <w:t>日内将采购资金支付到乙方约定账户。</w:t>
      </w:r>
    </w:p>
    <w:p w14:paraId="78125B2A">
      <w:pPr>
        <w:pStyle w:val="1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w:t>
      </w:r>
      <w:r>
        <w:rPr>
          <w:rFonts w:hint="eastAsia" w:ascii="仿宋" w:hAnsi="仿宋" w:eastAsia="仿宋"/>
          <w:snapToGrid w:val="0"/>
          <w:sz w:val="30"/>
          <w:szCs w:val="30"/>
          <w:lang w:eastAsia="zh-CN"/>
        </w:rPr>
        <w:t>，</w:t>
      </w:r>
      <w:r>
        <w:rPr>
          <w:rFonts w:hint="eastAsia" w:ascii="仿宋" w:hAnsi="仿宋" w:eastAsia="仿宋"/>
          <w:snapToGrid w:val="0"/>
          <w:sz w:val="30"/>
          <w:szCs w:val="30"/>
        </w:rPr>
        <w:t>甲方应按逾期付款总额每日万分之五向乙方支付违约金。</w:t>
      </w:r>
    </w:p>
    <w:p w14:paraId="45E27E94">
      <w:pPr>
        <w:pStyle w:val="1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B8EA67B">
      <w:pPr>
        <w:pStyle w:val="1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450FC215">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14:paraId="2744F1F1">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14:paraId="63FB1125">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14:paraId="22B1A621">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14:paraId="2E92F878">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14:paraId="2B87B9FF">
      <w:pPr>
        <w:pStyle w:val="12"/>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14:paraId="0732C347">
      <w:pPr>
        <w:pStyle w:val="12"/>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14:paraId="23EAA796">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14:paraId="0E52EC18">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w:t>
      </w:r>
      <w:r>
        <w:rPr>
          <w:rFonts w:hint="eastAsia" w:ascii="仿宋" w:hAnsi="仿宋" w:eastAsia="仿宋"/>
          <w:snapToGrid w:val="0"/>
          <w:sz w:val="30"/>
          <w:szCs w:val="30"/>
          <w:lang w:eastAsia="zh-CN"/>
        </w:rPr>
        <w:t>签订</w:t>
      </w:r>
      <w:r>
        <w:rPr>
          <w:rFonts w:hint="eastAsia" w:ascii="仿宋" w:hAnsi="仿宋" w:eastAsia="仿宋"/>
          <w:snapToGrid w:val="0"/>
          <w:sz w:val="30"/>
          <w:szCs w:val="30"/>
        </w:rPr>
        <w:t>书面补充协议，经报政府采购监督管理部门备案后，方可作为主合同不可分割的一部分。</w:t>
      </w:r>
    </w:p>
    <w:p w14:paraId="751683EE">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3.磋商文件、磋商响应文件与本合同具有同等法律效力。</w:t>
      </w:r>
    </w:p>
    <w:p w14:paraId="06F2B96C">
      <w:pPr>
        <w:pStyle w:val="12"/>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5E5D084">
      <w:pPr>
        <w:pStyle w:val="12"/>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5.本合同未尽事宜，遵照《中华人民共和国民法典》有关条文执行。</w:t>
      </w:r>
    </w:p>
    <w:p w14:paraId="43D26DE2">
      <w:pPr>
        <w:pStyle w:val="12"/>
        <w:adjustRightInd w:val="0"/>
        <w:snapToGrid w:val="0"/>
        <w:spacing w:before="120" w:after="12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14:paraId="7CBC3FDB">
      <w:pPr>
        <w:pStyle w:val="12"/>
        <w:adjustRightInd w:val="0"/>
        <w:snapToGrid w:val="0"/>
        <w:spacing w:before="120" w:after="120" w:line="460" w:lineRule="exact"/>
        <w:ind w:left="1" w:firstLine="639" w:firstLineChars="213"/>
        <w:rPr>
          <w:rFonts w:ascii="仿宋" w:hAnsi="仿宋" w:eastAsia="仿宋"/>
          <w:snapToGrid w:val="0"/>
          <w:sz w:val="30"/>
          <w:szCs w:val="30"/>
        </w:rPr>
      </w:pPr>
    </w:p>
    <w:p w14:paraId="04A1BFF4">
      <w:pPr>
        <w:pStyle w:val="12"/>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14:paraId="4813DC9A">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744583A0">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14:paraId="40BF33DA">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14:paraId="74A99018">
      <w:pPr>
        <w:pStyle w:val="12"/>
        <w:adjustRightInd w:val="0"/>
        <w:snapToGrid w:val="0"/>
        <w:spacing w:before="120" w:after="120" w:line="460" w:lineRule="exact"/>
        <w:ind w:firstLine="639" w:firstLineChars="213"/>
        <w:rPr>
          <w:rFonts w:ascii="仿宋" w:hAnsi="仿宋" w:eastAsia="仿宋"/>
          <w:snapToGrid w:val="0"/>
          <w:sz w:val="30"/>
          <w:szCs w:val="30"/>
        </w:rPr>
      </w:pPr>
    </w:p>
    <w:p w14:paraId="2B4D29B7">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14:paraId="049690AE">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14:paraId="54C9C35C">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14:paraId="6E0BCC5A">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14:paraId="55D20497">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14:paraId="530BD3D0">
      <w:pPr>
        <w:pStyle w:val="12"/>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14:paraId="7171D6E3">
      <w:pPr>
        <w:pStyle w:val="12"/>
        <w:adjustRightInd w:val="0"/>
        <w:snapToGrid w:val="0"/>
        <w:spacing w:before="120" w:after="120" w:line="460" w:lineRule="exact"/>
        <w:ind w:left="1" w:firstLine="639" w:firstLineChars="213"/>
        <w:rPr>
          <w:rFonts w:hAnsi="宋体"/>
          <w:snapToGrid w:val="0"/>
          <w:color w:val="000000"/>
          <w:sz w:val="30"/>
          <w:szCs w:val="30"/>
        </w:rPr>
      </w:pPr>
    </w:p>
    <w:p w14:paraId="18C580E8">
      <w:pPr>
        <w:pStyle w:val="12"/>
        <w:adjustRightInd w:val="0"/>
        <w:snapToGrid w:val="0"/>
        <w:spacing w:before="120" w:after="120" w:line="460" w:lineRule="exact"/>
        <w:ind w:left="1" w:firstLine="639" w:firstLineChars="213"/>
        <w:rPr>
          <w:rFonts w:hAnsi="宋体"/>
          <w:snapToGrid w:val="0"/>
          <w:color w:val="000000"/>
          <w:sz w:val="30"/>
          <w:szCs w:val="30"/>
        </w:rPr>
      </w:pPr>
    </w:p>
    <w:p w14:paraId="35F2B1AF">
      <w:pPr>
        <w:rPr>
          <w:rFonts w:hint="eastAsia" w:hAnsi="宋体"/>
          <w:b/>
          <w:sz w:val="36"/>
          <w:szCs w:val="36"/>
        </w:rPr>
      </w:pPr>
      <w:r>
        <w:rPr>
          <w:rFonts w:hint="eastAsia" w:hAnsi="宋体"/>
          <w:b/>
          <w:sz w:val="36"/>
          <w:szCs w:val="36"/>
        </w:rPr>
        <w:br w:type="page"/>
      </w:r>
    </w:p>
    <w:p w14:paraId="19B6D07C">
      <w:pPr>
        <w:pStyle w:val="12"/>
        <w:snapToGrid w:val="0"/>
        <w:spacing w:before="120" w:after="120" w:line="480" w:lineRule="auto"/>
        <w:jc w:val="center"/>
        <w:outlineLvl w:val="0"/>
        <w:rPr>
          <w:rFonts w:hAnsi="宋体"/>
          <w:b/>
          <w:sz w:val="36"/>
          <w:szCs w:val="36"/>
        </w:rPr>
      </w:pPr>
      <w:r>
        <w:rPr>
          <w:rFonts w:hint="eastAsia" w:hAnsi="宋体"/>
          <w:b/>
          <w:sz w:val="36"/>
          <w:szCs w:val="36"/>
        </w:rPr>
        <w:t>第六章</w:t>
      </w:r>
      <w:r>
        <w:rPr>
          <w:rFonts w:hint="eastAsia" w:hAnsi="宋体"/>
          <w:b/>
          <w:sz w:val="36"/>
          <w:szCs w:val="36"/>
          <w:lang w:val="en-US" w:eastAsia="zh-CN"/>
        </w:rPr>
        <w:t xml:space="preserve"> </w:t>
      </w:r>
      <w:r>
        <w:rPr>
          <w:rFonts w:hint="eastAsia" w:hAnsi="宋体"/>
          <w:b/>
          <w:sz w:val="36"/>
          <w:szCs w:val="36"/>
        </w:rPr>
        <w:t>响应文件格式附件</w:t>
      </w:r>
      <w:bookmarkEnd w:id="79"/>
    </w:p>
    <w:p w14:paraId="4FF72D0F">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66A6752F">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7EFA4269">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6F376C71">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621DACA0">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4AA409F3">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1BCFC9FF">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5A1007DE">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29A30F0B">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37B7EFE5">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7CCE6941">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7CF088CC">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406F085B">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2F54786B">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5DFC807A">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4DE7B213">
      <w:pPr>
        <w:pStyle w:val="12"/>
        <w:adjustRightInd w:val="0"/>
        <w:snapToGrid w:val="0"/>
        <w:spacing w:before="120" w:after="120" w:line="460" w:lineRule="exact"/>
        <w:ind w:left="1" w:firstLine="770" w:firstLineChars="213"/>
        <w:jc w:val="center"/>
        <w:rPr>
          <w:rFonts w:ascii="仿宋" w:hAnsi="仿宋" w:eastAsia="仿宋"/>
          <w:b/>
          <w:sz w:val="36"/>
          <w:szCs w:val="36"/>
        </w:rPr>
      </w:pPr>
    </w:p>
    <w:p w14:paraId="1D5D235A">
      <w:pPr>
        <w:snapToGrid w:val="0"/>
        <w:spacing w:beforeLines="50" w:after="50"/>
        <w:rPr>
          <w:rFonts w:hint="eastAsia"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hint="eastAsia" w:ascii="仿宋" w:hAnsi="仿宋" w:eastAsia="仿宋"/>
          <w:b/>
          <w:sz w:val="30"/>
          <w:szCs w:val="30"/>
        </w:rPr>
        <w:t>：</w:t>
      </w:r>
    </w:p>
    <w:p w14:paraId="2E9F791C">
      <w:pPr>
        <w:snapToGrid w:val="0"/>
        <w:spacing w:beforeLines="50" w:after="50"/>
        <w:rPr>
          <w:rFonts w:ascii="仿宋" w:hAnsi="仿宋" w:eastAsia="仿宋"/>
          <w:bCs/>
          <w:sz w:val="30"/>
          <w:szCs w:val="30"/>
        </w:rPr>
      </w:pPr>
      <w:r>
        <w:rPr>
          <w:rFonts w:hint="eastAsia" w:ascii="仿宋" w:hAnsi="仿宋" w:eastAsia="仿宋"/>
          <w:b/>
          <w:sz w:val="30"/>
          <w:szCs w:val="30"/>
        </w:rPr>
        <w:t xml:space="preserve"> </w:t>
      </w:r>
    </w:p>
    <w:p w14:paraId="17FDA064">
      <w:pPr>
        <w:spacing w:beforeLines="100" w:line="240" w:lineRule="atLeast"/>
        <w:jc w:val="center"/>
        <w:rPr>
          <w:rFonts w:hint="eastAsia" w:ascii="仿宋" w:hAnsi="仿宋" w:eastAsia="仿宋"/>
          <w:b/>
          <w:spacing w:val="40"/>
          <w:sz w:val="52"/>
          <w:szCs w:val="52"/>
          <w:highlight w:val="none"/>
          <w:lang w:eastAsia="zh-CN"/>
        </w:rPr>
      </w:pPr>
      <w:r>
        <w:rPr>
          <w:rFonts w:hint="eastAsia" w:ascii="仿宋" w:hAnsi="仿宋" w:eastAsia="仿宋"/>
          <w:b/>
          <w:spacing w:val="40"/>
          <w:sz w:val="48"/>
          <w:szCs w:val="48"/>
          <w:highlight w:val="none"/>
          <w:lang w:val="en-US" w:eastAsia="zh-CN"/>
        </w:rPr>
        <w:t>2025年度莫干山景区保安服务项目</w:t>
      </w:r>
    </w:p>
    <w:p w14:paraId="27A0775A">
      <w:pPr>
        <w:spacing w:beforeLines="100" w:line="240" w:lineRule="atLeast"/>
        <w:jc w:val="center"/>
        <w:rPr>
          <w:rFonts w:hint="eastAsia" w:ascii="仿宋" w:hAnsi="仿宋" w:eastAsia="仿宋"/>
          <w:sz w:val="36"/>
          <w:szCs w:val="36"/>
          <w:highlight w:val="none"/>
        </w:rPr>
      </w:pPr>
      <w:r>
        <w:rPr>
          <w:rFonts w:hint="eastAsia" w:ascii="仿宋" w:hAnsi="仿宋" w:eastAsia="仿宋"/>
          <w:sz w:val="36"/>
          <w:szCs w:val="36"/>
          <w:highlight w:val="none"/>
        </w:rPr>
        <w:t>项目编号：</w:t>
      </w:r>
      <w:r>
        <w:rPr>
          <w:rFonts w:hint="eastAsia" w:ascii="仿宋" w:hAnsi="仿宋" w:eastAsia="仿宋"/>
          <w:sz w:val="36"/>
          <w:szCs w:val="36"/>
          <w:highlight w:val="none"/>
          <w:lang w:eastAsia="zh-CN"/>
        </w:rPr>
        <w:t>ZZCG2025Y-CS-205</w:t>
      </w:r>
      <w:r>
        <w:rPr>
          <w:rFonts w:hint="eastAsia" w:ascii="仿宋" w:hAnsi="仿宋" w:eastAsia="仿宋"/>
          <w:sz w:val="36"/>
          <w:szCs w:val="36"/>
          <w:highlight w:val="none"/>
        </w:rPr>
        <w:t>（标项</w:t>
      </w:r>
      <w:r>
        <w:rPr>
          <w:rFonts w:hint="eastAsia" w:ascii="仿宋" w:hAnsi="仿宋" w:eastAsia="仿宋"/>
          <w:sz w:val="36"/>
          <w:szCs w:val="36"/>
          <w:highlight w:val="none"/>
          <w:lang w:val="en-US" w:eastAsia="zh-CN"/>
        </w:rPr>
        <w:t xml:space="preserve"> </w:t>
      </w:r>
      <w:r>
        <w:rPr>
          <w:rFonts w:hint="eastAsia" w:ascii="仿宋" w:hAnsi="仿宋" w:eastAsia="仿宋"/>
          <w:sz w:val="36"/>
          <w:szCs w:val="36"/>
          <w:highlight w:val="none"/>
        </w:rPr>
        <w:t>）</w:t>
      </w:r>
    </w:p>
    <w:p w14:paraId="642B847D">
      <w:pPr>
        <w:spacing w:beforeLines="100" w:line="240" w:lineRule="atLeast"/>
        <w:jc w:val="center"/>
        <w:rPr>
          <w:rFonts w:hint="eastAsia" w:ascii="仿宋" w:hAnsi="仿宋" w:eastAsia="仿宋"/>
          <w:sz w:val="36"/>
          <w:szCs w:val="36"/>
        </w:rPr>
      </w:pPr>
    </w:p>
    <w:p w14:paraId="7E5CC9A5">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6DCE5E68">
      <w:pPr>
        <w:spacing w:after="100" w:afterAutospacing="1" w:line="800" w:lineRule="exact"/>
        <w:ind w:right="-108"/>
        <w:jc w:val="center"/>
        <w:rPr>
          <w:rFonts w:ascii="仿宋" w:hAnsi="仿宋" w:eastAsia="仿宋"/>
          <w:b/>
          <w:spacing w:val="40"/>
          <w:sz w:val="84"/>
          <w:szCs w:val="84"/>
        </w:rPr>
      </w:pPr>
    </w:p>
    <w:p w14:paraId="67638399">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格</w:t>
      </w:r>
    </w:p>
    <w:p w14:paraId="7A8254DD">
      <w:pPr>
        <w:spacing w:after="100" w:afterAutospacing="1" w:line="800" w:lineRule="exact"/>
        <w:ind w:right="-108"/>
        <w:jc w:val="center"/>
        <w:rPr>
          <w:rFonts w:ascii="仿宋" w:hAnsi="仿宋" w:eastAsia="仿宋"/>
          <w:b/>
          <w:spacing w:val="40"/>
          <w:sz w:val="84"/>
          <w:szCs w:val="84"/>
        </w:rPr>
      </w:pPr>
    </w:p>
    <w:p w14:paraId="4E3FC497">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5E3AE83D">
      <w:pPr>
        <w:spacing w:after="100" w:afterAutospacing="1" w:line="800" w:lineRule="exact"/>
        <w:ind w:right="-108"/>
        <w:jc w:val="center"/>
        <w:rPr>
          <w:rFonts w:ascii="仿宋" w:hAnsi="仿宋" w:eastAsia="仿宋"/>
          <w:b/>
          <w:spacing w:val="40"/>
          <w:sz w:val="84"/>
          <w:szCs w:val="84"/>
        </w:rPr>
      </w:pPr>
    </w:p>
    <w:p w14:paraId="7143A4C7">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07BB19D2">
      <w:pPr>
        <w:spacing w:line="500" w:lineRule="exact"/>
        <w:ind w:right="532"/>
        <w:rPr>
          <w:rFonts w:ascii="仿宋" w:hAnsi="仿宋" w:eastAsia="仿宋"/>
          <w:sz w:val="36"/>
          <w:szCs w:val="36"/>
        </w:rPr>
      </w:pPr>
    </w:p>
    <w:p w14:paraId="0E7C6D48">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1738AC47">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地址：</w:t>
      </w:r>
    </w:p>
    <w:p w14:paraId="523C24F1">
      <w:pPr>
        <w:spacing w:line="600" w:lineRule="exact"/>
        <w:ind w:right="532" w:firstLine="720" w:firstLineChars="200"/>
        <w:rPr>
          <w:rFonts w:hint="eastAsia" w:ascii="仿宋" w:hAnsi="仿宋" w:eastAsia="仿宋"/>
          <w:sz w:val="36"/>
          <w:szCs w:val="36"/>
        </w:rPr>
      </w:pPr>
      <w:r>
        <w:rPr>
          <w:rFonts w:hint="eastAsia" w:ascii="仿宋" w:hAnsi="仿宋" w:eastAsia="仿宋"/>
          <w:sz w:val="36"/>
          <w:szCs w:val="36"/>
        </w:rPr>
        <w:t>时间：</w:t>
      </w:r>
    </w:p>
    <w:p w14:paraId="642BF05A">
      <w:pPr>
        <w:rPr>
          <w:rFonts w:hint="eastAsia" w:ascii="仿宋" w:hAnsi="仿宋" w:eastAsia="仿宋"/>
          <w:sz w:val="36"/>
          <w:szCs w:val="36"/>
        </w:rPr>
      </w:pPr>
      <w:r>
        <w:rPr>
          <w:rFonts w:hint="eastAsia" w:ascii="仿宋" w:hAnsi="仿宋" w:eastAsia="仿宋"/>
          <w:sz w:val="36"/>
          <w:szCs w:val="36"/>
        </w:rPr>
        <w:br w:type="page"/>
      </w:r>
    </w:p>
    <w:p w14:paraId="035461E5">
      <w:pPr>
        <w:spacing w:line="600" w:lineRule="exact"/>
        <w:ind w:right="532" w:firstLine="723" w:firstLineChars="200"/>
        <w:rPr>
          <w:rFonts w:ascii="仿宋" w:hAnsi="仿宋" w:eastAsia="仿宋"/>
          <w:b/>
          <w:bCs/>
          <w:color w:val="FF0000"/>
          <w:sz w:val="36"/>
          <w:szCs w:val="36"/>
        </w:rPr>
      </w:pPr>
      <w:r>
        <w:rPr>
          <w:rFonts w:hint="eastAsia" w:ascii="仿宋" w:hAnsi="仿宋" w:eastAsia="仿宋"/>
          <w:b/>
          <w:sz w:val="36"/>
          <w:szCs w:val="36"/>
        </w:rPr>
        <w:t>1、资格文件目录</w:t>
      </w:r>
    </w:p>
    <w:p w14:paraId="5933F65B">
      <w:pPr>
        <w:snapToGrid w:val="0"/>
        <w:spacing w:before="120" w:beforeLines="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（1）声明书 (格式见附件2)；</w:t>
      </w:r>
    </w:p>
    <w:p w14:paraId="35B8E508">
      <w:pPr>
        <w:snapToGrid w:val="0"/>
        <w:spacing w:before="120" w:beforeLines="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（2）法定代表人授权委托书(格式见附件3</w:t>
      </w:r>
      <w:r>
        <w:rPr>
          <w:rFonts w:ascii="仿宋" w:hAnsi="仿宋" w:eastAsia="仿宋"/>
          <w:sz w:val="30"/>
          <w:szCs w:val="30"/>
        </w:rPr>
        <w:t>-1</w:t>
      </w:r>
      <w:r>
        <w:rPr>
          <w:rFonts w:hint="eastAsia" w:ascii="仿宋" w:hAnsi="仿宋" w:eastAsia="仿宋"/>
          <w:sz w:val="30"/>
          <w:szCs w:val="30"/>
        </w:rPr>
        <w:t>)或法定代表人身份证明（法定代表人代表响应方投标的提供，格式见附件3</w:t>
      </w:r>
      <w:r>
        <w:rPr>
          <w:rFonts w:ascii="仿宋" w:hAnsi="仿宋" w:eastAsia="仿宋"/>
          <w:sz w:val="30"/>
          <w:szCs w:val="30"/>
        </w:rPr>
        <w:t>-2</w:t>
      </w:r>
      <w:r>
        <w:rPr>
          <w:rFonts w:hint="eastAsia" w:ascii="仿宋" w:hAnsi="仿宋" w:eastAsia="仿宋"/>
          <w:sz w:val="30"/>
          <w:szCs w:val="30"/>
        </w:rPr>
        <w:t>）；</w:t>
      </w:r>
    </w:p>
    <w:p w14:paraId="613194F1">
      <w:pPr>
        <w:snapToGrid w:val="0"/>
        <w:spacing w:before="120" w:beforeLines="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4603B7FA">
      <w:pPr>
        <w:pStyle w:val="13"/>
        <w:snapToGrid w:val="0"/>
        <w:spacing w:before="120" w:beforeLines="50" w:after="120" w:afterLines="50"/>
        <w:ind w:left="0" w:leftChars="0" w:firstLine="600" w:firstLineChars="200"/>
        <w:rPr>
          <w:rFonts w:ascii="仿宋" w:hAnsi="仿宋" w:eastAsia="仿宋"/>
          <w:sz w:val="30"/>
          <w:szCs w:val="30"/>
        </w:rPr>
      </w:pPr>
      <w:r>
        <w:rPr>
          <w:rFonts w:hint="eastAsia" w:ascii="仿宋" w:hAnsi="仿宋" w:eastAsia="仿宋"/>
          <w:sz w:val="30"/>
          <w:szCs w:val="30"/>
        </w:rPr>
        <w:t>（4）中小企业声明函（格式见附件7）；</w:t>
      </w:r>
    </w:p>
    <w:p w14:paraId="377C95D3">
      <w:pPr>
        <w:snapToGrid w:val="0"/>
        <w:spacing w:before="120" w:beforeLines="50" w:after="120" w:afterLines="50"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）残疾人福利企业声明函（若需要，格式见附件8）；</w:t>
      </w:r>
    </w:p>
    <w:p w14:paraId="5B5B6818">
      <w:pPr>
        <w:pStyle w:val="10"/>
        <w:spacing w:before="120" w:beforeLines="50" w:after="120" w:afterLines="50" w:line="460" w:lineRule="exact"/>
        <w:ind w:firstLine="600" w:firstLineChars="200"/>
        <w:rPr>
          <w:rFonts w:ascii="仿宋" w:hAnsi="仿宋" w:eastAsia="仿宋"/>
          <w:spacing w:val="0"/>
          <w:sz w:val="30"/>
          <w:szCs w:val="30"/>
        </w:rPr>
      </w:pPr>
      <w:r>
        <w:rPr>
          <w:rFonts w:hint="eastAsia" w:ascii="仿宋" w:hAnsi="仿宋" w:eastAsia="仿宋"/>
          <w:spacing w:val="0"/>
          <w:sz w:val="30"/>
          <w:szCs w:val="30"/>
        </w:rPr>
        <w:t>（</w:t>
      </w:r>
      <w:r>
        <w:rPr>
          <w:rFonts w:hint="eastAsia" w:ascii="仿宋" w:hAnsi="仿宋" w:eastAsia="仿宋"/>
          <w:spacing w:val="0"/>
          <w:sz w:val="30"/>
          <w:szCs w:val="30"/>
          <w:lang w:val="en-US" w:eastAsia="zh-CN"/>
        </w:rPr>
        <w:t>6</w:t>
      </w:r>
      <w:r>
        <w:rPr>
          <w:rFonts w:hint="eastAsia" w:ascii="仿宋" w:hAnsi="仿宋" w:eastAsia="仿宋"/>
          <w:spacing w:val="0"/>
          <w:sz w:val="30"/>
          <w:szCs w:val="30"/>
        </w:rPr>
        <w:t>）监狱企业证明文件（如需要，格式自拟）；</w:t>
      </w:r>
    </w:p>
    <w:p w14:paraId="51F1426B">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w:t>
      </w:r>
      <w:r>
        <w:rPr>
          <w:rFonts w:hint="eastAsia" w:ascii="仿宋" w:hAnsi="仿宋" w:eastAsia="仿宋"/>
          <w:sz w:val="30"/>
          <w:szCs w:val="30"/>
          <w:lang w:val="en-US" w:eastAsia="zh-CN"/>
        </w:rPr>
        <w:t>磋商</w:t>
      </w:r>
      <w:r>
        <w:rPr>
          <w:rFonts w:hint="eastAsia" w:ascii="仿宋" w:hAnsi="仿宋" w:eastAsia="仿宋"/>
          <w:sz w:val="30"/>
          <w:szCs w:val="30"/>
        </w:rPr>
        <w:t>响应方</w:t>
      </w:r>
      <w:r>
        <w:rPr>
          <w:rFonts w:hint="eastAsia" w:ascii="仿宋" w:hAnsi="仿宋" w:eastAsia="仿宋"/>
          <w:bCs/>
          <w:sz w:val="30"/>
          <w:szCs w:val="30"/>
        </w:rPr>
        <w:t>特定条件要求的有效的</w:t>
      </w:r>
      <w:r>
        <w:rPr>
          <w:rFonts w:hint="eastAsia" w:ascii="仿宋" w:hAnsi="仿宋" w:eastAsia="仿宋"/>
          <w:sz w:val="30"/>
          <w:szCs w:val="30"/>
        </w:rPr>
        <w:t>其他资质复印件并加盖公司公章及需要说明的资料。</w:t>
      </w:r>
    </w:p>
    <w:p w14:paraId="6A105EA6">
      <w:pPr>
        <w:rPr>
          <w:rFonts w:ascii="仿宋" w:hAnsi="仿宋" w:eastAsia="仿宋"/>
          <w:sz w:val="30"/>
          <w:szCs w:val="30"/>
        </w:rPr>
      </w:pPr>
      <w:r>
        <w:rPr>
          <w:rFonts w:hint="eastAsia" w:ascii="仿宋" w:hAnsi="仿宋" w:eastAsia="仿宋"/>
          <w:sz w:val="30"/>
          <w:szCs w:val="30"/>
        </w:rPr>
        <w:br w:type="page"/>
      </w:r>
    </w:p>
    <w:p w14:paraId="2C119EBC">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jc w:val="left"/>
        <w:textAlignment w:val="auto"/>
        <w:outlineLvl w:val="1"/>
        <w:rPr>
          <w:rFonts w:ascii="仿宋" w:hAnsi="仿宋" w:eastAsia="仿宋"/>
          <w:b/>
          <w:bCs/>
          <w:sz w:val="30"/>
          <w:szCs w:val="30"/>
        </w:rPr>
      </w:pPr>
      <w:r>
        <w:rPr>
          <w:rFonts w:hint="eastAsia" w:ascii="仿宋" w:hAnsi="仿宋" w:eastAsia="仿宋"/>
          <w:b/>
          <w:bCs/>
          <w:sz w:val="30"/>
          <w:szCs w:val="30"/>
        </w:rPr>
        <w:t>▲响应方须知（七）采购无效的情形中“4.响应方未能提供合格的资格文件”包括但不限于下列情形：</w:t>
      </w:r>
    </w:p>
    <w:p w14:paraId="5D1D625A">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jc w:val="left"/>
        <w:textAlignment w:val="auto"/>
        <w:outlineLvl w:val="1"/>
        <w:rPr>
          <w:rFonts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39C505BB">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0" w:firstLineChars="200"/>
        <w:jc w:val="left"/>
        <w:textAlignment w:val="auto"/>
        <w:outlineLvl w:val="1"/>
        <w:rPr>
          <w:rFonts w:ascii="仿宋" w:hAnsi="仿宋" w:eastAsia="仿宋"/>
          <w:bCs/>
          <w:sz w:val="30"/>
          <w:szCs w:val="30"/>
        </w:rPr>
      </w:pPr>
      <w:r>
        <w:rPr>
          <w:rFonts w:hint="eastAsia" w:ascii="仿宋" w:hAnsi="仿宋" w:eastAsia="仿宋"/>
          <w:bCs/>
          <w:sz w:val="30"/>
          <w:szCs w:val="30"/>
        </w:rPr>
        <w:t>未提供声明书或声明书未盖响应方公章；</w:t>
      </w:r>
    </w:p>
    <w:p w14:paraId="4535C749">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jc w:val="left"/>
        <w:textAlignment w:val="auto"/>
        <w:outlineLvl w:val="1"/>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w:t>
      </w:r>
    </w:p>
    <w:p w14:paraId="2B4D3AE1">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0" w:firstLineChars="200"/>
        <w:jc w:val="left"/>
        <w:textAlignment w:val="auto"/>
        <w:outlineLvl w:val="1"/>
        <w:rPr>
          <w:rFonts w:ascii="仿宋" w:hAnsi="仿宋" w:eastAsia="仿宋"/>
          <w:bCs/>
          <w:sz w:val="30"/>
          <w:szCs w:val="30"/>
        </w:rPr>
      </w:pPr>
      <w:r>
        <w:rPr>
          <w:rFonts w:hint="eastAsia" w:ascii="仿宋" w:hAnsi="仿宋" w:eastAsia="仿宋"/>
          <w:sz w:val="30"/>
          <w:szCs w:val="30"/>
        </w:rPr>
        <w:t>未提供法定代表人授权委托书或委托书</w:t>
      </w:r>
      <w:r>
        <w:rPr>
          <w:rFonts w:hint="eastAsia" w:ascii="仿宋" w:hAnsi="仿宋" w:eastAsia="仿宋"/>
          <w:bCs/>
          <w:sz w:val="30"/>
          <w:szCs w:val="30"/>
        </w:rPr>
        <w:t>无法定代表人签章或未盖响应方公章；</w:t>
      </w:r>
      <w:r>
        <w:rPr>
          <w:rFonts w:hint="eastAsia" w:ascii="仿宋" w:hAnsi="仿宋" w:eastAsia="仿宋"/>
          <w:sz w:val="30"/>
          <w:szCs w:val="30"/>
        </w:rPr>
        <w:t>法定代表人代表响应方响应的，</w:t>
      </w:r>
      <w:r>
        <w:rPr>
          <w:rFonts w:hint="eastAsia" w:ascii="仿宋" w:hAnsi="仿宋" w:eastAsia="仿宋"/>
          <w:bCs/>
          <w:sz w:val="30"/>
          <w:szCs w:val="30"/>
        </w:rPr>
        <w:t>未提供身份证或身份证不在有效期内或未签章；</w:t>
      </w:r>
    </w:p>
    <w:p w14:paraId="5982F6CC">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jc w:val="left"/>
        <w:textAlignment w:val="auto"/>
        <w:outlineLvl w:val="1"/>
        <w:rPr>
          <w:rFonts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6B287D76">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0" w:firstLineChars="200"/>
        <w:jc w:val="left"/>
        <w:textAlignment w:val="auto"/>
        <w:outlineLvl w:val="1"/>
        <w:rPr>
          <w:rFonts w:ascii="仿宋" w:hAnsi="仿宋" w:eastAsia="仿宋"/>
          <w:bCs/>
          <w:sz w:val="30"/>
          <w:szCs w:val="30"/>
        </w:rPr>
      </w:pPr>
      <w:r>
        <w:rPr>
          <w:rFonts w:hint="eastAsia" w:ascii="仿宋" w:hAnsi="仿宋" w:eastAsia="仿宋"/>
          <w:bCs/>
          <w:sz w:val="30"/>
          <w:szCs w:val="30"/>
        </w:rPr>
        <w:t>未提供营业执照或营业执照不在有效期内或未盖响应方公章；</w:t>
      </w:r>
    </w:p>
    <w:p w14:paraId="16E65D01">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0" w:firstLineChars="200"/>
        <w:jc w:val="left"/>
        <w:textAlignment w:val="auto"/>
        <w:outlineLvl w:val="1"/>
        <w:rPr>
          <w:rFonts w:ascii="仿宋" w:hAnsi="仿宋" w:eastAsia="仿宋"/>
          <w:bCs/>
          <w:sz w:val="30"/>
          <w:szCs w:val="30"/>
        </w:rPr>
      </w:pPr>
      <w:r>
        <w:rPr>
          <w:rFonts w:hint="eastAsia" w:ascii="仿宋" w:hAnsi="仿宋" w:eastAsia="仿宋"/>
          <w:bCs/>
          <w:sz w:val="30"/>
          <w:szCs w:val="30"/>
        </w:rPr>
        <w:t>事业单位响应的，未提供事业单位法人证书或事业单位法人证书不在有效期内或未盖响应方公章；自然人响应的，未提供身份证或身份证不在有效期内或未签章；</w:t>
      </w:r>
    </w:p>
    <w:p w14:paraId="66E580D4">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jc w:val="left"/>
        <w:textAlignment w:val="auto"/>
        <w:outlineLvl w:val="1"/>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响应方的特定条件证明材料：</w:t>
      </w:r>
    </w:p>
    <w:p w14:paraId="0FFB7588">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0" w:firstLineChars="200"/>
        <w:jc w:val="left"/>
        <w:textAlignment w:val="auto"/>
        <w:outlineLvl w:val="1"/>
        <w:rPr>
          <w:rFonts w:ascii="仿宋" w:hAnsi="仿宋" w:eastAsia="仿宋"/>
          <w:bCs/>
          <w:sz w:val="30"/>
          <w:szCs w:val="30"/>
        </w:rPr>
      </w:pPr>
      <w:r>
        <w:rPr>
          <w:rFonts w:hint="eastAsia" w:ascii="仿宋" w:hAnsi="仿宋" w:eastAsia="仿宋"/>
          <w:sz w:val="30"/>
          <w:szCs w:val="30"/>
        </w:rPr>
        <w:t>合格响应方的资格要求中有响应方的特定条件的，未提供符合响应方特定条件证明材料或证明材</w:t>
      </w:r>
      <w:r>
        <w:rPr>
          <w:rFonts w:hint="eastAsia" w:ascii="仿宋" w:hAnsi="仿宋" w:eastAsia="仿宋"/>
          <w:bCs/>
          <w:sz w:val="30"/>
          <w:szCs w:val="30"/>
        </w:rPr>
        <w:t>料不在有效期内或未盖响应方公章；</w:t>
      </w:r>
    </w:p>
    <w:p w14:paraId="7B1817A2">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2" w:firstLineChars="200"/>
        <w:jc w:val="left"/>
        <w:textAlignment w:val="auto"/>
        <w:outlineLvl w:val="1"/>
        <w:rPr>
          <w:rFonts w:ascii="仿宋" w:hAnsi="仿宋" w:eastAsia="仿宋"/>
          <w:b/>
          <w:bCs/>
          <w:sz w:val="30"/>
          <w:szCs w:val="30"/>
        </w:rPr>
      </w:pPr>
      <w:r>
        <w:rPr>
          <w:rFonts w:hint="eastAsia" w:ascii="仿宋" w:hAnsi="仿宋" w:eastAsia="仿宋"/>
          <w:b/>
          <w:bCs/>
          <w:sz w:val="30"/>
          <w:szCs w:val="30"/>
          <w:lang w:val="en-US" w:eastAsia="zh-CN"/>
        </w:rPr>
        <w:t>5</w:t>
      </w:r>
      <w:r>
        <w:rPr>
          <w:rFonts w:ascii="仿宋" w:hAnsi="仿宋" w:eastAsia="仿宋"/>
          <w:b/>
          <w:bCs/>
          <w:sz w:val="30"/>
          <w:szCs w:val="30"/>
        </w:rPr>
        <w:t>.</w:t>
      </w:r>
      <w:r>
        <w:rPr>
          <w:rFonts w:hint="eastAsia" w:ascii="仿宋" w:hAnsi="仿宋" w:eastAsia="仿宋"/>
          <w:b/>
          <w:bCs/>
          <w:sz w:val="30"/>
          <w:szCs w:val="30"/>
        </w:rPr>
        <w:t>中小企业声明函：</w:t>
      </w:r>
    </w:p>
    <w:p w14:paraId="6DB74FAB">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00" w:firstLineChars="200"/>
        <w:jc w:val="left"/>
        <w:textAlignment w:val="auto"/>
        <w:outlineLvl w:val="1"/>
        <w:rPr>
          <w:rFonts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项目专门面向中小企业的，未提供中小企业声明函或中小企业声明函中未完整填写标的名称、企业名称、从业人员、营业收入、资产总额或未盖响应方公章；</w:t>
      </w:r>
    </w:p>
    <w:p w14:paraId="59C87559">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624" w:firstLineChars="200"/>
        <w:jc w:val="left"/>
        <w:textAlignment w:val="auto"/>
        <w:outlineLvl w:val="1"/>
        <w:rPr>
          <w:rFonts w:ascii="仿宋" w:hAnsi="仿宋" w:eastAsia="仿宋"/>
          <w:sz w:val="30"/>
          <w:szCs w:val="30"/>
        </w:rPr>
      </w:pPr>
      <w:r>
        <w:rPr>
          <w:rFonts w:hint="eastAsia" w:ascii="仿宋" w:hAnsi="仿宋" w:eastAsia="仿宋"/>
          <w:spacing w:val="6"/>
          <w:sz w:val="30"/>
          <w:szCs w:val="30"/>
        </w:rPr>
        <w:t>残疾人福利性单位响应的，</w:t>
      </w:r>
      <w:r>
        <w:rPr>
          <w:rFonts w:hint="eastAsia" w:ascii="仿宋" w:hAnsi="仿宋" w:eastAsia="仿宋"/>
          <w:bCs/>
          <w:sz w:val="30"/>
          <w:szCs w:val="30"/>
        </w:rPr>
        <w:t>未提供残疾人福利性单位声明函或未盖响应方公章；监狱企业响应的，未提供由省级以上监狱管理局、戒毒管理局（含新疆生产建设兵团）出具的属于监狱企业的证明文件</w:t>
      </w:r>
      <w:r>
        <w:rPr>
          <w:rFonts w:hint="eastAsia" w:ascii="仿宋" w:hAnsi="仿宋" w:eastAsia="仿宋"/>
          <w:sz w:val="30"/>
          <w:szCs w:val="30"/>
        </w:rPr>
        <w:t>。</w:t>
      </w:r>
    </w:p>
    <w:p w14:paraId="3BFC2C8A">
      <w:pPr>
        <w:rPr>
          <w:rFonts w:hint="eastAsia" w:ascii="仿宋" w:hAnsi="仿宋" w:eastAsia="仿宋"/>
          <w:sz w:val="30"/>
          <w:szCs w:val="30"/>
        </w:rPr>
      </w:pPr>
      <w:r>
        <w:rPr>
          <w:rFonts w:hint="eastAsia" w:ascii="仿宋" w:hAnsi="仿宋" w:eastAsia="仿宋"/>
          <w:sz w:val="30"/>
          <w:szCs w:val="30"/>
        </w:rPr>
        <w:br w:type="page"/>
      </w:r>
    </w:p>
    <w:p w14:paraId="122E6A9B">
      <w:pPr>
        <w:snapToGrid w:val="0"/>
        <w:spacing w:before="50" w:afterLines="50"/>
        <w:jc w:val="left"/>
        <w:rPr>
          <w:rFonts w:ascii="仿宋" w:hAnsi="仿宋" w:eastAsia="仿宋"/>
          <w:sz w:val="30"/>
          <w:szCs w:val="30"/>
        </w:rPr>
      </w:pPr>
      <w:r>
        <w:rPr>
          <w:rFonts w:hint="eastAsia" w:ascii="仿宋" w:hAnsi="仿宋" w:eastAsia="仿宋"/>
          <w:sz w:val="30"/>
          <w:szCs w:val="30"/>
        </w:rPr>
        <w:t>附件2：</w:t>
      </w:r>
    </w:p>
    <w:p w14:paraId="0052CFD1">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3931B0F8">
      <w:pPr>
        <w:snapToGrid w:val="0"/>
        <w:spacing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14:paraId="0B714C6F">
      <w:pPr>
        <w:snapToGrid w:val="0"/>
        <w:spacing w:beforeLines="50" w:after="50" w:line="460" w:lineRule="exact"/>
        <w:ind w:firstLine="600" w:firstLineChars="200"/>
        <w:rPr>
          <w:rFonts w:ascii="仿宋" w:hAnsi="仿宋" w:eastAsia="仿宋"/>
          <w:sz w:val="30"/>
          <w:szCs w:val="30"/>
          <w:highlight w:val="none"/>
        </w:rPr>
      </w:pPr>
      <w:r>
        <w:rPr>
          <w:rFonts w:hint="eastAsia" w:ascii="仿宋" w:hAnsi="仿宋" w:eastAsia="仿宋"/>
          <w:sz w:val="30"/>
          <w:szCs w:val="30"/>
        </w:rPr>
        <w:t>我方愿意参加贵方组织的</w:t>
      </w:r>
      <w:r>
        <w:rPr>
          <w:rFonts w:hint="eastAsia" w:ascii="仿宋" w:hAnsi="仿宋" w:eastAsia="仿宋"/>
          <w:sz w:val="30"/>
          <w:szCs w:val="30"/>
          <w:highlight w:val="none"/>
          <w:u w:val="single"/>
          <w:lang w:val="en-US" w:eastAsia="zh-CN"/>
        </w:rPr>
        <w:t xml:space="preserve"> </w:t>
      </w:r>
      <w:r>
        <w:rPr>
          <w:rFonts w:hint="eastAsia" w:ascii="仿宋" w:hAnsi="仿宋" w:eastAsia="仿宋"/>
          <w:b/>
          <w:bCs/>
          <w:sz w:val="30"/>
          <w:szCs w:val="30"/>
          <w:highlight w:val="none"/>
          <w:u w:val="single"/>
          <w:lang w:val="en-US" w:eastAsia="zh-CN"/>
        </w:rPr>
        <w:t>2025年度莫干山景区保安服务项目</w:t>
      </w:r>
      <w:r>
        <w:rPr>
          <w:rFonts w:hint="eastAsia" w:ascii="仿宋" w:hAnsi="仿宋" w:eastAsia="仿宋"/>
          <w:b/>
          <w:bCs/>
          <w:sz w:val="30"/>
          <w:szCs w:val="30"/>
          <w:highlight w:val="none"/>
          <w:u w:val="single"/>
        </w:rPr>
        <w:t>（编号为</w:t>
      </w:r>
      <w:r>
        <w:rPr>
          <w:rFonts w:hint="eastAsia" w:ascii="仿宋" w:hAnsi="仿宋" w:eastAsia="仿宋"/>
          <w:b/>
          <w:bCs/>
          <w:sz w:val="30"/>
          <w:szCs w:val="30"/>
          <w:highlight w:val="none"/>
          <w:u w:val="single"/>
          <w:lang w:eastAsia="zh-CN"/>
        </w:rPr>
        <w:t>ZZCG2025Y-CS-205</w:t>
      </w:r>
      <w:r>
        <w:rPr>
          <w:rFonts w:hint="eastAsia" w:ascii="仿宋" w:hAnsi="仿宋" w:eastAsia="仿宋"/>
          <w:b/>
          <w:bCs/>
          <w:sz w:val="30"/>
          <w:szCs w:val="30"/>
          <w:highlight w:val="none"/>
          <w:u w:val="single"/>
        </w:rPr>
        <w:t>）</w:t>
      </w:r>
      <w:r>
        <w:rPr>
          <w:rFonts w:hint="eastAsia" w:ascii="仿宋" w:hAnsi="仿宋" w:eastAsia="仿宋"/>
          <w:sz w:val="30"/>
          <w:szCs w:val="30"/>
          <w:highlight w:val="none"/>
        </w:rPr>
        <w:t>的磋商响应，为此，我方就本次磋商响应有关事项郑重声明如下：</w:t>
      </w:r>
    </w:p>
    <w:p w14:paraId="24E7093D">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1、我方已详细审查全部磋商文件，同意竞争性磋商文件的各项要求。</w:t>
      </w:r>
    </w:p>
    <w:p w14:paraId="53595B21">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2、我方向贵方提交的所有磋商响应文件、资料都是正确和真实的。</w:t>
      </w:r>
    </w:p>
    <w:p w14:paraId="1052284C">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3、若成交，我方将按磋商文件规定履行合同责任和义务。</w:t>
      </w:r>
    </w:p>
    <w:p w14:paraId="79A140DE">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79CD9858">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5、磋商响应书自磋商日起有效期为</w:t>
      </w:r>
      <w:r>
        <w:rPr>
          <w:rFonts w:hint="eastAsia" w:ascii="仿宋" w:hAnsi="仿宋" w:eastAsia="仿宋"/>
          <w:sz w:val="30"/>
          <w:szCs w:val="30"/>
          <w:u w:val="single"/>
        </w:rPr>
        <w:t>90</w:t>
      </w:r>
      <w:r>
        <w:rPr>
          <w:rFonts w:hint="eastAsia" w:ascii="仿宋" w:hAnsi="仿宋" w:eastAsia="仿宋"/>
          <w:sz w:val="30"/>
          <w:szCs w:val="30"/>
        </w:rPr>
        <w:t>天。</w:t>
      </w:r>
    </w:p>
    <w:p w14:paraId="53D49161">
      <w:pPr>
        <w:snapToGrid w:val="0"/>
        <w:spacing w:line="460" w:lineRule="exact"/>
        <w:ind w:firstLine="602" w:firstLineChars="200"/>
        <w:jc w:val="left"/>
        <w:rPr>
          <w:rFonts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w:t>
      </w:r>
    </w:p>
    <w:p w14:paraId="7C65042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14:paraId="298531EF">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0EA3EE58">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66367CB0">
      <w:pPr>
        <w:pStyle w:val="27"/>
        <w:keepNext w:val="0"/>
        <w:keepLines w:val="0"/>
        <w:pageBreakBefore w:val="0"/>
        <w:widowControl w:val="0"/>
        <w:kinsoku/>
        <w:wordWrap/>
        <w:overflowPunct/>
        <w:topLinePunct w:val="0"/>
        <w:autoSpaceDE/>
        <w:autoSpaceDN/>
        <w:bidi w:val="0"/>
        <w:adjustRightInd/>
        <w:snapToGrid w:val="0"/>
        <w:spacing w:beforeLines="50" w:line="460" w:lineRule="exact"/>
        <w:ind w:firstLine="600" w:firstLineChars="200"/>
        <w:textAlignment w:val="auto"/>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6EBBDC3C">
      <w:pPr>
        <w:pStyle w:val="27"/>
        <w:snapToGrid w:val="0"/>
        <w:spacing w:beforeLines="50" w:line="460" w:lineRule="exact"/>
        <w:ind w:firstLine="200"/>
        <w:rPr>
          <w:rFonts w:ascii="仿宋" w:hAnsi="仿宋" w:eastAsia="仿宋"/>
          <w:sz w:val="30"/>
          <w:szCs w:val="30"/>
        </w:rPr>
      </w:pPr>
    </w:p>
    <w:p w14:paraId="00C47E7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p>
    <w:p w14:paraId="17F9D92A">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日期：</w:t>
      </w:r>
      <w:r>
        <w:rPr>
          <w:rFonts w:hint="eastAsia" w:ascii="仿宋" w:hAnsi="仿宋" w:eastAsia="仿宋"/>
          <w:sz w:val="30"/>
          <w:szCs w:val="30"/>
          <w:u w:val="single"/>
        </w:rPr>
        <w:t xml:space="preserve">          </w:t>
      </w:r>
    </w:p>
    <w:p w14:paraId="52A857E7">
      <w:pPr>
        <w:snapToGrid w:val="0"/>
        <w:spacing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74D325A4">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537B5787">
      <w:pPr>
        <w:snapToGrid w:val="0"/>
        <w:spacing w:beforeLines="50" w:after="50"/>
        <w:jc w:val="center"/>
        <w:rPr>
          <w:rFonts w:ascii="仿宋" w:hAnsi="仿宋" w:eastAsia="仿宋"/>
          <w:b/>
          <w:sz w:val="30"/>
          <w:szCs w:val="30"/>
        </w:rPr>
      </w:pPr>
    </w:p>
    <w:p w14:paraId="4F86B4C2">
      <w:pPr>
        <w:snapToGrid w:val="0"/>
        <w:spacing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14:paraId="17977895">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（响应方名称）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（姓名）</w:t>
      </w:r>
      <w:r>
        <w:rPr>
          <w:rFonts w:hint="eastAsia" w:ascii="仿宋" w:hAnsi="仿宋" w:eastAsia="仿宋"/>
          <w:sz w:val="30"/>
          <w:szCs w:val="30"/>
        </w:rPr>
        <w:t>为全权代表，以我方的名义参加项目编号</w:t>
      </w:r>
      <w:r>
        <w:rPr>
          <w:rFonts w:hint="eastAsia" w:ascii="仿宋" w:hAnsi="仿宋" w:eastAsia="仿宋"/>
          <w:sz w:val="30"/>
          <w:szCs w:val="30"/>
          <w:u w:val="single"/>
        </w:rPr>
        <w:t>：</w:t>
      </w:r>
      <w:r>
        <w:rPr>
          <w:rFonts w:hint="eastAsia" w:ascii="仿宋" w:hAnsi="仿宋" w:eastAsia="仿宋"/>
          <w:b/>
          <w:bCs/>
          <w:sz w:val="30"/>
          <w:szCs w:val="30"/>
          <w:u w:val="single"/>
          <w:lang w:eastAsia="zh-CN"/>
        </w:rPr>
        <w:t>ZZCG2025Y-CS-205</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w:t>
      </w:r>
      <w:r>
        <w:rPr>
          <w:rFonts w:hint="eastAsia" w:ascii="仿宋" w:hAnsi="仿宋" w:eastAsia="仿宋"/>
          <w:b/>
          <w:bCs/>
          <w:sz w:val="30"/>
          <w:szCs w:val="30"/>
          <w:highlight w:val="none"/>
          <w:u w:val="single"/>
          <w:lang w:val="en-US" w:eastAsia="zh-CN"/>
        </w:rPr>
        <w:t xml:space="preserve">2025年度莫干山景区保安服务项目 </w:t>
      </w:r>
      <w:r>
        <w:rPr>
          <w:rFonts w:hint="eastAsia" w:ascii="仿宋" w:hAnsi="仿宋" w:eastAsia="仿宋"/>
          <w:sz w:val="30"/>
          <w:szCs w:val="30"/>
          <w:highlight w:val="none"/>
        </w:rPr>
        <w:t>的竞争性磋商响应活动，并代表我方全权办理针对该项目的响应、磋商、评审、等具体事务和签署相</w:t>
      </w:r>
      <w:r>
        <w:rPr>
          <w:rFonts w:hint="eastAsia" w:ascii="仿宋" w:hAnsi="仿宋" w:eastAsia="仿宋"/>
          <w:sz w:val="30"/>
          <w:szCs w:val="30"/>
        </w:rPr>
        <w:t>关文件。我方对全权代表的签名事项负全部责任。</w:t>
      </w:r>
    </w:p>
    <w:p w14:paraId="01A1D413">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在撤销授权的书面通知以前，本授权书一直有效。全权代表在授权书有效期内签署的所有文件不因授权的撤销而失效。</w:t>
      </w:r>
    </w:p>
    <w:p w14:paraId="3B4ED273">
      <w:pPr>
        <w:snapToGrid w:val="0"/>
        <w:spacing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授权代表无转委托权，特此委托。</w:t>
      </w:r>
    </w:p>
    <w:p w14:paraId="79947F65">
      <w:pPr>
        <w:snapToGrid w:val="0"/>
        <w:spacing w:beforeLines="50" w:after="50" w:line="460" w:lineRule="exact"/>
        <w:ind w:firstLine="480"/>
        <w:rPr>
          <w:rFonts w:ascii="仿宋" w:hAnsi="仿宋" w:eastAsia="仿宋"/>
          <w:sz w:val="30"/>
          <w:szCs w:val="30"/>
        </w:rPr>
      </w:pPr>
    </w:p>
    <w:p w14:paraId="0F99F69F">
      <w:pPr>
        <w:snapToGrid w:val="0"/>
        <w:spacing w:beforeLines="50" w:after="50" w:line="460" w:lineRule="exact"/>
        <w:rPr>
          <w:rFonts w:ascii="仿宋" w:hAnsi="仿宋" w:eastAsia="仿宋"/>
          <w:sz w:val="30"/>
          <w:szCs w:val="30"/>
        </w:rPr>
      </w:pPr>
    </w:p>
    <w:p w14:paraId="17A2541F">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7AFCE9AF">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6BE69E5B">
      <w:pPr>
        <w:snapToGrid w:val="0"/>
        <w:spacing w:beforeLines="50" w:after="50" w:line="460" w:lineRule="exact"/>
        <w:rPr>
          <w:rFonts w:ascii="仿宋" w:hAnsi="仿宋" w:eastAsia="仿宋"/>
          <w:sz w:val="30"/>
          <w:szCs w:val="30"/>
        </w:rPr>
      </w:pPr>
    </w:p>
    <w:p w14:paraId="2EAA2D8A">
      <w:pPr>
        <w:snapToGrid w:val="0"/>
        <w:spacing w:beforeLines="50" w:after="50" w:line="460" w:lineRule="exact"/>
        <w:rPr>
          <w:rFonts w:ascii="仿宋" w:hAnsi="仿宋" w:eastAsia="仿宋"/>
          <w:sz w:val="30"/>
          <w:szCs w:val="30"/>
        </w:rPr>
      </w:pPr>
    </w:p>
    <w:p w14:paraId="6F719413">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15802838">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5678ECE5">
      <w:pPr>
        <w:snapToGrid w:val="0"/>
        <w:spacing w:beforeLines="50" w:after="50" w:line="460" w:lineRule="exact"/>
        <w:rPr>
          <w:rFonts w:ascii="仿宋" w:hAnsi="仿宋" w:eastAsia="仿宋"/>
          <w:sz w:val="30"/>
          <w:szCs w:val="30"/>
        </w:rPr>
      </w:pPr>
    </w:p>
    <w:p w14:paraId="1BD7DE40">
      <w:pPr>
        <w:snapToGrid w:val="0"/>
        <w:spacing w:beforeLines="50" w:after="50" w:line="460" w:lineRule="exact"/>
        <w:ind w:firstLine="6150" w:firstLineChars="2050"/>
        <w:rPr>
          <w:rFonts w:ascii="仿宋" w:hAnsi="仿宋" w:eastAsia="仿宋"/>
          <w:sz w:val="30"/>
          <w:szCs w:val="30"/>
        </w:rPr>
      </w:pPr>
    </w:p>
    <w:p w14:paraId="5B9E8047">
      <w:pPr>
        <w:snapToGrid w:val="0"/>
        <w:spacing w:beforeLines="50" w:after="50" w:line="460" w:lineRule="exact"/>
        <w:rPr>
          <w:rFonts w:ascii="仿宋" w:hAnsi="仿宋" w:eastAsia="仿宋"/>
          <w:sz w:val="30"/>
          <w:szCs w:val="30"/>
          <w:u w:val="single"/>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17FDBD5C">
      <w:pPr>
        <w:widowControl/>
        <w:jc w:val="left"/>
        <w:rPr>
          <w:rFonts w:ascii="仿宋" w:hAnsi="仿宋" w:eastAsia="仿宋"/>
          <w:color w:val="000000"/>
          <w:sz w:val="30"/>
          <w:szCs w:val="30"/>
        </w:rPr>
      </w:pPr>
      <w:r>
        <w:rPr>
          <w:rFonts w:hint="eastAsia" w:ascii="仿宋" w:hAnsi="仿宋" w:eastAsia="仿宋"/>
          <w:color w:val="000000"/>
          <w:sz w:val="30"/>
          <w:szCs w:val="30"/>
        </w:rPr>
        <w:br w:type="page"/>
      </w:r>
    </w:p>
    <w:p w14:paraId="17EF593F">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-2</w:t>
      </w:r>
      <w:r>
        <w:rPr>
          <w:rFonts w:hint="eastAsia" w:ascii="仿宋" w:hAnsi="仿宋" w:eastAsia="仿宋"/>
          <w:sz w:val="30"/>
          <w:szCs w:val="30"/>
        </w:rPr>
        <w:t>：</w:t>
      </w:r>
    </w:p>
    <w:p w14:paraId="46B0152A">
      <w:pPr>
        <w:snapToGrid w:val="0"/>
        <w:spacing w:before="50" w:after="50"/>
        <w:jc w:val="center"/>
        <w:rPr>
          <w:rFonts w:ascii="仿宋" w:hAnsi="仿宋" w:eastAsia="仿宋"/>
          <w:sz w:val="30"/>
          <w:szCs w:val="30"/>
        </w:rPr>
      </w:pPr>
      <w:r>
        <w:rPr>
          <w:rFonts w:hint="eastAsia" w:ascii="仿宋" w:hAnsi="仿宋" w:eastAsia="仿宋"/>
          <w:b/>
          <w:sz w:val="36"/>
          <w:szCs w:val="36"/>
        </w:rPr>
        <w:t>法定代表人身份证明</w:t>
      </w:r>
    </w:p>
    <w:p w14:paraId="434FD4E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有效的身份证件扫描件、复印件：</w:t>
      </w:r>
    </w:p>
    <w:p w14:paraId="3E13F659">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正面：</w:t>
      </w:r>
    </w:p>
    <w:p w14:paraId="3FE95219">
      <w:pPr>
        <w:snapToGrid w:val="0"/>
        <w:spacing w:before="120" w:beforeLines="50" w:after="50" w:line="460" w:lineRule="exact"/>
        <w:rPr>
          <w:rFonts w:ascii="仿宋" w:hAnsi="仿宋" w:eastAsia="仿宋"/>
          <w:sz w:val="30"/>
          <w:szCs w:val="30"/>
        </w:rPr>
      </w:pPr>
    </w:p>
    <w:p w14:paraId="6602EF59">
      <w:pPr>
        <w:snapToGrid w:val="0"/>
        <w:spacing w:before="120" w:beforeLines="50" w:after="50" w:line="460" w:lineRule="exact"/>
        <w:rPr>
          <w:rFonts w:ascii="仿宋" w:hAnsi="仿宋" w:eastAsia="仿宋"/>
          <w:sz w:val="30"/>
          <w:szCs w:val="30"/>
        </w:rPr>
      </w:pPr>
    </w:p>
    <w:p w14:paraId="4860B3FE">
      <w:pPr>
        <w:snapToGrid w:val="0"/>
        <w:spacing w:before="120" w:beforeLines="50" w:after="50" w:line="460" w:lineRule="exact"/>
        <w:rPr>
          <w:rFonts w:ascii="仿宋" w:hAnsi="仿宋" w:eastAsia="仿宋"/>
          <w:sz w:val="30"/>
          <w:szCs w:val="30"/>
        </w:rPr>
      </w:pPr>
    </w:p>
    <w:p w14:paraId="69D3836F">
      <w:pPr>
        <w:snapToGrid w:val="0"/>
        <w:spacing w:before="120" w:beforeLines="50" w:after="50" w:line="460" w:lineRule="exact"/>
        <w:rPr>
          <w:rFonts w:ascii="仿宋" w:hAnsi="仿宋" w:eastAsia="仿宋"/>
          <w:sz w:val="30"/>
          <w:szCs w:val="30"/>
        </w:rPr>
      </w:pPr>
    </w:p>
    <w:p w14:paraId="1F32C7CD">
      <w:pPr>
        <w:snapToGrid w:val="0"/>
        <w:spacing w:before="120" w:beforeLines="50" w:after="50" w:line="460" w:lineRule="exact"/>
        <w:rPr>
          <w:rFonts w:ascii="仿宋" w:hAnsi="仿宋" w:eastAsia="仿宋"/>
          <w:sz w:val="30"/>
          <w:szCs w:val="30"/>
        </w:rPr>
      </w:pPr>
    </w:p>
    <w:p w14:paraId="7458E0BB">
      <w:pPr>
        <w:snapToGrid w:val="0"/>
        <w:spacing w:before="120" w:beforeLines="50" w:after="50" w:line="460" w:lineRule="exact"/>
        <w:rPr>
          <w:rFonts w:ascii="仿宋" w:hAnsi="仿宋" w:eastAsia="仿宋"/>
          <w:sz w:val="30"/>
          <w:szCs w:val="30"/>
        </w:rPr>
      </w:pPr>
    </w:p>
    <w:p w14:paraId="0F5EB6FD">
      <w:pPr>
        <w:snapToGrid w:val="0"/>
        <w:spacing w:before="120" w:beforeLines="50" w:after="50" w:line="460" w:lineRule="exact"/>
        <w:rPr>
          <w:rFonts w:ascii="仿宋" w:hAnsi="仿宋" w:eastAsia="仿宋"/>
          <w:sz w:val="30"/>
          <w:szCs w:val="30"/>
        </w:rPr>
      </w:pPr>
    </w:p>
    <w:p w14:paraId="07A0FD5C">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反面：</w:t>
      </w:r>
    </w:p>
    <w:p w14:paraId="69E5DB1D">
      <w:pPr>
        <w:widowControl/>
        <w:jc w:val="left"/>
        <w:rPr>
          <w:rFonts w:hAnsi="宋体" w:cs="宋体"/>
          <w:bCs/>
          <w:sz w:val="24"/>
        </w:rPr>
      </w:pPr>
    </w:p>
    <w:p w14:paraId="7A408CA0">
      <w:pPr>
        <w:widowControl/>
        <w:jc w:val="left"/>
        <w:rPr>
          <w:rFonts w:hAnsi="宋体" w:cs="宋体"/>
          <w:bCs/>
          <w:sz w:val="24"/>
        </w:rPr>
      </w:pPr>
    </w:p>
    <w:p w14:paraId="4CA06F6F">
      <w:pPr>
        <w:widowControl/>
        <w:jc w:val="left"/>
        <w:rPr>
          <w:rFonts w:hAnsi="宋体" w:cs="宋体"/>
          <w:bCs/>
          <w:sz w:val="24"/>
        </w:rPr>
      </w:pPr>
    </w:p>
    <w:p w14:paraId="577D4D4E">
      <w:pPr>
        <w:snapToGrid w:val="0"/>
        <w:spacing w:before="120" w:beforeLines="50" w:after="50" w:line="460" w:lineRule="exact"/>
        <w:rPr>
          <w:rFonts w:ascii="仿宋" w:hAnsi="仿宋" w:eastAsia="仿宋"/>
          <w:sz w:val="30"/>
          <w:szCs w:val="30"/>
        </w:rPr>
      </w:pPr>
    </w:p>
    <w:p w14:paraId="375BF293">
      <w:pPr>
        <w:snapToGrid w:val="0"/>
        <w:spacing w:before="120" w:beforeLines="50" w:after="50" w:line="460" w:lineRule="exact"/>
        <w:rPr>
          <w:rFonts w:ascii="仿宋" w:hAnsi="仿宋" w:eastAsia="仿宋"/>
          <w:sz w:val="30"/>
          <w:szCs w:val="30"/>
        </w:rPr>
      </w:pPr>
    </w:p>
    <w:p w14:paraId="3A4C0A0C">
      <w:pPr>
        <w:widowControl/>
        <w:jc w:val="left"/>
        <w:rPr>
          <w:rFonts w:hAnsi="宋体" w:cs="宋体"/>
          <w:bCs/>
          <w:sz w:val="24"/>
        </w:rPr>
      </w:pPr>
    </w:p>
    <w:p w14:paraId="0A596AC5">
      <w:pPr>
        <w:widowControl/>
        <w:jc w:val="left"/>
        <w:rPr>
          <w:rFonts w:hAnsi="宋体" w:cs="宋体"/>
          <w:bCs/>
          <w:sz w:val="24"/>
        </w:rPr>
      </w:pPr>
    </w:p>
    <w:p w14:paraId="5E5992C3">
      <w:pPr>
        <w:widowControl/>
        <w:jc w:val="left"/>
        <w:rPr>
          <w:rFonts w:hAnsi="宋体" w:cs="宋体"/>
          <w:bCs/>
          <w:sz w:val="24"/>
        </w:rPr>
      </w:pPr>
    </w:p>
    <w:p w14:paraId="7F865301">
      <w:pPr>
        <w:widowControl/>
        <w:jc w:val="left"/>
        <w:rPr>
          <w:rFonts w:hAnsi="宋体" w:cs="宋体"/>
          <w:bCs/>
          <w:sz w:val="24"/>
        </w:rPr>
      </w:pPr>
    </w:p>
    <w:p w14:paraId="5D44E610">
      <w:pPr>
        <w:snapToGrid w:val="0"/>
        <w:spacing w:before="120" w:beforeLines="50" w:after="50" w:line="460" w:lineRule="exact"/>
        <w:rPr>
          <w:rFonts w:ascii="仿宋" w:hAnsi="仿宋" w:eastAsia="仿宋"/>
          <w:sz w:val="30"/>
          <w:szCs w:val="30"/>
        </w:rPr>
      </w:pPr>
    </w:p>
    <w:p w14:paraId="01FB8769">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457CE47B">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5E98E778">
      <w:pPr>
        <w:widowControl/>
        <w:jc w:val="left"/>
        <w:rPr>
          <w:rFonts w:hAnsi="宋体" w:cs="宋体"/>
          <w:bCs/>
          <w:sz w:val="24"/>
        </w:rPr>
      </w:pPr>
    </w:p>
    <w:p w14:paraId="43F8A922">
      <w:pPr>
        <w:rPr>
          <w:rFonts w:ascii="仿宋" w:hAnsi="仿宋" w:eastAsia="仿宋"/>
          <w:sz w:val="30"/>
          <w:szCs w:val="30"/>
        </w:rPr>
      </w:pPr>
    </w:p>
    <w:p w14:paraId="64372B44">
      <w:pPr>
        <w:rPr>
          <w:rFonts w:ascii="仿宋" w:hAnsi="仿宋" w:eastAsia="仿宋"/>
          <w:color w:val="000000"/>
          <w:sz w:val="30"/>
          <w:szCs w:val="30"/>
        </w:rPr>
      </w:pPr>
      <w:r>
        <w:rPr>
          <w:rFonts w:hint="eastAsia" w:ascii="仿宋" w:hAnsi="仿宋" w:eastAsia="仿宋"/>
          <w:sz w:val="30"/>
          <w:szCs w:val="30"/>
        </w:rPr>
        <w:t>磋商响应方全称（公章）：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r>
        <w:rPr>
          <w:rFonts w:hint="eastAsia" w:ascii="仿宋" w:hAnsi="仿宋" w:eastAsia="仿宋"/>
          <w:color w:val="000000"/>
          <w:sz w:val="30"/>
          <w:szCs w:val="30"/>
        </w:rPr>
        <w:br w:type="page"/>
      </w:r>
    </w:p>
    <w:p w14:paraId="47B913AD">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4</w:t>
      </w:r>
      <w:r>
        <w:rPr>
          <w:rFonts w:hint="eastAsia" w:ascii="仿宋" w:hAnsi="仿宋" w:eastAsia="仿宋"/>
          <w:color w:val="000000"/>
          <w:sz w:val="30"/>
          <w:szCs w:val="30"/>
        </w:rPr>
        <w:t>：</w:t>
      </w:r>
    </w:p>
    <w:p w14:paraId="6D048DEB">
      <w:pPr>
        <w:snapToGrid w:val="0"/>
        <w:spacing w:before="50" w:after="50"/>
        <w:jc w:val="center"/>
        <w:rPr>
          <w:rFonts w:ascii="仿宋" w:hAnsi="仿宋" w:eastAsia="仿宋"/>
          <w:b/>
          <w:color w:val="000000" w:themeColor="text1"/>
          <w:sz w:val="36"/>
          <w:szCs w:val="36"/>
          <w14:textFill>
            <w14:solidFill>
              <w14:schemeClr w14:val="tx1"/>
            </w14:solidFill>
          </w14:textFill>
        </w:rPr>
      </w:pPr>
    </w:p>
    <w:p w14:paraId="05CBF166">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中小企业声明函（工程、服务）</w:t>
      </w:r>
    </w:p>
    <w:p w14:paraId="5323AF22">
      <w:pPr>
        <w:snapToGrid w:val="0"/>
        <w:spacing w:line="312" w:lineRule="auto"/>
        <w:ind w:firstLine="560" w:firstLineChars="200"/>
        <w:rPr>
          <w:rFonts w:ascii="仿宋" w:hAnsi="仿宋" w:eastAsia="仿宋"/>
          <w:color w:val="000000" w:themeColor="text1"/>
          <w:sz w:val="28"/>
          <w:szCs w:val="28"/>
          <w14:textFill>
            <w14:solidFill>
              <w14:schemeClr w14:val="tx1"/>
            </w14:solidFill>
          </w14:textFill>
        </w:rPr>
      </w:pPr>
    </w:p>
    <w:p w14:paraId="3AA54CDD">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w:t>
      </w:r>
      <w:r>
        <w:rPr>
          <w:rFonts w:hint="eastAsia" w:ascii="仿宋" w:hAnsi="仿宋" w:eastAsia="仿宋"/>
          <w:color w:val="000000" w:themeColor="text1"/>
          <w:sz w:val="28"/>
          <w:szCs w:val="28"/>
          <w:lang w:eastAsia="zh-CN"/>
          <w14:textFill>
            <w14:solidFill>
              <w14:schemeClr w14:val="tx1"/>
            </w14:solidFill>
          </w14:textFill>
        </w:rPr>
        <w:t>参照</w:t>
      </w:r>
      <w:r>
        <w:rPr>
          <w:rFonts w:hint="eastAsia" w:ascii="仿宋" w:hAnsi="仿宋" w:eastAsia="仿宋"/>
          <w:color w:val="000000" w:themeColor="text1"/>
          <w:sz w:val="28"/>
          <w:szCs w:val="28"/>
          <w14:textFill>
            <w14:solidFill>
              <w14:schemeClr w14:val="tx1"/>
            </w14:solidFill>
          </w14:textFill>
        </w:rPr>
        <w:t>《政府采购促进中小企业发展管理办法》（财库﹝2020﹞46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0188A9B5">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 xml:space="preserve"> 2025年度莫干山景区保安服务项目 </w:t>
      </w:r>
      <w:r>
        <w:rPr>
          <w:rFonts w:hint="eastAsia"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 承建（承接）企业为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sz w:val="28"/>
          <w:szCs w:val="28"/>
          <w:u w:val="single"/>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14:paraId="6ED6638C">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14:paraId="383FF9F5">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以上企业</w:t>
      </w:r>
      <w:r>
        <w:rPr>
          <w:rFonts w:hint="eastAsia" w:ascii="仿宋" w:hAnsi="仿宋" w:eastAsia="仿宋"/>
          <w:color w:val="000000" w:themeColor="text1"/>
          <w:sz w:val="28"/>
          <w:szCs w:val="28"/>
          <w14:textFill>
            <w14:solidFill>
              <w14:schemeClr w14:val="tx1"/>
            </w14:solidFill>
          </w14:textFill>
        </w:rPr>
        <w:t>，不属于大企业的分支机构，不存在控股股东为大企业的情形，也不存在与大企业的负责人为同一人的情形。</w:t>
      </w:r>
    </w:p>
    <w:p w14:paraId="170A97DB">
      <w:pPr>
        <w:keepNext w:val="0"/>
        <w:keepLines w:val="0"/>
        <w:pageBreakBefore w:val="0"/>
        <w:widowControl w:val="0"/>
        <w:kinsoku/>
        <w:wordWrap/>
        <w:overflowPunct/>
        <w:topLinePunct w:val="0"/>
        <w:autoSpaceDE/>
        <w:autoSpaceDN/>
        <w:bidi w:val="0"/>
        <w:adjustRightInd w:val="0"/>
        <w:snapToGrid w:val="0"/>
        <w:spacing w:before="144" w:beforeLines="50" w:after="144" w:afterLines="50" w:line="46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本企业对上述声明内容的真实性负责。如有虚假，将依法承担相应责任。 </w:t>
      </w:r>
    </w:p>
    <w:p w14:paraId="7E036001">
      <w:pPr>
        <w:snapToGrid w:val="0"/>
        <w:spacing w:line="312" w:lineRule="auto"/>
        <w:ind w:firstLine="4620" w:firstLineChars="1650"/>
        <w:rPr>
          <w:rFonts w:ascii="仿宋" w:hAnsi="仿宋" w:eastAsia="仿宋"/>
          <w:sz w:val="28"/>
          <w:szCs w:val="28"/>
          <w:u w:val="single"/>
        </w:rPr>
      </w:pPr>
      <w:r>
        <w:rPr>
          <w:rFonts w:hint="eastAsia" w:ascii="仿宋" w:hAnsi="仿宋" w:eastAsia="仿宋"/>
          <w:color w:val="000000" w:themeColor="text1"/>
          <w:sz w:val="28"/>
          <w:szCs w:val="28"/>
          <w14:textFill>
            <w14:solidFill>
              <w14:schemeClr w14:val="tx1"/>
            </w14:solidFill>
          </w14:textFill>
        </w:rPr>
        <w:t>磋商响应方全称（盖章）：</w:t>
      </w:r>
      <w:r>
        <w:rPr>
          <w:rFonts w:hint="eastAsia" w:ascii="仿宋" w:hAnsi="仿宋" w:eastAsia="仿宋"/>
          <w:sz w:val="28"/>
          <w:szCs w:val="28"/>
          <w:u w:val="single"/>
        </w:rPr>
        <w:t xml:space="preserve">       </w:t>
      </w:r>
    </w:p>
    <w:p w14:paraId="4270DB51">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sz w:val="28"/>
          <w:szCs w:val="28"/>
          <w:u w:val="single"/>
        </w:rPr>
        <w:t xml:space="preserve">           </w:t>
      </w:r>
    </w:p>
    <w:p w14:paraId="7CFD0555">
      <w:pPr>
        <w:pStyle w:val="12"/>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14:paraId="47601AF3">
      <w:pPr>
        <w:rPr>
          <w:rFonts w:ascii="仿宋" w:hAnsi="仿宋" w:eastAsia="仿宋"/>
          <w:szCs w:val="24"/>
        </w:rPr>
      </w:pPr>
      <w:r>
        <w:rPr>
          <w:rFonts w:hint="eastAsia" w:ascii="仿宋" w:hAnsi="仿宋" w:eastAsia="仿宋"/>
          <w:color w:val="000000"/>
          <w:sz w:val="30"/>
          <w:szCs w:val="30"/>
        </w:rPr>
        <w:br w:type="page"/>
      </w:r>
      <w:r>
        <w:rPr>
          <w:rFonts w:hint="eastAsia" w:ascii="仿宋" w:hAnsi="仿宋" w:eastAsia="仿宋"/>
          <w:color w:val="000000"/>
          <w:sz w:val="30"/>
          <w:szCs w:val="30"/>
        </w:rPr>
        <w:t>附件</w:t>
      </w: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w:t>
      </w:r>
    </w:p>
    <w:p w14:paraId="794009B7">
      <w:pPr>
        <w:spacing w:line="588" w:lineRule="exact"/>
        <w:jc w:val="center"/>
        <w:rPr>
          <w:rFonts w:hint="eastAsia" w:ascii="仿宋_GB2312" w:hAnsi="Calibri" w:eastAsia="仿宋_GB2312" w:cs="Times New Roman"/>
          <w:b/>
          <w:spacing w:val="6"/>
          <w:sz w:val="32"/>
          <w:szCs w:val="32"/>
        </w:rPr>
      </w:pPr>
      <w:r>
        <w:rPr>
          <w:rFonts w:hint="eastAsia" w:ascii="仿宋_GB2312" w:hAnsi="Calibri" w:eastAsia="仿宋_GB2312" w:cs="Times New Roman"/>
          <w:b/>
          <w:spacing w:val="6"/>
          <w:sz w:val="32"/>
          <w:szCs w:val="32"/>
        </w:rPr>
        <w:t>残疾人福利性单位声明函</w:t>
      </w:r>
    </w:p>
    <w:p w14:paraId="6D22D0FA">
      <w:pPr>
        <w:spacing w:line="588" w:lineRule="exact"/>
        <w:rPr>
          <w:rFonts w:ascii="仿宋_GB2312" w:eastAsia="Times New Roman"/>
          <w:b/>
          <w:spacing w:val="6"/>
          <w:sz w:val="30"/>
          <w:szCs w:val="30"/>
        </w:rPr>
      </w:pPr>
    </w:p>
    <w:p w14:paraId="455BA4F6">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w:t>
      </w:r>
      <w:r>
        <w:rPr>
          <w:rFonts w:hint="eastAsia" w:ascii="仿宋" w:hAnsi="仿宋" w:eastAsia="仿宋"/>
          <w:sz w:val="28"/>
          <w:szCs w:val="28"/>
          <w:lang w:eastAsia="zh-CN"/>
        </w:rPr>
        <w:t>依据</w:t>
      </w:r>
      <w:r>
        <w:rPr>
          <w:rFonts w:hint="eastAsia" w:ascii="仿宋" w:hAnsi="仿宋" w:eastAsia="仿宋"/>
          <w:sz w:val="28"/>
          <w:szCs w:val="28"/>
        </w:rPr>
        <w:t>《财政部民政部中国残疾人联合会关于促进残疾人就业政府采购政策的通知》（财库〔2017〕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F934BBF">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740D62B4">
      <w:pPr>
        <w:snapToGrid w:val="0"/>
        <w:spacing w:line="312" w:lineRule="auto"/>
        <w:ind w:firstLine="4620" w:firstLineChars="1650"/>
        <w:rPr>
          <w:rFonts w:hint="eastAsia" w:ascii="仿宋" w:hAnsi="仿宋" w:eastAsia="仿宋"/>
          <w:color w:val="000000" w:themeColor="text1"/>
          <w:sz w:val="28"/>
          <w:szCs w:val="28"/>
          <w14:textFill>
            <w14:solidFill>
              <w14:schemeClr w14:val="tx1"/>
            </w14:solidFill>
          </w14:textFill>
        </w:rPr>
      </w:pPr>
    </w:p>
    <w:p w14:paraId="4546ABDC">
      <w:pPr>
        <w:snapToGrid w:val="0"/>
        <w:spacing w:line="312" w:lineRule="auto"/>
        <w:ind w:firstLine="4620" w:firstLineChars="1650"/>
        <w:rPr>
          <w:rFonts w:hint="eastAsia" w:ascii="仿宋" w:hAnsi="仿宋" w:eastAsia="仿宋"/>
          <w:color w:val="000000" w:themeColor="text1"/>
          <w:sz w:val="28"/>
          <w:szCs w:val="28"/>
          <w14:textFill>
            <w14:solidFill>
              <w14:schemeClr w14:val="tx1"/>
            </w14:solidFill>
          </w14:textFill>
        </w:rPr>
      </w:pPr>
    </w:p>
    <w:p w14:paraId="0EFD7DE6">
      <w:pPr>
        <w:snapToGrid w:val="0"/>
        <w:spacing w:line="312" w:lineRule="auto"/>
        <w:ind w:firstLine="4620" w:firstLineChars="1650"/>
        <w:rPr>
          <w:rFonts w:hint="eastAsia" w:ascii="仿宋" w:hAnsi="仿宋" w:eastAsia="仿宋"/>
          <w:sz w:val="28"/>
          <w:szCs w:val="28"/>
          <w:u w:val="single"/>
        </w:rPr>
      </w:pPr>
      <w:r>
        <w:rPr>
          <w:rFonts w:hint="eastAsia" w:ascii="仿宋" w:hAnsi="仿宋" w:eastAsia="仿宋"/>
          <w:color w:val="000000" w:themeColor="text1"/>
          <w:sz w:val="28"/>
          <w:szCs w:val="28"/>
          <w14:textFill>
            <w14:solidFill>
              <w14:schemeClr w14:val="tx1"/>
            </w14:solidFill>
          </w14:textFill>
        </w:rPr>
        <w:t>磋商响应方全称（盖章）：</w:t>
      </w:r>
      <w:r>
        <w:rPr>
          <w:rFonts w:hint="eastAsia" w:ascii="仿宋" w:hAnsi="仿宋" w:eastAsia="仿宋"/>
          <w:sz w:val="28"/>
          <w:szCs w:val="28"/>
          <w:u w:val="single"/>
        </w:rPr>
        <w:t xml:space="preserve">       </w:t>
      </w:r>
    </w:p>
    <w:p w14:paraId="3CB9CC59">
      <w:pPr>
        <w:snapToGrid w:val="0"/>
        <w:spacing w:line="312"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sz w:val="28"/>
          <w:szCs w:val="28"/>
          <w:u w:val="single"/>
        </w:rPr>
        <w:t xml:space="preserve">           </w:t>
      </w:r>
    </w:p>
    <w:p w14:paraId="2D6465DC">
      <w:pPr>
        <w:snapToGrid w:val="0"/>
        <w:spacing w:before="240" w:after="50" w:line="400" w:lineRule="exact"/>
        <w:jc w:val="left"/>
        <w:rPr>
          <w:rFonts w:ascii="仿宋" w:hAnsi="仿宋" w:eastAsia="仿宋"/>
          <w:sz w:val="30"/>
          <w:szCs w:val="30"/>
        </w:rPr>
      </w:pPr>
    </w:p>
    <w:p w14:paraId="44600997">
      <w:pPr>
        <w:snapToGrid w:val="0"/>
        <w:spacing w:before="50" w:after="50"/>
        <w:rPr>
          <w:rFonts w:ascii="仿宋" w:hAnsi="仿宋" w:eastAsia="仿宋"/>
          <w:spacing w:val="20"/>
          <w:sz w:val="30"/>
          <w:szCs w:val="30"/>
        </w:rPr>
      </w:pPr>
    </w:p>
    <w:p w14:paraId="631045CD">
      <w:pPr>
        <w:widowControl/>
        <w:jc w:val="left"/>
        <w:rPr>
          <w:rFonts w:ascii="仿宋" w:hAnsi="仿宋" w:eastAsia="仿宋"/>
          <w:sz w:val="30"/>
          <w:szCs w:val="30"/>
          <w:u w:val="single"/>
        </w:rPr>
        <w:sectPr>
          <w:footerReference r:id="rId3" w:type="default"/>
          <w:footerReference r:id="rId4" w:type="even"/>
          <w:pgSz w:w="11906" w:h="16838"/>
          <w:pgMar w:top="1417" w:right="1417" w:bottom="1417" w:left="1417" w:header="851" w:footer="851" w:gutter="0"/>
          <w:pgNumType w:fmt="numberInDash"/>
          <w:cols w:space="720" w:num="1"/>
          <w:docGrid w:linePitch="286" w:charSpace="0"/>
        </w:sectPr>
      </w:pPr>
    </w:p>
    <w:p w14:paraId="6DCCDE0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6</w:t>
      </w:r>
      <w:r>
        <w:rPr>
          <w:rFonts w:hint="eastAsia" w:ascii="仿宋" w:hAnsi="仿宋" w:eastAsia="仿宋"/>
          <w:b/>
          <w:sz w:val="30"/>
          <w:szCs w:val="30"/>
        </w:rPr>
        <w:t>：</w:t>
      </w:r>
      <w:r>
        <w:rPr>
          <w:rFonts w:hint="eastAsia" w:ascii="仿宋" w:hAnsi="仿宋" w:eastAsia="仿宋"/>
          <w:sz w:val="30"/>
          <w:szCs w:val="30"/>
        </w:rPr>
        <w:t xml:space="preserve"> </w:t>
      </w:r>
    </w:p>
    <w:p w14:paraId="607472E2">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sz w:val="30"/>
          <w:szCs w:val="30"/>
        </w:rPr>
      </w:pPr>
    </w:p>
    <w:p w14:paraId="13B079A7">
      <w:pPr>
        <w:spacing w:beforeLines="100" w:line="240" w:lineRule="atLeast"/>
        <w:jc w:val="center"/>
        <w:rPr>
          <w:rFonts w:hint="eastAsia" w:ascii="仿宋" w:hAnsi="仿宋" w:eastAsia="仿宋" w:cs="仿宋"/>
          <w:b/>
          <w:color w:val="000000"/>
          <w:spacing w:val="40"/>
          <w:sz w:val="44"/>
          <w:szCs w:val="44"/>
          <w:highlight w:val="none"/>
          <w:lang w:eastAsia="zh-CN"/>
        </w:rPr>
      </w:pPr>
      <w:r>
        <w:rPr>
          <w:rFonts w:hint="eastAsia" w:ascii="仿宋" w:hAnsi="仿宋" w:eastAsia="仿宋" w:cs="仿宋"/>
          <w:b/>
          <w:color w:val="000000"/>
          <w:spacing w:val="40"/>
          <w:sz w:val="48"/>
          <w:szCs w:val="48"/>
          <w:highlight w:val="none"/>
          <w:lang w:val="en-US" w:eastAsia="zh-CN"/>
        </w:rPr>
        <w:t>2025年度莫干山景区保安服务项目</w:t>
      </w:r>
    </w:p>
    <w:p w14:paraId="216E4323">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ZZCG2025Y-CS-205</w:t>
      </w:r>
      <w:r>
        <w:rPr>
          <w:rFonts w:hint="eastAsia" w:ascii="仿宋" w:hAnsi="仿宋" w:eastAsia="仿宋"/>
          <w:sz w:val="36"/>
          <w:szCs w:val="36"/>
        </w:rPr>
        <w:t>（标项</w:t>
      </w:r>
      <w:r>
        <w:rPr>
          <w:rFonts w:hint="eastAsia" w:ascii="仿宋" w:hAnsi="仿宋" w:eastAsia="仿宋"/>
          <w:sz w:val="36"/>
          <w:szCs w:val="36"/>
          <w:lang w:val="en-US" w:eastAsia="zh-CN"/>
        </w:rPr>
        <w:t xml:space="preserve">  </w:t>
      </w:r>
      <w:r>
        <w:rPr>
          <w:rFonts w:hint="eastAsia" w:ascii="仿宋" w:hAnsi="仿宋" w:eastAsia="仿宋"/>
          <w:sz w:val="36"/>
          <w:szCs w:val="36"/>
        </w:rPr>
        <w:t>）</w:t>
      </w:r>
    </w:p>
    <w:p w14:paraId="3B108E8D">
      <w:pPr>
        <w:pStyle w:val="4"/>
      </w:pPr>
    </w:p>
    <w:p w14:paraId="2515D946">
      <w:pPr>
        <w:spacing w:afterLines="50"/>
        <w:jc w:val="center"/>
        <w:rPr>
          <w:rFonts w:ascii="仿宋" w:hAnsi="仿宋" w:eastAsia="仿宋"/>
          <w:b/>
          <w:spacing w:val="40"/>
          <w:sz w:val="84"/>
          <w:szCs w:val="84"/>
        </w:rPr>
      </w:pPr>
      <w:r>
        <w:rPr>
          <w:rFonts w:hint="eastAsia" w:ascii="仿宋" w:hAnsi="仿宋" w:eastAsia="仿宋"/>
          <w:b/>
          <w:spacing w:val="40"/>
          <w:sz w:val="84"/>
          <w:szCs w:val="84"/>
        </w:rPr>
        <w:t>技</w:t>
      </w:r>
    </w:p>
    <w:p w14:paraId="39AB01F4">
      <w:pPr>
        <w:spacing w:afterLines="50"/>
        <w:jc w:val="center"/>
        <w:rPr>
          <w:rFonts w:ascii="仿宋" w:hAnsi="仿宋" w:eastAsia="仿宋"/>
          <w:b/>
          <w:spacing w:val="40"/>
          <w:sz w:val="84"/>
          <w:szCs w:val="84"/>
        </w:rPr>
      </w:pPr>
      <w:r>
        <w:rPr>
          <w:rFonts w:hint="eastAsia" w:ascii="仿宋" w:hAnsi="仿宋" w:eastAsia="仿宋"/>
          <w:b/>
          <w:spacing w:val="40"/>
          <w:sz w:val="84"/>
          <w:szCs w:val="84"/>
        </w:rPr>
        <w:t>术</w:t>
      </w:r>
    </w:p>
    <w:p w14:paraId="036A9F3D">
      <w:pPr>
        <w:spacing w:afterLines="50"/>
        <w:jc w:val="center"/>
        <w:rPr>
          <w:rFonts w:ascii="仿宋" w:hAnsi="仿宋" w:eastAsia="仿宋"/>
          <w:b/>
          <w:spacing w:val="40"/>
          <w:sz w:val="84"/>
          <w:szCs w:val="84"/>
        </w:rPr>
      </w:pPr>
      <w:r>
        <w:rPr>
          <w:rFonts w:hint="eastAsia" w:ascii="仿宋" w:hAnsi="仿宋" w:eastAsia="仿宋"/>
          <w:b/>
          <w:spacing w:val="40"/>
          <w:sz w:val="84"/>
          <w:szCs w:val="84"/>
        </w:rPr>
        <w:t>及</w:t>
      </w:r>
    </w:p>
    <w:p w14:paraId="58F31D0E">
      <w:pPr>
        <w:spacing w:afterLines="50"/>
        <w:jc w:val="center"/>
        <w:rPr>
          <w:rFonts w:ascii="仿宋" w:hAnsi="仿宋" w:eastAsia="仿宋"/>
          <w:b/>
          <w:spacing w:val="40"/>
          <w:sz w:val="84"/>
          <w:szCs w:val="84"/>
        </w:rPr>
      </w:pPr>
      <w:r>
        <w:rPr>
          <w:rFonts w:hint="eastAsia" w:ascii="仿宋" w:hAnsi="仿宋" w:eastAsia="仿宋"/>
          <w:b/>
          <w:spacing w:val="40"/>
          <w:sz w:val="84"/>
          <w:szCs w:val="84"/>
        </w:rPr>
        <w:t>商</w:t>
      </w:r>
    </w:p>
    <w:p w14:paraId="71AD92F2">
      <w:pPr>
        <w:spacing w:afterLines="50"/>
        <w:jc w:val="center"/>
        <w:rPr>
          <w:rFonts w:ascii="仿宋" w:hAnsi="仿宋" w:eastAsia="仿宋"/>
          <w:b/>
          <w:spacing w:val="40"/>
          <w:sz w:val="84"/>
          <w:szCs w:val="84"/>
        </w:rPr>
      </w:pPr>
      <w:r>
        <w:rPr>
          <w:rFonts w:hint="eastAsia" w:ascii="仿宋" w:hAnsi="仿宋" w:eastAsia="仿宋"/>
          <w:b/>
          <w:spacing w:val="40"/>
          <w:sz w:val="84"/>
          <w:szCs w:val="84"/>
        </w:rPr>
        <w:t>务</w:t>
      </w:r>
    </w:p>
    <w:p w14:paraId="08C62CBD">
      <w:pPr>
        <w:spacing w:afterLines="50"/>
        <w:jc w:val="center"/>
        <w:rPr>
          <w:rFonts w:ascii="仿宋" w:hAnsi="仿宋" w:eastAsia="仿宋"/>
          <w:b/>
          <w:spacing w:val="40"/>
          <w:sz w:val="84"/>
          <w:szCs w:val="84"/>
        </w:rPr>
      </w:pPr>
      <w:r>
        <w:rPr>
          <w:rFonts w:hint="eastAsia" w:ascii="仿宋" w:hAnsi="仿宋" w:eastAsia="仿宋"/>
          <w:b/>
          <w:spacing w:val="40"/>
          <w:sz w:val="84"/>
          <w:szCs w:val="84"/>
        </w:rPr>
        <w:t>文</w:t>
      </w:r>
    </w:p>
    <w:p w14:paraId="697C3395">
      <w:pPr>
        <w:spacing w:afterLines="50"/>
        <w:jc w:val="center"/>
        <w:rPr>
          <w:rFonts w:ascii="仿宋" w:hAnsi="仿宋" w:eastAsia="仿宋"/>
          <w:b/>
          <w:spacing w:val="40"/>
          <w:sz w:val="84"/>
          <w:szCs w:val="84"/>
        </w:rPr>
      </w:pPr>
      <w:r>
        <w:rPr>
          <w:rFonts w:hint="eastAsia" w:ascii="仿宋" w:hAnsi="仿宋" w:eastAsia="仿宋"/>
          <w:b/>
          <w:spacing w:val="40"/>
          <w:sz w:val="84"/>
          <w:szCs w:val="84"/>
        </w:rPr>
        <w:t>件</w:t>
      </w:r>
    </w:p>
    <w:p w14:paraId="44C82C65">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2D6D952A">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57D5AA7E">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3F466DF6">
      <w:pPr>
        <w:rPr>
          <w:rFonts w:hint="eastAsia" w:ascii="仿宋" w:hAnsi="仿宋" w:eastAsia="仿宋"/>
          <w:b/>
          <w:bCs/>
          <w:sz w:val="36"/>
          <w:szCs w:val="36"/>
        </w:rPr>
      </w:pPr>
      <w:r>
        <w:rPr>
          <w:rFonts w:hint="eastAsia" w:ascii="仿宋" w:hAnsi="仿宋" w:eastAsia="仿宋"/>
          <w:b/>
          <w:bCs/>
          <w:sz w:val="36"/>
          <w:szCs w:val="36"/>
        </w:rPr>
        <w:br w:type="page"/>
      </w:r>
    </w:p>
    <w:p w14:paraId="1C3B3860">
      <w:pPr>
        <w:tabs>
          <w:tab w:val="left" w:pos="6817"/>
        </w:tabs>
        <w:snapToGrid w:val="0"/>
        <w:spacing w:before="50" w:after="50"/>
        <w:rPr>
          <w:rFonts w:ascii="宋体"/>
          <w:b/>
          <w:bCs/>
          <w:sz w:val="30"/>
          <w:szCs w:val="30"/>
        </w:rPr>
      </w:pPr>
      <w:r>
        <w:rPr>
          <w:rFonts w:hint="eastAsia" w:ascii="仿宋" w:hAnsi="仿宋" w:eastAsia="仿宋"/>
          <w:b/>
          <w:bCs/>
          <w:sz w:val="36"/>
          <w:szCs w:val="36"/>
        </w:rPr>
        <w:t>2、技术及商务文件目录</w:t>
      </w:r>
      <w:r>
        <w:rPr>
          <w:rFonts w:hint="eastAsia" w:ascii="宋体"/>
          <w:b/>
          <w:bCs/>
          <w:sz w:val="30"/>
          <w:szCs w:val="30"/>
        </w:rPr>
        <w:tab/>
      </w:r>
    </w:p>
    <w:p w14:paraId="2A11B40A">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（1）评分对应表（格式见附件，主要用于评委对应评分内容）</w:t>
      </w:r>
    </w:p>
    <w:p w14:paraId="7B196622">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（2）项目明细清单（含货物、服务等）；</w:t>
      </w:r>
    </w:p>
    <w:p w14:paraId="6D92B397">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（3）技术响应表（格式见附件）；</w:t>
      </w:r>
    </w:p>
    <w:p w14:paraId="12D64FE0">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14:paraId="348FA226">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14:paraId="73248322">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（6）列入政府采购节能环保清单的证明资料（若有）；</w:t>
      </w:r>
    </w:p>
    <w:p w14:paraId="5CFC13A9">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（7）商务响应表（格式见附件）；</w:t>
      </w:r>
    </w:p>
    <w:p w14:paraId="40877128">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14:paraId="4009BF1D">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（9）技术培训计划（若有）；</w:t>
      </w:r>
    </w:p>
    <w:p w14:paraId="1376D744">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（10）响应方履约能力（可包含且不限于技术力量情况、响应方各项能力证书）；</w:t>
      </w:r>
    </w:p>
    <w:p w14:paraId="439EC8F2">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（11）案例的业绩证明（响应方业绩情况一览表、合同复印件等）；</w:t>
      </w:r>
    </w:p>
    <w:p w14:paraId="2001B84D">
      <w:pPr>
        <w:keepNext w:val="0"/>
        <w:keepLines w:val="0"/>
        <w:pageBreakBefore w:val="0"/>
        <w:widowControl w:val="0"/>
        <w:kinsoku/>
        <w:wordWrap/>
        <w:overflowPunct/>
        <w:topLinePunct w:val="0"/>
        <w:autoSpaceDE/>
        <w:autoSpaceDN/>
        <w:bidi w:val="0"/>
        <w:adjustRightInd w:val="0"/>
        <w:snapToGrid w:val="0"/>
        <w:spacing w:before="0" w:beforeLines="50" w:after="0" w:afterLines="50" w:line="240" w:lineRule="auto"/>
        <w:ind w:firstLine="600" w:firstLineChars="200"/>
        <w:jc w:val="left"/>
        <w:textAlignment w:val="auto"/>
        <w:rPr>
          <w:rFonts w:ascii="仿宋" w:hAnsi="仿宋" w:eastAsia="仿宋"/>
          <w:sz w:val="30"/>
          <w:szCs w:val="30"/>
        </w:rPr>
      </w:pPr>
      <w:r>
        <w:rPr>
          <w:rFonts w:hint="eastAsia" w:ascii="仿宋" w:hAnsi="仿宋" w:eastAsia="仿宋"/>
          <w:sz w:val="30"/>
          <w:szCs w:val="30"/>
        </w:rPr>
        <w:t>（12）响应方认为需要的其他文件资料。</w:t>
      </w:r>
    </w:p>
    <w:p w14:paraId="5C50F78C">
      <w:pPr>
        <w:snapToGrid w:val="0"/>
        <w:spacing w:before="50"/>
        <w:jc w:val="left"/>
        <w:rPr>
          <w:rFonts w:ascii="仿宋" w:hAnsi="仿宋" w:eastAsia="仿宋"/>
          <w:sz w:val="30"/>
          <w:szCs w:val="30"/>
        </w:rPr>
      </w:pPr>
      <w:r>
        <w:rPr>
          <w:rFonts w:hint="eastAsia" w:ascii="仿宋" w:hAnsi="仿宋" w:eastAsia="仿宋"/>
          <w:sz w:val="30"/>
          <w:szCs w:val="30"/>
        </w:rPr>
        <w:br w:type="page"/>
      </w:r>
    </w:p>
    <w:p w14:paraId="2E4A75FC">
      <w:pPr>
        <w:snapToGrid w:val="0"/>
        <w:spacing w:before="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sz w:val="30"/>
          <w:szCs w:val="30"/>
        </w:rPr>
        <w:t>：</w:t>
      </w:r>
    </w:p>
    <w:p w14:paraId="2B772028">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12801916">
      <w:pPr>
        <w:snapToGrid w:val="0"/>
        <w:spacing w:before="50"/>
        <w:jc w:val="center"/>
        <w:rPr>
          <w:rFonts w:ascii="仿宋" w:hAnsi="仿宋" w:eastAsia="仿宋"/>
          <w:b/>
          <w:sz w:val="32"/>
          <w:szCs w:val="32"/>
        </w:rPr>
      </w:pPr>
    </w:p>
    <w:p w14:paraId="230967AE">
      <w:pPr>
        <w:pStyle w:val="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         标项：</w:t>
      </w:r>
    </w:p>
    <w:tbl>
      <w:tblPr>
        <w:tblStyle w:val="19"/>
        <w:tblW w:w="91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604"/>
        <w:gridCol w:w="1705"/>
      </w:tblGrid>
      <w:tr w14:paraId="2BF4E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9" w:type="dxa"/>
            <w:tcBorders>
              <w:top w:val="single" w:color="auto" w:sz="4" w:space="0"/>
              <w:left w:val="single" w:color="auto" w:sz="4" w:space="0"/>
              <w:bottom w:val="single" w:color="auto" w:sz="4" w:space="0"/>
              <w:right w:val="single" w:color="auto" w:sz="4" w:space="0"/>
            </w:tcBorders>
            <w:vAlign w:val="center"/>
          </w:tcPr>
          <w:p w14:paraId="16FAA0DD">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3604" w:type="dxa"/>
            <w:tcBorders>
              <w:top w:val="single" w:color="auto" w:sz="4" w:space="0"/>
              <w:left w:val="single" w:color="auto" w:sz="4" w:space="0"/>
              <w:bottom w:val="single" w:color="auto" w:sz="4" w:space="0"/>
              <w:right w:val="single" w:color="auto" w:sz="4" w:space="0"/>
            </w:tcBorders>
            <w:vAlign w:val="center"/>
          </w:tcPr>
          <w:p w14:paraId="5104E13E">
            <w:pPr>
              <w:snapToGrid w:val="0"/>
              <w:spacing w:beforeLines="50"/>
              <w:jc w:val="center"/>
              <w:rPr>
                <w:rFonts w:ascii="仿宋" w:hAnsi="仿宋" w:eastAsia="仿宋"/>
                <w:sz w:val="30"/>
                <w:szCs w:val="30"/>
              </w:rPr>
            </w:pPr>
            <w:r>
              <w:rPr>
                <w:rFonts w:hint="eastAsia" w:ascii="仿宋" w:hAnsi="仿宋" w:eastAsia="仿宋"/>
                <w:sz w:val="30"/>
                <w:szCs w:val="30"/>
              </w:rPr>
              <w:t>磋商响应文件对应资料</w:t>
            </w:r>
          </w:p>
        </w:tc>
        <w:tc>
          <w:tcPr>
            <w:tcW w:w="1705" w:type="dxa"/>
            <w:tcBorders>
              <w:top w:val="single" w:color="auto" w:sz="4" w:space="0"/>
              <w:left w:val="single" w:color="auto" w:sz="4" w:space="0"/>
              <w:bottom w:val="single" w:color="auto" w:sz="4" w:space="0"/>
              <w:right w:val="single" w:color="auto" w:sz="4" w:space="0"/>
            </w:tcBorders>
            <w:vAlign w:val="center"/>
          </w:tcPr>
          <w:p w14:paraId="57A200B2">
            <w:pPr>
              <w:snapToGrid w:val="0"/>
              <w:spacing w:beforeLines="50"/>
              <w:jc w:val="center"/>
              <w:rPr>
                <w:rFonts w:ascii="仿宋" w:hAnsi="仿宋" w:eastAsia="仿宋"/>
                <w:sz w:val="30"/>
                <w:szCs w:val="30"/>
              </w:rPr>
            </w:pPr>
            <w:r>
              <w:rPr>
                <w:rFonts w:hint="eastAsia" w:ascii="仿宋" w:hAnsi="仿宋" w:eastAsia="仿宋"/>
                <w:sz w:val="30"/>
                <w:szCs w:val="30"/>
              </w:rPr>
              <w:t>磋商响应文件页码</w:t>
            </w:r>
          </w:p>
        </w:tc>
      </w:tr>
      <w:tr w14:paraId="46A8C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0273E7EC">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604" w:type="dxa"/>
            <w:tcBorders>
              <w:top w:val="single" w:color="auto" w:sz="4" w:space="0"/>
              <w:left w:val="single" w:color="auto" w:sz="4" w:space="0"/>
              <w:bottom w:val="single" w:color="auto" w:sz="4" w:space="0"/>
              <w:right w:val="single" w:color="auto" w:sz="4" w:space="0"/>
            </w:tcBorders>
          </w:tcPr>
          <w:p w14:paraId="263E7A97">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35A3A19A">
            <w:pPr>
              <w:snapToGrid w:val="0"/>
              <w:spacing w:beforeLines="50"/>
              <w:rPr>
                <w:rFonts w:ascii="仿宋" w:hAnsi="仿宋" w:eastAsia="仿宋"/>
                <w:sz w:val="30"/>
                <w:szCs w:val="30"/>
              </w:rPr>
            </w:pPr>
          </w:p>
        </w:tc>
      </w:tr>
      <w:tr w14:paraId="16312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736A05B5">
            <w:pPr>
              <w:snapToGrid w:val="0"/>
              <w:rPr>
                <w:rFonts w:ascii="仿宋" w:hAnsi="仿宋" w:eastAsia="仿宋"/>
                <w:sz w:val="30"/>
                <w:szCs w:val="30"/>
              </w:rPr>
            </w:pPr>
            <w:r>
              <w:rPr>
                <w:rFonts w:hint="eastAsia" w:ascii="仿宋" w:hAnsi="仿宋" w:eastAsia="仿宋"/>
                <w:sz w:val="30"/>
                <w:szCs w:val="30"/>
              </w:rPr>
              <w:t>……</w:t>
            </w:r>
          </w:p>
        </w:tc>
        <w:tc>
          <w:tcPr>
            <w:tcW w:w="3604" w:type="dxa"/>
            <w:tcBorders>
              <w:top w:val="single" w:color="auto" w:sz="4" w:space="0"/>
              <w:left w:val="single" w:color="auto" w:sz="4" w:space="0"/>
              <w:bottom w:val="single" w:color="auto" w:sz="4" w:space="0"/>
              <w:right w:val="single" w:color="auto" w:sz="4" w:space="0"/>
            </w:tcBorders>
          </w:tcPr>
          <w:p w14:paraId="0CBFF035">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6DF2553C">
            <w:pPr>
              <w:snapToGrid w:val="0"/>
              <w:spacing w:beforeLines="50"/>
              <w:ind w:left="43"/>
              <w:rPr>
                <w:rFonts w:ascii="仿宋" w:hAnsi="仿宋" w:eastAsia="仿宋"/>
                <w:sz w:val="30"/>
                <w:szCs w:val="30"/>
              </w:rPr>
            </w:pPr>
          </w:p>
        </w:tc>
      </w:tr>
      <w:tr w14:paraId="320B0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11ECF91">
            <w:pPr>
              <w:snapToGrid w:val="0"/>
              <w:rPr>
                <w:rFonts w:ascii="仿宋" w:hAnsi="仿宋" w:eastAsia="仿宋"/>
                <w:sz w:val="30"/>
                <w:szCs w:val="30"/>
              </w:rPr>
            </w:pPr>
          </w:p>
        </w:tc>
        <w:tc>
          <w:tcPr>
            <w:tcW w:w="3604" w:type="dxa"/>
            <w:tcBorders>
              <w:top w:val="single" w:color="auto" w:sz="4" w:space="0"/>
              <w:left w:val="single" w:color="auto" w:sz="4" w:space="0"/>
              <w:bottom w:val="single" w:color="auto" w:sz="4" w:space="0"/>
              <w:right w:val="single" w:color="auto" w:sz="4" w:space="0"/>
            </w:tcBorders>
          </w:tcPr>
          <w:p w14:paraId="1B3FB6F6">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2AFBF2E3">
            <w:pPr>
              <w:snapToGrid w:val="0"/>
              <w:spacing w:beforeLines="50"/>
              <w:ind w:left="43"/>
              <w:rPr>
                <w:rFonts w:ascii="仿宋" w:hAnsi="仿宋" w:eastAsia="仿宋"/>
                <w:sz w:val="30"/>
                <w:szCs w:val="30"/>
              </w:rPr>
            </w:pPr>
          </w:p>
        </w:tc>
      </w:tr>
      <w:tr w14:paraId="55EA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2BB4422A">
            <w:pPr>
              <w:snapToGrid w:val="0"/>
              <w:rPr>
                <w:rFonts w:ascii="仿宋" w:hAnsi="仿宋" w:eastAsia="仿宋"/>
                <w:sz w:val="30"/>
                <w:szCs w:val="30"/>
              </w:rPr>
            </w:pPr>
          </w:p>
        </w:tc>
        <w:tc>
          <w:tcPr>
            <w:tcW w:w="3604" w:type="dxa"/>
            <w:tcBorders>
              <w:top w:val="single" w:color="auto" w:sz="4" w:space="0"/>
              <w:left w:val="single" w:color="auto" w:sz="4" w:space="0"/>
              <w:bottom w:val="single" w:color="auto" w:sz="4" w:space="0"/>
              <w:right w:val="single" w:color="auto" w:sz="4" w:space="0"/>
            </w:tcBorders>
          </w:tcPr>
          <w:p w14:paraId="71098C56">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4F53BAF8">
            <w:pPr>
              <w:snapToGrid w:val="0"/>
              <w:spacing w:beforeLines="50"/>
              <w:ind w:left="43"/>
              <w:rPr>
                <w:rFonts w:ascii="仿宋" w:hAnsi="仿宋" w:eastAsia="仿宋"/>
                <w:sz w:val="30"/>
                <w:szCs w:val="30"/>
              </w:rPr>
            </w:pPr>
          </w:p>
        </w:tc>
      </w:tr>
      <w:tr w14:paraId="28974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7D8A35C">
            <w:pPr>
              <w:snapToGrid w:val="0"/>
              <w:rPr>
                <w:rFonts w:ascii="仿宋" w:hAnsi="仿宋" w:eastAsia="仿宋"/>
                <w:sz w:val="30"/>
                <w:szCs w:val="30"/>
              </w:rPr>
            </w:pPr>
          </w:p>
        </w:tc>
        <w:tc>
          <w:tcPr>
            <w:tcW w:w="3604" w:type="dxa"/>
            <w:tcBorders>
              <w:top w:val="single" w:color="auto" w:sz="4" w:space="0"/>
              <w:left w:val="single" w:color="auto" w:sz="4" w:space="0"/>
              <w:bottom w:val="single" w:color="auto" w:sz="4" w:space="0"/>
              <w:right w:val="single" w:color="auto" w:sz="4" w:space="0"/>
            </w:tcBorders>
          </w:tcPr>
          <w:p w14:paraId="2391E55D">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56833610">
            <w:pPr>
              <w:snapToGrid w:val="0"/>
              <w:spacing w:beforeLines="50"/>
              <w:rPr>
                <w:rFonts w:ascii="仿宋" w:hAnsi="仿宋" w:eastAsia="仿宋"/>
                <w:sz w:val="30"/>
                <w:szCs w:val="30"/>
              </w:rPr>
            </w:pPr>
          </w:p>
        </w:tc>
      </w:tr>
      <w:tr w14:paraId="36936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092292B5">
            <w:pPr>
              <w:snapToGrid w:val="0"/>
              <w:rPr>
                <w:rFonts w:ascii="仿宋" w:hAnsi="仿宋" w:eastAsia="仿宋"/>
                <w:sz w:val="30"/>
                <w:szCs w:val="30"/>
              </w:rPr>
            </w:pPr>
          </w:p>
        </w:tc>
        <w:tc>
          <w:tcPr>
            <w:tcW w:w="3604" w:type="dxa"/>
            <w:tcBorders>
              <w:top w:val="single" w:color="auto" w:sz="4" w:space="0"/>
              <w:left w:val="single" w:color="auto" w:sz="4" w:space="0"/>
              <w:bottom w:val="single" w:color="auto" w:sz="4" w:space="0"/>
              <w:right w:val="single" w:color="auto" w:sz="4" w:space="0"/>
            </w:tcBorders>
          </w:tcPr>
          <w:p w14:paraId="7AFB946C">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506EF324">
            <w:pPr>
              <w:snapToGrid w:val="0"/>
              <w:spacing w:beforeLines="50"/>
              <w:rPr>
                <w:rFonts w:ascii="仿宋" w:hAnsi="仿宋" w:eastAsia="仿宋"/>
                <w:sz w:val="30"/>
                <w:szCs w:val="30"/>
              </w:rPr>
            </w:pPr>
          </w:p>
        </w:tc>
      </w:tr>
      <w:tr w14:paraId="3D2BA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7778C0E0">
            <w:pPr>
              <w:snapToGrid w:val="0"/>
              <w:rPr>
                <w:rFonts w:ascii="仿宋" w:hAnsi="仿宋" w:eastAsia="仿宋"/>
                <w:sz w:val="30"/>
                <w:szCs w:val="30"/>
              </w:rPr>
            </w:pPr>
          </w:p>
        </w:tc>
        <w:tc>
          <w:tcPr>
            <w:tcW w:w="3604" w:type="dxa"/>
            <w:tcBorders>
              <w:top w:val="single" w:color="auto" w:sz="4" w:space="0"/>
              <w:left w:val="single" w:color="auto" w:sz="4" w:space="0"/>
              <w:bottom w:val="single" w:color="auto" w:sz="4" w:space="0"/>
              <w:right w:val="single" w:color="auto" w:sz="4" w:space="0"/>
            </w:tcBorders>
          </w:tcPr>
          <w:p w14:paraId="15B24D32">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413F76EB">
            <w:pPr>
              <w:snapToGrid w:val="0"/>
              <w:spacing w:beforeLines="50"/>
              <w:rPr>
                <w:rFonts w:ascii="仿宋" w:hAnsi="仿宋" w:eastAsia="仿宋"/>
                <w:sz w:val="30"/>
                <w:szCs w:val="30"/>
              </w:rPr>
            </w:pPr>
          </w:p>
        </w:tc>
      </w:tr>
      <w:tr w14:paraId="0BDA9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9F30F1B">
            <w:pPr>
              <w:snapToGrid w:val="0"/>
              <w:rPr>
                <w:rFonts w:ascii="仿宋" w:hAnsi="仿宋" w:eastAsia="仿宋"/>
                <w:sz w:val="30"/>
                <w:szCs w:val="30"/>
              </w:rPr>
            </w:pPr>
          </w:p>
        </w:tc>
        <w:tc>
          <w:tcPr>
            <w:tcW w:w="3604" w:type="dxa"/>
            <w:tcBorders>
              <w:top w:val="single" w:color="auto" w:sz="4" w:space="0"/>
              <w:left w:val="single" w:color="auto" w:sz="4" w:space="0"/>
              <w:bottom w:val="single" w:color="auto" w:sz="4" w:space="0"/>
              <w:right w:val="single" w:color="auto" w:sz="4" w:space="0"/>
            </w:tcBorders>
          </w:tcPr>
          <w:p w14:paraId="10F0AFB8">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3458BD67">
            <w:pPr>
              <w:snapToGrid w:val="0"/>
              <w:spacing w:beforeLines="50"/>
              <w:rPr>
                <w:rFonts w:ascii="仿宋" w:hAnsi="仿宋" w:eastAsia="仿宋"/>
                <w:sz w:val="30"/>
                <w:szCs w:val="30"/>
              </w:rPr>
            </w:pPr>
          </w:p>
        </w:tc>
      </w:tr>
      <w:tr w14:paraId="3DD34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ABEF1CE">
            <w:pPr>
              <w:snapToGrid w:val="0"/>
              <w:rPr>
                <w:rFonts w:ascii="仿宋" w:hAnsi="仿宋" w:eastAsia="仿宋"/>
                <w:sz w:val="30"/>
                <w:szCs w:val="30"/>
              </w:rPr>
            </w:pPr>
          </w:p>
        </w:tc>
        <w:tc>
          <w:tcPr>
            <w:tcW w:w="3604" w:type="dxa"/>
            <w:tcBorders>
              <w:top w:val="single" w:color="auto" w:sz="4" w:space="0"/>
              <w:left w:val="single" w:color="auto" w:sz="4" w:space="0"/>
              <w:bottom w:val="single" w:color="auto" w:sz="4" w:space="0"/>
              <w:right w:val="single" w:color="auto" w:sz="4" w:space="0"/>
            </w:tcBorders>
          </w:tcPr>
          <w:p w14:paraId="1C5D5FC8">
            <w:pPr>
              <w:snapToGrid w:val="0"/>
              <w:spacing w:beforeLines="50"/>
              <w:rPr>
                <w:rFonts w:ascii="仿宋" w:hAnsi="仿宋" w:eastAsia="仿宋"/>
                <w:sz w:val="30"/>
                <w:szCs w:val="30"/>
              </w:rPr>
            </w:pPr>
          </w:p>
        </w:tc>
        <w:tc>
          <w:tcPr>
            <w:tcW w:w="1705" w:type="dxa"/>
            <w:tcBorders>
              <w:top w:val="single" w:color="auto" w:sz="4" w:space="0"/>
              <w:left w:val="single" w:color="auto" w:sz="4" w:space="0"/>
              <w:bottom w:val="single" w:color="auto" w:sz="4" w:space="0"/>
              <w:right w:val="single" w:color="auto" w:sz="4" w:space="0"/>
            </w:tcBorders>
          </w:tcPr>
          <w:p w14:paraId="438B87C3">
            <w:pPr>
              <w:snapToGrid w:val="0"/>
              <w:spacing w:beforeLines="50"/>
              <w:rPr>
                <w:rFonts w:ascii="仿宋" w:hAnsi="仿宋" w:eastAsia="仿宋"/>
                <w:sz w:val="30"/>
                <w:szCs w:val="30"/>
              </w:rPr>
            </w:pPr>
          </w:p>
        </w:tc>
      </w:tr>
    </w:tbl>
    <w:p w14:paraId="4439F1A8">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51F62790">
      <w:pPr>
        <w:snapToGrid w:val="0"/>
        <w:spacing w:before="50" w:afterLines="50"/>
        <w:jc w:val="left"/>
        <w:rPr>
          <w:rFonts w:ascii="仿宋" w:hAnsi="仿宋" w:eastAsia="仿宋"/>
          <w:sz w:val="30"/>
          <w:szCs w:val="30"/>
        </w:rPr>
      </w:pPr>
    </w:p>
    <w:p w14:paraId="164419DF">
      <w:pPr>
        <w:snapToGrid w:val="0"/>
        <w:spacing w:before="50" w:afterLines="50"/>
        <w:jc w:val="left"/>
        <w:rPr>
          <w:rFonts w:ascii="仿宋" w:hAnsi="仿宋" w:eastAsia="仿宋"/>
          <w:sz w:val="30"/>
          <w:szCs w:val="30"/>
        </w:rPr>
      </w:pPr>
    </w:p>
    <w:p w14:paraId="4956D9BD">
      <w:pPr>
        <w:snapToGrid w:val="0"/>
        <w:spacing w:before="5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14:paraId="74C00B81">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项目明细清单</w:t>
      </w:r>
    </w:p>
    <w:p w14:paraId="19339F87">
      <w:pPr>
        <w:snapToGrid w:val="0"/>
        <w:spacing w:before="50" w:afterLines="50"/>
        <w:rPr>
          <w:rFonts w:ascii="仿宋" w:hAnsi="仿宋" w:eastAsia="仿宋"/>
          <w:b/>
          <w:spacing w:val="40"/>
          <w:kern w:val="0"/>
          <w:sz w:val="36"/>
          <w:szCs w:val="36"/>
        </w:rPr>
      </w:pPr>
    </w:p>
    <w:p w14:paraId="38681EFA">
      <w:pPr>
        <w:pStyle w:val="6"/>
        <w:snapToGrid w:val="0"/>
        <w:spacing w:before="120" w:after="120"/>
        <w:rPr>
          <w:rFonts w:ascii="仿宋" w:hAnsi="仿宋" w:eastAsia="仿宋"/>
          <w:kern w:val="0"/>
          <w:sz w:val="30"/>
          <w:szCs w:val="30"/>
          <w:u w:val="single"/>
        </w:rPr>
      </w:pPr>
      <w:r>
        <w:rPr>
          <w:rFonts w:hint="eastAsia" w:ascii="仿宋" w:hAnsi="仿宋" w:eastAsia="仿宋"/>
          <w:sz w:val="30"/>
          <w:szCs w:val="30"/>
        </w:rPr>
        <w:t>响应方全称（公章）：                标项：</w:t>
      </w:r>
    </w:p>
    <w:p w14:paraId="251906F8">
      <w:pPr>
        <w:spacing w:beforeLines="50" w:afterLines="50"/>
        <w:rPr>
          <w:rFonts w:ascii="仿宋" w:hAnsi="仿宋" w:eastAsia="仿宋"/>
          <w:sz w:val="30"/>
          <w:szCs w:val="30"/>
        </w:rPr>
      </w:pPr>
      <w:r>
        <w:rPr>
          <w:rFonts w:hint="eastAsia" w:ascii="仿宋" w:hAnsi="仿宋" w:eastAsia="仿宋"/>
          <w:sz w:val="30"/>
          <w:szCs w:val="30"/>
        </w:rPr>
        <w:t>货物类</w:t>
      </w:r>
    </w:p>
    <w:tbl>
      <w:tblPr>
        <w:tblStyle w:val="1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1B31A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72A8A26">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45EE2FB">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506BAE10">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E388031">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70CF1193">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ACEA2CD">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4EDBA859">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4F8807D">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9B64AF1">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0F1441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0C0A26E9">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049833D0">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716D0E4">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298ED2D">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62FFB77">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52B3FBAB">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1564B11">
            <w:pPr>
              <w:snapToGrid w:val="0"/>
              <w:spacing w:before="50" w:after="50"/>
              <w:jc w:val="center"/>
              <w:rPr>
                <w:rFonts w:ascii="仿宋" w:hAnsi="仿宋" w:eastAsia="仿宋"/>
                <w:sz w:val="30"/>
                <w:szCs w:val="30"/>
              </w:rPr>
            </w:pPr>
          </w:p>
        </w:tc>
      </w:tr>
      <w:tr w14:paraId="16892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3B893F40">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1C1C66CD">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0F5222A">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4B59D5D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5E7E7F00">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DD7D0A1">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0BD89AB8">
            <w:pPr>
              <w:snapToGrid w:val="0"/>
              <w:spacing w:before="50" w:after="50"/>
              <w:jc w:val="center"/>
              <w:rPr>
                <w:rFonts w:ascii="仿宋" w:hAnsi="仿宋" w:eastAsia="仿宋"/>
                <w:sz w:val="30"/>
                <w:szCs w:val="30"/>
              </w:rPr>
            </w:pPr>
          </w:p>
        </w:tc>
      </w:tr>
    </w:tbl>
    <w:p w14:paraId="7B927353">
      <w:pPr>
        <w:snapToGrid w:val="0"/>
        <w:spacing w:beforeLines="50"/>
        <w:rPr>
          <w:rFonts w:ascii="仿宋" w:hAnsi="仿宋" w:eastAsia="仿宋"/>
          <w:sz w:val="30"/>
          <w:szCs w:val="30"/>
        </w:rPr>
      </w:pPr>
      <w:r>
        <w:rPr>
          <w:rFonts w:hint="eastAsia" w:ascii="仿宋" w:hAnsi="仿宋" w:eastAsia="仿宋"/>
          <w:sz w:val="30"/>
          <w:szCs w:val="30"/>
        </w:rPr>
        <w:t>服务类</w:t>
      </w:r>
    </w:p>
    <w:tbl>
      <w:tblPr>
        <w:tblStyle w:val="1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41C8E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AC1ADF3">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78174BA5">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6055CB2A">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7320BEFE">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14:paraId="613D8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6E9B8C8B">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7F0A2CD7">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513CE699">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04A6921">
            <w:pPr>
              <w:snapToGrid w:val="0"/>
              <w:spacing w:before="50" w:after="50"/>
              <w:jc w:val="center"/>
              <w:rPr>
                <w:rFonts w:ascii="仿宋" w:hAnsi="仿宋" w:eastAsia="仿宋"/>
                <w:sz w:val="30"/>
                <w:szCs w:val="30"/>
              </w:rPr>
            </w:pPr>
          </w:p>
        </w:tc>
      </w:tr>
      <w:tr w14:paraId="7E7F2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8346423">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6677631D">
            <w:pPr>
              <w:snapToGrid w:val="0"/>
              <w:spacing w:before="50" w:after="50"/>
              <w:jc w:val="center"/>
              <w:rPr>
                <w:rFonts w:ascii="仿宋" w:hAnsi="仿宋" w:eastAsia="仿宋"/>
                <w:sz w:val="30"/>
                <w:szCs w:val="30"/>
              </w:rPr>
            </w:pPr>
          </w:p>
        </w:tc>
        <w:tc>
          <w:tcPr>
            <w:tcW w:w="2828" w:type="dxa"/>
            <w:tcBorders>
              <w:top w:val="single" w:color="auto" w:sz="4" w:space="0"/>
              <w:left w:val="single" w:color="auto" w:sz="4" w:space="0"/>
              <w:bottom w:val="single" w:color="auto" w:sz="4" w:space="0"/>
              <w:right w:val="single" w:color="auto" w:sz="4" w:space="0"/>
            </w:tcBorders>
            <w:vAlign w:val="center"/>
          </w:tcPr>
          <w:p w14:paraId="5B953BF3">
            <w:pPr>
              <w:snapToGrid w:val="0"/>
              <w:spacing w:before="50" w:after="50"/>
              <w:ind w:left="480" w:hanging="48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1CF215BA">
            <w:pPr>
              <w:snapToGrid w:val="0"/>
              <w:spacing w:before="50" w:after="50"/>
              <w:jc w:val="center"/>
              <w:rPr>
                <w:rFonts w:ascii="仿宋" w:hAnsi="仿宋" w:eastAsia="仿宋"/>
                <w:sz w:val="30"/>
                <w:szCs w:val="30"/>
              </w:rPr>
            </w:pPr>
          </w:p>
        </w:tc>
      </w:tr>
    </w:tbl>
    <w:p w14:paraId="5535E555">
      <w:pPr>
        <w:snapToGrid w:val="0"/>
        <w:spacing w:beforeLines="50"/>
        <w:rPr>
          <w:rFonts w:ascii="仿宋" w:hAnsi="仿宋" w:eastAsia="仿宋"/>
          <w:sz w:val="30"/>
          <w:szCs w:val="30"/>
        </w:rPr>
      </w:pPr>
      <w:r>
        <w:rPr>
          <w:rFonts w:hint="eastAsia" w:ascii="仿宋" w:hAnsi="仿宋" w:eastAsia="仿宋"/>
          <w:sz w:val="30"/>
          <w:szCs w:val="30"/>
        </w:rPr>
        <w:t>注：在填写时，如上表不适合本项目的实际情况，可在确保明细内容完整的情况下，根据上表格式自行划表填写。</w:t>
      </w:r>
    </w:p>
    <w:p w14:paraId="1EDC6E85">
      <w:pPr>
        <w:snapToGrid w:val="0"/>
        <w:spacing w:beforeLines="50"/>
        <w:rPr>
          <w:rFonts w:ascii="仿宋" w:hAnsi="仿宋" w:eastAsia="仿宋"/>
          <w:sz w:val="30"/>
          <w:szCs w:val="30"/>
        </w:rPr>
      </w:pPr>
    </w:p>
    <w:p w14:paraId="5D6BC9CB">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32163085">
      <w:pPr>
        <w:snapToGrid w:val="0"/>
        <w:spacing w:before="50" w:after="50"/>
        <w:rPr>
          <w:rFonts w:ascii="仿宋" w:hAnsi="仿宋" w:eastAsia="仿宋"/>
          <w:spacing w:val="20"/>
          <w:sz w:val="30"/>
          <w:szCs w:val="30"/>
        </w:rPr>
      </w:pPr>
    </w:p>
    <w:p w14:paraId="70A31A31">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14:paraId="5EBEAFB0">
      <w:pPr>
        <w:snapToGrid w:val="0"/>
        <w:spacing w:before="5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12FABD3A">
      <w:pPr>
        <w:snapToGrid w:val="0"/>
        <w:spacing w:before="50" w:afterLines="50"/>
        <w:rPr>
          <w:rFonts w:ascii="仿宋" w:hAnsi="仿宋" w:eastAsia="仿宋"/>
          <w:b/>
          <w:sz w:val="32"/>
          <w:szCs w:val="32"/>
        </w:rPr>
      </w:pPr>
    </w:p>
    <w:p w14:paraId="34598921">
      <w:pPr>
        <w:pStyle w:val="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            标项：</w:t>
      </w:r>
    </w:p>
    <w:tbl>
      <w:tblPr>
        <w:tblStyle w:val="19"/>
        <w:tblW w:w="93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821"/>
        <w:gridCol w:w="2608"/>
      </w:tblGrid>
      <w:tr w14:paraId="7F627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jc w:val="center"/>
        </w:trPr>
        <w:tc>
          <w:tcPr>
            <w:tcW w:w="3909" w:type="dxa"/>
            <w:tcBorders>
              <w:top w:val="single" w:color="auto" w:sz="4" w:space="0"/>
              <w:left w:val="single" w:color="auto" w:sz="4" w:space="0"/>
              <w:bottom w:val="single" w:color="auto" w:sz="4" w:space="0"/>
              <w:right w:val="single" w:color="auto" w:sz="4" w:space="0"/>
            </w:tcBorders>
          </w:tcPr>
          <w:p w14:paraId="4FA49892">
            <w:pPr>
              <w:keepNext w:val="0"/>
              <w:keepLines w:val="0"/>
              <w:pageBreakBefore w:val="0"/>
              <w:widowControl w:val="0"/>
              <w:kinsoku/>
              <w:wordWrap/>
              <w:overflowPunct/>
              <w:topLinePunct w:val="0"/>
              <w:autoSpaceDE/>
              <w:autoSpaceDN/>
              <w:bidi w:val="0"/>
              <w:adjustRightInd w:val="0"/>
              <w:snapToGrid w:val="0"/>
              <w:spacing w:before="0" w:beforeLines="30" w:after="0" w:afterLines="30"/>
              <w:jc w:val="center"/>
              <w:textAlignment w:val="auto"/>
              <w:rPr>
                <w:rFonts w:ascii="仿宋" w:hAnsi="仿宋" w:eastAsia="仿宋"/>
                <w:sz w:val="30"/>
                <w:szCs w:val="30"/>
              </w:rPr>
            </w:pPr>
            <w:r>
              <w:rPr>
                <w:rFonts w:hint="eastAsia" w:ascii="仿宋" w:hAnsi="仿宋" w:eastAsia="仿宋"/>
                <w:sz w:val="30"/>
                <w:szCs w:val="30"/>
              </w:rPr>
              <w:t>磋商文件要求</w:t>
            </w:r>
          </w:p>
        </w:tc>
        <w:tc>
          <w:tcPr>
            <w:tcW w:w="2821" w:type="dxa"/>
            <w:tcBorders>
              <w:top w:val="single" w:color="auto" w:sz="4" w:space="0"/>
              <w:left w:val="single" w:color="auto" w:sz="4" w:space="0"/>
              <w:bottom w:val="single" w:color="auto" w:sz="4" w:space="0"/>
              <w:right w:val="single" w:color="auto" w:sz="4" w:space="0"/>
            </w:tcBorders>
          </w:tcPr>
          <w:p w14:paraId="25B4CE56">
            <w:pPr>
              <w:keepNext w:val="0"/>
              <w:keepLines w:val="0"/>
              <w:pageBreakBefore w:val="0"/>
              <w:widowControl w:val="0"/>
              <w:kinsoku/>
              <w:wordWrap/>
              <w:overflowPunct/>
              <w:topLinePunct w:val="0"/>
              <w:autoSpaceDE/>
              <w:autoSpaceDN/>
              <w:bidi w:val="0"/>
              <w:adjustRightInd w:val="0"/>
              <w:snapToGrid w:val="0"/>
              <w:spacing w:before="0" w:beforeLines="30" w:after="0" w:afterLines="30"/>
              <w:jc w:val="center"/>
              <w:textAlignment w:val="auto"/>
              <w:rPr>
                <w:rFonts w:ascii="仿宋" w:hAnsi="仿宋" w:eastAsia="仿宋"/>
                <w:sz w:val="30"/>
                <w:szCs w:val="30"/>
              </w:rPr>
            </w:pPr>
            <w:r>
              <w:rPr>
                <w:rFonts w:hint="eastAsia" w:ascii="仿宋" w:hAnsi="仿宋" w:eastAsia="仿宋"/>
                <w:sz w:val="30"/>
                <w:szCs w:val="30"/>
              </w:rPr>
              <w:t>磋商响应文件响应</w:t>
            </w:r>
          </w:p>
        </w:tc>
        <w:tc>
          <w:tcPr>
            <w:tcW w:w="2608" w:type="dxa"/>
            <w:tcBorders>
              <w:top w:val="single" w:color="auto" w:sz="4" w:space="0"/>
              <w:left w:val="single" w:color="auto" w:sz="4" w:space="0"/>
              <w:bottom w:val="single" w:color="auto" w:sz="4" w:space="0"/>
              <w:right w:val="single" w:color="auto" w:sz="4" w:space="0"/>
            </w:tcBorders>
          </w:tcPr>
          <w:p w14:paraId="3000547E">
            <w:pPr>
              <w:keepNext w:val="0"/>
              <w:keepLines w:val="0"/>
              <w:pageBreakBefore w:val="0"/>
              <w:widowControl w:val="0"/>
              <w:kinsoku/>
              <w:wordWrap/>
              <w:overflowPunct/>
              <w:topLinePunct w:val="0"/>
              <w:autoSpaceDE/>
              <w:autoSpaceDN/>
              <w:bidi w:val="0"/>
              <w:adjustRightInd w:val="0"/>
              <w:snapToGrid w:val="0"/>
              <w:spacing w:before="0" w:beforeLines="30" w:after="0" w:afterLines="30"/>
              <w:jc w:val="center"/>
              <w:textAlignment w:val="auto"/>
              <w:rPr>
                <w:rFonts w:ascii="仿宋" w:hAnsi="仿宋" w:eastAsia="仿宋"/>
                <w:sz w:val="30"/>
                <w:szCs w:val="30"/>
              </w:rPr>
            </w:pPr>
            <w:r>
              <w:rPr>
                <w:rFonts w:hint="eastAsia" w:ascii="仿宋" w:hAnsi="仿宋" w:eastAsia="仿宋"/>
                <w:sz w:val="30"/>
                <w:szCs w:val="30"/>
              </w:rPr>
              <w:t>偏离情况</w:t>
            </w:r>
          </w:p>
        </w:tc>
      </w:tr>
      <w:tr w14:paraId="17C2C2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48DEAE46">
            <w:pPr>
              <w:pStyle w:val="12"/>
              <w:snapToGrid w:val="0"/>
              <w:spacing w:before="120" w:after="120"/>
              <w:outlineLvl w:val="0"/>
              <w:rPr>
                <w:rFonts w:ascii="仿宋" w:hAnsi="仿宋" w:eastAsia="仿宋"/>
                <w:sz w:val="30"/>
                <w:szCs w:val="30"/>
              </w:rPr>
            </w:pPr>
          </w:p>
        </w:tc>
        <w:tc>
          <w:tcPr>
            <w:tcW w:w="2821" w:type="dxa"/>
            <w:tcBorders>
              <w:top w:val="single" w:color="auto" w:sz="4" w:space="0"/>
              <w:left w:val="single" w:color="auto" w:sz="4" w:space="0"/>
              <w:bottom w:val="single" w:color="auto" w:sz="4" w:space="0"/>
              <w:right w:val="single" w:color="auto" w:sz="4" w:space="0"/>
            </w:tcBorders>
          </w:tcPr>
          <w:p w14:paraId="5DBD0E5F">
            <w:pPr>
              <w:pStyle w:val="12"/>
              <w:snapToGrid w:val="0"/>
              <w:spacing w:before="120" w:after="120" w:line="240" w:lineRule="auto"/>
              <w:outlineLvl w:val="0"/>
              <w:rPr>
                <w:rFonts w:ascii="仿宋" w:hAnsi="仿宋" w:eastAsia="仿宋"/>
                <w:sz w:val="30"/>
                <w:szCs w:val="30"/>
              </w:rPr>
            </w:pPr>
          </w:p>
        </w:tc>
        <w:tc>
          <w:tcPr>
            <w:tcW w:w="2608" w:type="dxa"/>
            <w:tcBorders>
              <w:top w:val="single" w:color="auto" w:sz="4" w:space="0"/>
              <w:left w:val="single" w:color="auto" w:sz="4" w:space="0"/>
              <w:bottom w:val="single" w:color="auto" w:sz="4" w:space="0"/>
              <w:right w:val="single" w:color="auto" w:sz="4" w:space="0"/>
            </w:tcBorders>
          </w:tcPr>
          <w:p w14:paraId="35781E71">
            <w:pPr>
              <w:pStyle w:val="12"/>
              <w:snapToGrid w:val="0"/>
              <w:spacing w:before="120" w:after="120" w:line="240" w:lineRule="auto"/>
              <w:outlineLvl w:val="0"/>
              <w:rPr>
                <w:rFonts w:ascii="仿宋" w:hAnsi="仿宋" w:eastAsia="仿宋"/>
                <w:sz w:val="30"/>
                <w:szCs w:val="30"/>
              </w:rPr>
            </w:pPr>
          </w:p>
        </w:tc>
      </w:tr>
      <w:tr w14:paraId="091A5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1016E7CA">
            <w:pPr>
              <w:pStyle w:val="12"/>
              <w:snapToGrid w:val="0"/>
              <w:spacing w:before="120" w:after="120"/>
              <w:outlineLvl w:val="0"/>
              <w:rPr>
                <w:rFonts w:ascii="仿宋" w:hAnsi="仿宋" w:eastAsia="仿宋"/>
                <w:sz w:val="30"/>
                <w:szCs w:val="30"/>
              </w:rPr>
            </w:pPr>
          </w:p>
        </w:tc>
        <w:tc>
          <w:tcPr>
            <w:tcW w:w="2821" w:type="dxa"/>
            <w:tcBorders>
              <w:top w:val="single" w:color="auto" w:sz="4" w:space="0"/>
              <w:left w:val="single" w:color="auto" w:sz="4" w:space="0"/>
              <w:bottom w:val="single" w:color="auto" w:sz="4" w:space="0"/>
              <w:right w:val="single" w:color="auto" w:sz="4" w:space="0"/>
            </w:tcBorders>
          </w:tcPr>
          <w:p w14:paraId="73F44B0F">
            <w:pPr>
              <w:pStyle w:val="12"/>
              <w:snapToGrid w:val="0"/>
              <w:spacing w:before="120" w:after="120" w:line="240" w:lineRule="auto"/>
              <w:rPr>
                <w:rFonts w:ascii="仿宋" w:hAnsi="仿宋" w:eastAsia="仿宋"/>
                <w:sz w:val="30"/>
                <w:szCs w:val="30"/>
              </w:rPr>
            </w:pPr>
          </w:p>
        </w:tc>
        <w:tc>
          <w:tcPr>
            <w:tcW w:w="2608" w:type="dxa"/>
            <w:tcBorders>
              <w:top w:val="single" w:color="auto" w:sz="4" w:space="0"/>
              <w:left w:val="single" w:color="auto" w:sz="4" w:space="0"/>
              <w:bottom w:val="single" w:color="auto" w:sz="4" w:space="0"/>
              <w:right w:val="single" w:color="auto" w:sz="4" w:space="0"/>
            </w:tcBorders>
          </w:tcPr>
          <w:p w14:paraId="57CF7662">
            <w:pPr>
              <w:pStyle w:val="12"/>
              <w:snapToGrid w:val="0"/>
              <w:spacing w:before="120" w:after="120" w:line="240" w:lineRule="auto"/>
              <w:rPr>
                <w:rFonts w:ascii="仿宋" w:hAnsi="仿宋" w:eastAsia="仿宋"/>
                <w:sz w:val="30"/>
                <w:szCs w:val="30"/>
              </w:rPr>
            </w:pPr>
          </w:p>
        </w:tc>
      </w:tr>
      <w:tr w14:paraId="05E36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1D3446E2">
            <w:pPr>
              <w:pStyle w:val="12"/>
              <w:snapToGrid w:val="0"/>
              <w:spacing w:before="120" w:after="120"/>
              <w:outlineLvl w:val="0"/>
              <w:rPr>
                <w:rFonts w:ascii="仿宋" w:hAnsi="仿宋" w:eastAsia="仿宋"/>
                <w:sz w:val="30"/>
                <w:szCs w:val="30"/>
              </w:rPr>
            </w:pPr>
          </w:p>
        </w:tc>
        <w:tc>
          <w:tcPr>
            <w:tcW w:w="2821" w:type="dxa"/>
            <w:tcBorders>
              <w:top w:val="single" w:color="auto" w:sz="4" w:space="0"/>
              <w:left w:val="single" w:color="auto" w:sz="4" w:space="0"/>
              <w:bottom w:val="single" w:color="auto" w:sz="4" w:space="0"/>
              <w:right w:val="single" w:color="auto" w:sz="4" w:space="0"/>
            </w:tcBorders>
          </w:tcPr>
          <w:p w14:paraId="7F485D53">
            <w:pPr>
              <w:pStyle w:val="12"/>
              <w:snapToGrid w:val="0"/>
              <w:spacing w:before="120" w:after="120" w:line="240" w:lineRule="auto"/>
              <w:outlineLvl w:val="0"/>
              <w:rPr>
                <w:rFonts w:ascii="仿宋" w:hAnsi="仿宋" w:eastAsia="仿宋"/>
                <w:sz w:val="30"/>
                <w:szCs w:val="30"/>
              </w:rPr>
            </w:pPr>
          </w:p>
        </w:tc>
        <w:tc>
          <w:tcPr>
            <w:tcW w:w="2608" w:type="dxa"/>
            <w:tcBorders>
              <w:top w:val="single" w:color="auto" w:sz="4" w:space="0"/>
              <w:left w:val="single" w:color="auto" w:sz="4" w:space="0"/>
              <w:bottom w:val="single" w:color="auto" w:sz="4" w:space="0"/>
              <w:right w:val="single" w:color="auto" w:sz="4" w:space="0"/>
            </w:tcBorders>
          </w:tcPr>
          <w:p w14:paraId="5B28A10F">
            <w:pPr>
              <w:pStyle w:val="12"/>
              <w:snapToGrid w:val="0"/>
              <w:spacing w:before="120" w:after="120" w:line="240" w:lineRule="auto"/>
              <w:outlineLvl w:val="0"/>
              <w:rPr>
                <w:rFonts w:ascii="仿宋" w:hAnsi="仿宋" w:eastAsia="仿宋"/>
                <w:sz w:val="30"/>
                <w:szCs w:val="30"/>
              </w:rPr>
            </w:pPr>
          </w:p>
        </w:tc>
      </w:tr>
      <w:tr w14:paraId="03D712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08143E64">
            <w:pPr>
              <w:pStyle w:val="12"/>
              <w:snapToGrid w:val="0"/>
              <w:spacing w:before="120" w:after="120"/>
              <w:outlineLvl w:val="0"/>
              <w:rPr>
                <w:rFonts w:ascii="仿宋" w:hAnsi="仿宋" w:eastAsia="仿宋"/>
                <w:sz w:val="30"/>
                <w:szCs w:val="30"/>
              </w:rPr>
            </w:pPr>
          </w:p>
        </w:tc>
        <w:tc>
          <w:tcPr>
            <w:tcW w:w="2821" w:type="dxa"/>
            <w:tcBorders>
              <w:top w:val="single" w:color="auto" w:sz="4" w:space="0"/>
              <w:left w:val="single" w:color="auto" w:sz="4" w:space="0"/>
              <w:bottom w:val="single" w:color="auto" w:sz="4" w:space="0"/>
              <w:right w:val="single" w:color="auto" w:sz="4" w:space="0"/>
            </w:tcBorders>
          </w:tcPr>
          <w:p w14:paraId="74E3836E">
            <w:pPr>
              <w:pStyle w:val="12"/>
              <w:snapToGrid w:val="0"/>
              <w:spacing w:before="120" w:after="120" w:line="240" w:lineRule="auto"/>
              <w:outlineLvl w:val="0"/>
              <w:rPr>
                <w:rFonts w:ascii="仿宋" w:hAnsi="仿宋" w:eastAsia="仿宋"/>
                <w:sz w:val="30"/>
                <w:szCs w:val="30"/>
              </w:rPr>
            </w:pPr>
          </w:p>
        </w:tc>
        <w:tc>
          <w:tcPr>
            <w:tcW w:w="2608" w:type="dxa"/>
            <w:tcBorders>
              <w:top w:val="single" w:color="auto" w:sz="4" w:space="0"/>
              <w:left w:val="single" w:color="auto" w:sz="4" w:space="0"/>
              <w:bottom w:val="nil"/>
              <w:right w:val="single" w:color="auto" w:sz="4" w:space="0"/>
            </w:tcBorders>
          </w:tcPr>
          <w:p w14:paraId="45757840">
            <w:pPr>
              <w:pStyle w:val="12"/>
              <w:snapToGrid w:val="0"/>
              <w:spacing w:before="120" w:after="120" w:line="240" w:lineRule="auto"/>
              <w:outlineLvl w:val="0"/>
              <w:rPr>
                <w:rFonts w:ascii="仿宋" w:hAnsi="仿宋" w:eastAsia="仿宋"/>
                <w:sz w:val="30"/>
                <w:szCs w:val="30"/>
              </w:rPr>
            </w:pPr>
          </w:p>
        </w:tc>
      </w:tr>
      <w:tr w14:paraId="1B418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72E334E5">
            <w:pPr>
              <w:pStyle w:val="12"/>
              <w:snapToGrid w:val="0"/>
              <w:spacing w:before="120" w:after="120"/>
              <w:outlineLvl w:val="0"/>
              <w:rPr>
                <w:rFonts w:ascii="仿宋" w:hAnsi="仿宋" w:eastAsia="仿宋"/>
                <w:sz w:val="30"/>
                <w:szCs w:val="30"/>
              </w:rPr>
            </w:pPr>
          </w:p>
        </w:tc>
        <w:tc>
          <w:tcPr>
            <w:tcW w:w="2821" w:type="dxa"/>
            <w:tcBorders>
              <w:top w:val="single" w:color="auto" w:sz="4" w:space="0"/>
              <w:left w:val="single" w:color="auto" w:sz="4" w:space="0"/>
              <w:bottom w:val="single" w:color="auto" w:sz="4" w:space="0"/>
              <w:right w:val="single" w:color="auto" w:sz="4" w:space="0"/>
            </w:tcBorders>
          </w:tcPr>
          <w:p w14:paraId="44EE1670">
            <w:pPr>
              <w:pStyle w:val="12"/>
              <w:snapToGrid w:val="0"/>
              <w:spacing w:before="120" w:after="120" w:line="240" w:lineRule="auto"/>
              <w:outlineLvl w:val="0"/>
              <w:rPr>
                <w:rFonts w:ascii="仿宋" w:hAnsi="仿宋" w:eastAsia="仿宋"/>
                <w:sz w:val="30"/>
                <w:szCs w:val="30"/>
              </w:rPr>
            </w:pPr>
          </w:p>
        </w:tc>
        <w:tc>
          <w:tcPr>
            <w:tcW w:w="2608" w:type="dxa"/>
            <w:tcBorders>
              <w:top w:val="single" w:color="auto" w:sz="4" w:space="0"/>
              <w:left w:val="single" w:color="auto" w:sz="4" w:space="0"/>
              <w:bottom w:val="single" w:color="auto" w:sz="4" w:space="0"/>
              <w:right w:val="single" w:color="auto" w:sz="4" w:space="0"/>
            </w:tcBorders>
          </w:tcPr>
          <w:p w14:paraId="3A432EE2">
            <w:pPr>
              <w:pStyle w:val="12"/>
              <w:snapToGrid w:val="0"/>
              <w:spacing w:before="120" w:after="120" w:line="240" w:lineRule="auto"/>
              <w:outlineLvl w:val="0"/>
              <w:rPr>
                <w:rFonts w:ascii="仿宋" w:hAnsi="仿宋" w:eastAsia="仿宋"/>
                <w:sz w:val="30"/>
                <w:szCs w:val="30"/>
              </w:rPr>
            </w:pPr>
          </w:p>
        </w:tc>
      </w:tr>
      <w:tr w14:paraId="4CD8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028960F7">
            <w:pPr>
              <w:pStyle w:val="12"/>
              <w:snapToGrid w:val="0"/>
              <w:spacing w:before="120" w:after="120"/>
              <w:outlineLvl w:val="0"/>
              <w:rPr>
                <w:rFonts w:ascii="仿宋" w:hAnsi="仿宋" w:eastAsia="仿宋"/>
                <w:sz w:val="30"/>
                <w:szCs w:val="30"/>
              </w:rPr>
            </w:pPr>
          </w:p>
        </w:tc>
        <w:tc>
          <w:tcPr>
            <w:tcW w:w="2821" w:type="dxa"/>
            <w:tcBorders>
              <w:top w:val="single" w:color="auto" w:sz="4" w:space="0"/>
              <w:left w:val="single" w:color="auto" w:sz="4" w:space="0"/>
              <w:bottom w:val="single" w:color="auto" w:sz="4" w:space="0"/>
              <w:right w:val="single" w:color="auto" w:sz="4" w:space="0"/>
            </w:tcBorders>
          </w:tcPr>
          <w:p w14:paraId="18AD32C4">
            <w:pPr>
              <w:pStyle w:val="12"/>
              <w:snapToGrid w:val="0"/>
              <w:spacing w:before="120" w:after="120" w:line="240" w:lineRule="auto"/>
              <w:outlineLvl w:val="0"/>
              <w:rPr>
                <w:rFonts w:ascii="仿宋" w:hAnsi="仿宋" w:eastAsia="仿宋"/>
                <w:sz w:val="30"/>
                <w:szCs w:val="30"/>
              </w:rPr>
            </w:pPr>
          </w:p>
        </w:tc>
        <w:tc>
          <w:tcPr>
            <w:tcW w:w="2608" w:type="dxa"/>
            <w:tcBorders>
              <w:top w:val="single" w:color="auto" w:sz="4" w:space="0"/>
              <w:left w:val="single" w:color="auto" w:sz="4" w:space="0"/>
              <w:bottom w:val="single" w:color="auto" w:sz="4" w:space="0"/>
              <w:right w:val="single" w:color="auto" w:sz="4" w:space="0"/>
            </w:tcBorders>
          </w:tcPr>
          <w:p w14:paraId="358B7636">
            <w:pPr>
              <w:pStyle w:val="12"/>
              <w:snapToGrid w:val="0"/>
              <w:spacing w:before="120" w:after="120" w:line="240" w:lineRule="auto"/>
              <w:outlineLvl w:val="0"/>
              <w:rPr>
                <w:rFonts w:ascii="仿宋" w:hAnsi="仿宋" w:eastAsia="仿宋"/>
                <w:sz w:val="30"/>
                <w:szCs w:val="30"/>
              </w:rPr>
            </w:pPr>
          </w:p>
        </w:tc>
      </w:tr>
    </w:tbl>
    <w:p w14:paraId="44E071B2">
      <w:pPr>
        <w:pStyle w:val="8"/>
        <w:ind w:firstLine="602" w:firstLineChars="200"/>
        <w:rPr>
          <w:rFonts w:ascii="仿宋" w:hAnsi="仿宋" w:eastAsia="仿宋"/>
          <w:spacing w:val="20"/>
          <w:kern w:val="0"/>
          <w:sz w:val="30"/>
          <w:szCs w:val="30"/>
        </w:rPr>
      </w:pPr>
      <w:r>
        <w:rPr>
          <w:rFonts w:hint="eastAsia" w:ascii="仿宋" w:hAnsi="仿宋" w:eastAsia="仿宋"/>
          <w:sz w:val="30"/>
          <w:szCs w:val="30"/>
        </w:rPr>
        <w:t>注：磋商响应方应根据响应内容的性能指标、对照磋商文件要求在“偏离情况”栏注明“正偏离”、“负偏离”或“无偏离”。</w:t>
      </w:r>
    </w:p>
    <w:p w14:paraId="04F25726">
      <w:pPr>
        <w:snapToGrid w:val="0"/>
        <w:spacing w:before="50" w:after="50"/>
        <w:rPr>
          <w:rFonts w:ascii="仿宋" w:hAnsi="仿宋" w:eastAsia="仿宋"/>
          <w:spacing w:val="20"/>
          <w:sz w:val="30"/>
          <w:szCs w:val="30"/>
        </w:rPr>
      </w:pPr>
    </w:p>
    <w:p w14:paraId="05080549">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14:paraId="6E33178F">
      <w:pPr>
        <w:snapToGrid w:val="0"/>
        <w:spacing w:before="50" w:afterLines="50"/>
        <w:jc w:val="left"/>
        <w:rPr>
          <w:rFonts w:ascii="仿宋" w:hAnsi="仿宋" w:eastAsia="仿宋"/>
          <w:sz w:val="30"/>
          <w:szCs w:val="30"/>
        </w:rPr>
      </w:pPr>
    </w:p>
    <w:p w14:paraId="63DB88DE">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10</w:t>
      </w:r>
      <w:r>
        <w:rPr>
          <w:rFonts w:hint="eastAsia" w:ascii="仿宋" w:hAnsi="仿宋" w:eastAsia="仿宋"/>
          <w:sz w:val="30"/>
          <w:szCs w:val="30"/>
        </w:rPr>
        <w:t>：</w:t>
      </w:r>
    </w:p>
    <w:p w14:paraId="6DA85212">
      <w:pPr>
        <w:snapToGrid w:val="0"/>
        <w:spacing w:before="5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14:paraId="474230F8">
      <w:pPr>
        <w:snapToGrid w:val="0"/>
        <w:spacing w:beforeLines="50" w:after="50"/>
        <w:rPr>
          <w:rFonts w:ascii="仿宋" w:hAnsi="仿宋" w:eastAsia="仿宋"/>
          <w:b/>
          <w:sz w:val="30"/>
          <w:szCs w:val="30"/>
        </w:rPr>
      </w:pPr>
    </w:p>
    <w:p w14:paraId="21F29AE8">
      <w:pPr>
        <w:pStyle w:val="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              标项：</w:t>
      </w:r>
    </w:p>
    <w:tbl>
      <w:tblPr>
        <w:tblStyle w:val="19"/>
        <w:tblW w:w="9477"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2352"/>
        <w:gridCol w:w="2195"/>
      </w:tblGrid>
      <w:tr w14:paraId="5023B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3" w:hRule="atLeast"/>
        </w:trPr>
        <w:tc>
          <w:tcPr>
            <w:tcW w:w="1003" w:type="dxa"/>
            <w:tcBorders>
              <w:top w:val="single" w:color="auto" w:sz="4" w:space="0"/>
              <w:left w:val="single" w:color="auto" w:sz="4" w:space="0"/>
              <w:bottom w:val="single" w:color="auto" w:sz="4" w:space="0"/>
              <w:right w:val="single" w:color="auto" w:sz="4" w:space="0"/>
            </w:tcBorders>
            <w:vAlign w:val="center"/>
          </w:tcPr>
          <w:p w14:paraId="65D8B35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A4BC3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4BBFC8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kern w:val="0"/>
                <w:sz w:val="30"/>
                <w:szCs w:val="30"/>
              </w:rPr>
            </w:pPr>
            <w:r>
              <w:rPr>
                <w:rFonts w:hint="eastAsia" w:ascii="仿宋" w:hAnsi="仿宋" w:eastAsia="仿宋"/>
                <w:sz w:val="30"/>
                <w:szCs w:val="30"/>
              </w:rPr>
              <w:t>专业技</w:t>
            </w:r>
          </w:p>
          <w:p w14:paraId="27AC7A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30085F8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kern w:val="0"/>
                <w:sz w:val="30"/>
                <w:szCs w:val="30"/>
              </w:rPr>
            </w:pPr>
            <w:r>
              <w:rPr>
                <w:rFonts w:hint="eastAsia" w:ascii="仿宋" w:hAnsi="仿宋" w:eastAsia="仿宋"/>
                <w:sz w:val="30"/>
                <w:szCs w:val="30"/>
              </w:rPr>
              <w:t>证书</w:t>
            </w:r>
          </w:p>
          <w:p w14:paraId="6BC58D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kern w:val="0"/>
                <w:sz w:val="30"/>
                <w:szCs w:val="30"/>
              </w:rPr>
            </w:pPr>
            <w:r>
              <w:rPr>
                <w:rFonts w:hint="eastAsia" w:ascii="仿宋" w:hAnsi="仿宋" w:eastAsia="仿宋"/>
                <w:sz w:val="30"/>
                <w:szCs w:val="30"/>
              </w:rPr>
              <w:t>编号</w:t>
            </w:r>
          </w:p>
        </w:tc>
        <w:tc>
          <w:tcPr>
            <w:tcW w:w="2352" w:type="dxa"/>
            <w:tcBorders>
              <w:top w:val="single" w:color="auto" w:sz="4" w:space="0"/>
              <w:left w:val="single" w:color="auto" w:sz="4" w:space="0"/>
              <w:bottom w:val="single" w:color="auto" w:sz="4" w:space="0"/>
              <w:right w:val="single" w:color="auto" w:sz="4" w:space="0"/>
            </w:tcBorders>
            <w:vAlign w:val="center"/>
          </w:tcPr>
          <w:p w14:paraId="354753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Cs/>
                <w:kern w:val="0"/>
                <w:sz w:val="30"/>
                <w:szCs w:val="30"/>
              </w:rPr>
            </w:pPr>
            <w:r>
              <w:rPr>
                <w:rFonts w:hint="eastAsia" w:ascii="仿宋" w:hAnsi="仿宋" w:eastAsia="仿宋"/>
                <w:bCs/>
                <w:sz w:val="30"/>
                <w:szCs w:val="30"/>
              </w:rPr>
              <w:t>参加本单位工作时间</w:t>
            </w:r>
          </w:p>
        </w:tc>
        <w:tc>
          <w:tcPr>
            <w:tcW w:w="2195" w:type="dxa"/>
            <w:tcBorders>
              <w:top w:val="single" w:color="auto" w:sz="4" w:space="0"/>
              <w:left w:val="single" w:color="auto" w:sz="4" w:space="0"/>
              <w:bottom w:val="single" w:color="auto" w:sz="4" w:space="0"/>
              <w:right w:val="single" w:color="auto" w:sz="4" w:space="0"/>
            </w:tcBorders>
            <w:vAlign w:val="center"/>
          </w:tcPr>
          <w:p w14:paraId="6CC155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bCs/>
                <w:kern w:val="0"/>
                <w:sz w:val="30"/>
                <w:szCs w:val="30"/>
              </w:rPr>
            </w:pPr>
            <w:r>
              <w:rPr>
                <w:rFonts w:hint="eastAsia" w:ascii="仿宋" w:hAnsi="仿宋" w:eastAsia="仿宋"/>
                <w:bCs/>
                <w:sz w:val="30"/>
                <w:szCs w:val="30"/>
              </w:rPr>
              <w:t>劳动合同编号</w:t>
            </w:r>
          </w:p>
        </w:tc>
      </w:tr>
      <w:tr w14:paraId="40F52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E9BD97F">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82F5D1A">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7868C7E">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F453329">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3504AF7C">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35957AC4">
            <w:pPr>
              <w:snapToGrid w:val="0"/>
              <w:spacing w:beforeLines="50" w:after="50" w:line="460" w:lineRule="exact"/>
              <w:rPr>
                <w:rFonts w:ascii="仿宋" w:hAnsi="仿宋" w:eastAsia="仿宋"/>
                <w:b/>
                <w:bCs/>
                <w:kern w:val="0"/>
                <w:sz w:val="30"/>
                <w:szCs w:val="30"/>
              </w:rPr>
            </w:pPr>
          </w:p>
        </w:tc>
      </w:tr>
      <w:tr w14:paraId="58304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5275FC62">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3CE1AE3">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FE1CE26">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8AA3A5A">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3998EC50">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01F37267">
            <w:pPr>
              <w:snapToGrid w:val="0"/>
              <w:spacing w:beforeLines="50" w:after="50" w:line="460" w:lineRule="exact"/>
              <w:rPr>
                <w:rFonts w:ascii="仿宋" w:hAnsi="仿宋" w:eastAsia="仿宋"/>
                <w:b/>
                <w:bCs/>
                <w:kern w:val="0"/>
                <w:sz w:val="30"/>
                <w:szCs w:val="30"/>
              </w:rPr>
            </w:pPr>
          </w:p>
        </w:tc>
      </w:tr>
      <w:tr w14:paraId="3736D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6B36493">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091B080A">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B4E819A">
            <w:pPr>
              <w:pStyle w:val="13"/>
              <w:snapToGrid w:val="0"/>
              <w:spacing w:beforeLines="50" w:after="50" w:line="460" w:lineRule="exact"/>
              <w:ind w:left="5250" w:firstLine="301"/>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056D88C">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1A1790B7">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2FF9AAC4">
            <w:pPr>
              <w:snapToGrid w:val="0"/>
              <w:spacing w:beforeLines="50" w:after="50" w:line="460" w:lineRule="exact"/>
              <w:rPr>
                <w:rFonts w:ascii="仿宋" w:hAnsi="仿宋" w:eastAsia="仿宋"/>
                <w:b/>
                <w:bCs/>
                <w:kern w:val="0"/>
                <w:sz w:val="30"/>
                <w:szCs w:val="30"/>
              </w:rPr>
            </w:pPr>
          </w:p>
        </w:tc>
      </w:tr>
      <w:tr w14:paraId="0024A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3C2871C3">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B3ADE57">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40A65311">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6E2A9A7">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22E4C441">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3F21ACDB">
            <w:pPr>
              <w:snapToGrid w:val="0"/>
              <w:spacing w:beforeLines="50" w:after="50" w:line="460" w:lineRule="exact"/>
              <w:rPr>
                <w:rFonts w:ascii="仿宋" w:hAnsi="仿宋" w:eastAsia="仿宋"/>
                <w:b/>
                <w:bCs/>
                <w:kern w:val="0"/>
                <w:sz w:val="30"/>
                <w:szCs w:val="30"/>
              </w:rPr>
            </w:pPr>
          </w:p>
        </w:tc>
      </w:tr>
      <w:tr w14:paraId="26D80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EFA9914">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E94F57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7E6E8D2">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C8B3802">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62700F35">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2AF22D7A">
            <w:pPr>
              <w:snapToGrid w:val="0"/>
              <w:spacing w:beforeLines="50" w:after="50" w:line="460" w:lineRule="exact"/>
              <w:rPr>
                <w:rFonts w:ascii="仿宋" w:hAnsi="仿宋" w:eastAsia="仿宋"/>
                <w:b/>
                <w:bCs/>
                <w:kern w:val="0"/>
                <w:sz w:val="30"/>
                <w:szCs w:val="30"/>
              </w:rPr>
            </w:pPr>
          </w:p>
        </w:tc>
      </w:tr>
      <w:tr w14:paraId="273BB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232F93BF">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5F478B60">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7ECBBA51">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C570EA8">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0C8DB996">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7E89C485">
            <w:pPr>
              <w:snapToGrid w:val="0"/>
              <w:spacing w:beforeLines="50" w:after="50" w:line="460" w:lineRule="exact"/>
              <w:rPr>
                <w:rFonts w:ascii="仿宋" w:hAnsi="仿宋" w:eastAsia="仿宋"/>
                <w:b/>
                <w:bCs/>
                <w:kern w:val="0"/>
                <w:sz w:val="30"/>
                <w:szCs w:val="30"/>
              </w:rPr>
            </w:pPr>
          </w:p>
        </w:tc>
      </w:tr>
      <w:tr w14:paraId="501E8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74A24BE8">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710FC7B">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99C32CF">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DCAB1BC">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4AB5248F">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7F1A168C">
            <w:pPr>
              <w:snapToGrid w:val="0"/>
              <w:spacing w:beforeLines="50" w:after="50" w:line="460" w:lineRule="exact"/>
              <w:rPr>
                <w:rFonts w:ascii="仿宋" w:hAnsi="仿宋" w:eastAsia="仿宋"/>
                <w:b/>
                <w:bCs/>
                <w:kern w:val="0"/>
                <w:sz w:val="30"/>
                <w:szCs w:val="30"/>
              </w:rPr>
            </w:pPr>
          </w:p>
        </w:tc>
      </w:tr>
      <w:tr w14:paraId="6135B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0E413E4E">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A6D759F">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24E773FF">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E039DB2">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6FA1A2D1">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7D171150">
            <w:pPr>
              <w:snapToGrid w:val="0"/>
              <w:spacing w:beforeLines="50" w:after="50" w:line="460" w:lineRule="exact"/>
              <w:rPr>
                <w:rFonts w:ascii="仿宋" w:hAnsi="仿宋" w:eastAsia="仿宋"/>
                <w:b/>
                <w:bCs/>
                <w:kern w:val="0"/>
                <w:sz w:val="30"/>
                <w:szCs w:val="30"/>
              </w:rPr>
            </w:pPr>
          </w:p>
        </w:tc>
      </w:tr>
      <w:tr w14:paraId="4D480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14:paraId="61788E1E">
            <w:pPr>
              <w:snapToGrid w:val="0"/>
              <w:spacing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F03A8FC">
            <w:pPr>
              <w:snapToGrid w:val="0"/>
              <w:spacing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997727D">
            <w:pPr>
              <w:snapToGrid w:val="0"/>
              <w:spacing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242E10A">
            <w:pPr>
              <w:snapToGrid w:val="0"/>
              <w:spacing w:beforeLines="50" w:after="50" w:line="460" w:lineRule="exact"/>
              <w:rPr>
                <w:rFonts w:ascii="仿宋" w:hAnsi="仿宋" w:eastAsia="仿宋"/>
                <w:b/>
                <w:bCs/>
                <w:kern w:val="0"/>
                <w:sz w:val="30"/>
                <w:szCs w:val="30"/>
              </w:rPr>
            </w:pPr>
          </w:p>
        </w:tc>
        <w:tc>
          <w:tcPr>
            <w:tcW w:w="2352" w:type="dxa"/>
            <w:tcBorders>
              <w:top w:val="single" w:color="auto" w:sz="4" w:space="0"/>
              <w:left w:val="single" w:color="auto" w:sz="4" w:space="0"/>
              <w:bottom w:val="single" w:color="auto" w:sz="4" w:space="0"/>
              <w:right w:val="single" w:color="auto" w:sz="4" w:space="0"/>
            </w:tcBorders>
          </w:tcPr>
          <w:p w14:paraId="1FE61A50">
            <w:pPr>
              <w:snapToGrid w:val="0"/>
              <w:spacing w:beforeLines="50" w:after="50" w:line="460" w:lineRule="exact"/>
              <w:rPr>
                <w:rFonts w:ascii="仿宋" w:hAnsi="仿宋" w:eastAsia="仿宋"/>
                <w:b/>
                <w:bCs/>
                <w:kern w:val="0"/>
                <w:sz w:val="30"/>
                <w:szCs w:val="30"/>
              </w:rPr>
            </w:pPr>
          </w:p>
        </w:tc>
        <w:tc>
          <w:tcPr>
            <w:tcW w:w="2195" w:type="dxa"/>
            <w:tcBorders>
              <w:top w:val="single" w:color="auto" w:sz="4" w:space="0"/>
              <w:left w:val="single" w:color="auto" w:sz="4" w:space="0"/>
              <w:bottom w:val="single" w:color="auto" w:sz="4" w:space="0"/>
              <w:right w:val="single" w:color="auto" w:sz="4" w:space="0"/>
            </w:tcBorders>
          </w:tcPr>
          <w:p w14:paraId="6888EFA3">
            <w:pPr>
              <w:snapToGrid w:val="0"/>
              <w:spacing w:beforeLines="50" w:after="50" w:line="460" w:lineRule="exact"/>
              <w:rPr>
                <w:rFonts w:ascii="仿宋" w:hAnsi="仿宋" w:eastAsia="仿宋"/>
                <w:b/>
                <w:bCs/>
                <w:kern w:val="0"/>
                <w:sz w:val="30"/>
                <w:szCs w:val="30"/>
              </w:rPr>
            </w:pPr>
          </w:p>
        </w:tc>
      </w:tr>
    </w:tbl>
    <w:p w14:paraId="30355486">
      <w:pPr>
        <w:snapToGrid w:val="0"/>
        <w:spacing w:before="5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注：在填写时，如本表格不适合磋商响应方的实际情况，可根据本表格式自行划表填写。 </w:t>
      </w:r>
    </w:p>
    <w:p w14:paraId="7E0AD95B">
      <w:pPr>
        <w:snapToGrid w:val="0"/>
        <w:spacing w:before="50" w:afterLines="50" w:line="460" w:lineRule="exact"/>
        <w:jc w:val="left"/>
        <w:rPr>
          <w:rFonts w:ascii="仿宋" w:hAnsi="仿宋" w:eastAsia="仿宋"/>
          <w:sz w:val="30"/>
          <w:szCs w:val="30"/>
        </w:rPr>
      </w:pPr>
    </w:p>
    <w:p w14:paraId="699171FF">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14:paraId="596BB3A7">
      <w:pPr>
        <w:snapToGrid w:val="0"/>
        <w:spacing w:before="50" w:afterLines="50" w:line="460" w:lineRule="exact"/>
        <w:jc w:val="left"/>
        <w:rPr>
          <w:rFonts w:ascii="仿宋" w:hAnsi="仿宋" w:eastAsia="仿宋"/>
          <w:sz w:val="30"/>
          <w:szCs w:val="30"/>
        </w:rPr>
      </w:pPr>
    </w:p>
    <w:p w14:paraId="43D21A6E">
      <w:pPr>
        <w:pStyle w:val="12"/>
        <w:snapToGrid w:val="0"/>
        <w:spacing w:before="120" w:after="120" w:line="460" w:lineRule="exact"/>
        <w:rPr>
          <w:rFonts w:ascii="仿宋" w:hAnsi="仿宋" w:eastAsia="仿宋"/>
          <w:sz w:val="30"/>
          <w:szCs w:val="30"/>
        </w:rPr>
      </w:pPr>
    </w:p>
    <w:p w14:paraId="33474191">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11</w:t>
      </w:r>
      <w:r>
        <w:rPr>
          <w:rFonts w:hint="eastAsia" w:ascii="仿宋" w:hAnsi="仿宋" w:eastAsia="仿宋"/>
          <w:sz w:val="30"/>
          <w:szCs w:val="30"/>
        </w:rPr>
        <w:t>：</w:t>
      </w:r>
    </w:p>
    <w:p w14:paraId="0E358D20">
      <w:pPr>
        <w:snapToGrid w:val="0"/>
        <w:spacing w:before="50" w:after="50"/>
        <w:jc w:val="center"/>
        <w:rPr>
          <w:rFonts w:ascii="仿宋" w:hAnsi="仿宋" w:eastAsia="仿宋"/>
          <w:b/>
          <w:sz w:val="36"/>
          <w:szCs w:val="36"/>
          <w:highlight w:val="none"/>
        </w:rPr>
      </w:pPr>
      <w:r>
        <w:rPr>
          <w:rFonts w:hint="eastAsia" w:ascii="仿宋" w:hAnsi="仿宋" w:eastAsia="仿宋"/>
          <w:b/>
          <w:sz w:val="36"/>
          <w:szCs w:val="36"/>
          <w:highlight w:val="none"/>
        </w:rPr>
        <w:t>商务响应表</w:t>
      </w:r>
    </w:p>
    <w:p w14:paraId="20D4A7A3">
      <w:pPr>
        <w:snapToGrid w:val="0"/>
        <w:spacing w:before="50"/>
        <w:jc w:val="center"/>
        <w:rPr>
          <w:rFonts w:ascii="仿宋" w:hAnsi="仿宋" w:eastAsia="仿宋"/>
          <w:b/>
          <w:sz w:val="32"/>
          <w:szCs w:val="32"/>
        </w:rPr>
      </w:pPr>
    </w:p>
    <w:p w14:paraId="5BE41536">
      <w:pPr>
        <w:pStyle w:val="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              标项：</w:t>
      </w:r>
    </w:p>
    <w:tbl>
      <w:tblPr>
        <w:tblStyle w:val="19"/>
        <w:tblW w:w="944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702"/>
      </w:tblGrid>
      <w:tr w14:paraId="64C90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7B7102F6">
            <w:pPr>
              <w:snapToGrid w:val="0"/>
              <w:spacing w:beforeLines="50"/>
              <w:jc w:val="center"/>
              <w:rPr>
                <w:rFonts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05F38547">
            <w:pPr>
              <w:snapToGrid w:val="0"/>
              <w:spacing w:beforeLines="50"/>
              <w:jc w:val="center"/>
              <w:rPr>
                <w:rFonts w:ascii="仿宋" w:hAnsi="仿宋" w:eastAsia="仿宋"/>
                <w:sz w:val="30"/>
                <w:szCs w:val="30"/>
              </w:rPr>
            </w:pPr>
            <w:r>
              <w:rPr>
                <w:rFonts w:hint="eastAsia" w:ascii="仿宋" w:hAnsi="仿宋" w:eastAsia="仿宋"/>
                <w:sz w:val="30"/>
                <w:szCs w:val="30"/>
              </w:rPr>
              <w:t>磋商文件要求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6D1456C">
            <w:pPr>
              <w:snapToGrid w:val="0"/>
              <w:spacing w:beforeLines="50"/>
              <w:jc w:val="center"/>
              <w:rPr>
                <w:rFonts w:ascii="仿宋" w:hAnsi="仿宋" w:eastAsia="仿宋"/>
                <w:kern w:val="0"/>
                <w:sz w:val="30"/>
                <w:szCs w:val="30"/>
              </w:rPr>
            </w:pPr>
            <w:r>
              <w:rPr>
                <w:rFonts w:hint="eastAsia" w:ascii="仿宋" w:hAnsi="仿宋" w:eastAsia="仿宋"/>
                <w:sz w:val="30"/>
                <w:szCs w:val="30"/>
              </w:rPr>
              <w:t>是否</w:t>
            </w:r>
          </w:p>
          <w:p w14:paraId="2F4CE193">
            <w:pPr>
              <w:snapToGrid w:val="0"/>
              <w:spacing w:beforeLines="50"/>
              <w:jc w:val="center"/>
              <w:rPr>
                <w:rFonts w:ascii="仿宋" w:hAnsi="仿宋" w:eastAsia="仿宋"/>
                <w:kern w:val="0"/>
                <w:sz w:val="30"/>
                <w:szCs w:val="30"/>
              </w:rPr>
            </w:pPr>
            <w:r>
              <w:rPr>
                <w:rFonts w:hint="eastAsia" w:ascii="仿宋" w:hAnsi="仿宋" w:eastAsia="仿宋"/>
                <w:sz w:val="30"/>
                <w:szCs w:val="30"/>
              </w:rPr>
              <w:t>响应</w:t>
            </w:r>
          </w:p>
        </w:tc>
        <w:tc>
          <w:tcPr>
            <w:tcW w:w="3702" w:type="dxa"/>
            <w:tcBorders>
              <w:top w:val="single" w:color="auto" w:sz="4" w:space="0"/>
              <w:left w:val="single" w:color="auto" w:sz="4" w:space="0"/>
              <w:bottom w:val="single" w:color="auto" w:sz="4" w:space="0"/>
              <w:right w:val="single" w:color="auto" w:sz="4" w:space="0"/>
            </w:tcBorders>
            <w:vAlign w:val="center"/>
          </w:tcPr>
          <w:p w14:paraId="4B9E41AB">
            <w:pPr>
              <w:snapToGrid w:val="0"/>
              <w:spacing w:beforeLines="50"/>
              <w:jc w:val="center"/>
              <w:rPr>
                <w:rFonts w:ascii="仿宋" w:hAnsi="仿宋" w:eastAsia="仿宋"/>
                <w:kern w:val="0"/>
                <w:sz w:val="30"/>
                <w:szCs w:val="30"/>
              </w:rPr>
            </w:pPr>
            <w:r>
              <w:rPr>
                <w:rFonts w:hint="eastAsia" w:ascii="仿宋" w:hAnsi="仿宋" w:eastAsia="仿宋"/>
                <w:sz w:val="30"/>
                <w:szCs w:val="30"/>
              </w:rPr>
              <w:t>响应方的承诺或说明</w:t>
            </w:r>
          </w:p>
        </w:tc>
      </w:tr>
      <w:tr w14:paraId="310C7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242FEBE2">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ascii="仿宋" w:hAnsi="仿宋" w:eastAsia="仿宋"/>
                <w:b w:val="0"/>
                <w:bCs/>
                <w:sz w:val="28"/>
                <w:szCs w:val="28"/>
              </w:rPr>
            </w:pPr>
            <w:r>
              <w:rPr>
                <w:rFonts w:hint="eastAsia" w:ascii="仿宋" w:hAnsi="仿宋" w:eastAsia="仿宋"/>
                <w:b w:val="0"/>
                <w:bCs/>
                <w:sz w:val="28"/>
                <w:szCs w:val="28"/>
              </w:rPr>
              <w:t>服务时间及地点</w:t>
            </w:r>
          </w:p>
        </w:tc>
        <w:tc>
          <w:tcPr>
            <w:tcW w:w="2699" w:type="dxa"/>
            <w:tcBorders>
              <w:top w:val="single" w:color="auto" w:sz="4" w:space="0"/>
              <w:left w:val="single" w:color="auto" w:sz="4" w:space="0"/>
              <w:bottom w:val="single" w:color="auto" w:sz="4" w:space="0"/>
              <w:right w:val="single" w:color="auto" w:sz="4" w:space="0"/>
            </w:tcBorders>
          </w:tcPr>
          <w:p w14:paraId="1E5507EB">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25136C4">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4B2EAA01">
            <w:pPr>
              <w:snapToGrid w:val="0"/>
              <w:spacing w:beforeLines="50"/>
              <w:rPr>
                <w:rFonts w:ascii="仿宋" w:hAnsi="仿宋" w:eastAsia="仿宋"/>
                <w:sz w:val="30"/>
                <w:szCs w:val="30"/>
              </w:rPr>
            </w:pPr>
          </w:p>
        </w:tc>
      </w:tr>
      <w:tr w14:paraId="05545F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783" w:type="dxa"/>
            <w:tcBorders>
              <w:top w:val="single" w:color="auto" w:sz="4" w:space="0"/>
              <w:left w:val="single" w:color="auto" w:sz="4" w:space="0"/>
              <w:bottom w:val="single" w:color="auto" w:sz="4" w:space="0"/>
              <w:right w:val="single" w:color="auto" w:sz="4" w:space="0"/>
            </w:tcBorders>
            <w:vAlign w:val="center"/>
          </w:tcPr>
          <w:p w14:paraId="2DEABC25">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ascii="仿宋" w:hAnsi="仿宋" w:eastAsia="仿宋"/>
                <w:b w:val="0"/>
                <w:bCs/>
                <w:sz w:val="28"/>
                <w:szCs w:val="28"/>
              </w:rPr>
            </w:pPr>
            <w:r>
              <w:rPr>
                <w:rFonts w:hint="eastAsia" w:ascii="仿宋" w:hAnsi="仿宋" w:eastAsia="仿宋"/>
                <w:b w:val="0"/>
                <w:bCs/>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6A632928">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907F00C">
            <w:pPr>
              <w:snapToGrid w:val="0"/>
              <w:spacing w:beforeLines="50"/>
              <w:ind w:left="43"/>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712845EF">
            <w:pPr>
              <w:snapToGrid w:val="0"/>
              <w:spacing w:beforeLines="50"/>
              <w:ind w:left="43"/>
              <w:rPr>
                <w:rFonts w:ascii="仿宋" w:hAnsi="仿宋" w:eastAsia="仿宋"/>
                <w:sz w:val="30"/>
                <w:szCs w:val="30"/>
              </w:rPr>
            </w:pPr>
          </w:p>
        </w:tc>
      </w:tr>
      <w:tr w14:paraId="0B7DA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92687F3">
            <w:pPr>
              <w:keepNext w:val="0"/>
              <w:keepLines w:val="0"/>
              <w:pageBreakBefore w:val="0"/>
              <w:widowControl w:val="0"/>
              <w:kinsoku/>
              <w:wordWrap/>
              <w:overflowPunct/>
              <w:topLinePunct w:val="0"/>
              <w:autoSpaceDE/>
              <w:autoSpaceDN/>
              <w:bidi w:val="0"/>
              <w:adjustRightInd w:val="0"/>
              <w:snapToGrid w:val="0"/>
              <w:spacing w:before="87" w:beforeLines="30" w:after="87" w:afterLines="30" w:line="240" w:lineRule="auto"/>
              <w:jc w:val="both"/>
              <w:textAlignment w:val="auto"/>
              <w:rPr>
                <w:rFonts w:ascii="仿宋" w:hAnsi="仿宋" w:eastAsia="仿宋"/>
                <w:b w:val="0"/>
                <w:bCs/>
                <w:sz w:val="28"/>
                <w:szCs w:val="28"/>
              </w:rPr>
            </w:pPr>
            <w:r>
              <w:rPr>
                <w:rFonts w:hint="eastAsia" w:ascii="仿宋" w:hAnsi="仿宋" w:eastAsia="仿宋"/>
                <w:b w:val="0"/>
                <w:bCs/>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58AE530B">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6CB0FD7A">
            <w:pPr>
              <w:snapToGrid w:val="0"/>
              <w:spacing w:beforeLines="50"/>
              <w:ind w:left="43"/>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53638C15">
            <w:pPr>
              <w:snapToGrid w:val="0"/>
              <w:spacing w:beforeLines="50"/>
              <w:ind w:left="43"/>
              <w:rPr>
                <w:rFonts w:ascii="仿宋" w:hAnsi="仿宋" w:eastAsia="仿宋"/>
                <w:sz w:val="30"/>
                <w:szCs w:val="30"/>
              </w:rPr>
            </w:pPr>
          </w:p>
        </w:tc>
      </w:tr>
      <w:tr w14:paraId="5314E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29D0FEB8">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cs="Times New Roman"/>
                <w:b w:val="0"/>
                <w:bCs/>
                <w:sz w:val="28"/>
                <w:szCs w:val="28"/>
                <w:lang w:val="en-US" w:eastAsia="zh-CN"/>
              </w:rPr>
            </w:pPr>
            <w:r>
              <w:rPr>
                <w:rFonts w:hint="eastAsia" w:ascii="仿宋" w:hAnsi="仿宋" w:eastAsia="仿宋"/>
                <w:b w:val="0"/>
                <w:bCs/>
                <w:sz w:val="28"/>
                <w:szCs w:val="28"/>
              </w:rPr>
              <w:t>项目负责人情况</w:t>
            </w:r>
          </w:p>
        </w:tc>
        <w:tc>
          <w:tcPr>
            <w:tcW w:w="2699" w:type="dxa"/>
            <w:tcBorders>
              <w:top w:val="single" w:color="auto" w:sz="4" w:space="0"/>
              <w:left w:val="single" w:color="auto" w:sz="4" w:space="0"/>
              <w:bottom w:val="single" w:color="auto" w:sz="4" w:space="0"/>
              <w:right w:val="single" w:color="auto" w:sz="4" w:space="0"/>
            </w:tcBorders>
          </w:tcPr>
          <w:p w14:paraId="0DB04626">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7927A591">
            <w:pPr>
              <w:snapToGrid w:val="0"/>
              <w:spacing w:beforeLines="50"/>
              <w:ind w:left="43"/>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2A04ABF7">
            <w:pPr>
              <w:snapToGrid w:val="0"/>
              <w:spacing w:beforeLines="50"/>
              <w:ind w:left="43"/>
              <w:rPr>
                <w:rFonts w:ascii="仿宋" w:hAnsi="仿宋" w:eastAsia="仿宋"/>
                <w:sz w:val="30"/>
                <w:szCs w:val="30"/>
              </w:rPr>
            </w:pPr>
          </w:p>
        </w:tc>
      </w:tr>
      <w:tr w14:paraId="66C93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1A05ED1">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cs="Times New Roman"/>
                <w:b w:val="0"/>
                <w:bCs/>
                <w:sz w:val="28"/>
                <w:szCs w:val="28"/>
                <w:lang w:val="en-US" w:eastAsia="zh-CN"/>
              </w:rPr>
            </w:pPr>
            <w:r>
              <w:rPr>
                <w:rFonts w:hint="eastAsia" w:ascii="仿宋" w:hAnsi="仿宋" w:eastAsia="仿宋"/>
                <w:b w:val="0"/>
                <w:bCs/>
                <w:sz w:val="28"/>
                <w:szCs w:val="28"/>
              </w:rPr>
              <w:t>项目保安队长情况</w:t>
            </w:r>
          </w:p>
        </w:tc>
        <w:tc>
          <w:tcPr>
            <w:tcW w:w="2699" w:type="dxa"/>
            <w:tcBorders>
              <w:top w:val="single" w:color="auto" w:sz="4" w:space="0"/>
              <w:left w:val="single" w:color="auto" w:sz="4" w:space="0"/>
              <w:bottom w:val="single" w:color="auto" w:sz="4" w:space="0"/>
              <w:right w:val="single" w:color="auto" w:sz="4" w:space="0"/>
            </w:tcBorders>
          </w:tcPr>
          <w:p w14:paraId="12970CEB">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13C6AB25">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5B576193">
            <w:pPr>
              <w:snapToGrid w:val="0"/>
              <w:spacing w:beforeLines="50"/>
              <w:rPr>
                <w:rFonts w:ascii="仿宋" w:hAnsi="仿宋" w:eastAsia="仿宋"/>
                <w:sz w:val="30"/>
                <w:szCs w:val="30"/>
              </w:rPr>
            </w:pPr>
          </w:p>
        </w:tc>
      </w:tr>
      <w:tr w14:paraId="460D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C83B31F">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cs="Times New Roman"/>
                <w:b w:val="0"/>
                <w:bCs/>
                <w:sz w:val="28"/>
                <w:szCs w:val="28"/>
                <w:lang w:val="en-US" w:eastAsia="zh-CN"/>
              </w:rPr>
            </w:pPr>
            <w:r>
              <w:rPr>
                <w:rFonts w:hint="eastAsia" w:ascii="仿宋" w:hAnsi="仿宋" w:eastAsia="仿宋"/>
                <w:b w:val="0"/>
                <w:bCs/>
                <w:sz w:val="28"/>
                <w:szCs w:val="28"/>
              </w:rPr>
              <w:t>项目保安员</w:t>
            </w:r>
          </w:p>
        </w:tc>
        <w:tc>
          <w:tcPr>
            <w:tcW w:w="2699" w:type="dxa"/>
            <w:tcBorders>
              <w:top w:val="single" w:color="auto" w:sz="4" w:space="0"/>
              <w:left w:val="single" w:color="auto" w:sz="4" w:space="0"/>
              <w:bottom w:val="single" w:color="auto" w:sz="4" w:space="0"/>
              <w:right w:val="single" w:color="auto" w:sz="4" w:space="0"/>
            </w:tcBorders>
          </w:tcPr>
          <w:p w14:paraId="550938FF">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7A714BF">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48D04F27">
            <w:pPr>
              <w:snapToGrid w:val="0"/>
              <w:spacing w:beforeLines="50"/>
              <w:rPr>
                <w:rFonts w:ascii="仿宋" w:hAnsi="仿宋" w:eastAsia="仿宋"/>
                <w:sz w:val="30"/>
                <w:szCs w:val="30"/>
              </w:rPr>
            </w:pPr>
          </w:p>
        </w:tc>
      </w:tr>
      <w:tr w14:paraId="0819A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3753789">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b w:val="0"/>
                <w:bCs/>
                <w:sz w:val="28"/>
                <w:szCs w:val="28"/>
              </w:rPr>
            </w:pPr>
            <w:r>
              <w:rPr>
                <w:rFonts w:hint="eastAsia" w:ascii="仿宋" w:hAnsi="仿宋" w:eastAsia="仿宋"/>
                <w:b w:val="0"/>
                <w:bCs/>
                <w:sz w:val="28"/>
                <w:szCs w:val="28"/>
              </w:rPr>
              <w:t>服务承诺</w:t>
            </w:r>
          </w:p>
        </w:tc>
        <w:tc>
          <w:tcPr>
            <w:tcW w:w="2699" w:type="dxa"/>
            <w:tcBorders>
              <w:top w:val="single" w:color="auto" w:sz="4" w:space="0"/>
              <w:left w:val="single" w:color="auto" w:sz="4" w:space="0"/>
              <w:bottom w:val="single" w:color="auto" w:sz="4" w:space="0"/>
              <w:right w:val="single" w:color="auto" w:sz="4" w:space="0"/>
            </w:tcBorders>
          </w:tcPr>
          <w:p w14:paraId="7D910D12">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28CC620">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157A3B46">
            <w:pPr>
              <w:snapToGrid w:val="0"/>
              <w:spacing w:beforeLines="50"/>
              <w:rPr>
                <w:rFonts w:ascii="仿宋" w:hAnsi="仿宋" w:eastAsia="仿宋"/>
                <w:sz w:val="30"/>
                <w:szCs w:val="30"/>
              </w:rPr>
            </w:pPr>
          </w:p>
        </w:tc>
      </w:tr>
      <w:tr w14:paraId="6782F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7FEE49FC">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b w:val="0"/>
                <w:bCs/>
                <w:sz w:val="28"/>
                <w:szCs w:val="28"/>
              </w:rPr>
            </w:pPr>
            <w:r>
              <w:rPr>
                <w:rFonts w:hint="eastAsia" w:ascii="仿宋" w:hAnsi="仿宋" w:eastAsia="仿宋"/>
                <w:b w:val="0"/>
                <w:bCs/>
                <w:sz w:val="28"/>
                <w:szCs w:val="28"/>
              </w:rPr>
              <w:t>响应情况</w:t>
            </w:r>
          </w:p>
        </w:tc>
        <w:tc>
          <w:tcPr>
            <w:tcW w:w="2699" w:type="dxa"/>
            <w:tcBorders>
              <w:top w:val="single" w:color="auto" w:sz="4" w:space="0"/>
              <w:left w:val="single" w:color="auto" w:sz="4" w:space="0"/>
              <w:bottom w:val="single" w:color="auto" w:sz="4" w:space="0"/>
              <w:right w:val="single" w:color="auto" w:sz="4" w:space="0"/>
            </w:tcBorders>
          </w:tcPr>
          <w:p w14:paraId="145F9DF8">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2B5962C">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787FFE0B">
            <w:pPr>
              <w:snapToGrid w:val="0"/>
              <w:spacing w:beforeLines="50"/>
              <w:rPr>
                <w:rFonts w:ascii="仿宋" w:hAnsi="仿宋" w:eastAsia="仿宋"/>
                <w:sz w:val="30"/>
                <w:szCs w:val="30"/>
              </w:rPr>
            </w:pPr>
          </w:p>
        </w:tc>
      </w:tr>
      <w:tr w14:paraId="53DBC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AA50E56">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b w:val="0"/>
                <w:bCs/>
                <w:sz w:val="28"/>
                <w:szCs w:val="28"/>
              </w:rPr>
            </w:pPr>
            <w:r>
              <w:rPr>
                <w:rFonts w:hint="eastAsia" w:ascii="仿宋" w:hAnsi="仿宋" w:eastAsia="仿宋"/>
                <w:b w:val="0"/>
                <w:bCs/>
                <w:sz w:val="28"/>
                <w:szCs w:val="28"/>
              </w:rPr>
              <w:t>响应方技术力量情况</w:t>
            </w:r>
          </w:p>
        </w:tc>
        <w:tc>
          <w:tcPr>
            <w:tcW w:w="2699" w:type="dxa"/>
            <w:tcBorders>
              <w:top w:val="single" w:color="auto" w:sz="4" w:space="0"/>
              <w:left w:val="single" w:color="auto" w:sz="4" w:space="0"/>
              <w:bottom w:val="single" w:color="auto" w:sz="4" w:space="0"/>
              <w:right w:val="single" w:color="auto" w:sz="4" w:space="0"/>
            </w:tcBorders>
          </w:tcPr>
          <w:p w14:paraId="7E731831">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319B7A64">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7B24B848">
            <w:pPr>
              <w:snapToGrid w:val="0"/>
              <w:spacing w:beforeLines="50"/>
              <w:rPr>
                <w:rFonts w:ascii="仿宋" w:hAnsi="仿宋" w:eastAsia="仿宋"/>
                <w:sz w:val="30"/>
                <w:szCs w:val="30"/>
              </w:rPr>
            </w:pPr>
          </w:p>
        </w:tc>
      </w:tr>
      <w:tr w14:paraId="7CB59C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04C36F1C">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b w:val="0"/>
                <w:bCs/>
                <w:sz w:val="28"/>
                <w:szCs w:val="28"/>
              </w:rPr>
            </w:pPr>
            <w:r>
              <w:rPr>
                <w:rFonts w:hint="eastAsia" w:ascii="仿宋" w:hAnsi="仿宋" w:eastAsia="仿宋"/>
                <w:b w:val="0"/>
                <w:bCs/>
                <w:sz w:val="28"/>
                <w:szCs w:val="28"/>
                <w:lang w:eastAsia="zh-CN"/>
              </w:rPr>
              <w:t>响应方</w:t>
            </w:r>
            <w:r>
              <w:rPr>
                <w:rFonts w:hint="eastAsia" w:ascii="仿宋" w:hAnsi="仿宋" w:eastAsia="仿宋"/>
                <w:b w:val="0"/>
                <w:bCs/>
                <w:sz w:val="28"/>
                <w:szCs w:val="28"/>
              </w:rPr>
              <w:t>的相关认证证书</w:t>
            </w:r>
          </w:p>
        </w:tc>
        <w:tc>
          <w:tcPr>
            <w:tcW w:w="2699" w:type="dxa"/>
            <w:tcBorders>
              <w:top w:val="single" w:color="auto" w:sz="4" w:space="0"/>
              <w:left w:val="single" w:color="auto" w:sz="4" w:space="0"/>
              <w:bottom w:val="single" w:color="auto" w:sz="4" w:space="0"/>
              <w:right w:val="single" w:color="auto" w:sz="4" w:space="0"/>
            </w:tcBorders>
          </w:tcPr>
          <w:p w14:paraId="2E9C7A7E">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4DC43A6">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5114C7A0">
            <w:pPr>
              <w:snapToGrid w:val="0"/>
              <w:spacing w:beforeLines="50"/>
              <w:rPr>
                <w:rFonts w:ascii="仿宋" w:hAnsi="仿宋" w:eastAsia="仿宋"/>
                <w:sz w:val="30"/>
                <w:szCs w:val="30"/>
              </w:rPr>
            </w:pPr>
          </w:p>
        </w:tc>
      </w:tr>
      <w:tr w14:paraId="7EAB9F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1A7625E5">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b w:val="0"/>
                <w:bCs/>
                <w:sz w:val="28"/>
                <w:szCs w:val="28"/>
              </w:rPr>
            </w:pPr>
            <w:r>
              <w:rPr>
                <w:rFonts w:hint="eastAsia" w:ascii="仿宋" w:hAnsi="仿宋" w:eastAsia="仿宋"/>
                <w:b w:val="0"/>
                <w:bCs/>
                <w:sz w:val="28"/>
                <w:szCs w:val="28"/>
                <w:lang w:val="en-US" w:eastAsia="zh-CN"/>
              </w:rPr>
              <w:t>响应方荣誉</w:t>
            </w:r>
          </w:p>
        </w:tc>
        <w:tc>
          <w:tcPr>
            <w:tcW w:w="2699" w:type="dxa"/>
            <w:tcBorders>
              <w:top w:val="single" w:color="auto" w:sz="4" w:space="0"/>
              <w:left w:val="single" w:color="auto" w:sz="4" w:space="0"/>
              <w:bottom w:val="single" w:color="auto" w:sz="4" w:space="0"/>
              <w:right w:val="single" w:color="auto" w:sz="4" w:space="0"/>
            </w:tcBorders>
          </w:tcPr>
          <w:p w14:paraId="17F90EBD">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4C9D6B7E">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225A3823">
            <w:pPr>
              <w:snapToGrid w:val="0"/>
              <w:spacing w:beforeLines="50"/>
              <w:rPr>
                <w:rFonts w:ascii="仿宋" w:hAnsi="仿宋" w:eastAsia="仿宋"/>
                <w:sz w:val="30"/>
                <w:szCs w:val="30"/>
              </w:rPr>
            </w:pPr>
          </w:p>
        </w:tc>
      </w:tr>
      <w:tr w14:paraId="704B7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14:paraId="32799085">
            <w:pPr>
              <w:keepNext w:val="0"/>
              <w:keepLines w:val="0"/>
              <w:pageBreakBefore w:val="0"/>
              <w:kinsoku/>
              <w:wordWrap/>
              <w:overflowPunct/>
              <w:topLinePunct w:val="0"/>
              <w:autoSpaceDE/>
              <w:autoSpaceDN/>
              <w:bidi w:val="0"/>
              <w:adjustRightInd w:val="0"/>
              <w:snapToGrid w:val="0"/>
              <w:spacing w:before="87" w:beforeLines="30" w:after="87" w:afterLines="30" w:line="240" w:lineRule="auto"/>
              <w:jc w:val="both"/>
              <w:textAlignment w:val="auto"/>
              <w:rPr>
                <w:rFonts w:hint="eastAsia" w:ascii="仿宋" w:hAnsi="仿宋" w:eastAsia="仿宋"/>
                <w:b w:val="0"/>
                <w:bCs/>
                <w:sz w:val="28"/>
                <w:szCs w:val="28"/>
              </w:rPr>
            </w:pPr>
            <w:r>
              <w:rPr>
                <w:rFonts w:hint="eastAsia" w:ascii="仿宋" w:hAnsi="仿宋" w:eastAsia="仿宋"/>
                <w:b w:val="0"/>
                <w:bCs/>
                <w:sz w:val="28"/>
                <w:szCs w:val="28"/>
                <w:lang w:val="en-US" w:eastAsia="zh-CN"/>
              </w:rPr>
              <w:t>响应方业绩</w:t>
            </w:r>
          </w:p>
        </w:tc>
        <w:tc>
          <w:tcPr>
            <w:tcW w:w="2699" w:type="dxa"/>
            <w:tcBorders>
              <w:top w:val="single" w:color="auto" w:sz="4" w:space="0"/>
              <w:left w:val="single" w:color="auto" w:sz="4" w:space="0"/>
              <w:bottom w:val="single" w:color="auto" w:sz="4" w:space="0"/>
              <w:right w:val="single" w:color="auto" w:sz="4" w:space="0"/>
            </w:tcBorders>
          </w:tcPr>
          <w:p w14:paraId="4AC15CBC">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ECAFE60">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23D85732">
            <w:pPr>
              <w:snapToGrid w:val="0"/>
              <w:spacing w:beforeLines="50"/>
              <w:rPr>
                <w:rFonts w:ascii="仿宋" w:hAnsi="仿宋" w:eastAsia="仿宋"/>
                <w:sz w:val="30"/>
                <w:szCs w:val="30"/>
              </w:rPr>
            </w:pPr>
          </w:p>
        </w:tc>
      </w:tr>
      <w:tr w14:paraId="6F8C6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7FC15BF0">
            <w:pPr>
              <w:snapToGrid w:val="0"/>
              <w:rPr>
                <w:rFonts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4144D799">
            <w:pPr>
              <w:snapToGrid w:val="0"/>
              <w:spacing w:beforeLines="50"/>
              <w:rPr>
                <w:rFonts w:ascii="仿宋" w:hAnsi="仿宋" w:eastAsia="仿宋"/>
                <w:sz w:val="30"/>
                <w:szCs w:val="30"/>
              </w:rPr>
            </w:pPr>
          </w:p>
        </w:tc>
        <w:tc>
          <w:tcPr>
            <w:tcW w:w="1259" w:type="dxa"/>
            <w:tcBorders>
              <w:top w:val="single" w:color="auto" w:sz="4" w:space="0"/>
              <w:left w:val="single" w:color="auto" w:sz="4" w:space="0"/>
              <w:bottom w:val="single" w:color="auto" w:sz="4" w:space="0"/>
              <w:right w:val="single" w:color="auto" w:sz="4" w:space="0"/>
            </w:tcBorders>
          </w:tcPr>
          <w:p w14:paraId="5503F046">
            <w:pPr>
              <w:snapToGrid w:val="0"/>
              <w:spacing w:beforeLines="50"/>
              <w:rPr>
                <w:rFonts w:ascii="仿宋" w:hAnsi="仿宋" w:eastAsia="仿宋"/>
                <w:sz w:val="30"/>
                <w:szCs w:val="30"/>
              </w:rPr>
            </w:pPr>
          </w:p>
        </w:tc>
        <w:tc>
          <w:tcPr>
            <w:tcW w:w="3702" w:type="dxa"/>
            <w:tcBorders>
              <w:top w:val="single" w:color="auto" w:sz="4" w:space="0"/>
              <w:left w:val="single" w:color="auto" w:sz="4" w:space="0"/>
              <w:bottom w:val="single" w:color="auto" w:sz="4" w:space="0"/>
              <w:right w:val="single" w:color="auto" w:sz="4" w:space="0"/>
            </w:tcBorders>
          </w:tcPr>
          <w:p w14:paraId="4F152485">
            <w:pPr>
              <w:snapToGrid w:val="0"/>
              <w:spacing w:beforeLines="50"/>
              <w:rPr>
                <w:rFonts w:ascii="仿宋" w:hAnsi="仿宋" w:eastAsia="仿宋"/>
                <w:b/>
                <w:bCs/>
                <w:sz w:val="30"/>
                <w:szCs w:val="30"/>
              </w:rPr>
            </w:pPr>
          </w:p>
        </w:tc>
      </w:tr>
    </w:tbl>
    <w:p w14:paraId="15F55ED2">
      <w:pPr>
        <w:snapToGrid w:val="0"/>
        <w:spacing w:beforeLines="50"/>
        <w:rPr>
          <w:rFonts w:ascii="仿宋" w:hAnsi="仿宋" w:eastAsia="仿宋"/>
          <w:sz w:val="30"/>
          <w:szCs w:val="30"/>
          <w:u w:val="single"/>
        </w:rPr>
      </w:pPr>
      <w:r>
        <w:rPr>
          <w:rFonts w:hint="eastAsia" w:ascii="仿宋" w:hAnsi="仿宋" w:eastAsia="仿宋"/>
          <w:sz w:val="30"/>
          <w:szCs w:val="30"/>
        </w:rPr>
        <w:t>授权代表签名：               日期：</w:t>
      </w:r>
    </w:p>
    <w:p w14:paraId="170E974D">
      <w:pPr>
        <w:widowControl/>
        <w:jc w:val="left"/>
        <w:rPr>
          <w:rFonts w:ascii="仿宋" w:hAnsi="仿宋" w:eastAsia="仿宋"/>
          <w:sz w:val="30"/>
          <w:szCs w:val="30"/>
        </w:rPr>
        <w:sectPr>
          <w:footerReference r:id="rId5" w:type="default"/>
          <w:footerReference r:id="rId6" w:type="even"/>
          <w:pgSz w:w="11906" w:h="16838"/>
          <w:pgMar w:top="1417" w:right="1417" w:bottom="1417" w:left="1417" w:header="851" w:footer="831" w:gutter="0"/>
          <w:pgNumType w:fmt="numberInDash"/>
          <w:cols w:space="720" w:num="1"/>
        </w:sectPr>
      </w:pPr>
    </w:p>
    <w:p w14:paraId="01A3214A">
      <w:pPr>
        <w:snapToGrid w:val="0"/>
        <w:spacing w:before="50" w:afterLines="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12</w:t>
      </w:r>
      <w:r>
        <w:rPr>
          <w:rFonts w:hint="eastAsia" w:ascii="仿宋" w:hAnsi="仿宋" w:eastAsia="仿宋"/>
          <w:sz w:val="30"/>
          <w:szCs w:val="30"/>
        </w:rPr>
        <w:t>：</w:t>
      </w:r>
    </w:p>
    <w:p w14:paraId="08E55E9B">
      <w:pPr>
        <w:snapToGrid w:val="0"/>
        <w:spacing w:before="50" w:after="50"/>
        <w:jc w:val="center"/>
        <w:rPr>
          <w:rFonts w:ascii="仿宋" w:hAnsi="仿宋" w:eastAsia="仿宋"/>
          <w:b/>
          <w:sz w:val="36"/>
          <w:szCs w:val="36"/>
        </w:rPr>
      </w:pPr>
      <w:r>
        <w:rPr>
          <w:rFonts w:hint="eastAsia" w:ascii="仿宋" w:hAnsi="仿宋" w:eastAsia="仿宋"/>
          <w:b/>
          <w:sz w:val="36"/>
          <w:szCs w:val="36"/>
        </w:rPr>
        <w:t>磋商响应方业绩情况一览表</w:t>
      </w:r>
    </w:p>
    <w:p w14:paraId="1EEC1D25">
      <w:pPr>
        <w:pStyle w:val="6"/>
        <w:snapToGrid w:val="0"/>
        <w:spacing w:before="120" w:after="120"/>
        <w:ind w:left="1020" w:hanging="600"/>
        <w:rPr>
          <w:rFonts w:ascii="仿宋" w:hAnsi="仿宋" w:eastAsia="仿宋"/>
          <w:sz w:val="30"/>
          <w:szCs w:val="30"/>
          <w:u w:val="single"/>
        </w:rPr>
      </w:pPr>
      <w:r>
        <w:rPr>
          <w:rFonts w:hint="eastAsia" w:ascii="仿宋" w:hAnsi="仿宋" w:eastAsia="仿宋"/>
          <w:sz w:val="30"/>
          <w:szCs w:val="30"/>
        </w:rPr>
        <w:t>磋商响应方全称（公章）：</w:t>
      </w:r>
    </w:p>
    <w:tbl>
      <w:tblPr>
        <w:tblStyle w:val="1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29432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5694B740">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19BC0460">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CABCDC6">
            <w:pPr>
              <w:snapToGrid w:val="0"/>
              <w:jc w:val="center"/>
              <w:rPr>
                <w:rFonts w:ascii="仿宋" w:hAnsi="仿宋" w:eastAsia="仿宋"/>
                <w:sz w:val="30"/>
                <w:szCs w:val="30"/>
              </w:rPr>
            </w:pPr>
            <w:r>
              <w:rPr>
                <w:rFonts w:hint="eastAsia" w:ascii="仿宋" w:hAnsi="仿宋" w:eastAsia="仿宋"/>
                <w:sz w:val="30"/>
                <w:szCs w:val="30"/>
              </w:rPr>
              <w:t>采购</w:t>
            </w:r>
          </w:p>
          <w:p w14:paraId="78936A56">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4BABF62E">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73009293">
            <w:pPr>
              <w:snapToGrid w:val="0"/>
              <w:jc w:val="center"/>
              <w:rPr>
                <w:rFonts w:ascii="仿宋" w:hAnsi="仿宋" w:eastAsia="仿宋"/>
                <w:sz w:val="30"/>
                <w:szCs w:val="30"/>
              </w:rPr>
            </w:pPr>
            <w:r>
              <w:rPr>
                <w:rFonts w:hint="eastAsia" w:ascii="仿宋" w:hAnsi="仿宋" w:eastAsia="仿宋"/>
                <w:sz w:val="30"/>
                <w:szCs w:val="30"/>
              </w:rPr>
              <w:t>合同</w:t>
            </w:r>
          </w:p>
          <w:p w14:paraId="0A7D70F5">
            <w:pPr>
              <w:snapToGrid w:val="0"/>
              <w:jc w:val="center"/>
              <w:rPr>
                <w:rFonts w:ascii="仿宋" w:hAnsi="仿宋" w:eastAsia="仿宋"/>
                <w:sz w:val="30"/>
                <w:szCs w:val="30"/>
              </w:rPr>
            </w:pPr>
            <w:r>
              <w:rPr>
                <w:rFonts w:hint="eastAsia" w:ascii="仿宋" w:hAnsi="仿宋" w:eastAsia="仿宋"/>
                <w:sz w:val="30"/>
                <w:szCs w:val="30"/>
              </w:rPr>
              <w:t>金额</w:t>
            </w:r>
          </w:p>
          <w:p w14:paraId="31D51203">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BAB59DF">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2BD68E04">
            <w:pPr>
              <w:snapToGrid w:val="0"/>
              <w:jc w:val="center"/>
              <w:rPr>
                <w:rFonts w:ascii="仿宋" w:hAnsi="仿宋" w:eastAsia="仿宋"/>
                <w:sz w:val="30"/>
                <w:szCs w:val="30"/>
              </w:rPr>
            </w:pPr>
            <w:r>
              <w:rPr>
                <w:rFonts w:hint="eastAsia" w:ascii="仿宋" w:hAnsi="仿宋" w:eastAsia="仿宋"/>
                <w:sz w:val="30"/>
                <w:szCs w:val="30"/>
              </w:rPr>
              <w:t>采购单位联系人及</w:t>
            </w:r>
          </w:p>
          <w:p w14:paraId="4828727E">
            <w:pPr>
              <w:snapToGrid w:val="0"/>
              <w:jc w:val="center"/>
              <w:rPr>
                <w:rFonts w:ascii="仿宋" w:hAnsi="仿宋" w:eastAsia="仿宋"/>
                <w:sz w:val="30"/>
                <w:szCs w:val="30"/>
              </w:rPr>
            </w:pPr>
            <w:r>
              <w:rPr>
                <w:rFonts w:hint="eastAsia" w:ascii="仿宋" w:hAnsi="仿宋" w:eastAsia="仿宋"/>
                <w:sz w:val="30"/>
                <w:szCs w:val="30"/>
              </w:rPr>
              <w:t>联系电话</w:t>
            </w:r>
          </w:p>
        </w:tc>
      </w:tr>
      <w:tr w14:paraId="45B82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48BEF565">
            <w:pPr>
              <w:widowControl/>
              <w:jc w:val="left"/>
              <w:rPr>
                <w:rFonts w:ascii="仿宋" w:hAnsi="仿宋" w:eastAsia="仿宋"/>
                <w:sz w:val="30"/>
                <w:szCs w:val="30"/>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389F4F1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247A2F4">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8C74BB5">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DE02BB0">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26900C0">
            <w:pPr>
              <w:snapToGrid w:val="0"/>
              <w:jc w:val="center"/>
              <w:rPr>
                <w:rFonts w:ascii="仿宋" w:hAnsi="仿宋" w:eastAsia="仿宋"/>
                <w:sz w:val="30"/>
                <w:szCs w:val="30"/>
              </w:rPr>
            </w:pPr>
            <w:r>
              <w:rPr>
                <w:rFonts w:hint="eastAsia" w:ascii="仿宋" w:hAnsi="仿宋" w:eastAsia="仿宋"/>
                <w:sz w:val="30"/>
                <w:szCs w:val="30"/>
              </w:rPr>
              <w:t>合</w:t>
            </w:r>
          </w:p>
          <w:p w14:paraId="56EB68AB">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6211FA9A">
            <w:pPr>
              <w:snapToGrid w:val="0"/>
              <w:jc w:val="center"/>
              <w:rPr>
                <w:rFonts w:ascii="仿宋" w:hAnsi="仿宋" w:eastAsia="仿宋"/>
                <w:sz w:val="30"/>
                <w:szCs w:val="30"/>
              </w:rPr>
            </w:pPr>
            <w:r>
              <w:rPr>
                <w:rFonts w:hint="eastAsia" w:ascii="仿宋" w:hAnsi="仿宋" w:eastAsia="仿宋"/>
                <w:sz w:val="30"/>
                <w:szCs w:val="30"/>
              </w:rPr>
              <w:t>验收</w:t>
            </w:r>
          </w:p>
          <w:p w14:paraId="5413CA73">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4DE9DB3">
            <w:pPr>
              <w:widowControl/>
              <w:jc w:val="left"/>
              <w:rPr>
                <w:rFonts w:ascii="仿宋" w:hAnsi="仿宋" w:eastAsia="仿宋"/>
                <w:sz w:val="30"/>
                <w:szCs w:val="30"/>
              </w:rPr>
            </w:pPr>
          </w:p>
        </w:tc>
      </w:tr>
      <w:tr w14:paraId="10224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2B4E1B3D">
            <w:pPr>
              <w:snapToGrid w:val="0"/>
              <w:spacing w:before="5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21DDC7A6">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77B9C5">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1EB95B8">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0FD4ED1">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24C2002">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4097B4A">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84BFE3B">
            <w:pPr>
              <w:snapToGrid w:val="0"/>
              <w:spacing w:before="50" w:afterLines="50" w:line="400" w:lineRule="exact"/>
              <w:jc w:val="left"/>
              <w:rPr>
                <w:rFonts w:ascii="仿宋" w:hAnsi="仿宋" w:eastAsia="仿宋"/>
                <w:b/>
                <w:bCs/>
                <w:kern w:val="0"/>
                <w:sz w:val="30"/>
                <w:szCs w:val="30"/>
              </w:rPr>
            </w:pPr>
          </w:p>
        </w:tc>
      </w:tr>
      <w:tr w14:paraId="5BDAA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14:paraId="62389874">
            <w:pPr>
              <w:snapToGrid w:val="0"/>
              <w:spacing w:before="5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00C1DEDE">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3794D8C">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DEF7C2F">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487514B">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BC68BE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5F1AD0E">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14F0B89">
            <w:pPr>
              <w:snapToGrid w:val="0"/>
              <w:spacing w:before="50" w:afterLines="50" w:line="400" w:lineRule="exact"/>
              <w:jc w:val="left"/>
              <w:rPr>
                <w:rFonts w:ascii="仿宋" w:hAnsi="仿宋" w:eastAsia="仿宋"/>
                <w:b/>
                <w:bCs/>
                <w:kern w:val="0"/>
                <w:sz w:val="30"/>
                <w:szCs w:val="30"/>
              </w:rPr>
            </w:pPr>
          </w:p>
        </w:tc>
      </w:tr>
      <w:tr w14:paraId="10483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722566BF">
            <w:pPr>
              <w:snapToGrid w:val="0"/>
              <w:spacing w:before="5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314209B0">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2CCE08">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96AD02E">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CE2A1EE">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1AB7479">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3F3624C">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B7E1CE9">
            <w:pPr>
              <w:snapToGrid w:val="0"/>
              <w:spacing w:before="50" w:afterLines="50" w:line="400" w:lineRule="exact"/>
              <w:jc w:val="left"/>
              <w:rPr>
                <w:rFonts w:ascii="仿宋" w:hAnsi="仿宋" w:eastAsia="仿宋"/>
                <w:b/>
                <w:bCs/>
                <w:kern w:val="0"/>
                <w:sz w:val="30"/>
                <w:szCs w:val="30"/>
              </w:rPr>
            </w:pPr>
          </w:p>
        </w:tc>
      </w:tr>
      <w:tr w14:paraId="3C438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3B3B11CF">
            <w:pPr>
              <w:snapToGrid w:val="0"/>
              <w:spacing w:before="50" w:afterLines="50" w:line="400" w:lineRule="exact"/>
              <w:jc w:val="left"/>
              <w:rPr>
                <w:rFonts w:ascii="仿宋" w:hAnsi="仿宋" w:eastAsia="仿宋"/>
                <w:sz w:val="30"/>
                <w:szCs w:val="30"/>
              </w:rPr>
            </w:pPr>
          </w:p>
        </w:tc>
        <w:tc>
          <w:tcPr>
            <w:tcW w:w="3421" w:type="dxa"/>
            <w:tcBorders>
              <w:top w:val="single" w:color="auto" w:sz="4" w:space="0"/>
              <w:left w:val="single" w:color="auto" w:sz="4" w:space="0"/>
              <w:bottom w:val="single" w:color="auto" w:sz="4" w:space="0"/>
              <w:right w:val="single" w:color="auto" w:sz="4" w:space="0"/>
            </w:tcBorders>
          </w:tcPr>
          <w:p w14:paraId="4525C5C8">
            <w:pPr>
              <w:snapToGrid w:val="0"/>
              <w:spacing w:before="5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AF436FD">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5890CF6">
            <w:pPr>
              <w:snapToGrid w:val="0"/>
              <w:spacing w:before="5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49E4F0F">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3397E25">
            <w:pPr>
              <w:snapToGrid w:val="0"/>
              <w:spacing w:before="5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EA8E1C1">
            <w:pPr>
              <w:snapToGrid w:val="0"/>
              <w:spacing w:before="5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0FB5BA3">
            <w:pPr>
              <w:snapToGrid w:val="0"/>
              <w:spacing w:before="50" w:afterLines="50" w:line="400" w:lineRule="exact"/>
              <w:jc w:val="left"/>
              <w:rPr>
                <w:rFonts w:ascii="仿宋" w:hAnsi="仿宋" w:eastAsia="仿宋"/>
                <w:b/>
                <w:bCs/>
                <w:kern w:val="0"/>
                <w:sz w:val="30"/>
                <w:szCs w:val="30"/>
              </w:rPr>
            </w:pPr>
          </w:p>
        </w:tc>
      </w:tr>
      <w:tr w14:paraId="12D01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14:paraId="410D5A44">
            <w:pPr>
              <w:snapToGrid w:val="0"/>
              <w:spacing w:before="5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single" w:color="auto" w:sz="4" w:space="0"/>
              <w:bottom w:val="single" w:color="auto" w:sz="4" w:space="0"/>
              <w:right w:val="single" w:color="auto" w:sz="4" w:space="0"/>
            </w:tcBorders>
          </w:tcPr>
          <w:p w14:paraId="51B14989">
            <w:pPr>
              <w:snapToGrid w:val="0"/>
              <w:spacing w:before="50" w:afterLines="50" w:line="400" w:lineRule="exact"/>
              <w:jc w:val="left"/>
              <w:rPr>
                <w:rFonts w:ascii="仿宋" w:hAnsi="仿宋" w:eastAsia="仿宋"/>
                <w:sz w:val="30"/>
                <w:szCs w:val="30"/>
              </w:rPr>
            </w:pPr>
            <w:r>
              <w:rPr>
                <w:rFonts w:hint="eastAsia" w:ascii="仿宋" w:hAnsi="仿宋" w:eastAsia="仿宋"/>
                <w:sz w:val="32"/>
                <w:szCs w:val="32"/>
              </w:rPr>
              <w:t>提供磋商响应方同类项目合同复印件、用户验收报告（如有）。</w:t>
            </w:r>
          </w:p>
        </w:tc>
      </w:tr>
    </w:tbl>
    <w:p w14:paraId="5FE827CB">
      <w:pPr>
        <w:pStyle w:val="6"/>
        <w:snapToGrid w:val="0"/>
        <w:spacing w:before="120" w:after="120"/>
        <w:ind w:left="1020" w:hanging="60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14:paraId="74AD8ECC">
      <w:pPr>
        <w:widowControl/>
        <w:jc w:val="left"/>
        <w:rPr>
          <w:rFonts w:ascii="仿宋" w:hAnsi="仿宋" w:eastAsia="仿宋"/>
          <w:sz w:val="30"/>
          <w:szCs w:val="30"/>
        </w:rPr>
        <w:sectPr>
          <w:pgSz w:w="16838" w:h="11906" w:orient="landscape"/>
          <w:pgMar w:top="1417" w:right="1417" w:bottom="1417" w:left="1417" w:header="851" w:footer="851" w:gutter="0"/>
          <w:pgNumType w:fmt="numberInDash"/>
          <w:cols w:space="720" w:num="1"/>
        </w:sectPr>
      </w:pPr>
    </w:p>
    <w:p w14:paraId="38ACA349">
      <w:pPr>
        <w:ind w:right="-110"/>
        <w:rPr>
          <w:rFonts w:hint="eastAsia" w:ascii="仿宋" w:hAnsi="仿宋" w:eastAsia="仿宋"/>
          <w:b/>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13</w:t>
      </w:r>
      <w:r>
        <w:rPr>
          <w:rFonts w:hint="eastAsia" w:ascii="仿宋" w:hAnsi="仿宋" w:eastAsia="仿宋"/>
          <w:b/>
          <w:sz w:val="30"/>
          <w:szCs w:val="30"/>
        </w:rPr>
        <w:t>：</w:t>
      </w:r>
    </w:p>
    <w:p w14:paraId="4CFA322F">
      <w:pPr>
        <w:ind w:right="-110"/>
        <w:rPr>
          <w:rFonts w:hint="eastAsia" w:ascii="仿宋" w:hAnsi="仿宋" w:eastAsia="仿宋"/>
          <w:b/>
          <w:sz w:val="30"/>
          <w:szCs w:val="30"/>
        </w:rPr>
      </w:pPr>
    </w:p>
    <w:p w14:paraId="1B4B560D">
      <w:pPr>
        <w:pStyle w:val="9"/>
      </w:pPr>
    </w:p>
    <w:p w14:paraId="09AD3CBF">
      <w:pPr>
        <w:spacing w:beforeLines="100" w:line="240" w:lineRule="atLeast"/>
        <w:jc w:val="center"/>
        <w:rPr>
          <w:rFonts w:hint="eastAsia" w:ascii="仿宋" w:hAnsi="仿宋" w:eastAsia="仿宋" w:cs="仿宋"/>
          <w:b/>
          <w:color w:val="000000"/>
          <w:spacing w:val="40"/>
          <w:sz w:val="48"/>
          <w:szCs w:val="48"/>
          <w:highlight w:val="none"/>
          <w:lang w:eastAsia="zh-CN"/>
        </w:rPr>
      </w:pPr>
      <w:r>
        <w:rPr>
          <w:rFonts w:hint="eastAsia" w:ascii="仿宋" w:hAnsi="仿宋" w:eastAsia="仿宋" w:cs="仿宋"/>
          <w:b/>
          <w:color w:val="000000"/>
          <w:spacing w:val="40"/>
          <w:sz w:val="48"/>
          <w:szCs w:val="48"/>
          <w:highlight w:val="none"/>
          <w:lang w:val="en-US" w:eastAsia="zh-CN"/>
        </w:rPr>
        <w:t>2025年度莫干山景区保安服务项目</w:t>
      </w:r>
    </w:p>
    <w:p w14:paraId="142812EF">
      <w:pPr>
        <w:spacing w:beforeLines="100" w:line="240" w:lineRule="atLeast"/>
        <w:jc w:val="center"/>
        <w:rPr>
          <w:rFonts w:hint="eastAsia" w:ascii="仿宋" w:hAnsi="仿宋" w:eastAsia="仿宋"/>
          <w:sz w:val="36"/>
          <w:szCs w:val="36"/>
        </w:rPr>
      </w:pPr>
    </w:p>
    <w:p w14:paraId="4646F3D6">
      <w:pPr>
        <w:spacing w:beforeLines="100" w:line="240" w:lineRule="atLeast"/>
        <w:jc w:val="center"/>
        <w:rPr>
          <w:rFonts w:ascii="仿宋" w:hAnsi="仿宋" w:eastAsia="仿宋"/>
          <w:sz w:val="36"/>
          <w:szCs w:val="36"/>
        </w:rPr>
      </w:pPr>
      <w:r>
        <w:rPr>
          <w:rFonts w:hint="eastAsia" w:ascii="仿宋" w:hAnsi="仿宋" w:eastAsia="仿宋"/>
          <w:sz w:val="36"/>
          <w:szCs w:val="36"/>
        </w:rPr>
        <w:t>项目编号：</w:t>
      </w:r>
      <w:r>
        <w:rPr>
          <w:rFonts w:hint="eastAsia" w:ascii="仿宋" w:hAnsi="仿宋" w:eastAsia="仿宋"/>
          <w:sz w:val="36"/>
          <w:szCs w:val="36"/>
          <w:lang w:eastAsia="zh-CN"/>
        </w:rPr>
        <w:t>ZZCG2025Y-CS-205</w:t>
      </w:r>
      <w:r>
        <w:rPr>
          <w:rFonts w:hint="eastAsia" w:ascii="仿宋" w:hAnsi="仿宋" w:eastAsia="仿宋"/>
          <w:sz w:val="36"/>
          <w:szCs w:val="36"/>
        </w:rPr>
        <w:t>（标项</w:t>
      </w:r>
      <w:r>
        <w:rPr>
          <w:rFonts w:hint="eastAsia" w:ascii="仿宋" w:hAnsi="仿宋" w:eastAsia="仿宋"/>
          <w:sz w:val="36"/>
          <w:szCs w:val="36"/>
          <w:lang w:val="en-US" w:eastAsia="zh-CN"/>
        </w:rPr>
        <w:t xml:space="preserve">  </w:t>
      </w:r>
      <w:r>
        <w:rPr>
          <w:rFonts w:hint="eastAsia" w:ascii="仿宋" w:hAnsi="仿宋" w:eastAsia="仿宋"/>
          <w:sz w:val="36"/>
          <w:szCs w:val="36"/>
        </w:rPr>
        <w:t>）</w:t>
      </w:r>
    </w:p>
    <w:p w14:paraId="0B127ECF">
      <w:pPr>
        <w:spacing w:after="100" w:afterAutospacing="1" w:line="800" w:lineRule="exact"/>
        <w:ind w:right="-108"/>
        <w:jc w:val="center"/>
        <w:rPr>
          <w:rFonts w:ascii="仿宋" w:hAnsi="仿宋" w:eastAsia="仿宋"/>
          <w:b/>
          <w:spacing w:val="40"/>
          <w:sz w:val="84"/>
          <w:szCs w:val="84"/>
        </w:rPr>
      </w:pPr>
    </w:p>
    <w:p w14:paraId="207DE480">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55ED7D8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09BC0D64">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B1B2F0B">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6CCB6385">
      <w:pPr>
        <w:spacing w:line="500" w:lineRule="exact"/>
        <w:ind w:right="532"/>
        <w:jc w:val="center"/>
        <w:rPr>
          <w:rFonts w:ascii="仿宋" w:hAnsi="仿宋" w:eastAsia="仿宋"/>
          <w:sz w:val="36"/>
          <w:szCs w:val="36"/>
        </w:rPr>
      </w:pPr>
    </w:p>
    <w:p w14:paraId="6A222F32">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响应方全称：</w:t>
      </w:r>
    </w:p>
    <w:p w14:paraId="7ED56C16">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地址：</w:t>
      </w:r>
    </w:p>
    <w:p w14:paraId="2BE0069D">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时间：</w:t>
      </w:r>
    </w:p>
    <w:p w14:paraId="2573A0DD">
      <w:pPr>
        <w:spacing w:line="600" w:lineRule="exact"/>
        <w:ind w:right="532"/>
        <w:rPr>
          <w:rFonts w:ascii="仿宋" w:hAnsi="仿宋" w:eastAsia="仿宋"/>
          <w:sz w:val="30"/>
          <w:szCs w:val="30"/>
        </w:rPr>
      </w:pPr>
    </w:p>
    <w:p w14:paraId="4F3386E4">
      <w:pPr>
        <w:spacing w:line="600" w:lineRule="exact"/>
        <w:ind w:right="-108" w:firstLine="720" w:firstLineChars="200"/>
        <w:rPr>
          <w:rFonts w:ascii="仿宋" w:hAnsi="仿宋" w:eastAsia="仿宋"/>
          <w:sz w:val="36"/>
          <w:szCs w:val="36"/>
        </w:rPr>
      </w:pPr>
    </w:p>
    <w:p w14:paraId="2093C2D8">
      <w:pPr>
        <w:snapToGrid w:val="0"/>
        <w:spacing w:before="50" w:afterLines="50" w:line="460" w:lineRule="exact"/>
        <w:ind w:firstLine="600" w:firstLineChars="200"/>
        <w:jc w:val="left"/>
        <w:rPr>
          <w:rFonts w:ascii="仿宋" w:hAnsi="仿宋" w:eastAsia="仿宋"/>
          <w:sz w:val="30"/>
          <w:szCs w:val="30"/>
        </w:rPr>
      </w:pPr>
    </w:p>
    <w:p w14:paraId="6A2E732E">
      <w:pPr>
        <w:rPr>
          <w:rFonts w:ascii="仿宋" w:hAnsi="仿宋" w:eastAsia="仿宋"/>
          <w:b/>
          <w:sz w:val="30"/>
          <w:szCs w:val="30"/>
        </w:rPr>
      </w:pPr>
      <w:r>
        <w:rPr>
          <w:rFonts w:hint="eastAsia" w:ascii="仿宋" w:hAnsi="仿宋" w:eastAsia="仿宋"/>
          <w:b/>
          <w:sz w:val="30"/>
          <w:szCs w:val="30"/>
        </w:rPr>
        <w:br w:type="page"/>
      </w:r>
    </w:p>
    <w:p w14:paraId="52F1C84D">
      <w:pPr>
        <w:tabs>
          <w:tab w:val="left" w:pos="6540"/>
        </w:tabs>
        <w:snapToGrid w:val="0"/>
        <w:spacing w:line="460" w:lineRule="exact"/>
        <w:jc w:val="left"/>
        <w:rPr>
          <w:rFonts w:ascii="仿宋" w:hAnsi="仿宋" w:eastAsia="仿宋"/>
          <w:b/>
          <w:sz w:val="36"/>
          <w:szCs w:val="36"/>
        </w:rPr>
      </w:pPr>
      <w:r>
        <w:rPr>
          <w:rFonts w:hint="eastAsia" w:ascii="仿宋" w:hAnsi="仿宋" w:eastAsia="仿宋"/>
          <w:b/>
          <w:sz w:val="36"/>
          <w:szCs w:val="36"/>
        </w:rPr>
        <w:t>3、报价文件目录</w:t>
      </w:r>
    </w:p>
    <w:p w14:paraId="0FBBA2A5">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560" w:firstLineChars="200"/>
        <w:jc w:val="left"/>
        <w:textAlignment w:val="auto"/>
        <w:rPr>
          <w:rFonts w:hint="eastAsia" w:ascii="仿宋" w:hAnsi="仿宋" w:eastAsia="仿宋" w:cs="Times New Roman"/>
          <w:sz w:val="28"/>
          <w:szCs w:val="28"/>
        </w:rPr>
      </w:pPr>
      <w:r>
        <w:rPr>
          <w:rFonts w:hint="eastAsia" w:ascii="仿宋" w:hAnsi="仿宋" w:eastAsia="仿宋" w:cs="Times New Roman"/>
          <w:sz w:val="28"/>
          <w:szCs w:val="28"/>
        </w:rPr>
        <w:t>（1）报价明细一览表（附件</w:t>
      </w:r>
      <w:r>
        <w:rPr>
          <w:rFonts w:hint="eastAsia" w:ascii="仿宋" w:hAnsi="仿宋" w:eastAsia="仿宋" w:cs="Times New Roman"/>
          <w:sz w:val="28"/>
          <w:szCs w:val="28"/>
          <w:lang w:val="en-US" w:eastAsia="zh-CN"/>
        </w:rPr>
        <w:t>14</w:t>
      </w:r>
      <w:r>
        <w:rPr>
          <w:rFonts w:hint="eastAsia" w:ascii="仿宋" w:hAnsi="仿宋" w:eastAsia="仿宋" w:cs="Times New Roman"/>
          <w:sz w:val="28"/>
          <w:szCs w:val="28"/>
        </w:rPr>
        <w:t>）；</w:t>
      </w:r>
    </w:p>
    <w:p w14:paraId="7304A1DF">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w:t>
      </w:r>
      <w:r>
        <w:rPr>
          <w:rFonts w:hint="eastAsia" w:ascii="仿宋" w:hAnsi="仿宋" w:eastAsia="仿宋"/>
          <w:sz w:val="28"/>
          <w:szCs w:val="28"/>
        </w:rPr>
        <w:t>响应方针对报价需要说明的其他文件和说明（格式自拟）</w:t>
      </w:r>
      <w:r>
        <w:rPr>
          <w:rFonts w:hint="eastAsia" w:ascii="仿宋" w:hAnsi="仿宋" w:eastAsia="仿宋" w:cs="Times New Roman"/>
          <w:kern w:val="2"/>
          <w:sz w:val="28"/>
          <w:szCs w:val="28"/>
          <w:lang w:val="en-US" w:eastAsia="zh-CN" w:bidi="ar-SA"/>
        </w:rPr>
        <w:t>。</w:t>
      </w:r>
    </w:p>
    <w:p w14:paraId="712F267D">
      <w:pPr>
        <w:keepNext w:val="0"/>
        <w:keepLines w:val="0"/>
        <w:pageBreakBefore w:val="0"/>
        <w:widowControl w:val="0"/>
        <w:kinsoku/>
        <w:wordWrap/>
        <w:overflowPunct/>
        <w:topLinePunct w:val="0"/>
        <w:autoSpaceDE/>
        <w:autoSpaceDN/>
        <w:bidi w:val="0"/>
        <w:adjustRightInd/>
        <w:snapToGrid w:val="0"/>
        <w:spacing w:before="157" w:beforeLines="50" w:after="157" w:afterLines="50" w:line="460" w:lineRule="exact"/>
        <w:ind w:firstLine="0" w:firstLineChars="0"/>
        <w:jc w:val="left"/>
        <w:textAlignment w:val="auto"/>
        <w:rPr>
          <w:rFonts w:hint="eastAsia" w:ascii="仿宋" w:hAnsi="仿宋" w:eastAsia="仿宋" w:cs="Times New Roman"/>
          <w:kern w:val="2"/>
          <w:sz w:val="28"/>
          <w:szCs w:val="28"/>
          <w:lang w:val="en-US" w:eastAsia="zh-CN" w:bidi="ar-SA"/>
        </w:rPr>
      </w:pPr>
    </w:p>
    <w:p w14:paraId="7375E9AD">
      <w:pPr>
        <w:pStyle w:val="16"/>
        <w:widowControl w:val="0"/>
        <w:spacing w:after="120" w:line="460" w:lineRule="exact"/>
        <w:ind w:firstLine="600" w:firstLineChars="200"/>
        <w:jc w:val="both"/>
        <w:rPr>
          <w:rFonts w:ascii="仿宋" w:hAnsi="仿宋" w:eastAsia="仿宋"/>
          <w:sz w:val="30"/>
          <w:szCs w:val="30"/>
        </w:rPr>
      </w:pPr>
    </w:p>
    <w:p w14:paraId="54671C2F">
      <w:pPr>
        <w:snapToGrid w:val="0"/>
        <w:spacing w:line="460" w:lineRule="exact"/>
        <w:ind w:firstLine="600" w:firstLineChars="200"/>
        <w:jc w:val="left"/>
        <w:rPr>
          <w:rFonts w:ascii="仿宋" w:hAnsi="仿宋" w:eastAsia="仿宋"/>
          <w:sz w:val="30"/>
          <w:szCs w:val="30"/>
        </w:rPr>
      </w:pPr>
    </w:p>
    <w:p w14:paraId="00A2B3CC">
      <w:pPr>
        <w:snapToGrid w:val="0"/>
        <w:spacing w:before="50" w:after="50"/>
        <w:rPr>
          <w:rFonts w:ascii="仿宋" w:hAnsi="仿宋" w:eastAsia="仿宋"/>
          <w:spacing w:val="20"/>
          <w:sz w:val="30"/>
          <w:szCs w:val="30"/>
        </w:rPr>
      </w:pPr>
    </w:p>
    <w:p w14:paraId="7D7E3DD0">
      <w:pPr>
        <w:snapToGrid w:val="0"/>
        <w:spacing w:before="50" w:after="50"/>
        <w:rPr>
          <w:rFonts w:ascii="仿宋" w:hAnsi="仿宋" w:eastAsia="仿宋"/>
          <w:spacing w:val="20"/>
          <w:sz w:val="30"/>
          <w:szCs w:val="30"/>
        </w:rPr>
      </w:pPr>
    </w:p>
    <w:p w14:paraId="2CEEA6B4">
      <w:pPr>
        <w:snapToGrid w:val="0"/>
        <w:spacing w:before="50" w:after="50"/>
        <w:rPr>
          <w:rFonts w:ascii="仿宋" w:hAnsi="仿宋" w:eastAsia="仿宋"/>
          <w:spacing w:val="20"/>
          <w:sz w:val="30"/>
          <w:szCs w:val="30"/>
        </w:rPr>
      </w:pPr>
    </w:p>
    <w:p w14:paraId="066262FB">
      <w:pPr>
        <w:snapToGrid w:val="0"/>
        <w:spacing w:before="50" w:after="50"/>
        <w:rPr>
          <w:rFonts w:ascii="仿宋" w:hAnsi="仿宋" w:eastAsia="仿宋"/>
          <w:spacing w:val="20"/>
          <w:sz w:val="30"/>
          <w:szCs w:val="30"/>
        </w:rPr>
      </w:pPr>
    </w:p>
    <w:p w14:paraId="728CAD36">
      <w:pPr>
        <w:snapToGrid w:val="0"/>
        <w:spacing w:before="50" w:after="50"/>
        <w:rPr>
          <w:rFonts w:ascii="仿宋" w:hAnsi="仿宋" w:eastAsia="仿宋"/>
          <w:spacing w:val="20"/>
          <w:sz w:val="30"/>
          <w:szCs w:val="30"/>
        </w:rPr>
      </w:pPr>
    </w:p>
    <w:p w14:paraId="653F5738">
      <w:pPr>
        <w:snapToGrid w:val="0"/>
        <w:spacing w:before="50" w:after="50"/>
        <w:rPr>
          <w:rFonts w:ascii="仿宋" w:hAnsi="仿宋" w:eastAsia="仿宋"/>
          <w:spacing w:val="20"/>
          <w:sz w:val="30"/>
          <w:szCs w:val="30"/>
        </w:rPr>
      </w:pPr>
    </w:p>
    <w:p w14:paraId="3EA319C8">
      <w:pPr>
        <w:snapToGrid w:val="0"/>
        <w:spacing w:before="50" w:after="50"/>
        <w:rPr>
          <w:rFonts w:ascii="仿宋" w:hAnsi="仿宋" w:eastAsia="仿宋"/>
          <w:spacing w:val="20"/>
          <w:sz w:val="30"/>
          <w:szCs w:val="30"/>
        </w:rPr>
      </w:pPr>
    </w:p>
    <w:p w14:paraId="5ED996AA">
      <w:pPr>
        <w:snapToGrid w:val="0"/>
        <w:spacing w:before="50" w:after="50"/>
        <w:rPr>
          <w:rFonts w:ascii="仿宋" w:hAnsi="仿宋" w:eastAsia="仿宋"/>
          <w:spacing w:val="20"/>
          <w:sz w:val="30"/>
          <w:szCs w:val="30"/>
        </w:rPr>
      </w:pPr>
    </w:p>
    <w:p w14:paraId="73097C5B">
      <w:pPr>
        <w:snapToGrid w:val="0"/>
        <w:spacing w:before="50" w:after="50"/>
        <w:rPr>
          <w:rFonts w:ascii="仿宋" w:hAnsi="仿宋" w:eastAsia="仿宋"/>
          <w:spacing w:val="20"/>
          <w:sz w:val="30"/>
          <w:szCs w:val="30"/>
        </w:rPr>
      </w:pPr>
    </w:p>
    <w:p w14:paraId="68E62542">
      <w:pPr>
        <w:snapToGrid w:val="0"/>
        <w:spacing w:before="50" w:after="50"/>
        <w:rPr>
          <w:rFonts w:ascii="仿宋" w:hAnsi="仿宋" w:eastAsia="仿宋"/>
          <w:spacing w:val="20"/>
          <w:sz w:val="30"/>
          <w:szCs w:val="30"/>
        </w:rPr>
      </w:pPr>
    </w:p>
    <w:p w14:paraId="0E562D3F">
      <w:pPr>
        <w:snapToGrid w:val="0"/>
        <w:spacing w:before="50" w:after="50"/>
        <w:rPr>
          <w:rFonts w:ascii="仿宋" w:hAnsi="仿宋" w:eastAsia="仿宋"/>
          <w:spacing w:val="20"/>
          <w:sz w:val="30"/>
          <w:szCs w:val="30"/>
        </w:rPr>
      </w:pPr>
    </w:p>
    <w:p w14:paraId="607DD43F">
      <w:pPr>
        <w:snapToGrid w:val="0"/>
        <w:spacing w:before="50" w:after="50"/>
        <w:rPr>
          <w:rFonts w:ascii="仿宋" w:hAnsi="仿宋" w:eastAsia="仿宋"/>
          <w:spacing w:val="20"/>
          <w:sz w:val="30"/>
          <w:szCs w:val="30"/>
        </w:rPr>
      </w:pPr>
    </w:p>
    <w:p w14:paraId="109692FB">
      <w:pPr>
        <w:snapToGrid w:val="0"/>
        <w:spacing w:before="50" w:after="50"/>
        <w:rPr>
          <w:rFonts w:ascii="仿宋" w:hAnsi="仿宋" w:eastAsia="仿宋"/>
          <w:spacing w:val="20"/>
          <w:sz w:val="30"/>
          <w:szCs w:val="30"/>
        </w:rPr>
      </w:pPr>
    </w:p>
    <w:p w14:paraId="2617A4FB">
      <w:pPr>
        <w:snapToGrid w:val="0"/>
        <w:spacing w:before="50" w:after="50"/>
        <w:rPr>
          <w:rFonts w:ascii="仿宋" w:hAnsi="仿宋" w:eastAsia="仿宋"/>
          <w:spacing w:val="20"/>
          <w:sz w:val="30"/>
          <w:szCs w:val="30"/>
        </w:rPr>
      </w:pPr>
    </w:p>
    <w:p w14:paraId="69F5552A">
      <w:pPr>
        <w:snapToGrid w:val="0"/>
        <w:spacing w:before="50" w:after="50"/>
        <w:rPr>
          <w:rFonts w:ascii="仿宋" w:hAnsi="仿宋" w:eastAsia="仿宋"/>
          <w:spacing w:val="20"/>
          <w:sz w:val="30"/>
          <w:szCs w:val="30"/>
        </w:rPr>
      </w:pPr>
    </w:p>
    <w:p w14:paraId="2FA4FEE6">
      <w:pPr>
        <w:snapToGrid w:val="0"/>
        <w:spacing w:before="50" w:after="50"/>
        <w:rPr>
          <w:rFonts w:ascii="仿宋" w:hAnsi="仿宋" w:eastAsia="仿宋"/>
          <w:spacing w:val="20"/>
          <w:sz w:val="30"/>
          <w:szCs w:val="30"/>
        </w:rPr>
      </w:pPr>
    </w:p>
    <w:p w14:paraId="2F4230E2">
      <w:pPr>
        <w:snapToGrid w:val="0"/>
        <w:spacing w:before="50" w:after="50"/>
        <w:rPr>
          <w:rFonts w:ascii="仿宋" w:hAnsi="仿宋" w:eastAsia="仿宋"/>
          <w:spacing w:val="20"/>
          <w:sz w:val="30"/>
          <w:szCs w:val="30"/>
        </w:rPr>
      </w:pPr>
    </w:p>
    <w:p w14:paraId="4C4436F3">
      <w:pPr>
        <w:snapToGrid w:val="0"/>
        <w:spacing w:before="50" w:after="50"/>
        <w:rPr>
          <w:rFonts w:ascii="仿宋" w:hAnsi="仿宋" w:eastAsia="仿宋"/>
          <w:spacing w:val="20"/>
          <w:sz w:val="30"/>
          <w:szCs w:val="30"/>
        </w:rPr>
      </w:pPr>
    </w:p>
    <w:p w14:paraId="55B1B977">
      <w:pPr>
        <w:rPr>
          <w:rFonts w:hint="eastAsia" w:ascii="仿宋" w:hAnsi="仿宋" w:eastAsia="仿宋"/>
          <w:sz w:val="30"/>
          <w:szCs w:val="30"/>
        </w:rPr>
      </w:pPr>
      <w:r>
        <w:rPr>
          <w:rFonts w:hint="eastAsia" w:ascii="仿宋" w:hAnsi="仿宋" w:eastAsia="仿宋"/>
          <w:sz w:val="30"/>
          <w:szCs w:val="30"/>
        </w:rPr>
        <w:br w:type="page"/>
      </w:r>
    </w:p>
    <w:p w14:paraId="14AB50A3">
      <w:pPr>
        <w:pStyle w:val="12"/>
        <w:snapToGrid w:val="0"/>
        <w:spacing w:before="120" w:after="120" w:line="240" w:lineRule="auto"/>
        <w:jc w:val="left"/>
        <w:rPr>
          <w:rFonts w:ascii="仿宋" w:hAnsi="仿宋" w:eastAsia="仿宋"/>
          <w:b/>
          <w:sz w:val="36"/>
          <w:szCs w:val="36"/>
          <w:highlight w:val="yellow"/>
        </w:rPr>
      </w:pPr>
      <w:r>
        <w:rPr>
          <w:rFonts w:hint="eastAsia" w:ascii="仿宋" w:hAnsi="仿宋" w:eastAsia="仿宋"/>
          <w:sz w:val="30"/>
          <w:szCs w:val="30"/>
        </w:rPr>
        <w:t>附件</w:t>
      </w:r>
      <w:r>
        <w:rPr>
          <w:rFonts w:hint="eastAsia" w:ascii="仿宋" w:hAnsi="仿宋" w:eastAsia="仿宋"/>
          <w:sz w:val="30"/>
          <w:szCs w:val="30"/>
          <w:lang w:val="en-US" w:eastAsia="zh-CN"/>
        </w:rPr>
        <w:t>14</w:t>
      </w:r>
      <w:r>
        <w:rPr>
          <w:rFonts w:hint="eastAsia" w:ascii="仿宋" w:hAnsi="仿宋" w:eastAsia="仿宋"/>
          <w:sz w:val="30"/>
          <w:szCs w:val="30"/>
        </w:rPr>
        <w:t>：</w:t>
      </w:r>
    </w:p>
    <w:p w14:paraId="538BBF58">
      <w:pPr>
        <w:pStyle w:val="12"/>
        <w:keepNext w:val="0"/>
        <w:keepLines w:val="0"/>
        <w:pageBreakBefore w:val="0"/>
        <w:widowControl w:val="0"/>
        <w:kinsoku/>
        <w:wordWrap/>
        <w:overflowPunct/>
        <w:topLinePunct w:val="0"/>
        <w:autoSpaceDE/>
        <w:autoSpaceDN/>
        <w:bidi w:val="0"/>
        <w:adjustRightInd w:val="0"/>
        <w:snapToGrid w:val="0"/>
        <w:spacing w:before="120" w:after="120" w:line="240" w:lineRule="auto"/>
        <w:ind w:firstLine="0" w:firstLineChars="0"/>
        <w:jc w:val="center"/>
        <w:textAlignment w:val="auto"/>
        <w:rPr>
          <w:rFonts w:hAnsi="宋体"/>
          <w:b/>
          <w:sz w:val="36"/>
          <w:szCs w:val="36"/>
        </w:rPr>
      </w:pPr>
      <w:r>
        <w:rPr>
          <w:rFonts w:hint="eastAsia" w:hAnsi="宋体"/>
          <w:b/>
          <w:sz w:val="36"/>
          <w:szCs w:val="36"/>
        </w:rPr>
        <w:t>报价明细一览表（</w:t>
      </w:r>
      <w:r>
        <w:rPr>
          <w:rFonts w:hint="eastAsia" w:hAnsi="宋体"/>
          <w:b/>
          <w:sz w:val="36"/>
          <w:szCs w:val="36"/>
          <w:lang w:val="en-US" w:eastAsia="zh-CN"/>
        </w:rPr>
        <w:t xml:space="preserve">标项  </w:t>
      </w:r>
      <w:r>
        <w:rPr>
          <w:rFonts w:hint="eastAsia" w:hAnsi="宋体"/>
          <w:b/>
          <w:sz w:val="36"/>
          <w:szCs w:val="36"/>
        </w:rPr>
        <w:t>）</w:t>
      </w:r>
    </w:p>
    <w:p w14:paraId="00BE49F0">
      <w:pPr>
        <w:pStyle w:val="12"/>
        <w:snapToGrid w:val="0"/>
        <w:spacing w:before="120" w:after="120" w:line="240" w:lineRule="auto"/>
        <w:ind w:firstLine="1084" w:firstLineChars="300"/>
        <w:jc w:val="center"/>
        <w:rPr>
          <w:rFonts w:ascii="仿宋" w:hAnsi="仿宋" w:eastAsia="仿宋"/>
          <w:b/>
          <w:color w:val="000000" w:themeColor="text1"/>
          <w:sz w:val="36"/>
          <w:szCs w:val="36"/>
          <w14:textFill>
            <w14:solidFill>
              <w14:schemeClr w14:val="tx1"/>
            </w14:solidFill>
          </w14:textFill>
        </w:rPr>
      </w:pPr>
    </w:p>
    <w:p w14:paraId="03AFC370">
      <w:pPr>
        <w:snapToGrid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响应方全称（公章）：</w:t>
      </w:r>
    </w:p>
    <w:p w14:paraId="38222E03">
      <w:pPr>
        <w:snapToGrid w:val="0"/>
        <w:rPr>
          <w:rFonts w:ascii="仿宋" w:hAnsi="仿宋" w:eastAsia="仿宋"/>
          <w:color w:val="000000" w:themeColor="text1"/>
          <w:sz w:val="28"/>
          <w:szCs w:val="28"/>
          <w14:textFill>
            <w14:solidFill>
              <w14:schemeClr w14:val="tx1"/>
            </w14:solidFill>
          </w14:textFill>
        </w:rPr>
      </w:pPr>
    </w:p>
    <w:p w14:paraId="4C2F42C6">
      <w:pPr>
        <w:snapToGrid w:val="0"/>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项目编号及标项：</w:t>
      </w:r>
    </w:p>
    <w:p w14:paraId="46BA54B2">
      <w:pPr>
        <w:snapToGrid w:val="0"/>
        <w:rPr>
          <w:rFonts w:ascii="仿宋" w:hAnsi="仿宋" w:eastAsia="仿宋"/>
          <w:b/>
          <w:color w:val="000000" w:themeColor="text1"/>
          <w:sz w:val="24"/>
          <w:szCs w:val="24"/>
          <w:u w:val="single"/>
          <w14:textFill>
            <w14:solidFill>
              <w14:schemeClr w14:val="tx1"/>
            </w14:solidFill>
          </w14:textFill>
        </w:rPr>
      </w:pPr>
    </w:p>
    <w:tbl>
      <w:tblPr>
        <w:tblStyle w:val="19"/>
        <w:tblW w:w="9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253"/>
        <w:gridCol w:w="1818"/>
        <w:gridCol w:w="1723"/>
        <w:gridCol w:w="1716"/>
        <w:gridCol w:w="2015"/>
      </w:tblGrid>
      <w:tr w14:paraId="72D80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9050" w:type="dxa"/>
            <w:gridSpan w:val="6"/>
            <w:tcBorders>
              <w:top w:val="single" w:color="auto" w:sz="4" w:space="0"/>
              <w:left w:val="single" w:color="auto" w:sz="4" w:space="0"/>
              <w:bottom w:val="single" w:color="auto" w:sz="4" w:space="0"/>
              <w:right w:val="single" w:color="auto" w:sz="4" w:space="0"/>
            </w:tcBorders>
            <w:vAlign w:val="center"/>
          </w:tcPr>
          <w:p w14:paraId="7A39BA8B">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服务类</w:t>
            </w:r>
          </w:p>
        </w:tc>
      </w:tr>
      <w:tr w14:paraId="10C04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14:paraId="1080F504">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服务内容</w:t>
            </w:r>
          </w:p>
        </w:tc>
        <w:tc>
          <w:tcPr>
            <w:tcW w:w="1818" w:type="dxa"/>
            <w:tcBorders>
              <w:top w:val="single" w:color="auto" w:sz="4" w:space="0"/>
              <w:left w:val="single" w:color="auto" w:sz="4" w:space="0"/>
              <w:bottom w:val="single" w:color="auto" w:sz="4" w:space="0"/>
              <w:right w:val="single" w:color="auto" w:sz="4" w:space="0"/>
            </w:tcBorders>
            <w:vAlign w:val="center"/>
          </w:tcPr>
          <w:p w14:paraId="778E1DB5">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服务人员数量</w:t>
            </w:r>
          </w:p>
        </w:tc>
        <w:tc>
          <w:tcPr>
            <w:tcW w:w="1723" w:type="dxa"/>
            <w:tcBorders>
              <w:top w:val="single" w:color="auto" w:sz="4" w:space="0"/>
              <w:left w:val="single" w:color="auto" w:sz="4" w:space="0"/>
              <w:bottom w:val="nil"/>
              <w:right w:val="single" w:color="auto" w:sz="4" w:space="0"/>
            </w:tcBorders>
            <w:vAlign w:val="center"/>
          </w:tcPr>
          <w:p w14:paraId="617ED51A">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工作量</w:t>
            </w:r>
          </w:p>
        </w:tc>
        <w:tc>
          <w:tcPr>
            <w:tcW w:w="1716" w:type="dxa"/>
            <w:tcBorders>
              <w:top w:val="single" w:color="auto" w:sz="4" w:space="0"/>
              <w:left w:val="single" w:color="auto" w:sz="4" w:space="0"/>
              <w:bottom w:val="nil"/>
              <w:right w:val="single" w:color="auto" w:sz="4" w:space="0"/>
            </w:tcBorders>
            <w:vAlign w:val="center"/>
          </w:tcPr>
          <w:p w14:paraId="09F582D7">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rPr>
                <w:rFonts w:ascii="仿宋" w:hAnsi="仿宋" w:eastAsia="仿宋"/>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单价（元）</w:t>
            </w:r>
          </w:p>
        </w:tc>
        <w:tc>
          <w:tcPr>
            <w:tcW w:w="2015" w:type="dxa"/>
            <w:tcBorders>
              <w:top w:val="single" w:color="auto" w:sz="4" w:space="0"/>
              <w:left w:val="single" w:color="auto" w:sz="4" w:space="0"/>
              <w:bottom w:val="nil"/>
              <w:right w:val="single" w:color="auto" w:sz="4" w:space="0"/>
            </w:tcBorders>
            <w:vAlign w:val="center"/>
          </w:tcPr>
          <w:p w14:paraId="57D744BC">
            <w:pPr>
              <w:keepNext w:val="0"/>
              <w:keepLines w:val="0"/>
              <w:pageBreakBefore w:val="0"/>
              <w:widowControl w:val="0"/>
              <w:kinsoku/>
              <w:wordWrap/>
              <w:overflowPunct/>
              <w:topLinePunct w:val="0"/>
              <w:autoSpaceDE/>
              <w:autoSpaceDN/>
              <w:bidi w:val="0"/>
              <w:adjustRightInd w:val="0"/>
              <w:snapToGrid w:val="0"/>
              <w:spacing w:before="95" w:beforeLines="30" w:after="95" w:afterLines="30" w:line="240" w:lineRule="auto"/>
              <w:jc w:val="center"/>
              <w:textAlignment w:val="auto"/>
            </w:pPr>
            <w:r>
              <w:rPr>
                <w:rFonts w:hint="eastAsia" w:ascii="仿宋" w:hAnsi="仿宋" w:eastAsia="仿宋" w:cs="Times New Roman"/>
                <w:b/>
                <w:color w:val="000000" w:themeColor="text1"/>
                <w:sz w:val="24"/>
                <w:szCs w:val="24"/>
                <w14:textFill>
                  <w14:solidFill>
                    <w14:schemeClr w14:val="tx1"/>
                  </w14:solidFill>
                </w14:textFill>
              </w:rPr>
              <w:t>总价（元）</w:t>
            </w:r>
          </w:p>
        </w:tc>
      </w:tr>
      <w:tr w14:paraId="7ED40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778" w:type="dxa"/>
            <w:gridSpan w:val="2"/>
            <w:tcBorders>
              <w:top w:val="single" w:color="auto" w:sz="4" w:space="0"/>
              <w:left w:val="single" w:color="auto" w:sz="4" w:space="0"/>
              <w:bottom w:val="nil"/>
              <w:right w:val="single" w:color="auto" w:sz="4" w:space="0"/>
            </w:tcBorders>
            <w:vAlign w:val="center"/>
          </w:tcPr>
          <w:p w14:paraId="21B7D625">
            <w:pPr>
              <w:snapToGrid w:val="0"/>
              <w:spacing w:line="40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818" w:type="dxa"/>
            <w:tcBorders>
              <w:top w:val="single" w:color="auto" w:sz="4" w:space="0"/>
              <w:left w:val="single" w:color="auto" w:sz="4" w:space="0"/>
              <w:bottom w:val="nil"/>
              <w:right w:val="single" w:color="auto" w:sz="4" w:space="0"/>
            </w:tcBorders>
            <w:vAlign w:val="center"/>
          </w:tcPr>
          <w:p w14:paraId="769E5E4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23" w:type="dxa"/>
            <w:tcBorders>
              <w:top w:val="single" w:color="auto" w:sz="4" w:space="0"/>
              <w:left w:val="single" w:color="auto" w:sz="4" w:space="0"/>
              <w:bottom w:val="nil"/>
              <w:right w:val="single" w:color="auto" w:sz="4" w:space="0"/>
            </w:tcBorders>
            <w:vAlign w:val="center"/>
          </w:tcPr>
          <w:p w14:paraId="631933D1">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1716" w:type="dxa"/>
            <w:tcBorders>
              <w:top w:val="single" w:color="auto" w:sz="4" w:space="0"/>
              <w:left w:val="single" w:color="auto" w:sz="4" w:space="0"/>
              <w:bottom w:val="nil"/>
              <w:right w:val="single" w:color="auto" w:sz="4" w:space="0"/>
            </w:tcBorders>
            <w:vAlign w:val="center"/>
          </w:tcPr>
          <w:p w14:paraId="3628DACF">
            <w:pPr>
              <w:snapToGrid w:val="0"/>
              <w:spacing w:line="400" w:lineRule="exact"/>
              <w:jc w:val="center"/>
              <w:rPr>
                <w:rFonts w:ascii="仿宋" w:hAnsi="仿宋" w:eastAsia="仿宋"/>
                <w:b/>
                <w:color w:val="000000" w:themeColor="text1"/>
                <w:sz w:val="24"/>
                <w:szCs w:val="24"/>
                <w14:textFill>
                  <w14:solidFill>
                    <w14:schemeClr w14:val="tx1"/>
                  </w14:solidFill>
                </w14:textFill>
              </w:rPr>
            </w:pPr>
          </w:p>
        </w:tc>
        <w:tc>
          <w:tcPr>
            <w:tcW w:w="2015" w:type="dxa"/>
            <w:tcBorders>
              <w:top w:val="single" w:color="auto" w:sz="4" w:space="0"/>
              <w:left w:val="single" w:color="auto" w:sz="4" w:space="0"/>
              <w:bottom w:val="nil"/>
              <w:right w:val="single" w:color="auto" w:sz="4" w:space="0"/>
            </w:tcBorders>
            <w:vAlign w:val="center"/>
          </w:tcPr>
          <w:p w14:paraId="42E7F3E0">
            <w:pPr>
              <w:snapToGrid w:val="0"/>
              <w:spacing w:line="400" w:lineRule="exact"/>
              <w:jc w:val="center"/>
            </w:pPr>
          </w:p>
        </w:tc>
      </w:tr>
      <w:tr w14:paraId="069DC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9050" w:type="dxa"/>
            <w:gridSpan w:val="6"/>
            <w:tcBorders>
              <w:top w:val="single" w:color="auto" w:sz="4" w:space="0"/>
              <w:left w:val="single" w:color="auto" w:sz="4" w:space="0"/>
              <w:bottom w:val="single" w:color="auto" w:sz="4" w:space="0"/>
              <w:right w:val="single" w:color="auto" w:sz="4" w:space="0"/>
            </w:tcBorders>
            <w:vAlign w:val="center"/>
          </w:tcPr>
          <w:p w14:paraId="7CAB0C3E">
            <w:pPr>
              <w:snapToGrid w:val="0"/>
              <w:spacing w:line="40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投标总价合计金额大写：                                小写：￥</w:t>
            </w:r>
          </w:p>
        </w:tc>
      </w:tr>
      <w:tr w14:paraId="06399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32102F56">
            <w:pPr>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525" w:type="dxa"/>
            <w:gridSpan w:val="5"/>
            <w:tcBorders>
              <w:top w:val="single" w:color="auto" w:sz="4" w:space="0"/>
              <w:left w:val="single" w:color="auto" w:sz="4" w:space="0"/>
              <w:bottom w:val="single" w:color="auto" w:sz="4" w:space="0"/>
              <w:right w:val="single" w:color="auto" w:sz="4" w:space="0"/>
            </w:tcBorders>
            <w:vAlign w:val="center"/>
          </w:tcPr>
          <w:p w14:paraId="0C4C15E3">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1.此表应按项目的明细情况列项填报,在填写时，如上表不适合本项目的实际情况，可在确保投标明细内容完整的情况下，根据上表格式自行划表填写。</w:t>
            </w:r>
          </w:p>
          <w:p w14:paraId="4910AE0C">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5E18C446">
            <w:pPr>
              <w:snapToGrid w:val="0"/>
              <w:spacing w:beforeLines="50" w:afterLines="50"/>
              <w:rPr>
                <w:rFonts w:hint="eastAsia"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p w14:paraId="720A92C5">
            <w:pPr>
              <w:snapToGrid w:val="0"/>
              <w:rPr>
                <w:rFonts w:ascii="仿宋" w:hAnsi="仿宋" w:eastAsia="仿宋"/>
                <w:sz w:val="24"/>
                <w:szCs w:val="24"/>
              </w:rPr>
            </w:pPr>
            <w:r>
              <w:rPr>
                <w:rFonts w:hint="eastAsia" w:ascii="仿宋" w:hAnsi="仿宋" w:eastAsia="仿宋" w:cs="Times New Roman"/>
                <w:b/>
                <w:bCs/>
                <w:sz w:val="24"/>
                <w:szCs w:val="24"/>
              </w:rPr>
              <w:t>4.报价低于项目预算50%的，应当在报价文件中详细阐述不影响产品质量或者诚信履约的具体原因。</w:t>
            </w:r>
          </w:p>
        </w:tc>
      </w:tr>
    </w:tbl>
    <w:p w14:paraId="205114FC">
      <w:pPr>
        <w:snapToGrid w:val="0"/>
        <w:spacing w:line="400" w:lineRule="exact"/>
        <w:jc w:val="left"/>
        <w:rPr>
          <w:rFonts w:ascii="仿宋" w:hAnsi="仿宋" w:eastAsia="仿宋"/>
          <w:color w:val="000000" w:themeColor="text1"/>
          <w:sz w:val="28"/>
          <w:szCs w:val="28"/>
          <w14:textFill>
            <w14:solidFill>
              <w14:schemeClr w14:val="tx1"/>
            </w14:solidFill>
          </w14:textFill>
        </w:rPr>
      </w:pPr>
    </w:p>
    <w:p w14:paraId="13035CCE">
      <w:pPr>
        <w:snapToGrid w:val="0"/>
        <w:spacing w:line="4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                                  日期：</w:t>
      </w:r>
    </w:p>
    <w:p w14:paraId="31B9B38E">
      <w:pPr>
        <w:widowControl/>
        <w:tabs>
          <w:tab w:val="center" w:pos="4755"/>
          <w:tab w:val="right" w:pos="9070"/>
        </w:tabs>
        <w:jc w:val="left"/>
        <w:rPr>
          <w:rFonts w:ascii="宋体" w:cs="Arial"/>
          <w:color w:val="000000" w:themeColor="text1"/>
          <w:kern w:val="0"/>
          <w:sz w:val="18"/>
          <w:szCs w:val="18"/>
          <w14:textFill>
            <w14:solidFill>
              <w14:schemeClr w14:val="tx1"/>
            </w14:solidFill>
          </w14:textFill>
        </w:rPr>
      </w:pPr>
    </w:p>
    <w:p w14:paraId="2DB3BEA9">
      <w:pPr>
        <w:pStyle w:val="12"/>
        <w:snapToGrid w:val="0"/>
        <w:spacing w:before="120" w:after="120" w:line="240" w:lineRule="auto"/>
        <w:jc w:val="center"/>
        <w:rPr>
          <w:rFonts w:hAnsi="宋体"/>
          <w:b/>
          <w:sz w:val="36"/>
          <w:szCs w:val="36"/>
        </w:rPr>
      </w:pPr>
    </w:p>
    <w:p w14:paraId="137E7919">
      <w:pPr>
        <w:pStyle w:val="12"/>
        <w:snapToGrid w:val="0"/>
        <w:spacing w:before="120" w:after="120" w:line="240" w:lineRule="auto"/>
        <w:jc w:val="center"/>
        <w:rPr>
          <w:rFonts w:hAnsi="宋体"/>
          <w:b/>
          <w:sz w:val="36"/>
          <w:szCs w:val="36"/>
        </w:rPr>
      </w:pPr>
    </w:p>
    <w:p w14:paraId="59C403F9"/>
    <w:p w14:paraId="37DC3B54"/>
    <w:sectPr>
      <w:headerReference r:id="rId8" w:type="first"/>
      <w:footerReference r:id="rId11" w:type="first"/>
      <w:headerReference r:id="rId7" w:type="default"/>
      <w:footerReference r:id="rId9" w:type="default"/>
      <w:footerReference r:id="rId10" w:type="even"/>
      <w:pgSz w:w="11906" w:h="16838"/>
      <w:pgMar w:top="1417" w:right="1417" w:bottom="1417" w:left="1417"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41E7">
    <w:pPr>
      <w:pStyle w:val="14"/>
      <w:ind w:left="980" w:hanging="560"/>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6CF44">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B6CF44">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3439">
    <w:pPr>
      <w:pStyle w:val="14"/>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E93F3">
                          <w:pPr>
                            <w:pStyle w:val="14"/>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0E93F3">
                    <w:pPr>
                      <w:pStyle w:val="14"/>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799A5">
    <w:pPr>
      <w:pStyle w:val="14"/>
      <w:ind w:left="980" w:hanging="560"/>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DFB8CF">
                          <w:pPr>
                            <w:pStyle w:val="14"/>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PAGE  \* MERGEFORMAT </w:instrText>
                          </w:r>
                          <w:r>
                            <w:rPr>
                              <w:rFonts w:ascii="仿宋" w:hAnsi="仿宋" w:eastAsia="仿宋" w:cs="仿宋"/>
                              <w:sz w:val="24"/>
                              <w:szCs w:val="24"/>
                            </w:rPr>
                            <w:fldChar w:fldCharType="separate"/>
                          </w:r>
                          <w:r>
                            <w:rPr>
                              <w:rFonts w:ascii="仿宋" w:hAnsi="仿宋" w:eastAsia="仿宋" w:cs="仿宋"/>
                              <w:sz w:val="24"/>
                              <w:szCs w:val="24"/>
                            </w:rPr>
                            <w:t>- 58 -</w:t>
                          </w:r>
                          <w:r>
                            <w:rPr>
                              <w:rFonts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0DFB8CF">
                    <w:pPr>
                      <w:pStyle w:val="14"/>
                      <w:rPr>
                        <w:rFonts w:ascii="仿宋" w:hAnsi="仿宋" w:eastAsia="仿宋" w:cs="仿宋"/>
                        <w:sz w:val="24"/>
                        <w:szCs w:val="24"/>
                      </w:rPr>
                    </w:pPr>
                    <w:r>
                      <w:rPr>
                        <w:rFonts w:ascii="仿宋" w:hAnsi="仿宋" w:eastAsia="仿宋" w:cs="仿宋"/>
                        <w:sz w:val="24"/>
                        <w:szCs w:val="24"/>
                      </w:rPr>
                      <w:fldChar w:fldCharType="begin"/>
                    </w:r>
                    <w:r>
                      <w:rPr>
                        <w:rFonts w:ascii="仿宋" w:hAnsi="仿宋" w:eastAsia="仿宋" w:cs="仿宋"/>
                        <w:sz w:val="24"/>
                        <w:szCs w:val="24"/>
                      </w:rPr>
                      <w:instrText xml:space="preserve"> PAGE  \* MERGEFORMAT </w:instrText>
                    </w:r>
                    <w:r>
                      <w:rPr>
                        <w:rFonts w:ascii="仿宋" w:hAnsi="仿宋" w:eastAsia="仿宋" w:cs="仿宋"/>
                        <w:sz w:val="24"/>
                        <w:szCs w:val="24"/>
                      </w:rPr>
                      <w:fldChar w:fldCharType="separate"/>
                    </w:r>
                    <w:r>
                      <w:rPr>
                        <w:rFonts w:ascii="仿宋" w:hAnsi="仿宋" w:eastAsia="仿宋" w:cs="仿宋"/>
                        <w:sz w:val="24"/>
                        <w:szCs w:val="24"/>
                      </w:rPr>
                      <w:t>- 58 -</w:t>
                    </w:r>
                    <w:r>
                      <w:rPr>
                        <w:rFonts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7567">
    <w:pPr>
      <w:pStyle w:val="14"/>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783E3E">
                          <w:pPr>
                            <w:pStyle w:val="14"/>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F783E3E">
                    <w:pPr>
                      <w:pStyle w:val="14"/>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9AA5">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F9490">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- 66 -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70F9490">
                    <w:pPr>
                      <w:pStyle w:val="14"/>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- 66 -</w:t>
                    </w:r>
                    <w:r>
                      <w:rPr>
                        <w:rFonts w:hint="eastAsia" w:ascii="仿宋" w:hAnsi="仿宋" w:eastAsia="仿宋" w:cs="仿宋"/>
                        <w:sz w:val="24"/>
                        <w:szCs w:val="24"/>
                      </w:rPr>
                      <w:fldChar w:fldCharType="end"/>
                    </w:r>
                  </w:p>
                </w:txbxContent>
              </v:textbox>
            </v:shape>
          </w:pict>
        </mc:Fallback>
      </mc:AlternateContent>
    </w:r>
  </w:p>
  <w:p w14:paraId="1630D452">
    <w:pPr>
      <w:pStyle w:val="14"/>
      <w:ind w:right="720" w:firstLine="180" w:firstLineChars="10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C4B4">
    <w:pPr>
      <w:pStyle w:val="14"/>
      <w:framePr w:wrap="around" w:vAnchor="text" w:hAnchor="margin" w:xAlign="outside" w:y="1"/>
      <w:rPr>
        <w:rStyle w:val="22"/>
      </w:rPr>
    </w:pPr>
    <w:r>
      <w:fldChar w:fldCharType="begin"/>
    </w:r>
    <w:r>
      <w:rPr>
        <w:rStyle w:val="22"/>
      </w:rPr>
      <w:instrText xml:space="preserve">PAGE  </w:instrText>
    </w:r>
    <w:r>
      <w:fldChar w:fldCharType="separate"/>
    </w:r>
    <w:r>
      <w:rPr>
        <w:rStyle w:val="22"/>
      </w:rPr>
      <w:t>19</w:t>
    </w:r>
    <w:r>
      <w:fldChar w:fldCharType="end"/>
    </w:r>
  </w:p>
  <w:p w14:paraId="1E910FEE">
    <w:pPr>
      <w:pStyle w:val="1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D3DA8">
    <w:pPr>
      <w:pStyle w:val="14"/>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99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EFC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673C5"/>
    <w:multiLevelType w:val="singleLevel"/>
    <w:tmpl w:val="B5B673C5"/>
    <w:lvl w:ilvl="0" w:tentative="0">
      <w:start w:val="1"/>
      <w:numFmt w:val="decimal"/>
      <w:pStyle w:val="3"/>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
    <w15:presenceInfo w15:providerId="None" w15:userI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14446"/>
    <w:rsid w:val="0D4E5D42"/>
    <w:rsid w:val="127759F8"/>
    <w:rsid w:val="13FE6154"/>
    <w:rsid w:val="15F22F4B"/>
    <w:rsid w:val="1ACC1747"/>
    <w:rsid w:val="1DD14446"/>
    <w:rsid w:val="1DDA69F5"/>
    <w:rsid w:val="22140B6D"/>
    <w:rsid w:val="239E5971"/>
    <w:rsid w:val="2FF16992"/>
    <w:rsid w:val="32E26388"/>
    <w:rsid w:val="35DF58E5"/>
    <w:rsid w:val="373331A0"/>
    <w:rsid w:val="3D733273"/>
    <w:rsid w:val="3DC9172F"/>
    <w:rsid w:val="4CE51F37"/>
    <w:rsid w:val="52DD3C63"/>
    <w:rsid w:val="570B2D51"/>
    <w:rsid w:val="588D321D"/>
    <w:rsid w:val="5D5B6C75"/>
    <w:rsid w:val="5FB9705C"/>
    <w:rsid w:val="65EF6042"/>
    <w:rsid w:val="6B1D249D"/>
    <w:rsid w:val="6FFE6279"/>
    <w:rsid w:val="7ADB3B75"/>
    <w:rsid w:val="7CC61BD9"/>
    <w:rsid w:val="7EE716E0"/>
    <w:rsid w:val="BF3F4A3D"/>
    <w:rsid w:val="DCF52E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unhideWhenUsed="0" w:uiPriority="0" w:semiHidden="0" w:name="header"/>
    <w:lsdException w:qFormat="1" w:uiPriority="99"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iPriority="99" w:name="Body Text First Indent 2"/>
    <w:lsdException w:unhideWhenUsed="0" w:uiPriority="0" w:semiHidden="0" w:name="Note Heading"/>
    <w:lsdException w:qFormat="1" w:uiPriority="99" w:name="Body Text 2"/>
    <w:lsdException w:qFormat="1" w:uiPriority="99"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List Number"/>
    <w:basedOn w:val="1"/>
    <w:qFormat/>
    <w:uiPriority w:val="0"/>
    <w:pPr>
      <w:numPr>
        <w:ilvl w:val="0"/>
        <w:numId w:val="1"/>
      </w:numPr>
    </w:pPr>
  </w:style>
  <w:style w:type="paragraph" w:styleId="4">
    <w:name w:val="Normal Indent"/>
    <w:basedOn w:val="1"/>
    <w:next w:val="5"/>
    <w:semiHidden/>
    <w:unhideWhenUsed/>
    <w:qFormat/>
    <w:uiPriority w:val="99"/>
    <w:pPr>
      <w:ind w:firstLine="420"/>
    </w:pPr>
    <w:rPr>
      <w:szCs w:val="20"/>
    </w:rPr>
  </w:style>
  <w:style w:type="paragraph" w:styleId="5">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szCs w:val="24"/>
    </w:rPr>
  </w:style>
  <w:style w:type="paragraph" w:styleId="6">
    <w:name w:val="caption"/>
    <w:basedOn w:val="1"/>
    <w:next w:val="1"/>
    <w:semiHidden/>
    <w:unhideWhenUsed/>
    <w:qFormat/>
    <w:uiPriority w:val="35"/>
    <w:pPr>
      <w:spacing w:before="152" w:after="160"/>
    </w:pPr>
    <w:rPr>
      <w:rFonts w:ascii="Arial" w:hAnsi="Arial" w:eastAsia="黑体" w:cs="Arial"/>
      <w:sz w:val="20"/>
      <w:szCs w:val="20"/>
    </w:rPr>
  </w:style>
  <w:style w:type="paragraph" w:styleId="7">
    <w:name w:val="annotation text"/>
    <w:basedOn w:val="1"/>
    <w:semiHidden/>
    <w:unhideWhenUsed/>
    <w:qFormat/>
    <w:uiPriority w:val="99"/>
    <w:pPr>
      <w:jc w:val="left"/>
    </w:pPr>
  </w:style>
  <w:style w:type="paragraph" w:styleId="8">
    <w:name w:val="Body Text 3"/>
    <w:basedOn w:val="1"/>
    <w:semiHidden/>
    <w:unhideWhenUsed/>
    <w:qFormat/>
    <w:uiPriority w:val="99"/>
    <w:pPr>
      <w:snapToGrid w:val="0"/>
      <w:spacing w:before="50" w:after="50"/>
    </w:pPr>
    <w:rPr>
      <w:rFonts w:hAnsi="宋体" w:eastAsia="仿宋_GB2312"/>
      <w:b/>
      <w:bCs/>
      <w:sz w:val="24"/>
      <w:szCs w:val="20"/>
    </w:rPr>
  </w:style>
  <w:style w:type="paragraph" w:styleId="9">
    <w:name w:val="Body Text"/>
    <w:basedOn w:val="1"/>
    <w:semiHidden/>
    <w:unhideWhenUsed/>
    <w:qFormat/>
    <w:uiPriority w:val="99"/>
    <w:pPr>
      <w:spacing w:after="120"/>
    </w:pPr>
    <w:rPr>
      <w:sz w:val="28"/>
      <w:szCs w:val="24"/>
    </w:rPr>
  </w:style>
  <w:style w:type="paragraph" w:styleId="10">
    <w:name w:val="Body Text Indent"/>
    <w:basedOn w:val="1"/>
    <w:next w:val="11"/>
    <w:semiHidden/>
    <w:unhideWhenUsed/>
    <w:qFormat/>
    <w:uiPriority w:val="99"/>
    <w:pPr>
      <w:spacing w:line="200" w:lineRule="exact"/>
      <w:ind w:firstLine="301"/>
    </w:pPr>
    <w:rPr>
      <w:rFonts w:ascii="宋体" w:hAnsi="Courier New"/>
      <w:spacing w:val="-4"/>
      <w:sz w:val="18"/>
      <w:szCs w:val="20"/>
    </w:rPr>
  </w:style>
  <w:style w:type="paragraph" w:styleId="11">
    <w:name w:val="Body Text First Indent 2"/>
    <w:basedOn w:val="10"/>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12">
    <w:name w:val="Plain Text"/>
    <w:basedOn w:val="1"/>
    <w:semiHidden/>
    <w:unhideWhenUsed/>
    <w:qFormat/>
    <w:uiPriority w:val="99"/>
    <w:pPr>
      <w:spacing w:beforeLines="50" w:afterLines="50" w:line="400" w:lineRule="exact"/>
    </w:pPr>
    <w:rPr>
      <w:rFonts w:ascii="宋体" w:hAnsi="Courier New"/>
      <w:sz w:val="24"/>
      <w:szCs w:val="24"/>
    </w:rPr>
  </w:style>
  <w:style w:type="paragraph" w:styleId="13">
    <w:name w:val="Date"/>
    <w:basedOn w:val="1"/>
    <w:next w:val="1"/>
    <w:semiHidden/>
    <w:unhideWhenUsed/>
    <w:qFormat/>
    <w:uiPriority w:val="99"/>
    <w:pPr>
      <w:ind w:left="2500" w:leftChars="2500"/>
    </w:pPr>
    <w:rPr>
      <w:rFonts w:eastAsia="楷体_GB2312"/>
      <w:sz w:val="32"/>
      <w:szCs w:val="20"/>
    </w:rPr>
  </w:style>
  <w:style w:type="paragraph" w:styleId="14">
    <w:name w:val="footer"/>
    <w:basedOn w:val="1"/>
    <w:semiHidden/>
    <w:unhideWhenUsed/>
    <w:qFormat/>
    <w:uiPriority w:val="99"/>
    <w:pPr>
      <w:tabs>
        <w:tab w:val="center" w:pos="4153"/>
        <w:tab w:val="right" w:pos="8306"/>
      </w:tabs>
      <w:snapToGrid w:val="0"/>
      <w:jc w:val="left"/>
    </w:pPr>
    <w:rPr>
      <w:sz w:val="18"/>
      <w:szCs w:val="18"/>
    </w:rPr>
  </w:style>
  <w:style w:type="paragraph" w:styleId="15">
    <w:name w:val="toc 1"/>
    <w:basedOn w:val="1"/>
    <w:next w:val="1"/>
    <w:semiHidden/>
    <w:unhideWhenUsed/>
    <w:qFormat/>
    <w:uiPriority w:val="39"/>
    <w:rPr>
      <w:szCs w:val="24"/>
    </w:rPr>
  </w:style>
  <w:style w:type="paragraph" w:styleId="16">
    <w:name w:val="Body Text 2"/>
    <w:basedOn w:val="1"/>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qFormat/>
    <w:uiPriority w:val="10"/>
    <w:pPr>
      <w:spacing w:before="240" w:after="60"/>
      <w:jc w:val="center"/>
      <w:outlineLvl w:val="0"/>
    </w:pPr>
    <w:rPr>
      <w:rFonts w:ascii="Arial" w:hAnsi="Arial"/>
      <w:b/>
      <w:bCs/>
      <w:sz w:val="32"/>
      <w:szCs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semiHidden/>
    <w:unhideWhenUsed/>
    <w:qFormat/>
    <w:uiPriority w:val="99"/>
  </w:style>
  <w:style w:type="character" w:styleId="23">
    <w:name w:val="Hyperlink"/>
    <w:semiHidden/>
    <w:unhideWhenUsed/>
    <w:qFormat/>
    <w:uiPriority w:val="99"/>
    <w:rPr>
      <w:color w:val="0000FF"/>
      <w:u w:val="single"/>
    </w:rPr>
  </w:style>
  <w:style w:type="table" w:customStyle="1" w:styleId="24">
    <w:name w:val="网格型2"/>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5">
    <w:name w:val="List Paragraph"/>
    <w:basedOn w:val="1"/>
    <w:qFormat/>
    <w:uiPriority w:val="99"/>
    <w:pPr>
      <w:ind w:firstLine="420" w:firstLineChars="200"/>
    </w:pPr>
    <w:rPr>
      <w:rFonts w:ascii="Calibri" w:hAnsi="Calibri"/>
      <w:sz w:val="28"/>
    </w:rPr>
  </w:style>
  <w:style w:type="paragraph" w:customStyle="1" w:styleId="26">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27">
    <w:name w:val="默认段落字体 Para Char Char Char Char Char Char Char Char Char1 Char Char Char Char"/>
    <w:basedOn w:val="1"/>
    <w:qFormat/>
    <w:uiPriority w:val="99"/>
    <w:rPr>
      <w:rFonts w:ascii="Tahoma" w:hAnsi="Tahoma"/>
      <w:sz w:val="24"/>
      <w:szCs w:val="20"/>
    </w:rPr>
  </w:style>
  <w:style w:type="paragraph" w:customStyle="1" w:styleId="28">
    <w:name w:val="纯文本1"/>
    <w:basedOn w:val="29"/>
    <w:qFormat/>
    <w:uiPriority w:val="99"/>
    <w:pPr>
      <w:widowControl/>
      <w:jc w:val="left"/>
    </w:pPr>
    <w:rPr>
      <w:rFonts w:ascii="宋体" w:hAnsi="Courier New"/>
    </w:rPr>
  </w:style>
  <w:style w:type="paragraph" w:customStyle="1" w:styleId="29">
    <w:name w:val="正文5"/>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1789</Words>
  <Characters>2105</Characters>
  <Lines>0</Lines>
  <Paragraphs>0</Paragraphs>
  <TotalTime>137</TotalTime>
  <ScaleCrop>false</ScaleCrop>
  <LinksUpToDate>false</LinksUpToDate>
  <CharactersWithSpaces>2189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2025-04-01T14:47:00Z</dcterms:created>
  <dc:creator>D</dc:creator>
  <cp:lastModifiedBy>D</cp:lastModifiedBy>
  <dcterms:modified xsi:type="dcterms:W3CDTF">2025-04-28T07:11:57Z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83E504F4EB2F476C82AAA4208DB15E4E_13</vt:lpwstr>
  </property>
  <property fmtid="{D5CDD505-2E9C-101B-9397-08002B2CF9AE}" pid="4" name="KSOTemplateDocerSaveRecord">
    <vt:lpwstr>eyJoZGlkIjoiYjU2ZmJlMWE5NDI4NzE1Y2RkZTI4NTE3MmU5OGJhMWUiLCJ1c2VySWQiOiIzODMxOTc2NzQifQ==</vt:lpwstr>
  </property>
</Properties>
</file>