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E44C5">
      <w:pPr>
        <w:widowControl/>
        <w:shd w:val="clear" w:color="auto" w:fill="FFFFFF"/>
        <w:spacing w:after="225" w:line="360" w:lineRule="auto"/>
        <w:ind w:left="-424" w:leftChars="-203" w:right="-197" w:rightChars="-94" w:hanging="2"/>
        <w:jc w:val="center"/>
        <w:textAlignment w:val="baseline"/>
        <w:outlineLvl w:val="2"/>
        <w:rPr>
          <w:rFonts w:hint="eastAsia" w:cs="宋体" w:asciiTheme="majorEastAsia" w:hAnsiTheme="majorEastAsia" w:eastAsiaTheme="majorEastAsia"/>
          <w:b/>
          <w:bCs/>
          <w:color w:val="333333"/>
          <w:kern w:val="0"/>
          <w:sz w:val="32"/>
          <w:szCs w:val="32"/>
        </w:rPr>
      </w:pPr>
      <w:r>
        <w:rPr>
          <w:rFonts w:hint="eastAsia" w:cs="宋体" w:asciiTheme="majorEastAsia" w:hAnsiTheme="majorEastAsia" w:eastAsiaTheme="majorEastAsia"/>
          <w:b/>
          <w:bCs/>
          <w:color w:val="333333"/>
          <w:kern w:val="0"/>
          <w:sz w:val="32"/>
          <w:szCs w:val="32"/>
        </w:rPr>
        <w:t>浙江中医药大学附属第二医院</w:t>
      </w:r>
    </w:p>
    <w:p w14:paraId="2D5EF57F">
      <w:pPr>
        <w:widowControl/>
        <w:shd w:val="clear" w:color="auto" w:fill="FFFFFF"/>
        <w:spacing w:after="225" w:line="360" w:lineRule="auto"/>
        <w:ind w:left="-424" w:leftChars="-203" w:right="-197" w:rightChars="-94" w:hanging="2"/>
        <w:jc w:val="center"/>
        <w:textAlignment w:val="baseline"/>
        <w:outlineLvl w:val="2"/>
        <w:rPr>
          <w:rFonts w:hint="eastAsia" w:cs="宋体" w:asciiTheme="majorEastAsia" w:hAnsiTheme="majorEastAsia" w:eastAsiaTheme="majorEastAsia"/>
          <w:b/>
          <w:bCs/>
          <w:color w:val="333333"/>
          <w:kern w:val="0"/>
          <w:sz w:val="32"/>
          <w:szCs w:val="32"/>
          <w:lang w:eastAsia="zh-CN"/>
        </w:rPr>
      </w:pPr>
      <w:r>
        <w:rPr>
          <w:rFonts w:hint="eastAsia" w:cs="宋体" w:asciiTheme="majorEastAsia" w:hAnsiTheme="majorEastAsia" w:eastAsiaTheme="majorEastAsia"/>
          <w:b/>
          <w:bCs/>
          <w:color w:val="333333"/>
          <w:kern w:val="0"/>
          <w:sz w:val="32"/>
          <w:szCs w:val="32"/>
          <w:lang w:val="en-US" w:eastAsia="zh-CN"/>
        </w:rPr>
        <w:t>潮王院区</w:t>
      </w:r>
      <w:r>
        <w:rPr>
          <w:rFonts w:hint="eastAsia" w:cs="宋体" w:asciiTheme="majorEastAsia" w:hAnsiTheme="majorEastAsia" w:eastAsiaTheme="majorEastAsia"/>
          <w:b/>
          <w:bCs/>
          <w:color w:val="333333"/>
          <w:kern w:val="0"/>
          <w:sz w:val="32"/>
          <w:szCs w:val="32"/>
        </w:rPr>
        <w:t>直饮机租赁</w:t>
      </w:r>
      <w:r>
        <w:rPr>
          <w:rFonts w:hint="eastAsia" w:cs="宋体" w:asciiTheme="majorEastAsia" w:hAnsiTheme="majorEastAsia" w:eastAsiaTheme="majorEastAsia"/>
          <w:b/>
          <w:bCs/>
          <w:color w:val="333333"/>
          <w:kern w:val="0"/>
          <w:sz w:val="32"/>
          <w:szCs w:val="32"/>
          <w:lang w:val="en-US" w:eastAsia="zh-CN"/>
        </w:rPr>
        <w:t>服务</w:t>
      </w:r>
      <w:r>
        <w:rPr>
          <w:rFonts w:hint="eastAsia" w:cs="宋体" w:asciiTheme="majorEastAsia" w:hAnsiTheme="majorEastAsia" w:eastAsiaTheme="majorEastAsia"/>
          <w:b/>
          <w:bCs/>
          <w:color w:val="333333"/>
          <w:kern w:val="0"/>
          <w:sz w:val="32"/>
          <w:szCs w:val="32"/>
        </w:rPr>
        <w:t>项目院内</w:t>
      </w:r>
      <w:r>
        <w:rPr>
          <w:rFonts w:hint="eastAsia" w:cs="宋体" w:asciiTheme="majorEastAsia" w:hAnsiTheme="majorEastAsia" w:eastAsiaTheme="majorEastAsia"/>
          <w:b/>
          <w:bCs/>
          <w:color w:val="333333"/>
          <w:kern w:val="0"/>
          <w:sz w:val="32"/>
          <w:szCs w:val="32"/>
          <w:lang w:val="en-US" w:eastAsia="zh-CN"/>
        </w:rPr>
        <w:t>议价</w:t>
      </w:r>
      <w:r>
        <w:rPr>
          <w:rFonts w:hint="eastAsia" w:cs="宋体" w:asciiTheme="majorEastAsia" w:hAnsiTheme="majorEastAsia" w:eastAsiaTheme="majorEastAsia"/>
          <w:b/>
          <w:bCs/>
          <w:color w:val="333333"/>
          <w:kern w:val="0"/>
          <w:sz w:val="32"/>
          <w:szCs w:val="32"/>
        </w:rPr>
        <w:t>公告</w:t>
      </w:r>
      <w:r>
        <w:rPr>
          <w:rFonts w:hint="eastAsia" w:cs="宋体" w:asciiTheme="majorEastAsia" w:hAnsiTheme="majorEastAsia" w:eastAsiaTheme="majorEastAsia"/>
          <w:b/>
          <w:bCs/>
          <w:color w:val="333333"/>
          <w:kern w:val="0"/>
          <w:sz w:val="32"/>
          <w:szCs w:val="32"/>
          <w:lang w:eastAsia="zh-CN"/>
        </w:rPr>
        <w:t>（</w:t>
      </w:r>
      <w:r>
        <w:rPr>
          <w:rFonts w:hint="eastAsia" w:cs="宋体" w:asciiTheme="majorEastAsia" w:hAnsiTheme="majorEastAsia" w:eastAsiaTheme="majorEastAsia"/>
          <w:b/>
          <w:bCs/>
          <w:color w:val="333333"/>
          <w:kern w:val="0"/>
          <w:sz w:val="32"/>
          <w:szCs w:val="32"/>
          <w:lang w:val="en-US" w:eastAsia="zh-CN"/>
        </w:rPr>
        <w:t>第二次</w:t>
      </w:r>
      <w:r>
        <w:rPr>
          <w:rFonts w:hint="eastAsia" w:cs="宋体" w:asciiTheme="majorEastAsia" w:hAnsiTheme="majorEastAsia" w:eastAsiaTheme="majorEastAsia"/>
          <w:b/>
          <w:bCs/>
          <w:color w:val="333333"/>
          <w:kern w:val="0"/>
          <w:sz w:val="32"/>
          <w:szCs w:val="32"/>
          <w:lang w:eastAsia="zh-CN"/>
        </w:rPr>
        <w:t>）</w:t>
      </w:r>
    </w:p>
    <w:p w14:paraId="55DD5F7E">
      <w:pPr>
        <w:pStyle w:val="2"/>
        <w:spacing w:line="480" w:lineRule="auto"/>
        <w:ind w:firstLine="464" w:firstLineChars="200"/>
        <w:rPr>
          <w:rFonts w:hAnsi="宋体"/>
          <w:sz w:val="24"/>
          <w:szCs w:val="24"/>
        </w:rPr>
      </w:pPr>
      <w:r>
        <w:rPr>
          <w:rFonts w:hint="eastAsia" w:hAnsi="宋体"/>
          <w:sz w:val="24"/>
          <w:szCs w:val="24"/>
        </w:rPr>
        <w:t>根据《中华人民共和国政府采购法》等有关规定，浙江中医药大学附属第二医院（浙江省新华医院）就</w:t>
      </w:r>
      <w:r>
        <w:rPr>
          <w:rFonts w:hint="eastAsia" w:hAnsi="宋体"/>
          <w:sz w:val="24"/>
          <w:szCs w:val="24"/>
          <w:u w:val="single"/>
        </w:rPr>
        <w:t xml:space="preserve"> </w:t>
      </w:r>
      <w:r>
        <w:rPr>
          <w:rFonts w:hint="eastAsia" w:cs="宋体" w:asciiTheme="majorEastAsia" w:hAnsiTheme="majorEastAsia" w:eastAsiaTheme="majorEastAsia"/>
          <w:b/>
          <w:bCs/>
          <w:color w:val="333333"/>
          <w:kern w:val="0"/>
          <w:sz w:val="24"/>
          <w:szCs w:val="24"/>
          <w:u w:val="single"/>
        </w:rPr>
        <w:t>关于医院直饮机租赁</w:t>
      </w:r>
      <w:r>
        <w:rPr>
          <w:rFonts w:hint="eastAsia" w:cs="宋体" w:asciiTheme="majorEastAsia" w:hAnsiTheme="majorEastAsia" w:eastAsiaTheme="majorEastAsia"/>
          <w:b/>
          <w:bCs/>
          <w:color w:val="333333"/>
          <w:kern w:val="0"/>
          <w:sz w:val="24"/>
          <w:szCs w:val="24"/>
          <w:u w:val="single"/>
          <w:lang w:val="en-US" w:eastAsia="zh-CN"/>
        </w:rPr>
        <w:t>服务</w:t>
      </w:r>
      <w:r>
        <w:rPr>
          <w:rFonts w:hint="eastAsia" w:hAnsi="宋体"/>
          <w:b/>
          <w:sz w:val="28"/>
          <w:szCs w:val="28"/>
          <w:u w:val="single"/>
        </w:rPr>
        <w:t xml:space="preserve"> </w:t>
      </w:r>
      <w:r>
        <w:rPr>
          <w:rFonts w:hint="eastAsia" w:hAnsi="宋体"/>
          <w:sz w:val="24"/>
          <w:szCs w:val="24"/>
        </w:rPr>
        <w:t>项目进行院内议价，欢迎国内合格的供应商前来参加。</w:t>
      </w:r>
    </w:p>
    <w:p w14:paraId="3CAAB86B">
      <w:pPr>
        <w:pStyle w:val="2"/>
        <w:numPr>
          <w:ilvl w:val="0"/>
          <w:numId w:val="1"/>
        </w:numPr>
        <w:spacing w:line="480" w:lineRule="auto"/>
        <w:ind w:firstLine="0"/>
        <w:rPr>
          <w:rFonts w:hAnsi="宋体"/>
          <w:b/>
          <w:sz w:val="24"/>
          <w:szCs w:val="24"/>
        </w:rPr>
      </w:pPr>
      <w:r>
        <w:rPr>
          <w:rFonts w:hint="eastAsia" w:hAnsi="宋体"/>
          <w:b/>
          <w:sz w:val="24"/>
          <w:szCs w:val="24"/>
        </w:rPr>
        <w:t>项目编号：</w:t>
      </w:r>
      <w:r>
        <w:rPr>
          <w:rFonts w:ascii="微软雅黑" w:hAnsi="微软雅黑" w:eastAsia="微软雅黑" w:cs="微软雅黑"/>
          <w:i w:val="0"/>
          <w:iCs w:val="0"/>
          <w:caps w:val="0"/>
          <w:color w:val="232323"/>
          <w:spacing w:val="0"/>
          <w:sz w:val="21"/>
          <w:szCs w:val="21"/>
        </w:rPr>
        <w:t>HQ-2024-029</w:t>
      </w:r>
      <w:bookmarkStart w:id="1" w:name="_GoBack"/>
      <w:bookmarkEnd w:id="1"/>
    </w:p>
    <w:p w14:paraId="5EE9586B">
      <w:pPr>
        <w:pStyle w:val="2"/>
        <w:numPr>
          <w:ilvl w:val="0"/>
          <w:numId w:val="1"/>
        </w:numPr>
        <w:spacing w:line="480" w:lineRule="auto"/>
        <w:ind w:firstLine="0"/>
        <w:rPr>
          <w:rFonts w:hAnsi="宋体"/>
          <w:b/>
          <w:sz w:val="24"/>
          <w:szCs w:val="24"/>
        </w:rPr>
      </w:pPr>
      <w:r>
        <w:rPr>
          <w:rFonts w:hint="eastAsia" w:hAnsi="宋体"/>
          <w:b/>
          <w:sz w:val="24"/>
          <w:szCs w:val="24"/>
        </w:rPr>
        <w:t>采购方式：院内</w:t>
      </w:r>
      <w:r>
        <w:rPr>
          <w:rFonts w:hint="eastAsia" w:hAnsi="宋体"/>
          <w:b/>
          <w:sz w:val="24"/>
          <w:szCs w:val="24"/>
          <w:lang w:val="en-US" w:eastAsia="zh-CN"/>
        </w:rPr>
        <w:t>议价</w:t>
      </w:r>
    </w:p>
    <w:p w14:paraId="7919D648">
      <w:pPr>
        <w:widowControl/>
        <w:spacing w:before="100" w:beforeAutospacing="1" w:after="100" w:afterAutospacing="1"/>
        <w:rPr>
          <w:rFonts w:hint="eastAsia" w:ascii="inherit" w:hAnsi="inherit" w:eastAsia="宋体" w:cs="宋体"/>
          <w:b/>
          <w:kern w:val="0"/>
          <w:sz w:val="24"/>
          <w:szCs w:val="24"/>
        </w:rPr>
      </w:pPr>
      <w:r>
        <w:rPr>
          <w:rFonts w:hint="eastAsia" w:hAnsi="宋体"/>
          <w:sz w:val="24"/>
          <w:szCs w:val="24"/>
        </w:rPr>
        <w:t>三</w:t>
      </w:r>
      <w:r>
        <w:rPr>
          <w:rFonts w:hAnsi="宋体"/>
          <w:sz w:val="24"/>
          <w:szCs w:val="24"/>
        </w:rPr>
        <w:t>.</w:t>
      </w:r>
      <w:r>
        <w:rPr>
          <w:rFonts w:hint="eastAsia" w:hAnsi="宋体"/>
          <w:b/>
          <w:sz w:val="24"/>
          <w:szCs w:val="24"/>
        </w:rPr>
        <w:t>采购项目概况（内容、用途、数量、简要技术要求等）</w:t>
      </w:r>
    </w:p>
    <w:p w14:paraId="41E16E84">
      <w:pPr>
        <w:pStyle w:val="2"/>
        <w:snapToGrid w:val="0"/>
        <w:spacing w:line="360" w:lineRule="auto"/>
        <w:ind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本次租赁采购主要为位于医院</w:t>
      </w:r>
      <w:r>
        <w:rPr>
          <w:rFonts w:hint="eastAsia" w:cs="宋体" w:asciiTheme="minorEastAsia" w:hAnsiTheme="minorEastAsia" w:eastAsiaTheme="minorEastAsia"/>
          <w:kern w:val="0"/>
          <w:sz w:val="24"/>
          <w:szCs w:val="24"/>
          <w:lang w:val="en-US" w:eastAsia="zh-CN"/>
        </w:rPr>
        <w:t>潮王</w:t>
      </w:r>
      <w:r>
        <w:rPr>
          <w:rFonts w:hint="eastAsia" w:cs="宋体" w:asciiTheme="minorEastAsia" w:hAnsiTheme="minorEastAsia" w:eastAsiaTheme="minorEastAsia"/>
          <w:kern w:val="0"/>
          <w:sz w:val="24"/>
          <w:szCs w:val="24"/>
        </w:rPr>
        <w:t>院区（潮王路3</w:t>
      </w:r>
      <w:r>
        <w:rPr>
          <w:rFonts w:cs="宋体" w:asciiTheme="minorEastAsia" w:hAnsiTheme="minorEastAsia" w:eastAsiaTheme="minorEastAsia"/>
          <w:kern w:val="0"/>
          <w:sz w:val="24"/>
          <w:szCs w:val="24"/>
        </w:rPr>
        <w:t>18</w:t>
      </w:r>
      <w:r>
        <w:rPr>
          <w:rFonts w:hint="eastAsia" w:cs="宋体" w:asciiTheme="minorEastAsia" w:hAnsiTheme="minorEastAsia" w:eastAsiaTheme="minorEastAsia"/>
          <w:kern w:val="0"/>
          <w:sz w:val="24"/>
          <w:szCs w:val="24"/>
        </w:rPr>
        <w:t>号）及医院行政办公区域（包含之江办公区、建科院办公区及东部软件园教学区）的患者及员工提供直饮冷热水服务。</w:t>
      </w:r>
    </w:p>
    <w:p w14:paraId="2A55126D">
      <w:pPr>
        <w:pStyle w:val="2"/>
        <w:snapToGrid w:val="0"/>
        <w:spacing w:line="360" w:lineRule="auto"/>
        <w:ind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此次采购期内租赁费用含设备放置使用、滤芯更换、维修、配件、安装、调试、移机、税金等所有费用，甲方无需支付其他任何费用。</w:t>
      </w:r>
    </w:p>
    <w:p w14:paraId="4CD220AC">
      <w:pPr>
        <w:pStyle w:val="2"/>
        <w:snapToGrid w:val="0"/>
        <w:spacing w:line="360" w:lineRule="auto"/>
        <w:ind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此次租赁采购直饮机数量1</w:t>
      </w:r>
      <w:r>
        <w:rPr>
          <w:rFonts w:cs="宋体" w:asciiTheme="minorEastAsia" w:hAnsiTheme="minorEastAsia" w:eastAsiaTheme="minorEastAsia"/>
          <w:kern w:val="0"/>
          <w:sz w:val="24"/>
          <w:szCs w:val="24"/>
        </w:rPr>
        <w:t>9</w:t>
      </w:r>
      <w:r>
        <w:rPr>
          <w:rFonts w:hint="eastAsia" w:cs="宋体" w:asciiTheme="minorEastAsia" w:hAnsiTheme="minorEastAsia" w:eastAsiaTheme="minorEastAsia"/>
          <w:kern w:val="0"/>
          <w:sz w:val="24"/>
          <w:szCs w:val="24"/>
        </w:rPr>
        <w:t>台，其中3台要求热水容量5L及以上，净水箱10L及以上设备，其他1</w:t>
      </w:r>
      <w:r>
        <w:rPr>
          <w:rFonts w:cs="宋体" w:asciiTheme="minorEastAsia" w:hAnsiTheme="minorEastAsia" w:eastAsiaTheme="minorEastAsia"/>
          <w:kern w:val="0"/>
          <w:sz w:val="24"/>
          <w:szCs w:val="24"/>
        </w:rPr>
        <w:t>6</w:t>
      </w:r>
      <w:r>
        <w:rPr>
          <w:rFonts w:hint="eastAsia" w:cs="宋体" w:asciiTheme="minorEastAsia" w:hAnsiTheme="minorEastAsia" w:eastAsiaTheme="minorEastAsia"/>
          <w:kern w:val="0"/>
          <w:sz w:val="24"/>
          <w:szCs w:val="24"/>
        </w:rPr>
        <w:t>台为常规布置，采购服务期一年。</w:t>
      </w:r>
    </w:p>
    <w:p w14:paraId="0820CB7F">
      <w:pPr>
        <w:pStyle w:val="2"/>
        <w:snapToGrid w:val="0"/>
        <w:spacing w:line="360" w:lineRule="auto"/>
        <w:ind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 xml:space="preserve"> 租赁期内，服务单位需对在用设备滤芯做到定期监测，按时更换。 </w:t>
      </w:r>
    </w:p>
    <w:p w14:paraId="2B80384E">
      <w:pPr>
        <w:pStyle w:val="2"/>
        <w:snapToGrid w:val="0"/>
        <w:spacing w:line="360" w:lineRule="auto"/>
        <w:ind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5、投放安装地点按甲方实际需求点位进行安装。</w:t>
      </w:r>
    </w:p>
    <w:tbl>
      <w:tblPr>
        <w:tblStyle w:val="5"/>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824"/>
        <w:gridCol w:w="1276"/>
        <w:gridCol w:w="2954"/>
        <w:gridCol w:w="1723"/>
      </w:tblGrid>
      <w:tr w14:paraId="31FD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69" w:type="dxa"/>
            <w:vAlign w:val="center"/>
          </w:tcPr>
          <w:p w14:paraId="52DCEDFC">
            <w:pPr>
              <w:pStyle w:val="2"/>
              <w:spacing w:line="360" w:lineRule="auto"/>
              <w:ind w:firstLine="0"/>
              <w:jc w:val="center"/>
              <w:rPr>
                <w:rFonts w:hAnsi="宋体"/>
                <w:sz w:val="21"/>
                <w:szCs w:val="21"/>
              </w:rPr>
            </w:pPr>
            <w:r>
              <w:rPr>
                <w:rFonts w:hint="eastAsia" w:hAnsi="宋体"/>
                <w:sz w:val="21"/>
                <w:szCs w:val="21"/>
              </w:rPr>
              <w:t>序号</w:t>
            </w:r>
          </w:p>
        </w:tc>
        <w:tc>
          <w:tcPr>
            <w:tcW w:w="1824" w:type="dxa"/>
            <w:vAlign w:val="center"/>
          </w:tcPr>
          <w:p w14:paraId="42535C0F">
            <w:pPr>
              <w:pStyle w:val="2"/>
              <w:spacing w:line="360" w:lineRule="auto"/>
              <w:ind w:firstLine="0"/>
              <w:jc w:val="center"/>
              <w:rPr>
                <w:rFonts w:hAnsi="宋体"/>
                <w:sz w:val="21"/>
                <w:szCs w:val="21"/>
              </w:rPr>
            </w:pPr>
            <w:r>
              <w:rPr>
                <w:rFonts w:hint="eastAsia" w:hAnsi="宋体"/>
                <w:sz w:val="21"/>
                <w:szCs w:val="21"/>
              </w:rPr>
              <w:t>采购内容</w:t>
            </w:r>
          </w:p>
        </w:tc>
        <w:tc>
          <w:tcPr>
            <w:tcW w:w="1276" w:type="dxa"/>
            <w:vAlign w:val="center"/>
          </w:tcPr>
          <w:p w14:paraId="34C786A2">
            <w:pPr>
              <w:pStyle w:val="2"/>
              <w:spacing w:line="360" w:lineRule="auto"/>
              <w:ind w:firstLine="0"/>
              <w:jc w:val="center"/>
              <w:rPr>
                <w:rFonts w:hAnsi="宋体"/>
                <w:sz w:val="21"/>
                <w:szCs w:val="21"/>
              </w:rPr>
            </w:pPr>
            <w:r>
              <w:rPr>
                <w:rFonts w:hint="eastAsia" w:hAnsi="宋体"/>
                <w:sz w:val="21"/>
                <w:szCs w:val="21"/>
              </w:rPr>
              <w:t>预算金额</w:t>
            </w:r>
          </w:p>
          <w:p w14:paraId="74B889B4">
            <w:pPr>
              <w:pStyle w:val="2"/>
              <w:spacing w:line="360" w:lineRule="auto"/>
              <w:ind w:firstLine="0"/>
              <w:jc w:val="center"/>
              <w:rPr>
                <w:rFonts w:hAnsi="宋体"/>
                <w:sz w:val="21"/>
                <w:szCs w:val="21"/>
              </w:rPr>
            </w:pPr>
            <w:r>
              <w:rPr>
                <w:rFonts w:hint="eastAsia" w:hAnsi="宋体"/>
                <w:sz w:val="21"/>
                <w:szCs w:val="21"/>
              </w:rPr>
              <w:t>（万元）</w:t>
            </w:r>
          </w:p>
        </w:tc>
        <w:tc>
          <w:tcPr>
            <w:tcW w:w="2954" w:type="dxa"/>
            <w:vAlign w:val="center"/>
          </w:tcPr>
          <w:p w14:paraId="37081108">
            <w:pPr>
              <w:pStyle w:val="2"/>
              <w:spacing w:line="360" w:lineRule="auto"/>
              <w:ind w:firstLine="0"/>
              <w:jc w:val="center"/>
              <w:rPr>
                <w:rFonts w:hAnsi="宋体"/>
                <w:sz w:val="21"/>
                <w:szCs w:val="21"/>
              </w:rPr>
            </w:pPr>
            <w:r>
              <w:rPr>
                <w:rFonts w:hint="eastAsia" w:hAnsi="宋体"/>
                <w:sz w:val="21"/>
                <w:szCs w:val="21"/>
              </w:rPr>
              <w:t>简要技术要求、用途</w:t>
            </w:r>
          </w:p>
        </w:tc>
        <w:tc>
          <w:tcPr>
            <w:tcW w:w="1723" w:type="dxa"/>
            <w:vAlign w:val="center"/>
          </w:tcPr>
          <w:p w14:paraId="39A97CB6">
            <w:pPr>
              <w:pStyle w:val="2"/>
              <w:spacing w:line="360" w:lineRule="auto"/>
              <w:ind w:firstLine="0"/>
              <w:jc w:val="center"/>
              <w:rPr>
                <w:rFonts w:hAnsi="宋体"/>
                <w:sz w:val="21"/>
                <w:szCs w:val="21"/>
              </w:rPr>
            </w:pPr>
            <w:r>
              <w:rPr>
                <w:rFonts w:hint="eastAsia" w:hAnsi="宋体"/>
                <w:sz w:val="21"/>
                <w:szCs w:val="21"/>
              </w:rPr>
              <w:t>备注</w:t>
            </w:r>
          </w:p>
        </w:tc>
      </w:tr>
      <w:tr w14:paraId="322A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69" w:type="dxa"/>
            <w:vAlign w:val="center"/>
          </w:tcPr>
          <w:p w14:paraId="6C4EE120">
            <w:pPr>
              <w:pStyle w:val="2"/>
              <w:spacing w:line="360" w:lineRule="auto"/>
              <w:ind w:firstLine="0"/>
              <w:jc w:val="center"/>
              <w:rPr>
                <w:rFonts w:hAnsi="宋体"/>
                <w:sz w:val="21"/>
                <w:szCs w:val="21"/>
              </w:rPr>
            </w:pPr>
            <w:r>
              <w:rPr>
                <w:rFonts w:hint="eastAsia" w:hAnsi="宋体"/>
                <w:sz w:val="21"/>
                <w:szCs w:val="21"/>
              </w:rPr>
              <w:t>1</w:t>
            </w:r>
          </w:p>
        </w:tc>
        <w:tc>
          <w:tcPr>
            <w:tcW w:w="1824" w:type="dxa"/>
            <w:vAlign w:val="center"/>
          </w:tcPr>
          <w:p w14:paraId="4CDC56C0">
            <w:pPr>
              <w:pStyle w:val="2"/>
              <w:spacing w:line="360" w:lineRule="auto"/>
              <w:ind w:firstLine="0"/>
              <w:jc w:val="center"/>
              <w:rPr>
                <w:rFonts w:hAnsi="宋体"/>
                <w:sz w:val="21"/>
                <w:szCs w:val="21"/>
              </w:rPr>
            </w:pPr>
            <w:r>
              <w:rPr>
                <w:rFonts w:hint="eastAsia" w:hAnsi="宋体"/>
                <w:sz w:val="21"/>
                <w:szCs w:val="21"/>
              </w:rPr>
              <w:t>医院年度直饮机租赁项目</w:t>
            </w:r>
          </w:p>
        </w:tc>
        <w:tc>
          <w:tcPr>
            <w:tcW w:w="1276" w:type="dxa"/>
            <w:vAlign w:val="center"/>
          </w:tcPr>
          <w:p w14:paraId="728AD800">
            <w:pPr>
              <w:pStyle w:val="2"/>
              <w:spacing w:line="360" w:lineRule="auto"/>
              <w:ind w:firstLine="0"/>
              <w:jc w:val="center"/>
              <w:rPr>
                <w:rFonts w:hAnsi="宋体"/>
                <w:sz w:val="21"/>
                <w:szCs w:val="21"/>
              </w:rPr>
            </w:pPr>
            <w:r>
              <w:rPr>
                <w:rFonts w:hint="eastAsia" w:hAnsi="宋体"/>
                <w:sz w:val="21"/>
                <w:szCs w:val="21"/>
                <w:lang w:val="en-US" w:eastAsia="zh-CN"/>
              </w:rPr>
              <w:t>35000</w:t>
            </w:r>
            <w:r>
              <w:rPr>
                <w:rFonts w:hint="eastAsia" w:hAnsi="宋体"/>
                <w:sz w:val="21"/>
                <w:szCs w:val="21"/>
              </w:rPr>
              <w:t>元/年</w:t>
            </w:r>
          </w:p>
        </w:tc>
        <w:tc>
          <w:tcPr>
            <w:tcW w:w="2954" w:type="dxa"/>
            <w:vAlign w:val="center"/>
          </w:tcPr>
          <w:p w14:paraId="26FACEC3">
            <w:pPr>
              <w:pStyle w:val="2"/>
              <w:spacing w:line="360" w:lineRule="auto"/>
              <w:ind w:firstLine="0"/>
              <w:rPr>
                <w:rFonts w:hAnsi="宋体"/>
                <w:sz w:val="21"/>
                <w:szCs w:val="21"/>
              </w:rPr>
            </w:pPr>
            <w:bookmarkStart w:id="0" w:name="B16_简要技术要求、用途"/>
            <w:bookmarkEnd w:id="0"/>
            <w:r>
              <w:rPr>
                <w:rFonts w:hint="eastAsia" w:hAnsi="宋体"/>
                <w:sz w:val="21"/>
                <w:szCs w:val="21"/>
              </w:rPr>
              <w:t>加热方式：储热式；使用水源：市政自来水；能提供直流纯水，水质符合直接饮用标准。</w:t>
            </w:r>
          </w:p>
        </w:tc>
        <w:tc>
          <w:tcPr>
            <w:tcW w:w="1723" w:type="dxa"/>
            <w:vAlign w:val="center"/>
          </w:tcPr>
          <w:p w14:paraId="24E5F1F1">
            <w:pPr>
              <w:jc w:val="left"/>
              <w:rPr>
                <w:rFonts w:ascii="宋体" w:hAnsi="宋体" w:eastAsia="宋体" w:cs="Arial"/>
                <w:szCs w:val="21"/>
              </w:rPr>
            </w:pPr>
            <w:r>
              <w:rPr>
                <w:rFonts w:hint="eastAsia" w:ascii="宋体" w:hAnsi="宋体" w:eastAsia="宋体" w:cs="Arial"/>
                <w:szCs w:val="21"/>
              </w:rPr>
              <w:t>其中三台大容量设备要求热水容量5L以上，净水箱10L以上。</w:t>
            </w:r>
          </w:p>
        </w:tc>
      </w:tr>
    </w:tbl>
    <w:p w14:paraId="3B2EA536">
      <w:pPr>
        <w:pStyle w:val="2"/>
        <w:snapToGrid w:val="0"/>
        <w:spacing w:line="240" w:lineRule="auto"/>
        <w:ind w:firstLine="0"/>
        <w:rPr>
          <w:rFonts w:hAnsi="宋体"/>
          <w:b/>
          <w:sz w:val="24"/>
          <w:szCs w:val="24"/>
        </w:rPr>
      </w:pPr>
      <w:r>
        <w:rPr>
          <w:rFonts w:ascii="inherit" w:hAnsi="inherit" w:cs="宋体"/>
          <w:kern w:val="0"/>
          <w:sz w:val="21"/>
          <w:szCs w:val="21"/>
        </w:rPr>
        <w:t>注：不论采购结果如何，投标人均应自行承担所有与采购有关的全部费用。</w:t>
      </w:r>
    </w:p>
    <w:p w14:paraId="2F223888">
      <w:pPr>
        <w:pStyle w:val="2"/>
        <w:spacing w:line="480" w:lineRule="auto"/>
        <w:ind w:firstLine="0"/>
        <w:rPr>
          <w:rFonts w:hAnsi="宋体"/>
          <w:b/>
          <w:sz w:val="24"/>
          <w:szCs w:val="24"/>
        </w:rPr>
      </w:pPr>
      <w:r>
        <w:rPr>
          <w:rFonts w:hAnsi="宋体"/>
          <w:b/>
          <w:sz w:val="24"/>
          <w:szCs w:val="24"/>
        </w:rPr>
        <w:t>四．供应商资格条件</w:t>
      </w:r>
      <w:r>
        <w:rPr>
          <w:rFonts w:hint="eastAsia" w:hAnsi="宋体"/>
          <w:b/>
          <w:sz w:val="24"/>
          <w:szCs w:val="24"/>
          <w:lang w:eastAsia="zh-CN"/>
        </w:rPr>
        <w:t>：</w:t>
      </w:r>
    </w:p>
    <w:p w14:paraId="34F5194C">
      <w:pPr>
        <w:pStyle w:val="2"/>
        <w:snapToGrid w:val="0"/>
        <w:spacing w:line="360" w:lineRule="auto"/>
        <w:ind w:firstLine="0"/>
        <w:rPr>
          <w:rFonts w:asciiTheme="minorEastAsia" w:hAnsiTheme="minorEastAsia" w:eastAsiaTheme="minorEastAsia"/>
          <w:sz w:val="24"/>
          <w:szCs w:val="24"/>
        </w:rPr>
      </w:pPr>
      <w:r>
        <w:rPr>
          <w:rFonts w:cs="宋体" w:asciiTheme="minorEastAsia" w:hAnsiTheme="minorEastAsia" w:eastAsiaTheme="minorEastAsia"/>
          <w:kern w:val="0"/>
          <w:sz w:val="24"/>
          <w:szCs w:val="24"/>
        </w:rPr>
        <w:t>1.</w:t>
      </w:r>
      <w:r>
        <w:rPr>
          <w:rFonts w:hint="eastAsia" w:asciiTheme="minorEastAsia" w:hAnsiTheme="minorEastAsia" w:eastAsiaTheme="minorEastAsia"/>
          <w:sz w:val="24"/>
          <w:szCs w:val="24"/>
        </w:rPr>
        <w:t xml:space="preserve"> 杭州市范围内直饮机设备具有3C或CQC认证证书、外壳防护等级IP44证明文件、省级及以上《涉及饮用水卫生安全产品卫生许可批许》的单位；</w:t>
      </w:r>
    </w:p>
    <w:p w14:paraId="27972368">
      <w:pPr>
        <w:pStyle w:val="2"/>
        <w:snapToGrid w:val="0"/>
        <w:spacing w:line="360" w:lineRule="auto"/>
        <w:ind w:firstLine="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2.符合《中华人民共和国政府采购法》第二十二条的规定：</w:t>
      </w:r>
    </w:p>
    <w:p w14:paraId="552C7AD0">
      <w:pPr>
        <w:pStyle w:val="2"/>
        <w:snapToGrid w:val="0"/>
        <w:spacing w:line="360" w:lineRule="auto"/>
        <w:ind w:firstLine="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（1）具有独立承担民事责任的能力；</w:t>
      </w:r>
    </w:p>
    <w:p w14:paraId="652FEF29">
      <w:pPr>
        <w:pStyle w:val="2"/>
        <w:snapToGrid w:val="0"/>
        <w:spacing w:line="360" w:lineRule="auto"/>
        <w:ind w:firstLine="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（2）具有良好的商业信誉和健全的财务会计制度；</w:t>
      </w:r>
    </w:p>
    <w:p w14:paraId="544698C1">
      <w:pPr>
        <w:pStyle w:val="2"/>
        <w:snapToGrid w:val="0"/>
        <w:spacing w:line="360" w:lineRule="auto"/>
        <w:ind w:firstLine="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（3）具有履行合同所必需的设备和专业技术能力；</w:t>
      </w:r>
    </w:p>
    <w:p w14:paraId="775FBDD1">
      <w:pPr>
        <w:pStyle w:val="2"/>
        <w:snapToGrid w:val="0"/>
        <w:spacing w:line="360" w:lineRule="auto"/>
        <w:ind w:firstLine="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（4）有依法缴纳税收和社会保障资金的良好记录；</w:t>
      </w:r>
    </w:p>
    <w:p w14:paraId="41D858D5">
      <w:pPr>
        <w:pStyle w:val="2"/>
        <w:snapToGrid w:val="0"/>
        <w:spacing w:line="360" w:lineRule="auto"/>
        <w:ind w:firstLine="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（5）参加政府采购活动前三年内，在经营活动中没有重大违法记录；</w:t>
      </w:r>
    </w:p>
    <w:p w14:paraId="47E6E114">
      <w:pPr>
        <w:pStyle w:val="2"/>
        <w:snapToGrid w:val="0"/>
        <w:spacing w:line="360" w:lineRule="auto"/>
        <w:ind w:firstLine="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3.特定资格条件：</w:t>
      </w:r>
    </w:p>
    <w:p w14:paraId="6230EEAE">
      <w:pPr>
        <w:pStyle w:val="2"/>
        <w:snapToGrid w:val="0"/>
        <w:spacing w:line="360" w:lineRule="auto"/>
        <w:ind w:firstLine="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本项目不接受联合体参加磋商，不可分包与转包。</w:t>
      </w:r>
    </w:p>
    <w:p w14:paraId="19602746">
      <w:pPr>
        <w:pStyle w:val="2"/>
        <w:snapToGrid w:val="0"/>
        <w:spacing w:line="360" w:lineRule="auto"/>
        <w:ind w:firstLine="0"/>
        <w:rPr>
          <w:rFonts w:cs="宋体" w:asciiTheme="minorEastAsia" w:hAnsiTheme="minorEastAsia" w:eastAsiaTheme="minorEastAsia"/>
          <w:kern w:val="0"/>
          <w:sz w:val="24"/>
          <w:szCs w:val="24"/>
        </w:rPr>
      </w:pPr>
      <w:r>
        <w:rPr>
          <w:rFonts w:hAnsi="宋体"/>
          <w:b/>
          <w:sz w:val="24"/>
          <w:szCs w:val="24"/>
        </w:rPr>
        <w:t>五</w:t>
      </w:r>
      <w:r>
        <w:rPr>
          <w:rFonts w:hint="eastAsia" w:hAnsi="宋体"/>
          <w:b/>
          <w:sz w:val="24"/>
          <w:szCs w:val="24"/>
        </w:rPr>
        <w:t>.</w:t>
      </w:r>
      <w:r>
        <w:rPr>
          <w:rFonts w:hAnsi="宋体"/>
          <w:b/>
          <w:sz w:val="24"/>
          <w:szCs w:val="24"/>
        </w:rPr>
        <w:t>响应文件包含内容</w:t>
      </w:r>
      <w:r>
        <w:rPr>
          <w:rFonts w:cs="宋体" w:asciiTheme="minorEastAsia" w:hAnsiTheme="minorEastAsia" w:eastAsiaTheme="minorEastAsia"/>
          <w:kern w:val="0"/>
          <w:sz w:val="24"/>
          <w:szCs w:val="24"/>
        </w:rPr>
        <w:t>（每页需加盖单位公章，一式</w:t>
      </w:r>
      <w:r>
        <w:rPr>
          <w:rFonts w:hint="eastAsia" w:cs="宋体" w:asciiTheme="minorEastAsia" w:hAnsiTheme="minorEastAsia" w:eastAsiaTheme="minorEastAsia"/>
          <w:kern w:val="0"/>
          <w:sz w:val="24"/>
          <w:szCs w:val="24"/>
        </w:rPr>
        <w:t>三</w:t>
      </w:r>
      <w:r>
        <w:rPr>
          <w:rFonts w:cs="宋体" w:asciiTheme="minorEastAsia" w:hAnsiTheme="minorEastAsia" w:eastAsiaTheme="minorEastAsia"/>
          <w:kern w:val="0"/>
          <w:sz w:val="24"/>
          <w:szCs w:val="24"/>
        </w:rPr>
        <w:t>份，密封保存）：</w:t>
      </w:r>
    </w:p>
    <w:p w14:paraId="0C96704A">
      <w:pPr>
        <w:pStyle w:val="2"/>
        <w:spacing w:line="360"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1）单位介绍信或法定代表人授权书；</w:t>
      </w:r>
    </w:p>
    <w:p w14:paraId="7D4EC5C8">
      <w:pPr>
        <w:pStyle w:val="2"/>
        <w:spacing w:line="360"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2）营业执照复印件，相关服务资质证明；</w:t>
      </w:r>
    </w:p>
    <w:p w14:paraId="065D925D">
      <w:pPr>
        <w:pStyle w:val="2"/>
        <w:spacing w:line="360"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3）对此项服务要求响应程度的承诺（服务需求见附件1）；</w:t>
      </w:r>
    </w:p>
    <w:p w14:paraId="275157C3">
      <w:pPr>
        <w:pStyle w:val="2"/>
        <w:spacing w:line="360"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4）服务报价；</w:t>
      </w:r>
    </w:p>
    <w:p w14:paraId="181320E2">
      <w:pPr>
        <w:pStyle w:val="2"/>
        <w:spacing w:line="360"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）类似服务业绩证明材料（202</w:t>
      </w:r>
      <w:r>
        <w:rPr>
          <w:rFonts w:hint="eastAsia" w:asciiTheme="minorEastAsia" w:hAnsiTheme="minorEastAsia" w:eastAsiaTheme="minorEastAsia"/>
          <w:sz w:val="24"/>
          <w:szCs w:val="24"/>
          <w:lang w:val="en-US" w:eastAsia="zh-CN"/>
        </w:rPr>
        <w:t>1</w:t>
      </w:r>
      <w:r>
        <w:rPr>
          <w:rFonts w:asciiTheme="minorEastAsia" w:hAnsiTheme="minorEastAsia" w:eastAsiaTheme="minorEastAsia"/>
          <w:sz w:val="24"/>
          <w:szCs w:val="24"/>
        </w:rPr>
        <w:t>年1月1日起至今）；</w:t>
      </w:r>
    </w:p>
    <w:p w14:paraId="09A6F601">
      <w:pPr>
        <w:pStyle w:val="2"/>
        <w:spacing w:line="360" w:lineRule="auto"/>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）其他可提供的服务内容与承诺。</w:t>
      </w:r>
    </w:p>
    <w:p w14:paraId="6FA70380">
      <w:pPr>
        <w:pStyle w:val="2"/>
        <w:spacing w:line="360" w:lineRule="auto"/>
        <w:ind w:firstLine="0"/>
        <w:jc w:val="left"/>
        <w:rPr>
          <w:rFonts w:asciiTheme="minorEastAsia" w:hAnsiTheme="minorEastAsia" w:eastAsiaTheme="minorEastAsia"/>
          <w:b/>
          <w:sz w:val="24"/>
          <w:szCs w:val="24"/>
        </w:rPr>
      </w:pPr>
      <w:r>
        <w:rPr>
          <w:rFonts w:asciiTheme="minorEastAsia" w:hAnsiTheme="minorEastAsia" w:eastAsiaTheme="minorEastAsia"/>
          <w:b/>
          <w:sz w:val="24"/>
          <w:szCs w:val="24"/>
        </w:rPr>
        <w:t>六.响应文件提交截止时间：202</w:t>
      </w:r>
      <w:r>
        <w:rPr>
          <w:rFonts w:hint="eastAsia" w:asciiTheme="minorEastAsia" w:hAnsiTheme="minorEastAsia" w:eastAsiaTheme="minorEastAsia"/>
          <w:b/>
          <w:sz w:val="24"/>
          <w:szCs w:val="24"/>
          <w:lang w:val="en-US" w:eastAsia="zh-CN"/>
        </w:rPr>
        <w:t>4</w:t>
      </w:r>
      <w:r>
        <w:rPr>
          <w:rFonts w:asciiTheme="minorEastAsia" w:hAnsiTheme="minorEastAsia" w:eastAsiaTheme="minorEastAsia"/>
          <w:b/>
          <w:sz w:val="24"/>
          <w:szCs w:val="24"/>
        </w:rPr>
        <w:t>年</w:t>
      </w:r>
      <w:r>
        <w:rPr>
          <w:rFonts w:hint="default" w:asciiTheme="minorEastAsia" w:hAnsiTheme="minorEastAsia" w:eastAsiaTheme="minorEastAsia"/>
          <w:b/>
          <w:sz w:val="24"/>
          <w:szCs w:val="24"/>
        </w:rPr>
        <w:t>1</w:t>
      </w:r>
      <w:r>
        <w:rPr>
          <w:rFonts w:hint="eastAsia" w:asciiTheme="minorEastAsia" w:hAnsiTheme="minorEastAsia" w:eastAsiaTheme="minorEastAsia"/>
          <w:b/>
          <w:sz w:val="24"/>
          <w:szCs w:val="24"/>
          <w:lang w:val="en-US" w:eastAsia="zh-CN"/>
        </w:rPr>
        <w:t>2</w:t>
      </w:r>
      <w:r>
        <w:rPr>
          <w:rFonts w:asciiTheme="minorEastAsia" w:hAnsiTheme="minorEastAsia" w:eastAsiaTheme="minorEastAsia"/>
          <w:b/>
          <w:sz w:val="24"/>
          <w:szCs w:val="24"/>
        </w:rPr>
        <w:t>月</w:t>
      </w:r>
      <w:r>
        <w:rPr>
          <w:rFonts w:hint="eastAsia" w:asciiTheme="minorEastAsia" w:hAnsiTheme="minorEastAsia" w:eastAsiaTheme="minorEastAsia"/>
          <w:b/>
          <w:sz w:val="24"/>
          <w:szCs w:val="24"/>
          <w:lang w:val="en-US" w:eastAsia="zh-CN"/>
        </w:rPr>
        <w:t>2</w:t>
      </w:r>
      <w:r>
        <w:rPr>
          <w:rFonts w:asciiTheme="minorEastAsia" w:hAnsiTheme="minorEastAsia" w:eastAsiaTheme="minorEastAsia"/>
          <w:b/>
          <w:sz w:val="24"/>
          <w:szCs w:val="24"/>
        </w:rPr>
        <w:t>日17时00分（北京时间）</w:t>
      </w:r>
    </w:p>
    <w:p w14:paraId="053BDADA">
      <w:pPr>
        <w:pStyle w:val="2"/>
        <w:spacing w:line="360" w:lineRule="auto"/>
        <w:ind w:firstLine="0"/>
        <w:jc w:val="left"/>
        <w:rPr>
          <w:rFonts w:asciiTheme="minorEastAsia" w:hAnsiTheme="minorEastAsia" w:eastAsiaTheme="minorEastAsia"/>
          <w:b/>
          <w:sz w:val="24"/>
          <w:szCs w:val="24"/>
        </w:rPr>
      </w:pPr>
      <w:r>
        <w:rPr>
          <w:rFonts w:asciiTheme="minorEastAsia" w:hAnsiTheme="minorEastAsia" w:eastAsiaTheme="minorEastAsia"/>
          <w:b/>
          <w:sz w:val="24"/>
          <w:szCs w:val="24"/>
        </w:rPr>
        <w:t>七.响应文件提交地址：浙江中医药大学附属第二医院7号楼102室</w:t>
      </w:r>
    </w:p>
    <w:p w14:paraId="3FA9859E">
      <w:pPr>
        <w:pStyle w:val="2"/>
        <w:spacing w:line="360" w:lineRule="auto"/>
        <w:ind w:firstLine="0"/>
        <w:jc w:val="left"/>
        <w:rPr>
          <w:rFonts w:hint="eastAsia" w:asciiTheme="minorEastAsia" w:hAnsiTheme="minorEastAsia" w:eastAsiaTheme="minorEastAsia"/>
          <w:b/>
          <w:sz w:val="24"/>
          <w:szCs w:val="24"/>
          <w:lang w:eastAsia="zh-CN"/>
        </w:rPr>
      </w:pPr>
      <w:r>
        <w:rPr>
          <w:rFonts w:asciiTheme="minorEastAsia" w:hAnsiTheme="minorEastAsia" w:eastAsiaTheme="minorEastAsia"/>
          <w:b/>
          <w:sz w:val="24"/>
          <w:szCs w:val="24"/>
        </w:rPr>
        <w:t>八.</w:t>
      </w:r>
      <w:r>
        <w:rPr>
          <w:rFonts w:hint="eastAsia" w:asciiTheme="minorEastAsia" w:hAnsiTheme="minorEastAsia" w:eastAsiaTheme="minorEastAsia"/>
          <w:b/>
          <w:sz w:val="24"/>
          <w:szCs w:val="24"/>
        </w:rPr>
        <w:t>响应文件提交要求</w:t>
      </w:r>
      <w:r>
        <w:rPr>
          <w:rFonts w:asciiTheme="minorEastAsia" w:hAnsiTheme="minorEastAsia" w:eastAsiaTheme="minorEastAsia"/>
          <w:b/>
          <w:sz w:val="24"/>
          <w:szCs w:val="24"/>
        </w:rPr>
        <w:t>：请将投标文件密封投递，并</w:t>
      </w:r>
      <w:r>
        <w:rPr>
          <w:rFonts w:hint="eastAsia" w:asciiTheme="minorEastAsia" w:hAnsiTheme="minorEastAsia" w:eastAsiaTheme="minorEastAsia"/>
          <w:b/>
          <w:sz w:val="24"/>
          <w:szCs w:val="24"/>
          <w:lang w:val="en-US" w:eastAsia="zh-CN"/>
        </w:rPr>
        <w:t>附</w:t>
      </w:r>
      <w:r>
        <w:rPr>
          <w:rFonts w:asciiTheme="minorEastAsia" w:hAnsiTheme="minorEastAsia" w:eastAsiaTheme="minorEastAsia"/>
          <w:b/>
          <w:sz w:val="24"/>
          <w:szCs w:val="24"/>
        </w:rPr>
        <w:t>上联系方式</w:t>
      </w:r>
      <w:r>
        <w:rPr>
          <w:rFonts w:hint="eastAsia" w:asciiTheme="minorEastAsia" w:hAnsiTheme="minorEastAsia" w:eastAsiaTheme="minorEastAsia"/>
          <w:b/>
          <w:sz w:val="24"/>
          <w:szCs w:val="24"/>
          <w:lang w:eastAsia="zh-CN"/>
        </w:rPr>
        <w:t>。</w:t>
      </w:r>
    </w:p>
    <w:p w14:paraId="3268AF6B">
      <w:pPr>
        <w:pStyle w:val="2"/>
        <w:spacing w:line="360" w:lineRule="auto"/>
        <w:ind w:firstLine="0"/>
        <w:jc w:val="left"/>
        <w:rPr>
          <w:rFonts w:asciiTheme="minorEastAsia" w:hAnsiTheme="minorEastAsia" w:eastAsiaTheme="minorEastAsia"/>
          <w:b/>
          <w:sz w:val="24"/>
          <w:szCs w:val="24"/>
        </w:rPr>
      </w:pPr>
      <w:r>
        <w:rPr>
          <w:rFonts w:asciiTheme="minorEastAsia" w:hAnsiTheme="minorEastAsia" w:eastAsiaTheme="minorEastAsia"/>
          <w:b/>
          <w:sz w:val="24"/>
          <w:szCs w:val="24"/>
        </w:rPr>
        <w:t>九.</w:t>
      </w:r>
      <w:r>
        <w:rPr>
          <w:rFonts w:hint="eastAsia" w:asciiTheme="minorEastAsia" w:hAnsiTheme="minorEastAsia" w:eastAsiaTheme="minorEastAsia"/>
          <w:b/>
          <w:sz w:val="24"/>
          <w:szCs w:val="24"/>
          <w:lang w:val="en-US" w:eastAsia="zh-CN"/>
        </w:rPr>
        <w:t>议价</w:t>
      </w:r>
      <w:r>
        <w:rPr>
          <w:rFonts w:hint="eastAsia" w:asciiTheme="minorEastAsia" w:hAnsiTheme="minorEastAsia" w:eastAsiaTheme="minorEastAsia"/>
          <w:b/>
          <w:sz w:val="24"/>
          <w:szCs w:val="24"/>
        </w:rPr>
        <w:t>时间及</w:t>
      </w:r>
      <w:r>
        <w:rPr>
          <w:rFonts w:hint="eastAsia" w:asciiTheme="minorEastAsia" w:hAnsiTheme="minorEastAsia" w:eastAsiaTheme="minorEastAsia"/>
          <w:b/>
          <w:sz w:val="24"/>
          <w:szCs w:val="24"/>
          <w:lang w:val="en-US" w:eastAsia="zh-CN"/>
        </w:rPr>
        <w:t>地点</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024</w:t>
      </w:r>
      <w:r>
        <w:rPr>
          <w:rFonts w:hint="eastAsia" w:asciiTheme="minorEastAsia" w:hAnsiTheme="minorEastAsia" w:eastAsiaTheme="minorEastAsia"/>
          <w:b/>
          <w:sz w:val="24"/>
          <w:szCs w:val="24"/>
        </w:rPr>
        <w:t>年1</w:t>
      </w:r>
      <w:r>
        <w:rPr>
          <w:rFonts w:hint="eastAsia" w:asciiTheme="minorEastAsia" w:hAnsiTheme="minorEastAsia" w:eastAsiaTheme="minorEastAsia"/>
          <w:b/>
          <w:sz w:val="24"/>
          <w:szCs w:val="24"/>
          <w:lang w:val="en-US" w:eastAsia="zh-CN"/>
        </w:rPr>
        <w:t>2</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lang w:val="en-US" w:eastAsia="zh-CN"/>
        </w:rPr>
        <w:t>3</w:t>
      </w:r>
      <w:r>
        <w:rPr>
          <w:rFonts w:hint="eastAsia" w:asciiTheme="minorEastAsia" w:hAnsiTheme="minorEastAsia" w:eastAsiaTheme="minorEastAsia"/>
          <w:b/>
          <w:sz w:val="24"/>
          <w:szCs w:val="24"/>
        </w:rPr>
        <w:t>日下午</w:t>
      </w:r>
      <w:r>
        <w:rPr>
          <w:rFonts w:hint="eastAsia" w:asciiTheme="minorEastAsia" w:hAnsiTheme="minorEastAsia" w:eastAsiaTheme="minorEastAsia"/>
          <w:b/>
          <w:sz w:val="24"/>
          <w:szCs w:val="24"/>
          <w:lang w:val="en-US" w:eastAsia="zh-CN"/>
        </w:rPr>
        <w:t>2</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00</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浙江中医药大学附属第二医院</w:t>
      </w:r>
      <w:r>
        <w:rPr>
          <w:rFonts w:hint="eastAsia" w:asciiTheme="minorEastAsia" w:hAnsiTheme="minorEastAsia" w:eastAsiaTheme="minorEastAsia"/>
          <w:b/>
          <w:sz w:val="24"/>
          <w:szCs w:val="24"/>
          <w:lang w:val="en-US" w:eastAsia="zh-CN"/>
        </w:rPr>
        <w:t>潮王院区（潮王路318号）</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号楼</w:t>
      </w:r>
      <w:r>
        <w:rPr>
          <w:rFonts w:hint="eastAsia" w:asciiTheme="minorEastAsia" w:hAnsiTheme="minorEastAsia" w:eastAsiaTheme="minorEastAsia"/>
          <w:b/>
          <w:sz w:val="24"/>
          <w:szCs w:val="24"/>
          <w:lang w:val="en-US" w:eastAsia="zh-CN"/>
        </w:rPr>
        <w:t>102</w:t>
      </w:r>
      <w:r>
        <w:rPr>
          <w:rFonts w:hint="eastAsia" w:asciiTheme="minorEastAsia" w:hAnsiTheme="minorEastAsia" w:eastAsiaTheme="minorEastAsia"/>
          <w:b/>
          <w:sz w:val="24"/>
          <w:szCs w:val="24"/>
        </w:rPr>
        <w:t>办公室</w:t>
      </w:r>
    </w:p>
    <w:p w14:paraId="0AA376CB">
      <w:pPr>
        <w:pStyle w:val="2"/>
        <w:spacing w:line="360" w:lineRule="auto"/>
        <w:ind w:firstLine="0"/>
        <w:jc w:val="left"/>
        <w:rPr>
          <w:rFonts w:asciiTheme="minorEastAsia" w:hAnsiTheme="minorEastAsia" w:eastAsiaTheme="minorEastAsia"/>
          <w:b/>
          <w:sz w:val="24"/>
          <w:szCs w:val="24"/>
        </w:rPr>
      </w:pPr>
      <w:r>
        <w:rPr>
          <w:rFonts w:asciiTheme="minorEastAsia" w:hAnsiTheme="minorEastAsia" w:eastAsiaTheme="minorEastAsia"/>
          <w:b/>
          <w:sz w:val="24"/>
          <w:szCs w:val="24"/>
        </w:rPr>
        <w:t>十．评标方法：综合评分法</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3"/>
        <w:gridCol w:w="6020"/>
        <w:gridCol w:w="869"/>
      </w:tblGrid>
      <w:tr w14:paraId="5974E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0" w:type="auto"/>
            <w:vMerge w:val="restart"/>
            <w:shd w:val="clear" w:color="auto" w:fill="auto"/>
            <w:vAlign w:val="center"/>
          </w:tcPr>
          <w:p w14:paraId="0C640389">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类别</w:t>
            </w:r>
          </w:p>
        </w:tc>
        <w:tc>
          <w:tcPr>
            <w:tcW w:w="0" w:type="auto"/>
            <w:vMerge w:val="restart"/>
            <w:shd w:val="clear" w:color="auto" w:fill="auto"/>
            <w:vAlign w:val="center"/>
          </w:tcPr>
          <w:p w14:paraId="3E247081">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评审内容</w:t>
            </w:r>
          </w:p>
        </w:tc>
        <w:tc>
          <w:tcPr>
            <w:tcW w:w="0" w:type="auto"/>
            <w:vMerge w:val="restart"/>
            <w:shd w:val="clear" w:color="auto" w:fill="auto"/>
            <w:vAlign w:val="center"/>
          </w:tcPr>
          <w:p w14:paraId="77158C93">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分值</w:t>
            </w:r>
          </w:p>
        </w:tc>
      </w:tr>
      <w:tr w14:paraId="3FD32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0" w:type="auto"/>
            <w:vMerge w:val="continue"/>
            <w:vAlign w:val="center"/>
          </w:tcPr>
          <w:p w14:paraId="3BE2EE46">
            <w:pPr>
              <w:widowControl/>
              <w:spacing w:line="360" w:lineRule="auto"/>
              <w:jc w:val="left"/>
              <w:rPr>
                <w:rFonts w:cs="宋体" w:asciiTheme="minorEastAsia" w:hAnsiTheme="minorEastAsia"/>
                <w:b/>
                <w:bCs/>
                <w:kern w:val="0"/>
                <w:sz w:val="24"/>
                <w:szCs w:val="24"/>
              </w:rPr>
            </w:pPr>
          </w:p>
        </w:tc>
        <w:tc>
          <w:tcPr>
            <w:tcW w:w="0" w:type="auto"/>
            <w:vMerge w:val="continue"/>
            <w:vAlign w:val="center"/>
          </w:tcPr>
          <w:p w14:paraId="7C25D063">
            <w:pPr>
              <w:widowControl/>
              <w:spacing w:line="360" w:lineRule="auto"/>
              <w:jc w:val="left"/>
              <w:rPr>
                <w:rFonts w:cs="宋体" w:asciiTheme="minorEastAsia" w:hAnsiTheme="minorEastAsia"/>
                <w:b/>
                <w:bCs/>
                <w:kern w:val="0"/>
                <w:sz w:val="24"/>
                <w:szCs w:val="24"/>
              </w:rPr>
            </w:pPr>
          </w:p>
        </w:tc>
        <w:tc>
          <w:tcPr>
            <w:tcW w:w="0" w:type="auto"/>
            <w:vMerge w:val="continue"/>
            <w:vAlign w:val="center"/>
          </w:tcPr>
          <w:p w14:paraId="5FC441FC">
            <w:pPr>
              <w:widowControl/>
              <w:spacing w:line="360" w:lineRule="auto"/>
              <w:jc w:val="left"/>
              <w:rPr>
                <w:rFonts w:cs="宋体" w:asciiTheme="minorEastAsia" w:hAnsiTheme="minorEastAsia"/>
                <w:b/>
                <w:bCs/>
                <w:kern w:val="0"/>
                <w:sz w:val="24"/>
                <w:szCs w:val="24"/>
              </w:rPr>
            </w:pPr>
          </w:p>
        </w:tc>
      </w:tr>
      <w:tr w14:paraId="520F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0" w:type="auto"/>
            <w:vMerge w:val="restart"/>
            <w:shd w:val="clear" w:color="auto" w:fill="auto"/>
            <w:vAlign w:val="center"/>
          </w:tcPr>
          <w:p w14:paraId="42F66A32">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资信、技术及</w:t>
            </w:r>
          </w:p>
          <w:p w14:paraId="3E5A7E8A">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商务部分</w:t>
            </w:r>
          </w:p>
          <w:p w14:paraId="4CE7DFCE">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w:t>
            </w:r>
            <w:r>
              <w:rPr>
                <w:rFonts w:cs="宋体" w:asciiTheme="minorEastAsia" w:hAnsiTheme="minorEastAsia"/>
                <w:kern w:val="0"/>
                <w:sz w:val="24"/>
                <w:szCs w:val="24"/>
              </w:rPr>
              <w:t>7</w:t>
            </w:r>
            <w:r>
              <w:rPr>
                <w:rFonts w:hint="eastAsia" w:cs="宋体" w:asciiTheme="minorEastAsia" w:hAnsiTheme="minorEastAsia"/>
                <w:kern w:val="0"/>
                <w:sz w:val="24"/>
                <w:szCs w:val="24"/>
              </w:rPr>
              <w:t>0分）</w:t>
            </w:r>
          </w:p>
        </w:tc>
        <w:tc>
          <w:tcPr>
            <w:tcW w:w="0" w:type="auto"/>
            <w:shd w:val="clear" w:color="auto" w:fill="auto"/>
            <w:vAlign w:val="center"/>
          </w:tcPr>
          <w:p w14:paraId="1D8CF680">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公司信誉、综合实力、市场占有率、服务能力等情况综合评分。</w:t>
            </w:r>
          </w:p>
        </w:tc>
        <w:tc>
          <w:tcPr>
            <w:tcW w:w="0" w:type="auto"/>
            <w:shd w:val="clear" w:color="auto" w:fill="auto"/>
            <w:vAlign w:val="center"/>
          </w:tcPr>
          <w:p w14:paraId="24EAC464">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30</w:t>
            </w:r>
            <w:r>
              <w:rPr>
                <w:rFonts w:hint="eastAsia" w:cs="宋体" w:asciiTheme="minorEastAsia" w:hAnsiTheme="minorEastAsia"/>
                <w:kern w:val="0"/>
                <w:sz w:val="24"/>
                <w:szCs w:val="24"/>
              </w:rPr>
              <w:t>分</w:t>
            </w:r>
          </w:p>
        </w:tc>
      </w:tr>
      <w:tr w14:paraId="21FB0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0" w:type="auto"/>
            <w:vMerge w:val="continue"/>
            <w:vAlign w:val="center"/>
          </w:tcPr>
          <w:p w14:paraId="1169F54C">
            <w:pPr>
              <w:widowControl/>
              <w:spacing w:line="360" w:lineRule="auto"/>
              <w:jc w:val="left"/>
              <w:rPr>
                <w:rFonts w:cs="宋体" w:asciiTheme="minorEastAsia" w:hAnsiTheme="minorEastAsia"/>
                <w:kern w:val="0"/>
                <w:sz w:val="24"/>
                <w:szCs w:val="24"/>
              </w:rPr>
            </w:pPr>
          </w:p>
        </w:tc>
        <w:tc>
          <w:tcPr>
            <w:tcW w:w="0" w:type="auto"/>
            <w:shd w:val="clear" w:color="auto" w:fill="auto"/>
            <w:vAlign w:val="center"/>
          </w:tcPr>
          <w:p w14:paraId="13C6E209">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202</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年1月1日至今同类项目服务业绩：每提供1个得</w:t>
            </w:r>
            <w:r>
              <w:rPr>
                <w:rFonts w:cs="宋体" w:asciiTheme="minorEastAsia" w:hAnsiTheme="minorEastAsia"/>
                <w:kern w:val="0"/>
                <w:szCs w:val="21"/>
              </w:rPr>
              <w:t>1.</w:t>
            </w:r>
            <w:r>
              <w:rPr>
                <w:rFonts w:hint="eastAsia" w:cs="宋体" w:asciiTheme="minorEastAsia" w:hAnsiTheme="minorEastAsia"/>
                <w:kern w:val="0"/>
                <w:szCs w:val="21"/>
              </w:rPr>
              <w:t>5分。</w:t>
            </w:r>
          </w:p>
        </w:tc>
        <w:tc>
          <w:tcPr>
            <w:tcW w:w="0" w:type="auto"/>
            <w:shd w:val="clear" w:color="auto" w:fill="auto"/>
            <w:vAlign w:val="center"/>
          </w:tcPr>
          <w:p w14:paraId="274DC2FF">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3分</w:t>
            </w:r>
          </w:p>
        </w:tc>
      </w:tr>
      <w:tr w14:paraId="7743A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0" w:type="auto"/>
            <w:vMerge w:val="continue"/>
            <w:vAlign w:val="center"/>
          </w:tcPr>
          <w:p w14:paraId="228B7C98">
            <w:pPr>
              <w:widowControl/>
              <w:spacing w:line="360" w:lineRule="auto"/>
              <w:jc w:val="left"/>
              <w:rPr>
                <w:rFonts w:cs="宋体" w:asciiTheme="minorEastAsia" w:hAnsiTheme="minorEastAsia"/>
                <w:kern w:val="0"/>
                <w:sz w:val="24"/>
                <w:szCs w:val="24"/>
              </w:rPr>
            </w:pPr>
          </w:p>
        </w:tc>
        <w:tc>
          <w:tcPr>
            <w:tcW w:w="0" w:type="auto"/>
            <w:shd w:val="clear" w:color="auto" w:fill="auto"/>
            <w:vAlign w:val="center"/>
          </w:tcPr>
          <w:p w14:paraId="24CEA99F">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针对医院服务需求的方案优劣。</w:t>
            </w:r>
          </w:p>
        </w:tc>
        <w:tc>
          <w:tcPr>
            <w:tcW w:w="0" w:type="auto"/>
            <w:shd w:val="clear" w:color="auto" w:fill="auto"/>
            <w:vAlign w:val="center"/>
          </w:tcPr>
          <w:p w14:paraId="62D5760E">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27</w:t>
            </w:r>
            <w:r>
              <w:rPr>
                <w:rFonts w:hint="eastAsia" w:cs="宋体" w:asciiTheme="minorEastAsia" w:hAnsiTheme="minorEastAsia"/>
                <w:kern w:val="0"/>
                <w:sz w:val="24"/>
                <w:szCs w:val="24"/>
              </w:rPr>
              <w:t>分</w:t>
            </w:r>
          </w:p>
        </w:tc>
      </w:tr>
      <w:tr w14:paraId="25B87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0" w:type="auto"/>
            <w:vMerge w:val="continue"/>
            <w:vAlign w:val="center"/>
          </w:tcPr>
          <w:p w14:paraId="2A829006">
            <w:pPr>
              <w:widowControl/>
              <w:spacing w:line="360" w:lineRule="auto"/>
              <w:jc w:val="left"/>
              <w:rPr>
                <w:rFonts w:cs="宋体" w:asciiTheme="minorEastAsia" w:hAnsiTheme="minorEastAsia"/>
                <w:kern w:val="0"/>
                <w:sz w:val="24"/>
                <w:szCs w:val="24"/>
              </w:rPr>
            </w:pPr>
          </w:p>
        </w:tc>
        <w:tc>
          <w:tcPr>
            <w:tcW w:w="0" w:type="auto"/>
            <w:shd w:val="clear" w:color="auto" w:fill="auto"/>
            <w:vAlign w:val="center"/>
          </w:tcPr>
          <w:p w14:paraId="7247B40B">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服务频率及应急服务的响应程度优劣。</w:t>
            </w:r>
          </w:p>
        </w:tc>
        <w:tc>
          <w:tcPr>
            <w:tcW w:w="0" w:type="auto"/>
            <w:shd w:val="clear" w:color="auto" w:fill="auto"/>
            <w:vAlign w:val="center"/>
          </w:tcPr>
          <w:p w14:paraId="3687D8DD">
            <w:pPr>
              <w:widowControl/>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10</w:t>
            </w:r>
            <w:r>
              <w:rPr>
                <w:rFonts w:hint="eastAsia" w:cs="宋体" w:asciiTheme="minorEastAsia" w:hAnsiTheme="minorEastAsia"/>
                <w:kern w:val="0"/>
                <w:sz w:val="24"/>
                <w:szCs w:val="24"/>
              </w:rPr>
              <w:t>分</w:t>
            </w:r>
          </w:p>
        </w:tc>
      </w:tr>
      <w:tr w14:paraId="7B742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0" w:type="auto"/>
            <w:shd w:val="clear" w:color="auto" w:fill="auto"/>
            <w:vAlign w:val="center"/>
          </w:tcPr>
          <w:p w14:paraId="3F16E4CF">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价格部分</w:t>
            </w:r>
          </w:p>
          <w:p w14:paraId="6D933FE3">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w:t>
            </w:r>
            <w:r>
              <w:rPr>
                <w:rFonts w:cs="宋体" w:asciiTheme="minorEastAsia" w:hAnsiTheme="minorEastAsia"/>
                <w:kern w:val="0"/>
                <w:sz w:val="24"/>
                <w:szCs w:val="24"/>
              </w:rPr>
              <w:t>30</w:t>
            </w:r>
            <w:r>
              <w:rPr>
                <w:rFonts w:hint="eastAsia" w:cs="宋体" w:asciiTheme="minorEastAsia" w:hAnsiTheme="minorEastAsia"/>
                <w:kern w:val="0"/>
                <w:sz w:val="24"/>
                <w:szCs w:val="24"/>
              </w:rPr>
              <w:t>分）</w:t>
            </w:r>
          </w:p>
        </w:tc>
        <w:tc>
          <w:tcPr>
            <w:tcW w:w="0" w:type="auto"/>
            <w:shd w:val="clear" w:color="auto" w:fill="auto"/>
            <w:vAlign w:val="center"/>
          </w:tcPr>
          <w:p w14:paraId="07F87ECC">
            <w:pPr>
              <w:widowControl/>
              <w:spacing w:line="360" w:lineRule="auto"/>
              <w:jc w:val="left"/>
              <w:rPr>
                <w:rFonts w:cs="宋体" w:asciiTheme="minorEastAsia" w:hAnsiTheme="minorEastAsia"/>
                <w:kern w:val="0"/>
                <w:szCs w:val="21"/>
              </w:rPr>
            </w:pPr>
            <w:r>
              <w:rPr>
                <w:rFonts w:hint="eastAsia" w:cs="宋体" w:asciiTheme="minorEastAsia" w:hAnsiTheme="minorEastAsia"/>
                <w:kern w:val="0"/>
                <w:szCs w:val="21"/>
              </w:rPr>
              <w:t>年度租赁</w:t>
            </w:r>
          </w:p>
        </w:tc>
        <w:tc>
          <w:tcPr>
            <w:tcW w:w="0" w:type="auto"/>
            <w:shd w:val="clear" w:color="auto" w:fill="auto"/>
            <w:vAlign w:val="center"/>
          </w:tcPr>
          <w:p w14:paraId="3AA83188">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30分</w:t>
            </w:r>
          </w:p>
        </w:tc>
      </w:tr>
      <w:tr w14:paraId="0C96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0" w:type="auto"/>
            <w:gridSpan w:val="2"/>
            <w:shd w:val="clear" w:color="auto" w:fill="auto"/>
            <w:vAlign w:val="center"/>
          </w:tcPr>
          <w:p w14:paraId="75D5902E">
            <w:pPr>
              <w:widowControl/>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总  分</w:t>
            </w:r>
          </w:p>
        </w:tc>
        <w:tc>
          <w:tcPr>
            <w:tcW w:w="0" w:type="auto"/>
            <w:shd w:val="clear" w:color="auto" w:fill="auto"/>
            <w:vAlign w:val="center"/>
          </w:tcPr>
          <w:p w14:paraId="34DD9D03">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100分</w:t>
            </w:r>
          </w:p>
        </w:tc>
      </w:tr>
    </w:tbl>
    <w:p w14:paraId="60C38B74">
      <w:pPr>
        <w:widowControl/>
        <w:numPr>
          <w:ilvl w:val="0"/>
          <w:numId w:val="2"/>
        </w:numPr>
        <w:spacing w:before="100" w:beforeAutospacing="1" w:after="100" w:afterAutospacing="1" w:line="276" w:lineRule="auto"/>
        <w:rPr>
          <w:rFonts w:cs="Times New Roman" w:asciiTheme="minorEastAsia" w:hAnsiTheme="minorEastAsia"/>
          <w:b/>
          <w:spacing w:val="-4"/>
          <w:sz w:val="24"/>
          <w:szCs w:val="24"/>
        </w:rPr>
      </w:pPr>
      <w:r>
        <w:rPr>
          <w:rFonts w:cs="Times New Roman" w:asciiTheme="minorEastAsia" w:hAnsiTheme="minorEastAsia"/>
          <w:b/>
          <w:spacing w:val="-4"/>
          <w:sz w:val="24"/>
          <w:szCs w:val="24"/>
        </w:rPr>
        <w:t>其他事项：</w:t>
      </w:r>
    </w:p>
    <w:p w14:paraId="15297C7E">
      <w:pPr>
        <w:widowControl/>
        <w:spacing w:before="100" w:beforeAutospacing="1" w:after="100" w:afterAutospacing="1" w:line="276" w:lineRule="auto"/>
        <w:ind w:firstLine="464" w:firstLineChars="200"/>
        <w:rPr>
          <w:rFonts w:cs="宋体" w:asciiTheme="minorEastAsia" w:hAnsiTheme="minorEastAsia"/>
          <w:spacing w:val="-4"/>
          <w:kern w:val="0"/>
          <w:sz w:val="24"/>
          <w:szCs w:val="24"/>
        </w:rPr>
      </w:pPr>
      <w:r>
        <w:rPr>
          <w:rFonts w:cs="宋体" w:asciiTheme="minorEastAsia" w:hAnsiTheme="minorEastAsia"/>
          <w:spacing w:val="-4"/>
          <w:kern w:val="0"/>
          <w:sz w:val="24"/>
          <w:szCs w:val="24"/>
        </w:rPr>
        <w:t>供应商认为采购公告、采购过程和采购结果使自己的权益受到损害的，可以在知道或者应知其权益受到损害之日起七个工作日内，以书面形式向采购人提出质疑。供应商应知其权益受到损害之日，是指：</w:t>
      </w:r>
    </w:p>
    <w:p w14:paraId="53096598">
      <w:pPr>
        <w:widowControl/>
        <w:spacing w:before="100" w:beforeAutospacing="1" w:after="100" w:afterAutospacing="1" w:line="276" w:lineRule="auto"/>
        <w:rPr>
          <w:rFonts w:cs="宋体" w:asciiTheme="minorEastAsia" w:hAnsiTheme="minorEastAsia"/>
          <w:spacing w:val="-4"/>
          <w:kern w:val="0"/>
          <w:sz w:val="24"/>
          <w:szCs w:val="24"/>
        </w:rPr>
      </w:pPr>
      <w:r>
        <w:rPr>
          <w:rFonts w:cs="宋体" w:asciiTheme="minorEastAsia" w:hAnsiTheme="minorEastAsia"/>
          <w:spacing w:val="-4"/>
          <w:kern w:val="0"/>
          <w:sz w:val="24"/>
          <w:szCs w:val="24"/>
        </w:rPr>
        <w:t>（1）对采购文件提出质疑的，为收到（或发布）采购文件之日。收到采购文件之日起至响应截止时间止不足七个工作日的，应当在响应截止时间前提出。</w:t>
      </w:r>
    </w:p>
    <w:p w14:paraId="01A91F8F">
      <w:pPr>
        <w:widowControl/>
        <w:spacing w:before="100" w:beforeAutospacing="1" w:after="100" w:afterAutospacing="1" w:line="276" w:lineRule="auto"/>
        <w:rPr>
          <w:rFonts w:cs="宋体" w:asciiTheme="minorEastAsia" w:hAnsiTheme="minorEastAsia"/>
          <w:spacing w:val="-4"/>
          <w:kern w:val="0"/>
          <w:sz w:val="24"/>
          <w:szCs w:val="24"/>
        </w:rPr>
      </w:pPr>
      <w:r>
        <w:rPr>
          <w:rFonts w:cs="宋体" w:asciiTheme="minorEastAsia" w:hAnsiTheme="minorEastAsia"/>
          <w:spacing w:val="-4"/>
          <w:kern w:val="0"/>
          <w:sz w:val="24"/>
          <w:szCs w:val="24"/>
        </w:rPr>
        <w:t>（2）对采购过程提出质疑的，为各采购程序环节结束之日。</w:t>
      </w:r>
    </w:p>
    <w:p w14:paraId="3E371809">
      <w:pPr>
        <w:widowControl/>
        <w:spacing w:before="100" w:beforeAutospacing="1" w:after="100" w:afterAutospacing="1" w:line="276" w:lineRule="auto"/>
        <w:rPr>
          <w:rFonts w:cs="宋体" w:asciiTheme="minorEastAsia" w:hAnsiTheme="minorEastAsia"/>
          <w:spacing w:val="-4"/>
          <w:kern w:val="0"/>
          <w:sz w:val="24"/>
          <w:szCs w:val="24"/>
        </w:rPr>
      </w:pPr>
      <w:r>
        <w:rPr>
          <w:rFonts w:cs="宋体" w:asciiTheme="minorEastAsia" w:hAnsiTheme="minorEastAsia"/>
          <w:spacing w:val="-4"/>
          <w:kern w:val="0"/>
          <w:sz w:val="24"/>
          <w:szCs w:val="24"/>
        </w:rPr>
        <w:t>（3）对采购结果提出质疑的，为成交结果公告期限届满之日。</w:t>
      </w:r>
    </w:p>
    <w:p w14:paraId="006C1124">
      <w:pPr>
        <w:widowControl/>
        <w:spacing w:before="100" w:beforeAutospacing="1" w:after="100" w:afterAutospacing="1" w:line="276" w:lineRule="auto"/>
        <w:rPr>
          <w:rFonts w:cs="宋体" w:asciiTheme="minorEastAsia" w:hAnsiTheme="minorEastAsia"/>
          <w:kern w:val="0"/>
          <w:sz w:val="24"/>
          <w:szCs w:val="24"/>
        </w:rPr>
      </w:pPr>
      <w:r>
        <w:rPr>
          <w:rFonts w:cs="宋体" w:asciiTheme="minorEastAsia" w:hAnsiTheme="minorEastAsia"/>
          <w:kern w:val="0"/>
          <w:sz w:val="24"/>
          <w:szCs w:val="24"/>
        </w:rPr>
        <w:t>采购单位联系方式：</w:t>
      </w:r>
    </w:p>
    <w:p w14:paraId="3C0DA494">
      <w:pPr>
        <w:widowControl/>
        <w:spacing w:before="100" w:beforeAutospacing="1" w:after="100" w:afterAutospacing="1" w:line="276" w:lineRule="auto"/>
        <w:rPr>
          <w:rFonts w:cs="宋体" w:asciiTheme="minorEastAsia" w:hAnsiTheme="minorEastAsia"/>
          <w:kern w:val="0"/>
          <w:sz w:val="24"/>
          <w:szCs w:val="24"/>
        </w:rPr>
      </w:pPr>
      <w:r>
        <w:rPr>
          <w:rFonts w:cs="宋体" w:asciiTheme="minorEastAsia" w:hAnsiTheme="minorEastAsia"/>
          <w:kern w:val="0"/>
          <w:sz w:val="24"/>
          <w:szCs w:val="24"/>
        </w:rPr>
        <w:t>地址：潮王路318号浙江中医药大学附属第二医院</w:t>
      </w:r>
    </w:p>
    <w:p w14:paraId="6F2958CD">
      <w:pPr>
        <w:widowControl/>
        <w:spacing w:before="100" w:beforeAutospacing="1" w:after="100" w:afterAutospacing="1" w:line="276" w:lineRule="auto"/>
        <w:rPr>
          <w:rFonts w:cs="宋体" w:asciiTheme="minorEastAsia" w:hAnsiTheme="minorEastAsia"/>
          <w:kern w:val="0"/>
          <w:sz w:val="24"/>
          <w:szCs w:val="24"/>
        </w:rPr>
      </w:pPr>
      <w:r>
        <w:rPr>
          <w:rFonts w:cs="宋体" w:asciiTheme="minorEastAsia" w:hAnsiTheme="minorEastAsia"/>
          <w:kern w:val="0"/>
          <w:sz w:val="24"/>
          <w:szCs w:val="24"/>
        </w:rPr>
        <w:t>联系人：</w:t>
      </w:r>
      <w:r>
        <w:rPr>
          <w:rFonts w:hint="eastAsia" w:cs="宋体" w:asciiTheme="minorEastAsia" w:hAnsiTheme="minorEastAsia"/>
          <w:kern w:val="0"/>
          <w:sz w:val="24"/>
          <w:szCs w:val="24"/>
        </w:rPr>
        <w:t>郭</w:t>
      </w:r>
      <w:r>
        <w:rPr>
          <w:rFonts w:cs="宋体" w:asciiTheme="minorEastAsia" w:hAnsiTheme="minorEastAsia"/>
          <w:kern w:val="0"/>
          <w:sz w:val="24"/>
          <w:szCs w:val="24"/>
        </w:rPr>
        <w:t xml:space="preserve">老师、 </w:t>
      </w:r>
      <w:r>
        <w:rPr>
          <w:rFonts w:hint="eastAsia" w:cs="宋体" w:asciiTheme="minorEastAsia" w:hAnsiTheme="minorEastAsia"/>
          <w:kern w:val="0"/>
          <w:sz w:val="24"/>
          <w:szCs w:val="24"/>
        </w:rPr>
        <w:t>邱</w:t>
      </w:r>
      <w:r>
        <w:rPr>
          <w:rFonts w:cs="宋体" w:asciiTheme="minorEastAsia" w:hAnsiTheme="minorEastAsia"/>
          <w:kern w:val="0"/>
          <w:sz w:val="24"/>
          <w:szCs w:val="24"/>
        </w:rPr>
        <w:t>老师</w:t>
      </w:r>
    </w:p>
    <w:p w14:paraId="6413F133">
      <w:pPr>
        <w:widowControl/>
        <w:spacing w:before="100" w:beforeAutospacing="1" w:after="100" w:afterAutospacing="1" w:line="276" w:lineRule="auto"/>
        <w:rPr>
          <w:rFonts w:hint="eastAsia" w:cs="宋体" w:asciiTheme="minorEastAsia" w:hAnsiTheme="minorEastAsia"/>
          <w:kern w:val="0"/>
          <w:sz w:val="24"/>
          <w:szCs w:val="24"/>
          <w:lang w:val="en-US" w:eastAsia="zh-CN"/>
        </w:rPr>
      </w:pPr>
      <w:r>
        <w:rPr>
          <w:rFonts w:cs="宋体" w:asciiTheme="minorEastAsia" w:hAnsiTheme="minorEastAsia"/>
          <w:kern w:val="0"/>
          <w:sz w:val="24"/>
          <w:szCs w:val="24"/>
        </w:rPr>
        <w:t>联系电话：</w:t>
      </w:r>
      <w:r>
        <w:rPr>
          <w:rFonts w:hint="eastAsia" w:cs="宋体" w:asciiTheme="minorEastAsia" w:hAnsiTheme="minorEastAsia"/>
          <w:kern w:val="0"/>
          <w:sz w:val="24"/>
          <w:szCs w:val="24"/>
          <w:lang w:val="en-US" w:eastAsia="zh-CN"/>
        </w:rPr>
        <w:t>0571-85267043</w:t>
      </w:r>
    </w:p>
    <w:p w14:paraId="0578A4B9">
      <w:pPr>
        <w:widowControl/>
        <w:spacing w:before="100" w:beforeAutospacing="1" w:after="100" w:afterAutospacing="1" w:line="276" w:lineRule="auto"/>
        <w:rPr>
          <w:rFonts w:hint="eastAsia" w:cs="宋体" w:asciiTheme="minorEastAsia" w:hAnsiTheme="minorEastAsia"/>
          <w:kern w:val="0"/>
          <w:sz w:val="24"/>
          <w:szCs w:val="24"/>
          <w:lang w:val="en-US" w:eastAsia="zh-CN"/>
        </w:rPr>
      </w:pPr>
    </w:p>
    <w:p w14:paraId="23BEED38">
      <w:pPr>
        <w:widowControl/>
        <w:spacing w:before="100" w:beforeAutospacing="1" w:after="100" w:afterAutospacing="1" w:line="276" w:lineRule="auto"/>
        <w:rPr>
          <w:rFonts w:hint="eastAsia" w:cs="宋体" w:asciiTheme="minorEastAsia" w:hAnsiTheme="minorEastAsia"/>
          <w:kern w:val="0"/>
          <w:sz w:val="24"/>
          <w:szCs w:val="24"/>
          <w:lang w:val="en-US" w:eastAsia="zh-CN"/>
        </w:rPr>
      </w:pPr>
    </w:p>
    <w:p w14:paraId="73785EA9">
      <w:pPr>
        <w:widowControl/>
        <w:spacing w:before="100" w:beforeAutospacing="1" w:after="100" w:afterAutospacing="1" w:line="276" w:lineRule="auto"/>
        <w:rPr>
          <w:rFonts w:hint="eastAsia" w:cs="宋体" w:asciiTheme="minorEastAsia" w:hAnsiTheme="minorEastAsia"/>
          <w:kern w:val="0"/>
          <w:sz w:val="24"/>
          <w:szCs w:val="24"/>
          <w:lang w:val="en-US" w:eastAsia="zh-CN"/>
        </w:rPr>
      </w:pPr>
    </w:p>
    <w:p w14:paraId="23D5EE47">
      <w:pPr>
        <w:widowControl/>
        <w:spacing w:before="100" w:beforeAutospacing="1" w:after="100" w:afterAutospacing="1" w:line="276"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                     </w:t>
      </w:r>
      <w:r>
        <w:rPr>
          <w:rFonts w:cs="宋体" w:asciiTheme="minorEastAsia" w:hAnsiTheme="minorEastAsia"/>
          <w:kern w:val="0"/>
          <w:sz w:val="24"/>
          <w:szCs w:val="24"/>
        </w:rPr>
        <w:t>浙江中医药大学附属第二医院（浙江省新华医院）</w:t>
      </w:r>
    </w:p>
    <w:p w14:paraId="186422DD">
      <w:pPr>
        <w:widowControl/>
        <w:spacing w:before="100" w:beforeAutospacing="1" w:after="100" w:afterAutospacing="1" w:line="276" w:lineRule="auto"/>
        <w:jc w:val="right"/>
        <w:rPr>
          <w:rFonts w:cs="宋体" w:asciiTheme="minorEastAsia" w:hAnsiTheme="minorEastAsia"/>
          <w:kern w:val="0"/>
          <w:sz w:val="24"/>
          <w:szCs w:val="24"/>
        </w:rPr>
      </w:pPr>
      <w:r>
        <w:rPr>
          <w:rFonts w:hint="eastAsia" w:cs="宋体" w:asciiTheme="minorEastAsia" w:hAnsiTheme="minorEastAsia"/>
          <w:kern w:val="0"/>
          <w:sz w:val="24"/>
          <w:szCs w:val="24"/>
        </w:rPr>
        <w:t xml:space="preserve">                                   </w:t>
      </w:r>
      <w:r>
        <w:rPr>
          <w:rFonts w:cs="宋体" w:asciiTheme="minorEastAsia" w:hAnsiTheme="minorEastAsia"/>
          <w:kern w:val="0"/>
          <w:sz w:val="24"/>
          <w:szCs w:val="24"/>
        </w:rPr>
        <w:t>202</w:t>
      </w:r>
      <w:r>
        <w:rPr>
          <w:rFonts w:hint="eastAsia" w:cs="宋体" w:asciiTheme="minorEastAsia" w:hAnsiTheme="minorEastAsia"/>
          <w:kern w:val="0"/>
          <w:sz w:val="24"/>
          <w:szCs w:val="24"/>
          <w:lang w:val="en-US" w:eastAsia="zh-CN"/>
        </w:rPr>
        <w:t>4</w:t>
      </w:r>
      <w:r>
        <w:rPr>
          <w:rFonts w:cs="宋体" w:asciiTheme="minorEastAsia" w:hAnsiTheme="minorEastAsia"/>
          <w:kern w:val="0"/>
          <w:sz w:val="24"/>
          <w:szCs w:val="24"/>
        </w:rPr>
        <w:t xml:space="preserve"> 年</w:t>
      </w:r>
      <w:r>
        <w:rPr>
          <w:rFonts w:hint="eastAsia" w:cs="宋体" w:asciiTheme="minorEastAsia" w:hAnsiTheme="minorEastAsia"/>
          <w:kern w:val="0"/>
          <w:sz w:val="24"/>
          <w:szCs w:val="24"/>
          <w:lang w:val="en-US" w:eastAsia="zh-CN"/>
        </w:rPr>
        <w:t>11</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26</w:t>
      </w:r>
      <w:r>
        <w:rPr>
          <w:rFonts w:cs="宋体" w:asciiTheme="minorEastAsia" w:hAnsiTheme="minorEastAsia"/>
          <w:kern w:val="0"/>
          <w:sz w:val="24"/>
          <w:szCs w:val="24"/>
        </w:rPr>
        <w:t>日</w:t>
      </w:r>
    </w:p>
    <w:p w14:paraId="0636931F">
      <w:pPr>
        <w:widowControl/>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附件一：</w:t>
      </w:r>
    </w:p>
    <w:p w14:paraId="049CD1C5">
      <w:pPr>
        <w:widowControl/>
        <w:shd w:val="clear" w:color="auto" w:fill="FFFFFF"/>
        <w:spacing w:line="360" w:lineRule="auto"/>
        <w:textAlignment w:val="baseline"/>
        <w:rPr>
          <w:rFonts w:hint="eastAsia" w:ascii="仿宋" w:hAnsi="仿宋" w:eastAsia="仿宋" w:cs="宋体"/>
          <w:color w:val="666666"/>
          <w:kern w:val="0"/>
          <w:sz w:val="24"/>
          <w:szCs w:val="24"/>
          <w:lang w:eastAsia="zh-CN"/>
        </w:rPr>
      </w:pPr>
      <w:r>
        <w:rPr>
          <w:rFonts w:hint="eastAsia" w:ascii="仿宋" w:hAnsi="仿宋" w:eastAsia="仿宋" w:cs="宋体"/>
          <w:b/>
          <w:bCs/>
          <w:color w:val="666666"/>
          <w:kern w:val="0"/>
          <w:sz w:val="24"/>
          <w:szCs w:val="24"/>
        </w:rPr>
        <w:t>服务地点：</w:t>
      </w:r>
      <w:r>
        <w:rPr>
          <w:rFonts w:hint="eastAsia" w:ascii="仿宋" w:hAnsi="仿宋" w:eastAsia="仿宋" w:cs="宋体"/>
          <w:color w:val="666666"/>
          <w:kern w:val="0"/>
          <w:sz w:val="24"/>
          <w:szCs w:val="24"/>
        </w:rPr>
        <w:t>浙江中医药大学附属第二医院</w:t>
      </w:r>
      <w:r>
        <w:rPr>
          <w:rFonts w:hint="eastAsia" w:ascii="仿宋" w:hAnsi="仿宋" w:eastAsia="仿宋" w:cs="宋体"/>
          <w:color w:val="666666"/>
          <w:kern w:val="0"/>
          <w:sz w:val="24"/>
          <w:szCs w:val="24"/>
          <w:lang w:val="en-US" w:eastAsia="zh-CN"/>
        </w:rPr>
        <w:t>潮王</w:t>
      </w:r>
      <w:r>
        <w:rPr>
          <w:rFonts w:hint="eastAsia" w:ascii="仿宋" w:hAnsi="仿宋" w:eastAsia="仿宋" w:cs="宋体"/>
          <w:color w:val="666666"/>
          <w:kern w:val="0"/>
          <w:sz w:val="24"/>
          <w:szCs w:val="24"/>
        </w:rPr>
        <w:t>院区（浙江省杭州市潮王路3</w:t>
      </w:r>
      <w:r>
        <w:rPr>
          <w:rFonts w:ascii="仿宋" w:hAnsi="仿宋" w:eastAsia="仿宋" w:cs="宋体"/>
          <w:color w:val="666666"/>
          <w:kern w:val="0"/>
          <w:sz w:val="24"/>
          <w:szCs w:val="24"/>
        </w:rPr>
        <w:t>18</w:t>
      </w:r>
      <w:r>
        <w:rPr>
          <w:rFonts w:hint="eastAsia" w:ascii="仿宋" w:hAnsi="仿宋" w:eastAsia="仿宋" w:cs="宋体"/>
          <w:color w:val="666666"/>
          <w:kern w:val="0"/>
          <w:sz w:val="24"/>
          <w:szCs w:val="24"/>
        </w:rPr>
        <w:t>号院区）、行政办公区（文二路8号浙江省建科院二楼东区、之江饭店北楼5</w:t>
      </w:r>
      <w:r>
        <w:rPr>
          <w:rFonts w:ascii="仿宋" w:hAnsi="仿宋" w:eastAsia="仿宋" w:cs="宋体"/>
          <w:color w:val="666666"/>
          <w:kern w:val="0"/>
          <w:sz w:val="24"/>
          <w:szCs w:val="24"/>
        </w:rPr>
        <w:t>-6</w:t>
      </w:r>
      <w:r>
        <w:rPr>
          <w:rFonts w:hint="eastAsia" w:ascii="仿宋" w:hAnsi="仿宋" w:eastAsia="仿宋" w:cs="宋体"/>
          <w:color w:val="666666"/>
          <w:kern w:val="0"/>
          <w:sz w:val="24"/>
          <w:szCs w:val="24"/>
        </w:rPr>
        <w:t>层、东部软件园8</w:t>
      </w:r>
      <w:r>
        <w:rPr>
          <w:rFonts w:ascii="仿宋" w:hAnsi="仿宋" w:eastAsia="仿宋" w:cs="宋体"/>
          <w:color w:val="666666"/>
          <w:kern w:val="0"/>
          <w:sz w:val="24"/>
          <w:szCs w:val="24"/>
        </w:rPr>
        <w:t>F</w:t>
      </w:r>
      <w:r>
        <w:rPr>
          <w:rFonts w:hint="eastAsia" w:ascii="仿宋" w:hAnsi="仿宋" w:eastAsia="仿宋" w:cs="宋体"/>
          <w:color w:val="666666"/>
          <w:kern w:val="0"/>
          <w:sz w:val="24"/>
          <w:szCs w:val="24"/>
        </w:rPr>
        <w:t>一层）、达人嘉公寓教学用宿舍（当医院有</w:t>
      </w:r>
      <w:r>
        <w:rPr>
          <w:rFonts w:hint="eastAsia" w:ascii="仿宋" w:hAnsi="仿宋" w:eastAsia="仿宋" w:cs="宋体"/>
          <w:color w:val="666666"/>
          <w:kern w:val="0"/>
          <w:sz w:val="24"/>
          <w:szCs w:val="24"/>
          <w:lang w:val="en-US" w:eastAsia="zh-CN"/>
        </w:rPr>
        <w:t>放置</w:t>
      </w:r>
      <w:r>
        <w:rPr>
          <w:rFonts w:hint="eastAsia" w:ascii="仿宋" w:hAnsi="仿宋" w:eastAsia="仿宋" w:cs="宋体"/>
          <w:color w:val="666666"/>
          <w:kern w:val="0"/>
          <w:sz w:val="24"/>
          <w:szCs w:val="24"/>
        </w:rPr>
        <w:t>需求时）</w:t>
      </w:r>
      <w:r>
        <w:rPr>
          <w:rFonts w:hint="eastAsia" w:ascii="仿宋" w:hAnsi="仿宋" w:eastAsia="仿宋" w:cs="宋体"/>
          <w:color w:val="666666"/>
          <w:kern w:val="0"/>
          <w:sz w:val="24"/>
          <w:szCs w:val="24"/>
          <w:lang w:eastAsia="zh-CN"/>
        </w:rPr>
        <w:t>。</w:t>
      </w:r>
    </w:p>
    <w:p w14:paraId="74012C70">
      <w:pPr>
        <w:widowControl/>
        <w:shd w:val="clear" w:color="auto" w:fill="FFFFFF"/>
        <w:spacing w:line="360" w:lineRule="auto"/>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服务内容：</w:t>
      </w:r>
    </w:p>
    <w:p w14:paraId="219949EE">
      <w:pPr>
        <w:widowControl/>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设备供货安装、正常运行及日常运营管理和水质检验工作。</w:t>
      </w:r>
    </w:p>
    <w:p w14:paraId="5410C4FD">
      <w:pPr>
        <w:widowControl/>
        <w:shd w:val="clear" w:color="auto" w:fill="FFFFFF"/>
        <w:spacing w:line="360" w:lineRule="auto"/>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服务要求：</w:t>
      </w:r>
    </w:p>
    <w:p w14:paraId="687F4EF8">
      <w:pPr>
        <w:widowControl/>
        <w:numPr>
          <w:ilvl w:val="0"/>
          <w:numId w:val="3"/>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供应商提供全新直饮机设备，负责直饮水机设备的正常运行和日常维护，承担用水、用电过程的安全责任。</w:t>
      </w:r>
    </w:p>
    <w:p w14:paraId="1A1F954D">
      <w:pPr>
        <w:widowControl/>
        <w:numPr>
          <w:ilvl w:val="0"/>
          <w:numId w:val="3"/>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供应商负责设备的安装、正常运行及日常运营管理和水质检验工作。系统的安装费用、维护费用、滤材滤料更换的费用、人工费等由成交供应商负责；安装条件以采购人交付的现场条件为准。水电扩容（如有需要）、配电箱、水表、电表、电缆、水管、排水、水电施工等本项目配套工程及材料由采购人负责；</w:t>
      </w:r>
    </w:p>
    <w:p w14:paraId="6781CDD8">
      <w:pPr>
        <w:widowControl/>
        <w:numPr>
          <w:ilvl w:val="0"/>
          <w:numId w:val="3"/>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供应商在杭州市内需</w:t>
      </w:r>
      <w:r>
        <w:rPr>
          <w:rFonts w:hint="eastAsia" w:ascii="仿宋" w:hAnsi="仿宋" w:eastAsia="仿宋" w:cs="宋体"/>
          <w:color w:val="666666"/>
          <w:kern w:val="0"/>
          <w:sz w:val="24"/>
          <w:szCs w:val="24"/>
          <w:lang w:eastAsia="zh-CN"/>
        </w:rPr>
        <w:t>设有</w:t>
      </w:r>
      <w:r>
        <w:rPr>
          <w:rFonts w:hint="eastAsia" w:ascii="仿宋" w:hAnsi="仿宋" w:eastAsia="仿宋" w:cs="宋体"/>
          <w:color w:val="666666"/>
          <w:kern w:val="0"/>
          <w:sz w:val="24"/>
          <w:szCs w:val="24"/>
        </w:rPr>
        <w:t>符合服务资格的固定服务店，提供7×24小时服务电话。本项目要求配置专人对应服务，应为响应供应商全职专业技术人员。经设备厂家技术培训合格，具有电工证、健康证。提供相关文件。</w:t>
      </w:r>
    </w:p>
    <w:p w14:paraId="16DE86C8">
      <w:pPr>
        <w:widowControl/>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（常规故障处理：1小时内响应，8小时内解决，48小时不能修复更换新机）</w:t>
      </w:r>
    </w:p>
    <w:p w14:paraId="10B10DE4">
      <w:pPr>
        <w:widowControl/>
        <w:numPr>
          <w:ilvl w:val="0"/>
          <w:numId w:val="3"/>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 xml:space="preserve">定期设备检修、保养：对于现场设备实现每月进行设备巡查、检修、保养。 </w:t>
      </w:r>
    </w:p>
    <w:p w14:paraId="361FF34A">
      <w:pPr>
        <w:widowControl/>
        <w:numPr>
          <w:ilvl w:val="0"/>
          <w:numId w:val="3"/>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直饮机设备每半年至少一次取水样送至有资质第三方检测部门进行水质检测，出具合格的检测报告并公示。检测内容至少包括：菌落总数、大肠杆菌、浑浊度、</w:t>
      </w:r>
      <w:r>
        <w:rPr>
          <w:rFonts w:hint="eastAsia" w:ascii="仿宋" w:hAnsi="仿宋" w:eastAsia="仿宋" w:cs="宋体"/>
          <w:color w:val="666666"/>
          <w:kern w:val="0"/>
          <w:sz w:val="24"/>
          <w:szCs w:val="24"/>
          <w:lang w:eastAsia="zh-CN"/>
        </w:rPr>
        <w:t>pH值</w:t>
      </w:r>
      <w:r>
        <w:rPr>
          <w:rFonts w:hint="eastAsia" w:ascii="仿宋" w:hAnsi="仿宋" w:eastAsia="仿宋" w:cs="宋体"/>
          <w:color w:val="666666"/>
          <w:kern w:val="0"/>
          <w:sz w:val="24"/>
          <w:szCs w:val="24"/>
        </w:rPr>
        <w:t>、色度、嗅和味、肉眼可见物等七项，检测费用由成交供应商承担；如检测有不合格项需全面整改，整改后再次检测，再次检测后仍不合格采购人有权取消成交供应商服务资格。</w:t>
      </w:r>
    </w:p>
    <w:p w14:paraId="6473CD34">
      <w:pPr>
        <w:rPr>
          <w:rFonts w:asciiTheme="minorEastAsia" w:hAnsiTheme="minorEastAsia"/>
        </w:rPr>
      </w:pPr>
      <w:r>
        <w:rPr>
          <w:rFonts w:hint="eastAsia" w:ascii="仿宋" w:hAnsi="仿宋" w:eastAsia="仿宋" w:cs="宋体"/>
          <w:color w:val="666666"/>
          <w:kern w:val="0"/>
          <w:sz w:val="24"/>
          <w:szCs w:val="24"/>
        </w:rPr>
        <w:t xml:space="preserve">成交供应商是本项目安全维护工作第一责任人，对设备安全负全部责任。如因经营管理不善造成饮用水中毒等事件，需由成交供应商负全部经济损失和法律责任。           </w:t>
      </w:r>
    </w:p>
    <w:sectPr>
      <w:pgSz w:w="11906" w:h="16838"/>
      <w:pgMar w:top="170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396ED"/>
    <w:multiLevelType w:val="singleLevel"/>
    <w:tmpl w:val="ADF396ED"/>
    <w:lvl w:ilvl="0" w:tentative="0">
      <w:start w:val="11"/>
      <w:numFmt w:val="chineseCounting"/>
      <w:lvlText w:val="%1."/>
      <w:lvlJc w:val="left"/>
      <w:pPr>
        <w:tabs>
          <w:tab w:val="left" w:pos="312"/>
        </w:tabs>
      </w:pPr>
      <w:rPr>
        <w:rFonts w:hint="eastAsia"/>
      </w:rPr>
    </w:lvl>
  </w:abstractNum>
  <w:abstractNum w:abstractNumId="1">
    <w:nsid w:val="32965D83"/>
    <w:multiLevelType w:val="singleLevel"/>
    <w:tmpl w:val="32965D83"/>
    <w:lvl w:ilvl="0" w:tentative="0">
      <w:start w:val="1"/>
      <w:numFmt w:val="chineseCounting"/>
      <w:lvlText w:val="%1."/>
      <w:lvlJc w:val="left"/>
      <w:pPr>
        <w:tabs>
          <w:tab w:val="left" w:pos="312"/>
        </w:tabs>
      </w:pPr>
      <w:rPr>
        <w:rFonts w:hint="eastAsia"/>
      </w:rPr>
    </w:lvl>
  </w:abstractNum>
  <w:abstractNum w:abstractNumId="2">
    <w:nsid w:val="7114314E"/>
    <w:multiLevelType w:val="singleLevel"/>
    <w:tmpl w:val="7114314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NDc4MTQzYjlhZjA1MTNhOGRhOGE5NDVmYzNlMzEifQ=="/>
  </w:docVars>
  <w:rsids>
    <w:rsidRoot w:val="3EF22846"/>
    <w:rsid w:val="000264C5"/>
    <w:rsid w:val="0007768F"/>
    <w:rsid w:val="00134590"/>
    <w:rsid w:val="00137BD3"/>
    <w:rsid w:val="00166DC0"/>
    <w:rsid w:val="001C4C65"/>
    <w:rsid w:val="002312B6"/>
    <w:rsid w:val="00234B79"/>
    <w:rsid w:val="00262CE8"/>
    <w:rsid w:val="002741F0"/>
    <w:rsid w:val="002A5060"/>
    <w:rsid w:val="002F2441"/>
    <w:rsid w:val="003B46D0"/>
    <w:rsid w:val="003C2C34"/>
    <w:rsid w:val="003D7E2A"/>
    <w:rsid w:val="00402896"/>
    <w:rsid w:val="004D14E1"/>
    <w:rsid w:val="005523F0"/>
    <w:rsid w:val="005A68FC"/>
    <w:rsid w:val="005D40DB"/>
    <w:rsid w:val="005D7FB6"/>
    <w:rsid w:val="006650FF"/>
    <w:rsid w:val="00695AFA"/>
    <w:rsid w:val="00724507"/>
    <w:rsid w:val="00730075"/>
    <w:rsid w:val="00754617"/>
    <w:rsid w:val="007D5DDE"/>
    <w:rsid w:val="007E37EB"/>
    <w:rsid w:val="00803412"/>
    <w:rsid w:val="008E222C"/>
    <w:rsid w:val="008F11A7"/>
    <w:rsid w:val="0096094C"/>
    <w:rsid w:val="00980E13"/>
    <w:rsid w:val="009B43A3"/>
    <w:rsid w:val="00A05263"/>
    <w:rsid w:val="00B32821"/>
    <w:rsid w:val="00B377DE"/>
    <w:rsid w:val="00B503C1"/>
    <w:rsid w:val="00B5722A"/>
    <w:rsid w:val="00B73DE1"/>
    <w:rsid w:val="00B7477A"/>
    <w:rsid w:val="00B76C28"/>
    <w:rsid w:val="00BF04AA"/>
    <w:rsid w:val="00C361F1"/>
    <w:rsid w:val="00C77322"/>
    <w:rsid w:val="00C97AA1"/>
    <w:rsid w:val="00CB515F"/>
    <w:rsid w:val="00D03E21"/>
    <w:rsid w:val="00D865B4"/>
    <w:rsid w:val="00D976D0"/>
    <w:rsid w:val="00DA3E7E"/>
    <w:rsid w:val="00E57EE8"/>
    <w:rsid w:val="00ED73E2"/>
    <w:rsid w:val="00F26A68"/>
    <w:rsid w:val="00F50D1A"/>
    <w:rsid w:val="00F808B4"/>
    <w:rsid w:val="11066509"/>
    <w:rsid w:val="12D965B9"/>
    <w:rsid w:val="198310E9"/>
    <w:rsid w:val="1B6B2E63"/>
    <w:rsid w:val="20895274"/>
    <w:rsid w:val="250D6AA6"/>
    <w:rsid w:val="2EBD6B55"/>
    <w:rsid w:val="323C05CA"/>
    <w:rsid w:val="35CA0268"/>
    <w:rsid w:val="3D126598"/>
    <w:rsid w:val="3EF22846"/>
    <w:rsid w:val="4C115F9A"/>
    <w:rsid w:val="509372E2"/>
    <w:rsid w:val="52443527"/>
    <w:rsid w:val="527F157D"/>
    <w:rsid w:val="53FF3C7A"/>
    <w:rsid w:val="673C239F"/>
    <w:rsid w:val="7575608A"/>
    <w:rsid w:val="75BC66C7"/>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200" w:lineRule="exact"/>
      <w:ind w:firstLine="301"/>
    </w:pPr>
    <w:rPr>
      <w:rFonts w:ascii="宋体" w:hAnsi="Courier New" w:eastAsia="宋体" w:cs="Times New Roman"/>
      <w:spacing w:val="-4"/>
      <w:sz w:val="18"/>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character" w:customStyle="1" w:styleId="12">
    <w:name w:val="正文文本缩进 字符"/>
    <w:basedOn w:val="7"/>
    <w:link w:val="2"/>
    <w:qFormat/>
    <w:uiPriority w:val="0"/>
    <w:rPr>
      <w:rFonts w:ascii="宋体" w:hAnsi="Courier New" w:eastAsia="宋体" w:cs="Times New Roman"/>
      <w:spacing w:val="-4"/>
      <w:kern w:val="2"/>
      <w:sz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1087</Words>
  <Characters>1136</Characters>
  <Lines>18</Lines>
  <Paragraphs>5</Paragraphs>
  <TotalTime>127</TotalTime>
  <ScaleCrop>false</ScaleCrop>
  <LinksUpToDate>false</LinksUpToDate>
  <CharactersWithSpaces>1141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2023-10-31T13:50:00Z</dcterms:created>
  <dc:creator>Admin</dc:creator>
  <cp:lastModifiedBy>GXX</cp:lastModifiedBy>
  <dcterms:modified xsi:type="dcterms:W3CDTF">2024-11-26T08:22:03Z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3CE353910DDD40E7B8EBDF294C621DE9_13</vt:lpwstr>
  </property>
</Properties>
</file>