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F804C">
      <w:pPr>
        <w:spacing w:line="360" w:lineRule="auto"/>
        <w:jc w:val="center"/>
        <w:rPr>
          <w:rFonts w:hint="eastAsia" w:ascii="宋体" w:hAnsi="宋体" w:eastAsia="宋体" w:cs="宋体"/>
          <w:b/>
          <w:sz w:val="24"/>
          <w:lang w:eastAsia="zh-CN"/>
        </w:rPr>
      </w:pPr>
    </w:p>
    <w:p w14:paraId="6D9B3ABD">
      <w:pPr>
        <w:spacing w:line="360" w:lineRule="auto"/>
        <w:jc w:val="center"/>
        <w:rPr>
          <w:rFonts w:hint="eastAsia" w:ascii="宋体" w:hAnsi="宋体" w:eastAsia="宋体" w:cs="宋体"/>
          <w:b/>
          <w:sz w:val="24"/>
        </w:rPr>
      </w:pPr>
    </w:p>
    <w:p w14:paraId="48FC1373">
      <w:pPr>
        <w:rPr>
          <w:rFonts w:hint="eastAsia" w:ascii="宋体" w:hAnsi="宋体" w:eastAsia="宋体" w:cs="宋体"/>
        </w:rPr>
      </w:pPr>
    </w:p>
    <w:p w14:paraId="3B91BCDD">
      <w:pPr>
        <w:pStyle w:val="51"/>
        <w:ind w:left="0" w:leftChars="0" w:firstLine="0" w:firstLineChars="0"/>
        <w:jc w:val="center"/>
        <w:rPr>
          <w:rFonts w:hint="default" w:ascii="宋体" w:hAnsi="宋体" w:eastAsia="宋体" w:cs="宋体"/>
          <w:lang w:val="en-US"/>
        </w:rPr>
      </w:pPr>
      <w:r>
        <w:rPr>
          <w:rFonts w:hint="eastAsia" w:ascii="宋体" w:hAnsi="宋体" w:cs="宋体"/>
          <w:b/>
          <w:bCs/>
          <w:color w:val="000000"/>
          <w:sz w:val="52"/>
          <w:szCs w:val="52"/>
          <w:lang w:eastAsia="zh-CN"/>
        </w:rPr>
        <w:t>网监咨询电话应答服务项目</w:t>
      </w:r>
    </w:p>
    <w:p w14:paraId="718A6E82">
      <w:pPr>
        <w:pStyle w:val="24"/>
        <w:rPr>
          <w:rFonts w:hint="eastAsia" w:ascii="宋体" w:hAnsi="宋体" w:eastAsia="宋体" w:cs="宋体"/>
        </w:rPr>
      </w:pPr>
    </w:p>
    <w:p w14:paraId="40D40208">
      <w:pPr>
        <w:rPr>
          <w:rFonts w:hint="eastAsia" w:ascii="宋体" w:hAnsi="宋体" w:eastAsia="宋体" w:cs="宋体"/>
        </w:rPr>
      </w:pPr>
    </w:p>
    <w:p w14:paraId="1DE55E14">
      <w:pPr>
        <w:pStyle w:val="15"/>
        <w:rPr>
          <w:rFonts w:hint="eastAsia" w:ascii="宋体" w:hAnsi="宋体" w:eastAsia="宋体" w:cs="宋体"/>
        </w:rPr>
      </w:pPr>
    </w:p>
    <w:p w14:paraId="7CFF16C9">
      <w:pPr>
        <w:rPr>
          <w:rFonts w:hint="eastAsia" w:ascii="宋体" w:hAnsi="宋体" w:eastAsia="宋体" w:cs="宋体"/>
        </w:rPr>
      </w:pPr>
    </w:p>
    <w:p w14:paraId="5AED2093">
      <w:pPr>
        <w:pStyle w:val="51"/>
        <w:rPr>
          <w:rFonts w:hint="eastAsia" w:ascii="宋体" w:hAnsi="宋体" w:eastAsia="宋体" w:cs="宋体"/>
        </w:rPr>
      </w:pPr>
    </w:p>
    <w:p w14:paraId="74032D6D">
      <w:pPr>
        <w:rPr>
          <w:rFonts w:hint="eastAsia" w:ascii="宋体" w:hAnsi="宋体" w:eastAsia="宋体" w:cs="宋体"/>
        </w:rPr>
      </w:pPr>
    </w:p>
    <w:p w14:paraId="0EF10671">
      <w:pPr>
        <w:adjustRightInd/>
        <w:spacing w:line="360" w:lineRule="auto"/>
        <w:jc w:val="center"/>
        <w:rPr>
          <w:rFonts w:hint="eastAsia" w:ascii="宋体" w:hAnsi="宋体" w:eastAsia="宋体" w:cs="宋体"/>
          <w:sz w:val="84"/>
          <w:szCs w:val="84"/>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 xml:space="preserve">件 </w:t>
      </w:r>
    </w:p>
    <w:p w14:paraId="6BAFFCD6">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5010D88D">
      <w:pPr>
        <w:snapToGrid w:val="0"/>
        <w:spacing w:line="360" w:lineRule="auto"/>
        <w:jc w:val="center"/>
        <w:rPr>
          <w:rFonts w:hint="eastAsia" w:ascii="宋体" w:hAnsi="宋体" w:eastAsia="宋体" w:cs="宋体"/>
          <w:sz w:val="44"/>
          <w:szCs w:val="44"/>
          <w:lang w:val="en-US"/>
        </w:rPr>
      </w:pPr>
      <w:r>
        <w:rPr>
          <w:rFonts w:hint="eastAsia" w:ascii="宋体" w:hAnsi="宋体" w:eastAsia="宋体" w:cs="宋体"/>
          <w:sz w:val="44"/>
          <w:szCs w:val="44"/>
        </w:rPr>
        <w:t>编号</w:t>
      </w:r>
      <w:r>
        <w:rPr>
          <w:rFonts w:hint="eastAsia" w:ascii="宋体" w:hAnsi="宋体" w:cs="宋体"/>
          <w:sz w:val="44"/>
          <w:szCs w:val="44"/>
          <w:lang w:eastAsia="zh-CN"/>
        </w:rPr>
        <w:t>：</w:t>
      </w:r>
      <w:bookmarkStart w:id="468" w:name="_GoBack"/>
      <w:r>
        <w:rPr>
          <w:rFonts w:hint="eastAsia" w:ascii="宋体" w:hAnsi="宋体" w:cs="宋体"/>
          <w:sz w:val="44"/>
          <w:szCs w:val="44"/>
          <w:lang w:eastAsia="zh-CN"/>
        </w:rPr>
        <w:t>ZJDL-2025-GK0001</w:t>
      </w:r>
      <w:bookmarkEnd w:id="468"/>
    </w:p>
    <w:p w14:paraId="176F5154">
      <w:pPr>
        <w:adjustRightInd/>
        <w:spacing w:line="360" w:lineRule="auto"/>
        <w:rPr>
          <w:rFonts w:hint="eastAsia" w:ascii="宋体" w:hAnsi="宋体" w:eastAsia="宋体" w:cs="宋体"/>
          <w:sz w:val="28"/>
          <w:szCs w:val="20"/>
        </w:rPr>
      </w:pPr>
    </w:p>
    <w:p w14:paraId="0229447F">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8092452">
      <w:pPr>
        <w:spacing w:line="360" w:lineRule="auto"/>
        <w:jc w:val="both"/>
        <w:rPr>
          <w:rFonts w:hint="eastAsia" w:ascii="宋体" w:hAnsi="宋体" w:eastAsia="宋体" w:cs="宋体"/>
          <w:sz w:val="24"/>
        </w:rPr>
      </w:pPr>
    </w:p>
    <w:p w14:paraId="523A8A78">
      <w:pPr>
        <w:pStyle w:val="2"/>
        <w:rPr>
          <w:rFonts w:hint="eastAsia" w:ascii="宋体" w:hAnsi="宋体" w:eastAsia="宋体" w:cs="宋体"/>
        </w:rPr>
      </w:pPr>
    </w:p>
    <w:p w14:paraId="1E496D85">
      <w:pPr>
        <w:spacing w:line="360" w:lineRule="auto"/>
        <w:rPr>
          <w:rFonts w:hint="eastAsia" w:ascii="宋体" w:hAnsi="宋体" w:eastAsia="宋体" w:cs="宋体"/>
          <w:sz w:val="36"/>
          <w:szCs w:val="36"/>
        </w:rPr>
      </w:pPr>
    </w:p>
    <w:p w14:paraId="479CCB4E">
      <w:pPr>
        <w:snapToGrid w:val="0"/>
        <w:spacing w:line="360" w:lineRule="auto"/>
        <w:jc w:val="center"/>
        <w:rPr>
          <w:rFonts w:hint="eastAsia" w:ascii="宋体" w:hAnsi="宋体" w:eastAsia="宋体" w:cs="宋体"/>
          <w:sz w:val="36"/>
          <w:szCs w:val="36"/>
          <w:lang w:val="en-US" w:eastAsia="zh-CN"/>
        </w:rPr>
      </w:pPr>
      <w:r>
        <w:rPr>
          <w:rFonts w:hint="eastAsia" w:ascii="宋体" w:hAnsi="宋体" w:eastAsia="宋体" w:cs="宋体"/>
          <w:color w:val="auto"/>
          <w:sz w:val="36"/>
          <w:szCs w:val="36"/>
          <w:highlight w:val="none"/>
          <w:lang w:val="en-US" w:eastAsia="zh-CN"/>
        </w:rPr>
        <w:t>采购人：杭州市余杭区市场监督管理局</w:t>
      </w:r>
    </w:p>
    <w:p w14:paraId="549F80B1">
      <w:pPr>
        <w:snapToGrid w:val="0"/>
        <w:spacing w:line="360" w:lineRule="auto"/>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采购代理机构：</w:t>
      </w:r>
      <w:r>
        <w:rPr>
          <w:rFonts w:hint="eastAsia" w:ascii="宋体" w:hAnsi="宋体" w:cs="宋体"/>
          <w:color w:val="auto"/>
          <w:sz w:val="36"/>
          <w:szCs w:val="36"/>
          <w:highlight w:val="none"/>
          <w:lang w:val="en-US" w:eastAsia="zh-CN"/>
        </w:rPr>
        <w:t>浙江鼎力工程项目管理有限公司</w:t>
      </w:r>
    </w:p>
    <w:p w14:paraId="6C1EF1C4">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6"/>
          <w:szCs w:val="36"/>
          <w:highlight w:val="none"/>
          <w:lang w:val="en-US" w:eastAsia="zh-CN"/>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lang w:val="en-US" w:eastAsia="zh-CN"/>
        </w:rPr>
        <w:t>年</w:t>
      </w:r>
      <w:r>
        <w:rPr>
          <w:rFonts w:hint="eastAsia" w:ascii="宋体" w:hAnsi="宋体" w:cs="宋体"/>
          <w:color w:val="auto"/>
          <w:sz w:val="36"/>
          <w:szCs w:val="36"/>
          <w:highlight w:val="none"/>
          <w:lang w:val="en-US" w:eastAsia="zh-CN"/>
        </w:rPr>
        <w:t>四</w:t>
      </w:r>
      <w:r>
        <w:rPr>
          <w:rFonts w:hint="eastAsia" w:ascii="宋体" w:hAnsi="宋体" w:eastAsia="宋体" w:cs="宋体"/>
          <w:color w:val="auto"/>
          <w:sz w:val="36"/>
          <w:szCs w:val="36"/>
          <w:highlight w:val="none"/>
          <w:lang w:val="en-US" w:eastAsia="zh-CN"/>
        </w:rPr>
        <w:t>月</w:t>
      </w:r>
    </w:p>
    <w:p w14:paraId="79F299BB">
      <w:pPr>
        <w:spacing w:line="360" w:lineRule="auto"/>
        <w:jc w:val="center"/>
        <w:rPr>
          <w:rFonts w:hint="eastAsia" w:ascii="宋体" w:hAnsi="宋体" w:eastAsia="宋体" w:cs="宋体"/>
          <w:sz w:val="24"/>
        </w:rPr>
      </w:pPr>
      <w:bookmarkStart w:id="0" w:name="_Hlt67893495"/>
      <w:bookmarkEnd w:id="0"/>
    </w:p>
    <w:p w14:paraId="6BC8248D">
      <w:pPr>
        <w:pStyle w:val="327"/>
        <w:rPr>
          <w:rFonts w:hint="eastAsia" w:ascii="宋体" w:hAnsi="宋体" w:eastAsia="宋体" w:cs="宋体"/>
        </w:rPr>
      </w:pPr>
    </w:p>
    <w:p w14:paraId="514FEECB">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2557A881">
      <w:pPr>
        <w:spacing w:line="360" w:lineRule="auto"/>
        <w:rPr>
          <w:rFonts w:hint="eastAsia" w:ascii="宋体" w:hAnsi="宋体" w:eastAsia="宋体" w:cs="宋体"/>
          <w:sz w:val="32"/>
          <w:szCs w:val="32"/>
        </w:rPr>
      </w:pPr>
    </w:p>
    <w:p w14:paraId="59644EAC">
      <w:pPr>
        <w:spacing w:line="360" w:lineRule="auto"/>
        <w:rPr>
          <w:rFonts w:hint="eastAsia" w:ascii="宋体" w:hAnsi="宋体" w:eastAsia="宋体" w:cs="宋体"/>
          <w:sz w:val="32"/>
          <w:szCs w:val="32"/>
        </w:rPr>
      </w:pPr>
    </w:p>
    <w:p w14:paraId="3014B2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F1B4E8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0727A09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76C664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1D12E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2860CA0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133A622F">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28D5A37F">
      <w:pPr>
        <w:spacing w:line="360" w:lineRule="auto"/>
        <w:ind w:firstLine="549" w:firstLineChars="229"/>
        <w:rPr>
          <w:rFonts w:hint="eastAsia" w:ascii="宋体" w:hAnsi="宋体" w:eastAsia="宋体" w:cs="宋体"/>
          <w:sz w:val="24"/>
        </w:rPr>
      </w:pPr>
    </w:p>
    <w:p w14:paraId="2C94A6F8">
      <w:pPr>
        <w:spacing w:line="360" w:lineRule="auto"/>
        <w:ind w:firstLine="549" w:firstLineChars="229"/>
        <w:rPr>
          <w:rFonts w:hint="eastAsia" w:ascii="宋体" w:hAnsi="宋体" w:eastAsia="宋体" w:cs="宋体"/>
          <w:sz w:val="24"/>
        </w:rPr>
      </w:pPr>
    </w:p>
    <w:p w14:paraId="30761695">
      <w:pPr>
        <w:spacing w:line="360" w:lineRule="auto"/>
        <w:ind w:firstLine="549" w:firstLineChars="229"/>
        <w:rPr>
          <w:rFonts w:hint="eastAsia" w:ascii="宋体" w:hAnsi="宋体" w:eastAsia="宋体" w:cs="宋体"/>
          <w:sz w:val="24"/>
        </w:rPr>
      </w:pPr>
    </w:p>
    <w:p w14:paraId="1F8B23EA">
      <w:pPr>
        <w:spacing w:line="360" w:lineRule="auto"/>
        <w:ind w:firstLine="549" w:firstLineChars="229"/>
        <w:rPr>
          <w:rFonts w:hint="eastAsia" w:ascii="宋体" w:hAnsi="宋体" w:eastAsia="宋体" w:cs="宋体"/>
          <w:sz w:val="24"/>
        </w:rPr>
      </w:pPr>
    </w:p>
    <w:p w14:paraId="1F56273D">
      <w:pPr>
        <w:spacing w:line="360" w:lineRule="auto"/>
        <w:ind w:firstLine="549" w:firstLineChars="229"/>
        <w:rPr>
          <w:rFonts w:hint="eastAsia" w:ascii="宋体" w:hAnsi="宋体" w:eastAsia="宋体" w:cs="宋体"/>
          <w:sz w:val="24"/>
        </w:rPr>
      </w:pPr>
    </w:p>
    <w:p w14:paraId="68A7E219">
      <w:pPr>
        <w:spacing w:line="360" w:lineRule="auto"/>
        <w:ind w:firstLine="549" w:firstLineChars="229"/>
        <w:rPr>
          <w:rFonts w:hint="eastAsia" w:ascii="宋体" w:hAnsi="宋体" w:eastAsia="宋体" w:cs="宋体"/>
          <w:sz w:val="24"/>
        </w:rPr>
      </w:pPr>
    </w:p>
    <w:p w14:paraId="0E54E870">
      <w:pPr>
        <w:spacing w:line="360" w:lineRule="auto"/>
        <w:ind w:firstLine="549" w:firstLineChars="229"/>
        <w:rPr>
          <w:rFonts w:hint="eastAsia" w:ascii="宋体" w:hAnsi="宋体" w:eastAsia="宋体" w:cs="宋体"/>
          <w:sz w:val="24"/>
        </w:rPr>
      </w:pPr>
    </w:p>
    <w:p w14:paraId="0AAA2606">
      <w:pPr>
        <w:spacing w:line="360" w:lineRule="auto"/>
        <w:ind w:firstLine="549" w:firstLineChars="229"/>
        <w:rPr>
          <w:rFonts w:hint="eastAsia" w:ascii="宋体" w:hAnsi="宋体" w:eastAsia="宋体" w:cs="宋体"/>
          <w:sz w:val="24"/>
        </w:rPr>
      </w:pPr>
    </w:p>
    <w:p w14:paraId="5AEF14AB">
      <w:pPr>
        <w:spacing w:line="360" w:lineRule="auto"/>
        <w:ind w:firstLine="549" w:firstLineChars="229"/>
        <w:rPr>
          <w:rFonts w:hint="eastAsia" w:ascii="宋体" w:hAnsi="宋体" w:eastAsia="宋体" w:cs="宋体"/>
          <w:sz w:val="24"/>
        </w:rPr>
      </w:pPr>
    </w:p>
    <w:p w14:paraId="77213EF4">
      <w:pPr>
        <w:spacing w:line="360" w:lineRule="auto"/>
        <w:ind w:firstLine="549" w:firstLineChars="229"/>
        <w:rPr>
          <w:rFonts w:hint="eastAsia" w:ascii="宋体" w:hAnsi="宋体" w:eastAsia="宋体" w:cs="宋体"/>
          <w:sz w:val="24"/>
        </w:rPr>
      </w:pPr>
    </w:p>
    <w:p w14:paraId="74AE2E32">
      <w:pPr>
        <w:spacing w:line="360" w:lineRule="auto"/>
        <w:ind w:firstLine="549" w:firstLineChars="229"/>
        <w:rPr>
          <w:rFonts w:hint="eastAsia" w:ascii="宋体" w:hAnsi="宋体" w:eastAsia="宋体" w:cs="宋体"/>
          <w:sz w:val="24"/>
        </w:rPr>
      </w:pPr>
    </w:p>
    <w:p w14:paraId="791AC36F">
      <w:pPr>
        <w:spacing w:line="360" w:lineRule="auto"/>
        <w:ind w:firstLine="549" w:firstLineChars="229"/>
        <w:rPr>
          <w:rFonts w:hint="eastAsia" w:ascii="宋体" w:hAnsi="宋体" w:eastAsia="宋体" w:cs="宋体"/>
          <w:sz w:val="24"/>
        </w:rPr>
      </w:pPr>
    </w:p>
    <w:p w14:paraId="229D6ED4">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4F70E7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5B26B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w:t>
      </w:r>
      <w:r>
        <w:rPr>
          <w:rFonts w:hint="eastAsia" w:ascii="宋体" w:hAnsi="宋体" w:cs="宋体"/>
          <w:color w:val="000000"/>
          <w:sz w:val="24"/>
          <w:u w:val="single"/>
          <w:lang w:eastAsia="zh-CN"/>
        </w:rPr>
        <w:t>网监咨询电话应答服务项目</w:t>
      </w:r>
      <w:r>
        <w:rPr>
          <w:rFonts w:hint="eastAsia" w:ascii="宋体" w:hAnsi="宋体" w:eastAsia="宋体" w:cs="宋体"/>
          <w:color w:val="000000"/>
          <w:sz w:val="24"/>
          <w:u w:val="single"/>
        </w:rPr>
        <w:t>）</w:t>
      </w:r>
      <w:r>
        <w:rPr>
          <w:rFonts w:hint="eastAsia" w:ascii="宋体" w:hAnsi="宋体" w:eastAsia="宋体" w:cs="宋体"/>
          <w:color w:val="000000"/>
          <w:sz w:val="24"/>
        </w:rPr>
        <w:t>招标项目的潜在</w:t>
      </w:r>
      <w:r>
        <w:rPr>
          <w:rFonts w:hint="eastAsia" w:ascii="宋体" w:hAnsi="宋体" w:cs="宋体"/>
          <w:color w:val="000000"/>
          <w:sz w:val="24"/>
          <w:lang w:eastAsia="zh-CN"/>
        </w:rPr>
        <w:t>供应商</w:t>
      </w:r>
      <w:r>
        <w:rPr>
          <w:rFonts w:hint="eastAsia" w:ascii="宋体" w:hAnsi="宋体" w:eastAsia="宋体" w:cs="宋体"/>
          <w:color w:val="000000"/>
          <w:sz w:val="24"/>
        </w:rPr>
        <w:t>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76"/>
          <w:rFonts w:hint="eastAsia" w:ascii="宋体" w:hAnsi="宋体" w:eastAsia="宋体" w:cs="宋体"/>
          <w:color w:val="000000"/>
          <w:kern w:val="2"/>
          <w:sz w:val="24"/>
          <w:szCs w:val="24"/>
        </w:rPr>
        <w:t>https://www.zcygov.cn/）获取（下载）招标文件，并于</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Style w:val="76"/>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14:paraId="3931437B">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14:paraId="274A7FF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ZJDL-2025-GK0001</w:t>
      </w:r>
    </w:p>
    <w:p w14:paraId="0B64F3B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网监咨询电话应答服务项目</w:t>
      </w:r>
    </w:p>
    <w:p w14:paraId="1755D373">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highlight w:val="none"/>
          <w:lang w:val="en-US" w:eastAsia="zh-CN"/>
        </w:rPr>
        <w:t>1150000</w:t>
      </w:r>
      <w:r>
        <w:rPr>
          <w:rFonts w:hint="eastAsia" w:ascii="宋体" w:hAnsi="宋体" w:eastAsia="宋体" w:cs="宋体"/>
          <w:color w:val="000000"/>
          <w:sz w:val="24"/>
          <w:highlight w:val="none"/>
          <w:lang w:val="en-US" w:eastAsia="zh-CN"/>
        </w:rPr>
        <w:t>.00</w:t>
      </w:r>
    </w:p>
    <w:p w14:paraId="42011B51">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highlight w:val="none"/>
          <w:lang w:val="en-US" w:eastAsia="zh-CN"/>
        </w:rPr>
        <w:t>1150000</w:t>
      </w:r>
      <w:r>
        <w:rPr>
          <w:rFonts w:hint="eastAsia" w:ascii="宋体" w:hAnsi="宋体" w:eastAsia="宋体" w:cs="宋体"/>
          <w:color w:val="000000"/>
          <w:sz w:val="24"/>
          <w:highlight w:val="none"/>
          <w:lang w:val="en-US" w:eastAsia="zh-CN"/>
        </w:rPr>
        <w:t>.00</w:t>
      </w:r>
      <w:r>
        <w:rPr>
          <w:rFonts w:hint="eastAsia" w:ascii="宋体" w:hAnsi="宋体" w:eastAsia="宋体" w:cs="宋体"/>
          <w:color w:val="000000"/>
          <w:sz w:val="24"/>
        </w:rPr>
        <w:t xml:space="preserve"> </w:t>
      </w:r>
    </w:p>
    <w:p w14:paraId="1319B755">
      <w:pPr>
        <w:pStyle w:val="15"/>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采购需求：</w:t>
      </w:r>
    </w:p>
    <w:p w14:paraId="3BA5EBF2">
      <w:pPr>
        <w:pStyle w:val="15"/>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color w:val="000000"/>
          <w:sz w:val="24"/>
          <w:lang w:eastAsia="zh-CN"/>
        </w:rPr>
        <w:t>杭州市余杭区市场监督管理局的</w:t>
      </w:r>
      <w:r>
        <w:rPr>
          <w:rFonts w:hint="eastAsia" w:hAnsi="宋体" w:cs="宋体"/>
          <w:color w:val="000000"/>
          <w:sz w:val="24"/>
          <w:lang w:eastAsia="zh-CN"/>
        </w:rPr>
        <w:t>网监咨询电话应答服务项目</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14:paraId="517F855B">
      <w:pPr>
        <w:pStyle w:val="93"/>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约期限：具体以招标文件第三部分采购需求为准。</w:t>
      </w:r>
    </w:p>
    <w:p w14:paraId="1AADB40C">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b/>
          <w:color w:val="000000"/>
          <w:sz w:val="24"/>
          <w:lang w:eastAsia="zh-CN"/>
        </w:rPr>
        <w:t>：</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14:paraId="5647C5C9">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14:paraId="109CECAD">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、中国政府采购网（www.ccgp.gov.cn）列入失信被执行人、重大税收违法案件当事人名单、政府采购严重违法失信行为记录名单；</w:t>
      </w:r>
    </w:p>
    <w:p w14:paraId="4ED80B5B">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本项目不接受联合体投</w:t>
      </w:r>
      <w:r>
        <w:rPr>
          <w:rFonts w:hint="eastAsia" w:ascii="宋体" w:hAnsi="宋体" w:eastAsia="宋体" w:cs="宋体"/>
          <w:snapToGrid w:val="0"/>
          <w:kern w:val="28"/>
          <w:sz w:val="24"/>
          <w:szCs w:val="20"/>
        </w:rPr>
        <w:t>标或者</w:t>
      </w:r>
      <w:r>
        <w:rPr>
          <w:rFonts w:hint="eastAsia" w:ascii="宋体" w:hAnsi="宋体" w:cs="宋体"/>
          <w:snapToGrid w:val="0"/>
          <w:kern w:val="28"/>
          <w:sz w:val="24"/>
          <w:szCs w:val="20"/>
          <w:lang w:eastAsia="zh-CN"/>
        </w:rPr>
        <w:t>供应商</w:t>
      </w:r>
      <w:r>
        <w:rPr>
          <w:rFonts w:hint="eastAsia" w:ascii="宋体" w:hAnsi="宋体" w:eastAsia="宋体" w:cs="宋体"/>
          <w:snapToGrid w:val="0"/>
          <w:kern w:val="28"/>
          <w:sz w:val="24"/>
          <w:szCs w:val="20"/>
        </w:rPr>
        <w:t>不以联合体形式投标的，则不需要提供</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 xml:space="preserve"> ；</w:t>
      </w:r>
    </w:p>
    <w:p w14:paraId="78422606">
      <w:pPr>
        <w:spacing w:line="360" w:lineRule="auto"/>
        <w:ind w:firstLine="480" w:firstLineChars="20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3.落实政府采购政策需满足的资格要求：</w:t>
      </w:r>
    </w:p>
    <w:p w14:paraId="5DC3E86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无</w:t>
      </w:r>
      <w:r>
        <w:rPr>
          <w:rFonts w:hint="eastAsia" w:ascii="宋体" w:hAnsi="宋体" w:eastAsia="宋体" w:cs="宋体"/>
          <w:snapToGrid w:val="0"/>
          <w:color w:val="000000"/>
          <w:kern w:val="28"/>
          <w:sz w:val="24"/>
          <w:szCs w:val="20"/>
        </w:rPr>
        <w:t>；</w:t>
      </w:r>
    </w:p>
    <w:p w14:paraId="2091412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rPr>
        <w:t>专</w:t>
      </w:r>
      <w:r>
        <w:rPr>
          <w:rFonts w:hint="eastAsia" w:ascii="宋体" w:hAnsi="宋体" w:eastAsia="宋体" w:cs="宋体"/>
          <w:color w:val="000000"/>
          <w:sz w:val="24"/>
        </w:rPr>
        <w:t>门面向中小企业</w:t>
      </w:r>
    </w:p>
    <w:p w14:paraId="40A6CF5F">
      <w:pPr>
        <w:spacing w:line="360" w:lineRule="auto"/>
        <w:ind w:firstLine="897" w:firstLineChars="374"/>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sz w:val="24"/>
        </w:rPr>
        <w:t>服务全部由符合政策要求的中小企业承接，提供中小企业声明函；</w:t>
      </w:r>
    </w:p>
    <w:p w14:paraId="5BE3D21E">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SA"/>
        </w:rPr>
        <w:sym w:font="Wingdings" w:char="00A8"/>
      </w:r>
      <w:r>
        <w:rPr>
          <w:rFonts w:hint="eastAsia" w:ascii="宋体" w:hAnsi="宋体" w:eastAsia="宋体" w:cs="宋体"/>
          <w:color w:val="auto"/>
          <w:sz w:val="24"/>
        </w:rPr>
        <w:t>服务全部由符合政策要求的小微企业承接，提供中小企业声明函；</w:t>
      </w:r>
    </w:p>
    <w:p w14:paraId="15881D4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要求以联合体形式参加，提供联合协议和中小企业声明函，联合协议中中小企业合同金额应当达到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sz w:val="24"/>
        </w:rPr>
        <w:t>；</w:t>
      </w:r>
    </w:p>
    <w:p w14:paraId="0BBBDED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要求合同分包，提供分包意向协议和中小企业声明函，分包意向协议中中小企业合同金额应当达到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sz w:val="24"/>
        </w:rPr>
        <w:t>；</w:t>
      </w:r>
    </w:p>
    <w:p w14:paraId="54F2876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highlight w:val="none"/>
        </w:rPr>
        <w:t>本项目的特定资格要求：无；</w:t>
      </w:r>
    </w:p>
    <w:p w14:paraId="4075E86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5.单位负责人为同一人或者存在直接控股、管理关系的不同供应商，不得参加同一合同项下的政府采购活动；为采购项目提供整体设计、规范编制或者项目管理、</w:t>
      </w:r>
      <w:r>
        <w:rPr>
          <w:rFonts w:hint="eastAsia" w:ascii="宋体" w:hAnsi="宋体" w:eastAsia="宋体" w:cs="宋体"/>
          <w:color w:val="000000"/>
          <w:sz w:val="24"/>
          <w:lang w:eastAsia="zh-CN"/>
        </w:rPr>
        <w:t>评估</w:t>
      </w:r>
      <w:r>
        <w:rPr>
          <w:rFonts w:hint="eastAsia" w:ascii="宋体" w:hAnsi="宋体" w:eastAsia="宋体" w:cs="宋体"/>
          <w:color w:val="000000"/>
          <w:sz w:val="24"/>
        </w:rPr>
        <w:t>、检测等服务后不得再参加该采购项目的其他采购活动。</w:t>
      </w:r>
    </w:p>
    <w:p w14:paraId="32F72F0F">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三、获取招标文件 </w:t>
      </w:r>
    </w:p>
    <w:p w14:paraId="3367B70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b/>
          <w:sz w:val="24"/>
          <w:lang w:eastAsia="zh-CN"/>
        </w:rPr>
        <w:t>：</w:t>
      </w:r>
      <w:r>
        <w:rPr>
          <w:rFonts w:hint="eastAsia" w:ascii="宋体" w:hAnsi="宋体" w:eastAsia="宋体" w:cs="宋体"/>
          <w:color w:val="auto"/>
          <w:sz w:val="24"/>
        </w:rPr>
        <w:t>至</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Fonts w:hint="eastAsia" w:ascii="宋体" w:hAnsi="宋体" w:eastAsia="宋体" w:cs="宋体"/>
          <w:color w:val="auto"/>
          <w:sz w:val="24"/>
        </w:rPr>
        <w:t>，每天上</w:t>
      </w:r>
      <w:r>
        <w:rPr>
          <w:rFonts w:hint="eastAsia" w:ascii="宋体" w:hAnsi="宋体" w:eastAsia="宋体" w:cs="宋体"/>
          <w:sz w:val="24"/>
        </w:rPr>
        <w:t>午00:00至12:00 ，下午12:00至23:59（北京时间，线上获取法定节假日均可，线下获取文件法定节假日除外）</w:t>
      </w:r>
    </w:p>
    <w:p w14:paraId="126B1D8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42F63DC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4BCD839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F011759">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21216F0">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sz w:val="24"/>
        </w:rPr>
        <w:t>提交投标文件截止时间：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r>
        <w:rPr>
          <w:rFonts w:hint="eastAsia" w:ascii="宋体" w:hAnsi="宋体" w:eastAsia="宋体" w:cs="宋体"/>
          <w:color w:val="auto"/>
          <w:sz w:val="24"/>
          <w:lang w:val="en-US" w:eastAsia="zh-CN"/>
        </w:rPr>
        <w:t>；</w:t>
      </w:r>
    </w:p>
    <w:p w14:paraId="5C2ECAB6">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投标地点（网址）：政采云平台（https://www.zcygov.cn/）线上投标响应</w:t>
      </w:r>
      <w:r>
        <w:rPr>
          <w:rFonts w:hint="eastAsia" w:ascii="宋体" w:hAnsi="宋体" w:eastAsia="宋体" w:cs="宋体"/>
          <w:color w:val="auto"/>
          <w:sz w:val="24"/>
          <w:lang w:val="en-US" w:eastAsia="zh-CN"/>
        </w:rPr>
        <w:t>；</w:t>
      </w:r>
    </w:p>
    <w:p w14:paraId="2D1F4010">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eastAsia="宋体" w:cs="宋体"/>
          <w:b/>
          <w:color w:val="auto"/>
          <w:sz w:val="24"/>
        </w:rPr>
        <w:t>开标时间：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lang w:val="en-US" w:eastAsia="zh-CN"/>
        </w:rPr>
        <w:t>；</w:t>
      </w:r>
    </w:p>
    <w:p w14:paraId="4790F99F">
      <w:pPr>
        <w:pStyle w:val="2"/>
        <w:tabs>
          <w:tab w:val="left" w:pos="706"/>
          <w:tab w:val="clear" w:pos="432"/>
        </w:tabs>
        <w:snapToGrid w:val="0"/>
        <w:ind w:left="0" w:firstLine="482" w:firstLineChars="200"/>
        <w:rPr>
          <w:rFonts w:hint="eastAsia" w:ascii="宋体" w:hAnsi="宋体" w:eastAsia="宋体" w:cs="宋体"/>
          <w:sz w:val="24"/>
        </w:rPr>
      </w:pPr>
      <w:r>
        <w:rPr>
          <w:rFonts w:hint="eastAsia" w:ascii="宋体" w:hAnsi="宋体" w:eastAsia="宋体" w:cs="宋体"/>
          <w:b/>
          <w:bCs w:val="0"/>
          <w:color w:val="auto"/>
          <w:kern w:val="2"/>
          <w:sz w:val="24"/>
          <w:szCs w:val="24"/>
          <w:lang w:val="en-US" w:eastAsia="zh-CN" w:bidi="ar-SA"/>
        </w:rPr>
        <w:t>开标地点（网址）：登录政采云平台（https://www.zcygov.cn/）开标大厅等候开标解密；</w:t>
      </w:r>
    </w:p>
    <w:p w14:paraId="406FDB9C">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15D8278B">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5C5C4D20">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8A1D4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C223F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询问列表</w:t>
      </w:r>
      <w:r>
        <w:rPr>
          <w:rFonts w:hint="eastAsia" w:ascii="宋体" w:hAnsi="宋体" w:cs="宋体"/>
          <w:sz w:val="24"/>
          <w:lang w:eastAsia="zh-CN"/>
        </w:rPr>
        <w:t>：</w:t>
      </w:r>
      <w:r>
        <w:rPr>
          <w:rFonts w:hint="eastAsia" w:ascii="宋体" w:hAnsi="宋体" w:eastAsia="宋体" w:cs="宋体"/>
          <w:sz w:val="24"/>
        </w:rPr>
        <w:t>鼓励供应商在线提起质疑，路径为：政采云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eastAsia="宋体" w:cs="宋体"/>
          <w:sz w:val="24"/>
        </w:rPr>
        <w:t>政府采购投诉处理</w:t>
      </w:r>
      <w:r>
        <w:rPr>
          <w:rFonts w:hint="eastAsia" w:ascii="宋体" w:hAnsi="宋体" w:cs="宋体"/>
          <w:sz w:val="24"/>
          <w:lang w:eastAsia="zh-CN"/>
        </w:rPr>
        <w:t>－</w:t>
      </w:r>
      <w:r>
        <w:rPr>
          <w:rFonts w:hint="eastAsia" w:ascii="宋体" w:hAnsi="宋体" w:eastAsia="宋体" w:cs="宋体"/>
          <w:sz w:val="24"/>
        </w:rPr>
        <w:t>在线办理。</w:t>
      </w:r>
    </w:p>
    <w:p w14:paraId="54903767">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7A77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eastAsia="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eastAsia="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eastAsia="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eastAsia="宋体" w:cs="宋体"/>
          <w:sz w:val="24"/>
        </w:rPr>
        <w:t>导入投标文件</w:t>
      </w:r>
      <w:r>
        <w:rPr>
          <w:rFonts w:hint="eastAsia" w:ascii="宋体" w:hAnsi="宋体" w:cs="宋体"/>
          <w:sz w:val="24"/>
          <w:lang w:eastAsia="zh-CN"/>
        </w:rPr>
        <w:t>”“</w:t>
      </w:r>
      <w:r>
        <w:rPr>
          <w:rFonts w:hint="eastAsia" w:ascii="宋体" w:hAnsi="宋体" w:eastAsia="宋体" w:cs="宋体"/>
          <w:sz w:val="24"/>
        </w:rPr>
        <w:t>标书关联</w:t>
      </w:r>
      <w:r>
        <w:rPr>
          <w:rFonts w:hint="eastAsia" w:ascii="宋体" w:hAnsi="宋体" w:cs="宋体"/>
          <w:sz w:val="24"/>
          <w:lang w:eastAsia="zh-CN"/>
        </w:rPr>
        <w:t>”“</w:t>
      </w:r>
      <w:r>
        <w:rPr>
          <w:rFonts w:hint="eastAsia" w:ascii="宋体" w:hAnsi="宋体" w:eastAsia="宋体" w:cs="宋体"/>
          <w:sz w:val="24"/>
        </w:rPr>
        <w:t>标书检查</w:t>
      </w:r>
      <w:r>
        <w:rPr>
          <w:rFonts w:hint="eastAsia" w:ascii="宋体" w:hAnsi="宋体" w:cs="宋体"/>
          <w:sz w:val="24"/>
          <w:lang w:eastAsia="zh-CN"/>
        </w:rPr>
        <w:t>”“</w:t>
      </w:r>
      <w:r>
        <w:rPr>
          <w:rFonts w:hint="eastAsia" w:ascii="宋体" w:hAnsi="宋体" w:eastAsia="宋体" w:cs="宋体"/>
          <w:sz w:val="24"/>
        </w:rPr>
        <w:t>电子签名</w:t>
      </w:r>
      <w:r>
        <w:rPr>
          <w:rFonts w:hint="eastAsia" w:ascii="宋体" w:hAnsi="宋体" w:cs="宋体"/>
          <w:sz w:val="24"/>
          <w:lang w:eastAsia="zh-CN"/>
        </w:rPr>
        <w:t>”“</w:t>
      </w:r>
      <w:r>
        <w:rPr>
          <w:rFonts w:hint="eastAsia" w:ascii="宋体" w:hAnsi="宋体" w:eastAsia="宋体" w:cs="宋体"/>
          <w:sz w:val="24"/>
        </w:rPr>
        <w:t>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eastAsia="宋体" w:cs="宋体"/>
          <w:sz w:val="24"/>
        </w:rPr>
        <w:t>帮助文档</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操作流程</w:t>
      </w:r>
      <w:r>
        <w:rPr>
          <w:rFonts w:hint="eastAsia" w:ascii="宋体" w:hAnsi="宋体" w:cs="宋体"/>
          <w:sz w:val="24"/>
          <w:lang w:eastAsia="zh-CN"/>
        </w:rPr>
        <w:t>－</w:t>
      </w:r>
      <w:r>
        <w:rPr>
          <w:rFonts w:hint="eastAsia" w:ascii="宋体" w:hAnsi="宋体" w:eastAsia="宋体" w:cs="宋体"/>
          <w:sz w:val="24"/>
        </w:rPr>
        <w:t>电子招投标</w:t>
      </w:r>
      <w:r>
        <w:rPr>
          <w:rFonts w:hint="eastAsia" w:ascii="宋体" w:hAnsi="宋体" w:cs="宋体"/>
          <w:sz w:val="24"/>
          <w:lang w:eastAsia="zh-CN"/>
        </w:rPr>
        <w:t>－</w:t>
      </w:r>
      <w:r>
        <w:rPr>
          <w:rFonts w:hint="eastAsia" w:ascii="宋体" w:hAnsi="宋体" w:eastAsia="宋体" w:cs="宋体"/>
          <w:sz w:val="24"/>
        </w:rPr>
        <w:t>政府采购项目电子交易管理操作指南</w:t>
      </w:r>
      <w:r>
        <w:rPr>
          <w:rFonts w:hint="eastAsia" w:ascii="宋体" w:hAnsi="宋体" w:cs="宋体"/>
          <w:sz w:val="24"/>
          <w:lang w:eastAsia="zh-CN"/>
        </w:rPr>
        <w:t>－</w:t>
      </w:r>
      <w:r>
        <w:rPr>
          <w:rFonts w:hint="eastAsia" w:ascii="宋体" w:hAnsi="宋体" w:eastAsia="宋体" w:cs="宋体"/>
          <w:sz w:val="24"/>
        </w:rPr>
        <w:t>供应商”。（3）招标文件公告期限与招标公告的公告期限一致。</w:t>
      </w:r>
    </w:p>
    <w:p w14:paraId="55418A2B">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9EB7D7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1.采购人信息</w:t>
      </w:r>
    </w:p>
    <w:p w14:paraId="0994C916">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名称：</w:t>
      </w:r>
      <w:r>
        <w:rPr>
          <w:rFonts w:hint="eastAsia" w:ascii="宋体" w:hAnsi="宋体" w:eastAsia="宋体" w:cs="宋体"/>
          <w:color w:val="000000"/>
          <w:sz w:val="24"/>
          <w:lang w:eastAsia="zh-CN"/>
        </w:rPr>
        <w:t>杭州市余杭区市场监督管理局</w:t>
      </w:r>
      <w:r>
        <w:rPr>
          <w:rFonts w:hint="eastAsia" w:ascii="宋体" w:hAnsi="宋体" w:eastAsia="宋体" w:cs="宋体"/>
          <w:color w:val="000000"/>
          <w:sz w:val="24"/>
        </w:rPr>
        <w:t>  </w:t>
      </w:r>
    </w:p>
    <w:p w14:paraId="3BD2D2FA">
      <w:pPr>
        <w:spacing w:line="360" w:lineRule="auto"/>
        <w:ind w:firstLine="480"/>
        <w:rPr>
          <w:rFonts w:hint="eastAsia" w:ascii="宋体" w:hAnsi="宋体" w:eastAsia="宋体" w:cs="宋体"/>
          <w:color w:val="000000"/>
          <w:sz w:val="24"/>
          <w:highlight w:val="yellow"/>
          <w:lang w:eastAsia="zh-CN"/>
        </w:rPr>
      </w:pPr>
      <w:r>
        <w:rPr>
          <w:rFonts w:hint="eastAsia" w:ascii="宋体" w:hAnsi="宋体" w:eastAsia="宋体" w:cs="宋体"/>
          <w:color w:val="000000"/>
          <w:sz w:val="24"/>
        </w:rPr>
        <w:t>地址：</w:t>
      </w:r>
      <w:r>
        <w:rPr>
          <w:rFonts w:hint="eastAsia" w:ascii="宋体" w:hAnsi="宋体" w:cs="宋体"/>
          <w:color w:val="auto"/>
          <w:sz w:val="24"/>
          <w:highlight w:val="none"/>
          <w:lang w:eastAsia="zh-CN"/>
        </w:rPr>
        <w:t>杭州市</w:t>
      </w:r>
      <w:r>
        <w:rPr>
          <w:rFonts w:hint="eastAsia" w:ascii="宋体" w:hAnsi="宋体" w:eastAsia="宋体" w:cs="宋体"/>
          <w:sz w:val="24"/>
          <w:highlight w:val="none"/>
        </w:rPr>
        <w:t>余杭区文一西路1500号5号楼17</w:t>
      </w:r>
      <w:r>
        <w:rPr>
          <w:rFonts w:hint="eastAsia" w:ascii="宋体" w:hAnsi="宋体" w:cs="宋体"/>
          <w:sz w:val="24"/>
          <w:highlight w:val="none"/>
          <w:lang w:eastAsia="zh-CN"/>
        </w:rPr>
        <w:t>—</w:t>
      </w:r>
      <w:r>
        <w:rPr>
          <w:rFonts w:hint="eastAsia" w:ascii="宋体" w:hAnsi="宋体" w:eastAsia="宋体" w:cs="宋体"/>
          <w:sz w:val="24"/>
          <w:highlight w:val="none"/>
        </w:rPr>
        <w:t>21楼</w:t>
      </w:r>
    </w:p>
    <w:p w14:paraId="0548A1D0">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cs="宋体"/>
          <w:color w:val="000000"/>
          <w:sz w:val="24"/>
          <w:highlight w:val="none"/>
          <w:lang w:val="en-US" w:eastAsia="zh-CN"/>
        </w:rPr>
        <w:t>赵玥</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74BAAE95">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联系电话：</w:t>
      </w:r>
      <w:r>
        <w:rPr>
          <w:rFonts w:hint="eastAsia" w:ascii="宋体" w:hAnsi="宋体" w:cs="宋体"/>
          <w:color w:val="000000"/>
          <w:sz w:val="24"/>
          <w:highlight w:val="none"/>
          <w:lang w:val="en-US" w:eastAsia="zh-CN"/>
        </w:rPr>
        <w:t>13362104061</w:t>
      </w:r>
    </w:p>
    <w:p w14:paraId="2EE2082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w:t>
      </w:r>
      <w:r>
        <w:rPr>
          <w:rFonts w:hint="eastAsia" w:ascii="宋体" w:hAnsi="宋体" w:cs="宋体"/>
          <w:color w:val="000000"/>
          <w:sz w:val="24"/>
          <w:highlight w:val="none"/>
          <w:lang w:val="en-US" w:eastAsia="zh-CN"/>
        </w:rPr>
        <w:t>王晓华</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1432ABB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cs="宋体"/>
          <w:color w:val="000000"/>
          <w:sz w:val="24"/>
          <w:highlight w:val="none"/>
          <w:lang w:val="en-US" w:eastAsia="zh-CN"/>
        </w:rPr>
        <w:t xml:space="preserve">13567102258 </w:t>
      </w:r>
      <w:r>
        <w:rPr>
          <w:rFonts w:hint="eastAsia" w:ascii="宋体" w:hAnsi="宋体" w:eastAsia="宋体" w:cs="宋体"/>
          <w:color w:val="000000"/>
          <w:sz w:val="24"/>
          <w:highlight w:val="none"/>
        </w:rPr>
        <w:t xml:space="preserve">  </w:t>
      </w:r>
    </w:p>
    <w:p w14:paraId="327C2B90">
      <w:pPr>
        <w:spacing w:line="360" w:lineRule="auto"/>
        <w:rPr>
          <w:rFonts w:hint="eastAsia" w:ascii="宋体" w:hAnsi="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p>
    <w:p w14:paraId="370E9D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7FFB289">
      <w:pPr>
        <w:spacing w:line="360" w:lineRule="auto"/>
        <w:ind w:firstLine="48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浙江鼎力工程项目管理有限公司</w:t>
      </w:r>
    </w:p>
    <w:p w14:paraId="3C792F0F">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cs="宋体"/>
          <w:sz w:val="24"/>
          <w:lang w:val="en-US" w:eastAsia="zh-CN"/>
        </w:rPr>
        <w:t>杭州市临平区南大街255号四楼</w:t>
      </w:r>
      <w:r>
        <w:rPr>
          <w:rFonts w:hint="eastAsia" w:ascii="宋体" w:hAnsi="宋体" w:eastAsia="宋体" w:cs="宋体"/>
          <w:sz w:val="24"/>
          <w:lang w:eastAsia="zh-CN"/>
        </w:rPr>
        <w:t xml:space="preserve"> </w:t>
      </w:r>
    </w:p>
    <w:p w14:paraId="61AD5D5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陈工</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2715635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eastAsia="zh-CN"/>
        </w:rPr>
        <w:t>15068820248</w:t>
      </w:r>
    </w:p>
    <w:p w14:paraId="557B1BE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林素琴</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1A64A2C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val="en-US" w:eastAsia="zh-CN"/>
        </w:rPr>
        <w:t>13958189367</w:t>
      </w:r>
    </w:p>
    <w:p w14:paraId="518E0312">
      <w:pPr>
        <w:spacing w:line="360" w:lineRule="auto"/>
        <w:rPr>
          <w:rFonts w:hint="eastAsia" w:ascii="宋体" w:hAnsi="宋体" w:eastAsia="宋体" w:cs="宋体"/>
          <w:sz w:val="24"/>
        </w:rPr>
      </w:pPr>
      <w:r>
        <w:rPr>
          <w:rFonts w:hint="eastAsia" w:ascii="宋体" w:hAnsi="宋体" w:eastAsia="宋体" w:cs="宋体"/>
          <w:sz w:val="24"/>
        </w:rPr>
        <w:t xml:space="preserve">   </w:t>
      </w:r>
    </w:p>
    <w:p w14:paraId="040D754D">
      <w:pPr>
        <w:spacing w:line="360" w:lineRule="auto"/>
        <w:ind w:firstLine="0" w:firstLineChars="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3.同级政府采购监督管理部门            </w:t>
      </w:r>
    </w:p>
    <w:p w14:paraId="24E5F9F4">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名称：杭州市余杭区财政局、浙江省政府采购行政裁决服务中心（杭州）</w:t>
      </w:r>
    </w:p>
    <w:p w14:paraId="179DECA7">
      <w:pPr>
        <w:spacing w:line="360" w:lineRule="auto"/>
        <w:rPr>
          <w:rFonts w:hint="eastAsia" w:ascii="宋体" w:hAnsi="宋体" w:eastAsia="宋体" w:cs="宋体"/>
          <w:sz w:val="24"/>
        </w:rPr>
      </w:pPr>
      <w:r>
        <w:rPr>
          <w:rFonts w:hint="eastAsia" w:ascii="宋体" w:hAnsi="宋体" w:eastAsia="宋体" w:cs="宋体"/>
          <w:sz w:val="24"/>
        </w:rPr>
        <w:t xml:space="preserve">    地址：杭州市上城区清泰街549号城建综合大楼11楼（快递仅限ems或顺丰） </w:t>
      </w:r>
    </w:p>
    <w:p w14:paraId="40855A4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w:t>
      </w:r>
      <w:r>
        <w:rPr>
          <w:rFonts w:hint="eastAsia" w:ascii="宋体" w:hAnsi="宋体" w:eastAsia="宋体" w:cs="宋体"/>
          <w:sz w:val="24"/>
          <w:lang w:val="en-US" w:eastAsia="zh-CN"/>
        </w:rPr>
        <w:t xml:space="preserve"> </w:t>
      </w:r>
      <w:r>
        <w:rPr>
          <w:rFonts w:hint="eastAsia" w:ascii="宋体" w:hAnsi="宋体" w:eastAsia="宋体" w:cs="宋体"/>
          <w:sz w:val="24"/>
        </w:rPr>
        <w:t>人 ：</w:t>
      </w:r>
      <w:r>
        <w:rPr>
          <w:rFonts w:hint="eastAsia" w:ascii="宋体" w:hAnsi="宋体" w:eastAsia="宋体" w:cs="宋体"/>
          <w:sz w:val="24"/>
          <w:lang w:val="en-US" w:eastAsia="zh-CN"/>
        </w:rPr>
        <w:t xml:space="preserve">朱女士、王女士      </w:t>
      </w:r>
    </w:p>
    <w:p w14:paraId="257430C3">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监督投诉电话：0571-87800218,0571-87227671   </w:t>
      </w:r>
    </w:p>
    <w:p w14:paraId="1CEE728A">
      <w:pPr>
        <w:pStyle w:val="2"/>
        <w:rPr>
          <w:rFonts w:hint="eastAsia"/>
        </w:rPr>
      </w:pPr>
    </w:p>
    <w:p w14:paraId="16DE99BB">
      <w:pPr>
        <w:widowControl w:val="0"/>
        <w:wordWrap/>
        <w:adjustRightInd w:val="0"/>
        <w:snapToGrid/>
        <w:spacing w:line="312" w:lineRule="auto"/>
        <w:ind w:firstLine="480" w:firstLineChars="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1888E5F">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CA6C86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9"/>
    </w:p>
    <w:p w14:paraId="602D41C6">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104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567"/>
        <w:gridCol w:w="7295"/>
      </w:tblGrid>
      <w:tr w14:paraId="4C10D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00F34">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2567" w:type="dxa"/>
            <w:tcBorders>
              <w:top w:val="single" w:color="000000" w:sz="8" w:space="0"/>
              <w:left w:val="single" w:color="auto" w:sz="4" w:space="0"/>
              <w:bottom w:val="single" w:color="000000" w:sz="8" w:space="0"/>
              <w:right w:val="single" w:color="000000" w:sz="8" w:space="0"/>
            </w:tcBorders>
            <w:vAlign w:val="center"/>
          </w:tcPr>
          <w:p w14:paraId="10F7685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事项</w:t>
            </w:r>
          </w:p>
        </w:tc>
        <w:tc>
          <w:tcPr>
            <w:tcW w:w="7295" w:type="dxa"/>
            <w:tcBorders>
              <w:top w:val="single" w:color="000000" w:sz="8" w:space="0"/>
              <w:left w:val="single" w:color="000000" w:sz="2" w:space="0"/>
              <w:bottom w:val="single" w:color="000000" w:sz="8" w:space="0"/>
              <w:right w:val="single" w:color="000000" w:sz="8" w:space="0"/>
            </w:tcBorders>
            <w:vAlign w:val="center"/>
          </w:tcPr>
          <w:p w14:paraId="075E130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本项目的特别规定</w:t>
            </w:r>
          </w:p>
        </w:tc>
      </w:tr>
      <w:tr w14:paraId="6DEA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A36BA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2567" w:type="dxa"/>
            <w:tcBorders>
              <w:top w:val="single" w:color="000000" w:sz="8" w:space="0"/>
              <w:left w:val="single" w:color="auto" w:sz="4" w:space="0"/>
              <w:bottom w:val="single" w:color="000000" w:sz="8" w:space="0"/>
              <w:right w:val="single" w:color="000000" w:sz="8" w:space="0"/>
            </w:tcBorders>
            <w:vAlign w:val="center"/>
          </w:tcPr>
          <w:p w14:paraId="350C28C2">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项目属性</w:t>
            </w:r>
          </w:p>
        </w:tc>
        <w:tc>
          <w:tcPr>
            <w:tcW w:w="7295" w:type="dxa"/>
            <w:tcBorders>
              <w:top w:val="single" w:color="000000" w:sz="8" w:space="0"/>
              <w:left w:val="single" w:color="000000" w:sz="2" w:space="0"/>
              <w:bottom w:val="single" w:color="000000" w:sz="8" w:space="0"/>
              <w:right w:val="single" w:color="000000" w:sz="8" w:space="0"/>
            </w:tcBorders>
            <w:vAlign w:val="center"/>
          </w:tcPr>
          <w:p w14:paraId="3D1B4D86">
            <w:pPr>
              <w:spacing w:before="0" w:beforeAutospacing="0" w:after="0" w:afterAutospacing="0" w:line="360" w:lineRule="auto"/>
              <w:ind w:left="0" w:right="0" w:firstLine="241" w:firstLineChars="100"/>
              <w:jc w:val="center"/>
              <w:rPr>
                <w:rFonts w:hint="eastAsia" w:ascii="宋体" w:hAnsi="宋体" w:eastAsia="宋体" w:cs="宋体"/>
                <w:sz w:val="24"/>
                <w:szCs w:val="20"/>
              </w:rPr>
            </w:pPr>
            <w:r>
              <w:rPr>
                <w:rFonts w:hint="eastAsia" w:ascii="宋体" w:hAnsi="宋体" w:eastAsia="宋体" w:cs="宋体"/>
                <w:b/>
                <w:bCs/>
                <w:sz w:val="24"/>
                <w:szCs w:val="20"/>
              </w:rPr>
              <w:t>服务类</w:t>
            </w:r>
          </w:p>
        </w:tc>
      </w:tr>
      <w:tr w14:paraId="01A3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0B632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2567" w:type="dxa"/>
            <w:tcBorders>
              <w:top w:val="single" w:color="000000" w:sz="8" w:space="0"/>
              <w:left w:val="single" w:color="auto" w:sz="4" w:space="0"/>
              <w:bottom w:val="single" w:color="000000" w:sz="8" w:space="0"/>
              <w:right w:val="single" w:color="000000" w:sz="8" w:space="0"/>
            </w:tcBorders>
            <w:vAlign w:val="center"/>
          </w:tcPr>
          <w:p w14:paraId="69A860B3">
            <w:pPr>
              <w:snapToGrid w:val="0"/>
              <w:spacing w:before="0" w:beforeAutospacing="0" w:after="0" w:afterAutospacing="0" w:line="264"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采购标的及其对应的中小企业划分标准所属行业</w:t>
            </w:r>
          </w:p>
        </w:tc>
        <w:tc>
          <w:tcPr>
            <w:tcW w:w="7295" w:type="dxa"/>
            <w:tcBorders>
              <w:top w:val="single" w:color="000000" w:sz="8" w:space="0"/>
              <w:left w:val="single" w:color="000000" w:sz="2" w:space="0"/>
              <w:bottom w:val="single" w:color="000000" w:sz="8" w:space="0"/>
              <w:right w:val="single" w:color="000000" w:sz="8" w:space="0"/>
            </w:tcBorders>
            <w:vAlign w:val="center"/>
          </w:tcPr>
          <w:p w14:paraId="2C9C2FCB">
            <w:pPr>
              <w:numPr>
                <w:ilvl w:val="0"/>
                <w:numId w:val="1"/>
              </w:numPr>
              <w:snapToGrid w:val="0"/>
              <w:spacing w:before="0" w:beforeAutospacing="0" w:after="0" w:afterAutospacing="0" w:line="264"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标的：</w:t>
            </w:r>
            <w:r>
              <w:rPr>
                <w:rFonts w:hint="eastAsia" w:ascii="宋体" w:hAnsi="宋体" w:cs="宋体"/>
                <w:color w:val="000000"/>
                <w:kern w:val="0"/>
                <w:sz w:val="24"/>
                <w:szCs w:val="20"/>
                <w:u w:val="single"/>
                <w:lang w:eastAsia="zh-CN"/>
              </w:rPr>
              <w:t>网监咨询电话应答服务项目</w:t>
            </w:r>
            <w:r>
              <w:rPr>
                <w:rFonts w:hint="eastAsia" w:ascii="宋体" w:hAnsi="宋体" w:eastAsia="宋体" w:cs="宋体"/>
                <w:color w:val="000000"/>
                <w:kern w:val="0"/>
                <w:sz w:val="24"/>
                <w:szCs w:val="20"/>
                <w:u w:val="none"/>
                <w:lang w:eastAsia="zh-CN"/>
              </w:rPr>
              <w:t>；</w:t>
            </w:r>
          </w:p>
          <w:p w14:paraId="23141FD4">
            <w:pPr>
              <w:numPr>
                <w:ilvl w:val="0"/>
                <w:numId w:val="0"/>
              </w:numPr>
              <w:snapToGrid w:val="0"/>
              <w:spacing w:before="0" w:beforeAutospacing="0" w:after="0" w:afterAutospacing="0"/>
              <w:ind w:left="0" w:right="0"/>
              <w:rPr>
                <w:rFonts w:hint="default" w:ascii="宋体" w:hAnsi="宋体" w:cs="宋体"/>
                <w:kern w:val="0"/>
                <w:sz w:val="24"/>
                <w:highlight w:val="none"/>
              </w:rPr>
            </w:pP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lang w:eastAsia="zh-CN"/>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color w:val="000000"/>
                <w:kern w:val="0"/>
                <w:sz w:val="24"/>
                <w:szCs w:val="20"/>
                <w:highlight w:val="none"/>
                <w:u w:val="single"/>
                <w:lang w:val="en-US" w:eastAsia="zh-CN"/>
              </w:rPr>
              <w:t>租赁和商务服务业</w:t>
            </w:r>
            <w:r>
              <w:rPr>
                <w:rFonts w:hint="eastAsia" w:ascii="宋体" w:hAnsi="宋体" w:cs="宋体"/>
                <w:kern w:val="0"/>
                <w:sz w:val="24"/>
                <w:highlight w:val="none"/>
              </w:rPr>
              <w:t>；</w:t>
            </w:r>
          </w:p>
          <w:p w14:paraId="74AE7950">
            <w:pPr>
              <w:pStyle w:val="619"/>
              <w:tabs>
                <w:tab w:val="left" w:pos="1070"/>
              </w:tabs>
              <w:adjustRightInd w:val="0"/>
              <w:spacing w:before="0" w:beforeAutospacing="0" w:after="0" w:afterAutospacing="0"/>
              <w:ind w:left="420" w:right="52" w:hanging="480" w:hangingChars="200"/>
              <w:jc w:val="both"/>
              <w:rPr>
                <w:rFonts w:hint="default" w:ascii="宋体" w:hAnsi="宋体" w:cs="宋体"/>
                <w:b/>
                <w:bCs/>
                <w:sz w:val="24"/>
                <w:highlight w:val="none"/>
                <w:shd w:val="clear" w:color="auto" w:fill="FFFFFF"/>
                <w:lang w:val="zh-CN" w:eastAsia="zh-CN" w:bidi="zh-CN"/>
              </w:rPr>
            </w:pPr>
            <w:r>
              <w:rPr>
                <w:rFonts w:hint="eastAsia" w:ascii="Calibri" w:hAnsi="Calibri" w:eastAsia="宋体" w:cs="Times New Roman"/>
                <w:kern w:val="0"/>
                <w:sz w:val="24"/>
                <w:szCs w:val="22"/>
                <w:highlight w:val="none"/>
                <w:lang w:val="en-US" w:eastAsia="zh-CN" w:bidi="ar-SA"/>
              </w:rPr>
              <w:drawing>
                <wp:anchor distT="0" distB="0" distL="114300" distR="114300" simplePos="0" relativeHeight="251663360" behindDoc="0" locked="0" layoutInCell="1" allowOverlap="1">
                  <wp:simplePos x="0" y="0"/>
                  <wp:positionH relativeFrom="column">
                    <wp:posOffset>19050</wp:posOffset>
                  </wp:positionH>
                  <wp:positionV relativeFrom="paragraph">
                    <wp:posOffset>600075</wp:posOffset>
                  </wp:positionV>
                  <wp:extent cx="4079240" cy="283210"/>
                  <wp:effectExtent l="0" t="0" r="5080" b="635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rcRect t="12953" b="10017"/>
                          <a:stretch>
                            <a:fillRect/>
                          </a:stretch>
                        </pic:blipFill>
                        <pic:spPr>
                          <a:xfrm>
                            <a:off x="0" y="0"/>
                            <a:ext cx="4079240" cy="283210"/>
                          </a:xfrm>
                          <a:prstGeom prst="rect">
                            <a:avLst/>
                          </a:prstGeom>
                          <a:noFill/>
                          <a:ln>
                            <a:noFill/>
                          </a:ln>
                        </pic:spPr>
                      </pic:pic>
                    </a:graphicData>
                  </a:graphic>
                </wp:anchor>
              </w:drawing>
            </w:r>
            <w:r>
              <w:rPr>
                <w:rFonts w:hint="default" w:ascii="宋体" w:hAnsi="宋体" w:eastAsia="宋体" w:cs="宋体"/>
                <w:kern w:val="0"/>
                <w:sz w:val="24"/>
                <w:szCs w:val="22"/>
                <w:highlight w:val="none"/>
                <w:lang w:val="en-US" w:eastAsia="en-US" w:bidi="ar-SA"/>
              </w:rPr>
              <w:drawing>
                <wp:anchor distT="0" distB="0" distL="114300" distR="114300" simplePos="0" relativeHeight="251662336" behindDoc="0" locked="0" layoutInCell="1" allowOverlap="1">
                  <wp:simplePos x="0" y="0"/>
                  <wp:positionH relativeFrom="column">
                    <wp:posOffset>635</wp:posOffset>
                  </wp:positionH>
                  <wp:positionV relativeFrom="paragraph">
                    <wp:posOffset>94615</wp:posOffset>
                  </wp:positionV>
                  <wp:extent cx="4088130" cy="528320"/>
                  <wp:effectExtent l="0" t="0" r="11430" b="5080"/>
                  <wp:wrapTopAndBottom/>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7"/>
                          <a:stretch>
                            <a:fillRect/>
                          </a:stretch>
                        </pic:blipFill>
                        <pic:spPr>
                          <a:xfrm>
                            <a:off x="0" y="0"/>
                            <a:ext cx="4088130" cy="528320"/>
                          </a:xfrm>
                          <a:prstGeom prst="rect">
                            <a:avLst/>
                          </a:prstGeom>
                          <a:noFill/>
                          <a:ln>
                            <a:noFill/>
                          </a:ln>
                        </pic:spPr>
                      </pic:pic>
                    </a:graphicData>
                  </a:graphic>
                </wp:anchor>
              </w:drawing>
            </w:r>
            <w:r>
              <w:rPr>
                <w:rFonts w:hint="eastAsia" w:ascii="宋体" w:hAnsi="宋体" w:cs="宋体"/>
                <w:b/>
                <w:bCs/>
                <w:sz w:val="24"/>
                <w:highlight w:val="none"/>
                <w:shd w:val="clear" w:color="auto" w:fill="FFFFFF"/>
                <w:lang w:val="zh-CN" w:eastAsia="zh-CN" w:bidi="zh-CN"/>
              </w:rPr>
              <w:t>　　</w:t>
            </w:r>
          </w:p>
          <w:p w14:paraId="64E9AC85">
            <w:pPr>
              <w:widowControl/>
              <w:adjustRightInd/>
              <w:snapToGrid w:val="0"/>
              <w:spacing w:before="0" w:beforeAutospacing="0" w:after="0" w:afterAutospacing="0" w:line="312" w:lineRule="auto"/>
              <w:ind w:left="0" w:right="0" w:firstLine="420" w:firstLineChars="200"/>
              <w:rPr>
                <w:rFonts w:hint="eastAsia" w:ascii="宋体" w:hAnsi="宋体" w:cs="宋体"/>
                <w:szCs w:val="21"/>
                <w:highlight w:val="none"/>
                <w:shd w:val="clear" w:color="auto" w:fill="FFFFFF"/>
                <w:lang w:val="zh-CN" w:bidi="zh-CN"/>
              </w:rPr>
            </w:pPr>
          </w:p>
          <w:p w14:paraId="7C14CB89">
            <w:pPr>
              <w:widowControl/>
              <w:adjustRightInd/>
              <w:snapToGrid w:val="0"/>
              <w:spacing w:before="0" w:beforeAutospacing="0" w:after="0" w:afterAutospacing="0" w:line="312" w:lineRule="auto"/>
              <w:ind w:left="0" w:right="0"/>
              <w:rPr>
                <w:rFonts w:hint="eastAsia" w:ascii="宋体" w:hAnsi="宋体" w:eastAsia="宋体" w:cs="宋体"/>
                <w:b/>
                <w:bCs/>
                <w:color w:val="000000"/>
                <w:sz w:val="24"/>
                <w:szCs w:val="20"/>
                <w:highlight w:val="none"/>
                <w:shd w:val="clear" w:color="auto" w:fill="FFFFFF"/>
                <w:lang w:val="zh-CN" w:bidi="zh-CN"/>
              </w:rPr>
            </w:pPr>
            <w:r>
              <w:rPr>
                <w:rFonts w:hint="eastAsia" w:ascii="宋体" w:hAnsi="宋体" w:cs="宋体"/>
                <w:szCs w:val="21"/>
                <w:highlight w:val="none"/>
                <w:shd w:val="clear" w:color="auto" w:fill="FFFFFF"/>
                <w:lang w:val="zh-CN" w:bidi="zh-CN"/>
              </w:rPr>
              <w:t xml:space="preserve"> </w:t>
            </w:r>
            <w:r>
              <w:rPr>
                <w:rFonts w:hint="eastAsia" w:ascii="宋体" w:hAnsi="宋体" w:eastAsia="宋体" w:cs="宋体"/>
                <w:color w:val="000000"/>
                <w:kern w:val="0"/>
                <w:sz w:val="24"/>
                <w:szCs w:val="20"/>
                <w:highlight w:val="none"/>
                <w:lang w:val="en-US" w:eastAsia="en-US" w:bidi="ar-SA"/>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color w:val="000000"/>
                <w:sz w:val="24"/>
                <w:szCs w:val="20"/>
                <w:highlight w:val="none"/>
                <w:shd w:val="clear" w:color="auto" w:fill="FFFFFF"/>
                <w:lang w:val="zh-CN" w:bidi="zh-CN"/>
              </w:rPr>
              <w:t>说明： 　　</w:t>
            </w:r>
          </w:p>
          <w:p w14:paraId="7AAEB115">
            <w:pPr>
              <w:widowControl w:val="0"/>
              <w:numPr>
                <w:ilvl w:val="0"/>
                <w:numId w:val="0"/>
              </w:numPr>
              <w:wordWrap/>
              <w:adjustRightInd w:val="0"/>
              <w:snapToGrid w:val="0"/>
              <w:spacing w:before="0" w:beforeAutospacing="0" w:after="0" w:afterAutospacing="0" w:line="264" w:lineRule="auto"/>
              <w:ind w:left="0" w:right="0" w:firstLine="0" w:firstLineChars="0"/>
              <w:textAlignment w:val="auto"/>
              <w:rPr>
                <w:rFonts w:hint="eastAsia" w:ascii="宋体" w:hAnsi="宋体" w:eastAsia="宋体" w:cs="宋体"/>
                <w:b/>
                <w:bCs/>
                <w:color w:val="000000"/>
                <w:kern w:val="0"/>
                <w:sz w:val="21"/>
                <w:szCs w:val="21"/>
                <w:u w:val="single"/>
                <w:lang w:val="zh-CN" w:eastAsia="zh-CN"/>
              </w:rPr>
            </w:pPr>
          </w:p>
          <w:p w14:paraId="12DF6893">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w:t>
            </w:r>
            <w:r>
              <w:rPr>
                <w:rFonts w:hint="eastAsia" w:ascii="宋体" w:hAnsi="宋体" w:cs="宋体"/>
                <w:b/>
                <w:bCs/>
                <w:color w:val="000000"/>
                <w:kern w:val="0"/>
                <w:sz w:val="21"/>
                <w:szCs w:val="21"/>
                <w:u w:val="single"/>
                <w:lang w:val="zh-CN" w:eastAsia="zh-CN"/>
              </w:rPr>
              <w:t>只需</w:t>
            </w:r>
            <w:r>
              <w:rPr>
                <w:rFonts w:hint="eastAsia" w:ascii="宋体" w:hAnsi="宋体" w:eastAsia="宋体" w:cs="宋体"/>
                <w:b/>
                <w:bCs/>
                <w:color w:val="000000"/>
                <w:kern w:val="0"/>
                <w:sz w:val="21"/>
                <w:szCs w:val="21"/>
                <w:u w:val="single"/>
                <w:lang w:val="zh-CN" w:eastAsia="zh-CN"/>
              </w:rPr>
              <w:t>只须满足所列指标中的一项即可。 　　</w:t>
            </w:r>
          </w:p>
          <w:p w14:paraId="00604FC9">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14:paraId="49DAF54C">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14:paraId="2C4E1D40">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14:paraId="17E2BB6A">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1940FA">
            <w:pPr>
              <w:pStyle w:val="619"/>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14:paraId="5616D161">
            <w:pPr>
              <w:pStyle w:val="619"/>
              <w:widowControl w:val="0"/>
              <w:tabs>
                <w:tab w:val="left" w:pos="1070"/>
              </w:tabs>
              <w:wordWrap/>
              <w:snapToGrid/>
              <w:spacing w:before="0" w:beforeAutospacing="0" w:after="0" w:afterAutospacing="0" w:line="264" w:lineRule="auto"/>
              <w:ind w:left="0" w:right="52"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根据《政府采购促进中小企业发展管理办法》（财库﹝2020﹞46 号）要求，本次采购为</w:t>
            </w:r>
            <w:r>
              <w:rPr>
                <w:rFonts w:hint="eastAsia" w:ascii="宋体" w:hAnsi="宋体" w:eastAsia="宋体" w:cs="宋体"/>
                <w:b/>
                <w:bCs/>
                <w:color w:val="000000"/>
                <w:sz w:val="24"/>
                <w:szCs w:val="24"/>
                <w:u w:val="none"/>
                <w:lang w:eastAsia="zh-CN"/>
              </w:rPr>
              <w:t>专门面向</w:t>
            </w:r>
            <w:r>
              <w:rPr>
                <w:rFonts w:hint="eastAsia" w:ascii="宋体" w:hAnsi="宋体" w:eastAsia="宋体" w:cs="宋体"/>
                <w:b/>
                <w:bCs/>
                <w:color w:val="000000"/>
                <w:sz w:val="24"/>
                <w:szCs w:val="24"/>
                <w:u w:val="none"/>
                <w:lang w:val="en-US" w:eastAsia="zh-CN"/>
              </w:rPr>
              <w:t>中小</w:t>
            </w:r>
            <w:r>
              <w:rPr>
                <w:rFonts w:hint="eastAsia" w:ascii="宋体" w:hAnsi="宋体" w:eastAsia="宋体" w:cs="宋体"/>
                <w:b/>
                <w:bCs/>
                <w:color w:val="000000"/>
                <w:sz w:val="24"/>
                <w:szCs w:val="24"/>
                <w:u w:val="none"/>
                <w:lang w:eastAsia="zh-CN"/>
              </w:rPr>
              <w:t>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14:paraId="22BB7691">
            <w:pPr>
              <w:pStyle w:val="619"/>
              <w:widowControl w:val="0"/>
              <w:tabs>
                <w:tab w:val="left" w:pos="1070"/>
              </w:tabs>
              <w:wordWrap/>
              <w:snapToGrid/>
              <w:spacing w:before="0" w:beforeAutospacing="0" w:after="0" w:afterAutospacing="0" w:line="264" w:lineRule="auto"/>
              <w:ind w:left="0" w:right="52" w:firstLine="236" w:firstLineChars="100"/>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cs="宋体"/>
                <w:spacing w:val="-2"/>
                <w:sz w:val="24"/>
                <w:szCs w:val="24"/>
                <w:lang w:val="en-US" w:eastAsia="zh-CN"/>
              </w:rPr>
              <w:t>）</w:t>
            </w:r>
            <w:r>
              <w:rPr>
                <w:rFonts w:hint="eastAsia" w:ascii="宋体" w:hAnsi="宋体" w:eastAsia="宋体" w:cs="宋体"/>
                <w:spacing w:val="-2"/>
                <w:sz w:val="24"/>
                <w:szCs w:val="24"/>
                <w:lang w:eastAsia="zh-CN"/>
              </w:rPr>
              <w:t>符合小微企业划分标准的个体工商户，视同小微企业</w:t>
            </w:r>
            <w:r>
              <w:rPr>
                <w:rFonts w:hint="eastAsia" w:ascii="宋体" w:hAnsi="宋体" w:eastAsia="宋体" w:cs="宋体"/>
                <w:spacing w:val="-13"/>
                <w:sz w:val="24"/>
                <w:szCs w:val="24"/>
                <w:lang w:eastAsia="zh-CN"/>
              </w:rPr>
              <w:t>。</w:t>
            </w:r>
          </w:p>
          <w:p w14:paraId="32F80708">
            <w:pPr>
              <w:pStyle w:val="619"/>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宋体" w:hAnsi="宋体" w:eastAsia="宋体" w:cs="宋体"/>
                <w:color w:val="000000"/>
                <w:sz w:val="24"/>
                <w:szCs w:val="24"/>
                <w:lang w:val="en-US" w:eastAsia="zh-CN"/>
              </w:rPr>
            </w:pP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cs="宋体"/>
                <w:spacing w:val="-1"/>
                <w:sz w:val="24"/>
                <w:szCs w:val="24"/>
                <w:lang w:val="en-US" w:eastAsia="zh-CN"/>
              </w:rPr>
              <w:t>）</w:t>
            </w:r>
            <w:r>
              <w:rPr>
                <w:rFonts w:hint="eastAsia" w:ascii="宋体" w:hAnsi="宋体" w:eastAsia="宋体" w:cs="宋体"/>
                <w:spacing w:val="-1"/>
                <w:sz w:val="24"/>
                <w:szCs w:val="24"/>
              </w:rPr>
              <w:t xml:space="preserve">监狱企业和残疾人福利性单位视同小型、微型企业， </w:t>
            </w:r>
            <w:r>
              <w:rPr>
                <w:rFonts w:hint="eastAsia" w:ascii="宋体" w:hAnsi="宋体" w:eastAsia="宋体" w:cs="宋体"/>
                <w:sz w:val="24"/>
                <w:szCs w:val="24"/>
              </w:rPr>
              <w:t>按《财政部 司法部关于政府采购支持监狱企业发展有关问题的通知》</w:t>
            </w:r>
            <w:r>
              <w:rPr>
                <w:rFonts w:hint="eastAsia" w:ascii="宋体" w:hAnsi="宋体" w:cs="宋体"/>
                <w:sz w:val="24"/>
                <w:szCs w:val="24"/>
                <w:lang w:eastAsia="zh-CN"/>
              </w:rPr>
              <w:t>（</w:t>
            </w:r>
            <w:r>
              <w:rPr>
                <w:rFonts w:hint="eastAsia" w:ascii="宋体" w:hAnsi="宋体" w:eastAsia="宋体" w:cs="宋体"/>
                <w:sz w:val="24"/>
                <w:szCs w:val="24"/>
              </w:rPr>
              <w:t>财库〔2014〕68 号</w:t>
            </w:r>
            <w:r>
              <w:rPr>
                <w:rFonts w:hint="eastAsia" w:ascii="宋体" w:hAnsi="宋体" w:cs="宋体"/>
                <w:sz w:val="24"/>
                <w:szCs w:val="24"/>
                <w:lang w:eastAsia="zh-CN"/>
              </w:rPr>
              <w:t>）</w:t>
            </w:r>
            <w:r>
              <w:rPr>
                <w:rFonts w:hint="eastAsia" w:ascii="宋体" w:hAnsi="宋体" w:eastAsia="宋体" w:cs="宋体"/>
                <w:sz w:val="24"/>
                <w:szCs w:val="24"/>
              </w:rPr>
              <w:t>、《财政部 民政部  中国残</w:t>
            </w:r>
            <w:r>
              <w:rPr>
                <w:rFonts w:hint="eastAsia" w:ascii="宋体" w:hAnsi="宋体" w:eastAsia="宋体" w:cs="宋体"/>
                <w:spacing w:val="-2"/>
                <w:sz w:val="24"/>
                <w:szCs w:val="24"/>
              </w:rPr>
              <w:t>疾人联合会关于促进残疾人就业政府采购政策的通知》</w:t>
            </w:r>
            <w:r>
              <w:rPr>
                <w:rFonts w:hint="eastAsia" w:ascii="宋体" w:hAnsi="宋体" w:eastAsia="宋体" w:cs="宋体"/>
                <w:sz w:val="24"/>
                <w:szCs w:val="24"/>
              </w:rPr>
              <w:t>（财库〔2017〕141 号）的规定执行。</w:t>
            </w:r>
          </w:p>
        </w:tc>
      </w:tr>
      <w:tr w14:paraId="7994F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0DA54C">
            <w:pPr>
              <w:snapToGrid w:val="0"/>
              <w:spacing w:before="0" w:beforeAutospacing="0" w:after="0" w:afterAutospacing="0" w:line="360" w:lineRule="auto"/>
              <w:ind w:left="0" w:right="0"/>
              <w:jc w:val="center"/>
              <w:rPr>
                <w:rFonts w:hint="eastAsia" w:ascii="宋体" w:hAnsi="宋体" w:eastAsia="宋体" w:cs="宋体"/>
                <w:sz w:val="24"/>
                <w:szCs w:val="20"/>
              </w:rPr>
            </w:pPr>
          </w:p>
          <w:p w14:paraId="430E669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2567" w:type="dxa"/>
            <w:tcBorders>
              <w:top w:val="single" w:color="000000" w:sz="8" w:space="0"/>
              <w:left w:val="single" w:color="auto" w:sz="4" w:space="0"/>
              <w:bottom w:val="single" w:color="000000" w:sz="8" w:space="0"/>
              <w:right w:val="single" w:color="000000" w:sz="8" w:space="0"/>
            </w:tcBorders>
            <w:vAlign w:val="center"/>
          </w:tcPr>
          <w:p w14:paraId="2B9C8AE5">
            <w:pPr>
              <w:snapToGrid w:val="0"/>
              <w:spacing w:before="0" w:beforeAutospacing="0" w:after="0" w:afterAutospacing="0" w:line="360" w:lineRule="auto"/>
              <w:ind w:left="0" w:right="0"/>
              <w:jc w:val="center"/>
              <w:rPr>
                <w:rFonts w:hint="eastAsia" w:ascii="宋体" w:hAnsi="宋体" w:eastAsia="宋体" w:cs="宋体"/>
                <w:b/>
                <w:color w:val="000000"/>
                <w:sz w:val="24"/>
                <w:szCs w:val="20"/>
                <w:lang w:eastAsia="zh-CN"/>
              </w:rPr>
            </w:pPr>
            <w:r>
              <w:rPr>
                <w:rFonts w:hint="eastAsia" w:ascii="宋体" w:hAnsi="宋体" w:eastAsia="宋体" w:cs="宋体"/>
                <w:b/>
                <w:color w:val="000000"/>
                <w:sz w:val="24"/>
                <w:szCs w:val="20"/>
              </w:rPr>
              <w:t>是否允许采购进口产品</w:t>
            </w:r>
            <w:r>
              <w:rPr>
                <w:rFonts w:hint="eastAsia" w:ascii="宋体" w:hAnsi="宋体" w:eastAsia="宋体" w:cs="宋体"/>
                <w:b/>
                <w:color w:val="000000"/>
                <w:sz w:val="24"/>
                <w:szCs w:val="20"/>
                <w:lang w:eastAsia="zh-CN"/>
              </w:rPr>
              <w:t>（服务项目不采用）</w:t>
            </w:r>
          </w:p>
        </w:tc>
        <w:tc>
          <w:tcPr>
            <w:tcW w:w="7295" w:type="dxa"/>
            <w:tcBorders>
              <w:top w:val="single" w:color="000000" w:sz="8" w:space="0"/>
              <w:left w:val="single" w:color="000000" w:sz="2" w:space="0"/>
              <w:bottom w:val="single" w:color="000000" w:sz="8" w:space="0"/>
              <w:right w:val="single" w:color="000000" w:sz="8" w:space="0"/>
            </w:tcBorders>
            <w:vAlign w:val="center"/>
          </w:tcPr>
          <w:p w14:paraId="04E44911">
            <w:pPr>
              <w:spacing w:before="0" w:beforeAutospacing="0" w:after="0" w:afterAutospacing="0" w:line="360"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sym w:font="Wingdings" w:char="F0FE"/>
            </w:r>
            <w:r>
              <w:rPr>
                <w:rFonts w:hint="eastAsia" w:ascii="宋体" w:hAnsi="宋体" w:eastAsia="宋体" w:cs="宋体"/>
                <w:color w:val="000000"/>
                <w:kern w:val="0"/>
                <w:sz w:val="24"/>
                <w:szCs w:val="20"/>
              </w:rPr>
              <w:t>本项目不允许采购进口产品。</w:t>
            </w:r>
          </w:p>
          <w:p w14:paraId="46605DF1">
            <w:pPr>
              <w:spacing w:before="0" w:beforeAutospacing="0" w:after="0" w:afterAutospacing="0" w:line="360" w:lineRule="auto"/>
              <w:ind w:left="0" w:right="0"/>
              <w:rPr>
                <w:rFonts w:hint="eastAsia" w:ascii="宋体" w:hAnsi="宋体" w:eastAsia="宋体" w:cs="宋体"/>
                <w:color w:val="000000"/>
                <w:sz w:val="20"/>
                <w:szCs w:val="20"/>
              </w:rPr>
            </w:pPr>
            <w:r>
              <w:rPr>
                <w:rFonts w:hint="eastAsia" w:ascii="宋体" w:hAnsi="宋体" w:eastAsia="宋体" w:cs="宋体"/>
                <w:color w:val="000000"/>
                <w:kern w:val="0"/>
                <w:sz w:val="24"/>
                <w:szCs w:val="20"/>
              </w:rPr>
              <w:t>☐可以就</w:t>
            </w:r>
            <w:r>
              <w:rPr>
                <w:rFonts w:hint="eastAsia" w:ascii="宋体" w:hAnsi="宋体" w:eastAsia="宋体" w:cs="宋体"/>
                <w:color w:val="000000"/>
                <w:sz w:val="24"/>
                <w:szCs w:val="20"/>
                <w:u w:val="single"/>
              </w:rPr>
              <w:t xml:space="preserve">    </w:t>
            </w:r>
            <w:r>
              <w:rPr>
                <w:rFonts w:hint="eastAsia" w:ascii="宋体" w:hAnsi="宋体" w:eastAsia="宋体" w:cs="宋体"/>
                <w:color w:val="000000"/>
                <w:kern w:val="0"/>
                <w:sz w:val="24"/>
                <w:szCs w:val="20"/>
              </w:rPr>
              <w:t>采购进口产品。</w:t>
            </w:r>
          </w:p>
        </w:tc>
      </w:tr>
      <w:tr w14:paraId="2811F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D28E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4</w:t>
            </w:r>
          </w:p>
        </w:tc>
        <w:tc>
          <w:tcPr>
            <w:tcW w:w="2567" w:type="dxa"/>
            <w:tcBorders>
              <w:top w:val="single" w:color="000000" w:sz="8" w:space="0"/>
              <w:left w:val="single" w:color="auto" w:sz="4" w:space="0"/>
              <w:bottom w:val="single" w:color="000000" w:sz="8" w:space="0"/>
              <w:right w:val="single" w:color="000000" w:sz="8" w:space="0"/>
            </w:tcBorders>
            <w:vAlign w:val="center"/>
          </w:tcPr>
          <w:p w14:paraId="7EA6EF2F">
            <w:pPr>
              <w:snapToGrid w:val="0"/>
              <w:spacing w:before="0" w:beforeAutospacing="0" w:after="0" w:afterAutospacing="0" w:line="360" w:lineRule="auto"/>
              <w:ind w:left="0" w:right="0" w:firstLine="482" w:firstLineChars="200"/>
              <w:rPr>
                <w:rFonts w:hint="eastAsia" w:ascii="宋体" w:hAnsi="宋体" w:eastAsia="宋体" w:cs="宋体"/>
                <w:b/>
                <w:color w:val="000000"/>
                <w:sz w:val="24"/>
                <w:szCs w:val="20"/>
              </w:rPr>
            </w:pPr>
            <w:r>
              <w:rPr>
                <w:rFonts w:hint="eastAsia" w:ascii="宋体" w:hAnsi="宋体" w:eastAsia="宋体" w:cs="宋体"/>
                <w:b/>
                <w:color w:val="000000"/>
                <w:sz w:val="24"/>
                <w:szCs w:val="20"/>
              </w:rPr>
              <w:t>分包</w:t>
            </w:r>
          </w:p>
        </w:tc>
        <w:tc>
          <w:tcPr>
            <w:tcW w:w="7295" w:type="dxa"/>
            <w:tcBorders>
              <w:top w:val="single" w:color="000000" w:sz="8" w:space="0"/>
              <w:left w:val="single" w:color="000000" w:sz="2" w:space="0"/>
              <w:bottom w:val="single" w:color="000000" w:sz="8" w:space="0"/>
              <w:right w:val="single" w:color="000000" w:sz="8" w:space="0"/>
            </w:tcBorders>
            <w:vAlign w:val="center"/>
          </w:tcPr>
          <w:p w14:paraId="75108E67">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A8"/>
            </w:r>
            <w:r>
              <w:rPr>
                <w:rFonts w:hint="eastAsia" w:ascii="宋体" w:hAnsi="宋体" w:eastAsia="宋体" w:cs="宋体"/>
                <w:color w:val="000000"/>
                <w:kern w:val="0"/>
                <w:sz w:val="24"/>
                <w:szCs w:val="20"/>
              </w:rPr>
              <w:t xml:space="preserve"> A</w:t>
            </w:r>
            <w:r>
              <w:rPr>
                <w:rFonts w:hint="eastAsia" w:ascii="宋体" w:hAnsi="宋体" w:eastAsia="宋体" w:cs="宋体"/>
                <w:color w:val="000000"/>
                <w:sz w:val="24"/>
                <w:szCs w:val="20"/>
              </w:rPr>
              <w:t>同意将非主体、非关键性的工作分包。</w:t>
            </w:r>
          </w:p>
          <w:p w14:paraId="110A16A2">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eastAsia="宋体" w:cs="宋体"/>
                <w:color w:val="000000"/>
                <w:kern w:val="0"/>
                <w:sz w:val="24"/>
                <w:szCs w:val="20"/>
                <w:highlight w:val="none"/>
              </w:rPr>
              <w:t>B</w:t>
            </w:r>
            <w:r>
              <w:rPr>
                <w:rFonts w:hint="eastAsia" w:ascii="宋体" w:hAnsi="宋体" w:eastAsia="宋体" w:cs="宋体"/>
                <w:color w:val="000000"/>
                <w:sz w:val="24"/>
                <w:szCs w:val="20"/>
                <w:highlight w:val="none"/>
              </w:rPr>
              <w:t>不同意分包。</w:t>
            </w:r>
          </w:p>
        </w:tc>
      </w:tr>
      <w:tr w14:paraId="6990C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42033B">
            <w:pPr>
              <w:snapToGrid w:val="0"/>
              <w:spacing w:before="0" w:beforeAutospacing="0" w:after="0" w:afterAutospacing="0" w:line="360" w:lineRule="auto"/>
              <w:ind w:left="0" w:right="0"/>
              <w:jc w:val="center"/>
              <w:rPr>
                <w:rFonts w:hint="eastAsia" w:ascii="宋体" w:hAnsi="宋体" w:eastAsia="宋体" w:cs="宋体"/>
                <w:sz w:val="24"/>
                <w:szCs w:val="20"/>
              </w:rPr>
            </w:pPr>
          </w:p>
          <w:p w14:paraId="5F9E3842">
            <w:pPr>
              <w:snapToGrid w:val="0"/>
              <w:spacing w:before="0" w:beforeAutospacing="0" w:after="0" w:afterAutospacing="0" w:line="360" w:lineRule="auto"/>
              <w:ind w:left="0" w:right="0"/>
              <w:jc w:val="center"/>
              <w:rPr>
                <w:rFonts w:hint="eastAsia" w:ascii="宋体" w:hAnsi="宋体" w:eastAsia="宋体" w:cs="宋体"/>
                <w:sz w:val="24"/>
                <w:szCs w:val="20"/>
              </w:rPr>
            </w:pPr>
          </w:p>
          <w:p w14:paraId="25580FA3">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5</w:t>
            </w:r>
          </w:p>
        </w:tc>
        <w:tc>
          <w:tcPr>
            <w:tcW w:w="2567" w:type="dxa"/>
            <w:tcBorders>
              <w:top w:val="single" w:color="000000" w:sz="8" w:space="0"/>
              <w:left w:val="single" w:color="auto" w:sz="4" w:space="0"/>
              <w:bottom w:val="single" w:color="000000" w:sz="8" w:space="0"/>
              <w:right w:val="single" w:color="000000" w:sz="8" w:space="0"/>
            </w:tcBorders>
            <w:vAlign w:val="center"/>
          </w:tcPr>
          <w:p w14:paraId="522D97FA">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开标前答疑会或现场考察</w:t>
            </w:r>
          </w:p>
        </w:tc>
        <w:tc>
          <w:tcPr>
            <w:tcW w:w="7295" w:type="dxa"/>
            <w:tcBorders>
              <w:top w:val="single" w:color="000000" w:sz="8" w:space="0"/>
              <w:left w:val="single" w:color="000000" w:sz="2" w:space="0"/>
              <w:bottom w:val="single" w:color="000000" w:sz="8" w:space="0"/>
              <w:right w:val="single" w:color="000000" w:sz="8" w:space="0"/>
            </w:tcBorders>
            <w:vAlign w:val="center"/>
          </w:tcPr>
          <w:p w14:paraId="2E9B971D">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不组织</w:t>
            </w:r>
            <w:r>
              <w:rPr>
                <w:rFonts w:hint="eastAsia" w:ascii="宋体" w:hAnsi="宋体" w:eastAsia="宋体" w:cs="宋体"/>
                <w:color w:val="000000"/>
                <w:sz w:val="24"/>
                <w:szCs w:val="20"/>
                <w:lang w:eastAsia="zh-CN"/>
              </w:rPr>
              <w:t>，自行勘察</w:t>
            </w:r>
            <w:r>
              <w:rPr>
                <w:rFonts w:hint="eastAsia" w:ascii="宋体" w:hAnsi="宋体" w:eastAsia="宋体" w:cs="宋体"/>
                <w:color w:val="000000"/>
                <w:sz w:val="24"/>
                <w:szCs w:val="20"/>
              </w:rPr>
              <w:t>。</w:t>
            </w:r>
          </w:p>
          <w:p w14:paraId="3FECAC63">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0"/>
              </w:rPr>
              <w:t>☐B组织，</w:t>
            </w:r>
            <w:r>
              <w:rPr>
                <w:rFonts w:hint="eastAsia" w:ascii="宋体" w:hAnsi="宋体" w:eastAsia="宋体" w:cs="宋体"/>
                <w:color w:val="000000"/>
                <w:sz w:val="24"/>
                <w:szCs w:val="20"/>
              </w:rPr>
              <w:t>时间：</w:t>
            </w:r>
            <w:r>
              <w:rPr>
                <w:rFonts w:hint="eastAsia" w:ascii="宋体" w:hAnsi="宋体" w:eastAsia="宋体" w:cs="宋体"/>
                <w:color w:val="000000"/>
                <w:sz w:val="24"/>
                <w:szCs w:val="20"/>
                <w:u w:val="single"/>
              </w:rPr>
              <w:t xml:space="preserve">      </w:t>
            </w:r>
            <w:r>
              <w:rPr>
                <w:rFonts w:hint="eastAsia" w:ascii="宋体" w:hAnsi="宋体" w:cs="宋体"/>
                <w:color w:val="000000"/>
                <w:sz w:val="24"/>
                <w:szCs w:val="20"/>
                <w:u w:val="single"/>
                <w:lang w:eastAsia="zh-CN"/>
              </w:rPr>
              <w:t>，</w:t>
            </w:r>
            <w:r>
              <w:rPr>
                <w:rFonts w:hint="eastAsia" w:ascii="宋体" w:hAnsi="宋体" w:eastAsia="宋体" w:cs="宋体"/>
                <w:color w:val="000000"/>
                <w:sz w:val="24"/>
                <w:szCs w:val="20"/>
              </w:rPr>
              <w:t>地点：</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，联系人：</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，联系方式：</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w:t>
            </w:r>
          </w:p>
        </w:tc>
      </w:tr>
      <w:tr w14:paraId="5BDAD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DCDB1">
            <w:pPr>
              <w:snapToGrid w:val="0"/>
              <w:spacing w:before="0" w:beforeAutospacing="0" w:after="0" w:afterAutospacing="0" w:line="360" w:lineRule="auto"/>
              <w:ind w:left="0" w:right="0"/>
              <w:jc w:val="center"/>
              <w:rPr>
                <w:rFonts w:hint="eastAsia" w:ascii="宋体" w:hAnsi="宋体" w:eastAsia="宋体" w:cs="宋体"/>
                <w:sz w:val="24"/>
                <w:szCs w:val="20"/>
              </w:rPr>
            </w:pPr>
          </w:p>
          <w:p w14:paraId="5C5BC95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6</w:t>
            </w:r>
          </w:p>
        </w:tc>
        <w:tc>
          <w:tcPr>
            <w:tcW w:w="2567" w:type="dxa"/>
            <w:tcBorders>
              <w:top w:val="single" w:color="000000" w:sz="8" w:space="0"/>
              <w:left w:val="single" w:color="auto" w:sz="4" w:space="0"/>
              <w:bottom w:val="single" w:color="000000" w:sz="8" w:space="0"/>
              <w:right w:val="single" w:color="000000" w:sz="8" w:space="0"/>
            </w:tcBorders>
            <w:vAlign w:val="center"/>
          </w:tcPr>
          <w:p w14:paraId="5052DD87">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样品提供</w:t>
            </w:r>
          </w:p>
        </w:tc>
        <w:tc>
          <w:tcPr>
            <w:tcW w:w="7295" w:type="dxa"/>
            <w:tcBorders>
              <w:top w:val="single" w:color="000000" w:sz="8" w:space="0"/>
              <w:left w:val="single" w:color="000000" w:sz="2" w:space="0"/>
              <w:bottom w:val="single" w:color="000000" w:sz="8" w:space="0"/>
              <w:right w:val="single" w:color="000000" w:sz="8" w:space="0"/>
            </w:tcBorders>
            <w:vAlign w:val="center"/>
          </w:tcPr>
          <w:p w14:paraId="1A21DCCB">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不要求提供。</w:t>
            </w:r>
          </w:p>
          <w:p w14:paraId="473ABDFB">
            <w:pPr>
              <w:spacing w:before="0" w:beforeAutospacing="0" w:after="0" w:afterAutospacing="0" w:line="360" w:lineRule="auto"/>
              <w:ind w:left="0" w:right="0"/>
              <w:rPr>
                <w:rFonts w:hint="eastAsia" w:ascii="宋体" w:hAnsi="宋体" w:eastAsia="宋体" w:cs="宋体"/>
                <w:b/>
                <w:color w:val="000000"/>
                <w:sz w:val="24"/>
                <w:szCs w:val="20"/>
                <w:lang w:eastAsia="zh-CN"/>
              </w:rPr>
            </w:pPr>
            <w:r>
              <w:rPr>
                <w:rFonts w:hint="eastAsia" w:ascii="宋体" w:hAnsi="宋体" w:eastAsia="宋体" w:cs="宋体"/>
                <w:color w:val="000000"/>
                <w:kern w:val="0"/>
                <w:sz w:val="24"/>
                <w:szCs w:val="20"/>
              </w:rPr>
              <w:t>☐B要求提供</w:t>
            </w:r>
            <w:r>
              <w:rPr>
                <w:rFonts w:hint="eastAsia" w:ascii="宋体" w:hAnsi="宋体" w:eastAsia="宋体" w:cs="宋体"/>
                <w:color w:val="000000"/>
                <w:kern w:val="0"/>
                <w:sz w:val="24"/>
                <w:szCs w:val="20"/>
                <w:lang w:eastAsia="zh-CN"/>
              </w:rPr>
              <w:t>。</w:t>
            </w:r>
          </w:p>
        </w:tc>
      </w:tr>
      <w:tr w14:paraId="14CE3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CC7E3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7</w:t>
            </w:r>
          </w:p>
        </w:tc>
        <w:tc>
          <w:tcPr>
            <w:tcW w:w="2567" w:type="dxa"/>
            <w:tcBorders>
              <w:top w:val="single" w:color="000000" w:sz="8" w:space="0"/>
              <w:left w:val="single" w:color="auto" w:sz="4" w:space="0"/>
              <w:bottom w:val="single" w:color="000000" w:sz="8" w:space="0"/>
              <w:right w:val="single" w:color="000000" w:sz="8" w:space="0"/>
            </w:tcBorders>
            <w:vAlign w:val="center"/>
          </w:tcPr>
          <w:p w14:paraId="684043E6">
            <w:pPr>
              <w:snapToGrid w:val="0"/>
              <w:spacing w:before="0" w:beforeAutospacing="0" w:after="0" w:afterAutospacing="0" w:line="360" w:lineRule="auto"/>
              <w:ind w:left="0" w:right="0"/>
              <w:jc w:val="center"/>
              <w:rPr>
                <w:rFonts w:hint="eastAsia" w:ascii="宋体" w:hAnsi="宋体" w:eastAsia="宋体" w:cs="宋体"/>
                <w:bCs/>
                <w:sz w:val="24"/>
                <w:szCs w:val="20"/>
                <w:highlight w:val="none"/>
              </w:rPr>
            </w:pPr>
            <w:r>
              <w:rPr>
                <w:rFonts w:hint="eastAsia" w:ascii="宋体" w:hAnsi="宋体" w:eastAsia="宋体" w:cs="宋体"/>
                <w:b/>
                <w:sz w:val="24"/>
                <w:szCs w:val="20"/>
                <w:highlight w:val="none"/>
              </w:rPr>
              <w:t>方案讲解演示</w:t>
            </w:r>
          </w:p>
        </w:tc>
        <w:tc>
          <w:tcPr>
            <w:tcW w:w="7295" w:type="dxa"/>
            <w:tcBorders>
              <w:top w:val="single" w:color="000000" w:sz="8" w:space="0"/>
              <w:left w:val="single" w:color="000000" w:sz="2" w:space="0"/>
              <w:bottom w:val="single" w:color="000000" w:sz="8" w:space="0"/>
              <w:right w:val="single" w:color="000000" w:sz="8" w:space="0"/>
            </w:tcBorders>
            <w:vAlign w:val="center"/>
          </w:tcPr>
          <w:p w14:paraId="36B65002">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p w14:paraId="170F1A14">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szCs w:val="20"/>
                <w:highlight w:val="none"/>
              </w:rPr>
              <w:t>B组织，具体详见评标办法。</w:t>
            </w:r>
          </w:p>
          <w:p w14:paraId="0FCB3F8A">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（1）各供应商可以根据评分细则，采用视频方式进行服务内容宣讲；可采取PPT录屏+讲解模式，宣讲时长不超过</w:t>
            </w:r>
            <w:r>
              <w:rPr>
                <w:rFonts w:hint="eastAsia" w:ascii="宋体" w:hAnsi="宋体" w:eastAsia="宋体" w:cs="宋体"/>
                <w:kern w:val="0"/>
                <w:sz w:val="24"/>
                <w:szCs w:val="20"/>
                <w:highlight w:val="none"/>
                <w:lang w:val="en-US" w:eastAsia="zh-CN"/>
              </w:rPr>
              <w:t>10</w:t>
            </w:r>
            <w:r>
              <w:rPr>
                <w:rFonts w:hint="eastAsia" w:ascii="宋体" w:hAnsi="宋体" w:eastAsia="宋体" w:cs="宋体"/>
                <w:kern w:val="0"/>
                <w:sz w:val="24"/>
                <w:szCs w:val="20"/>
                <w:highlight w:val="none"/>
              </w:rPr>
              <w:t>分钟，并将录制好的宣讲视频以U盘存储，密封包装并标注项目名称、供应商名称）。</w:t>
            </w:r>
          </w:p>
          <w:p w14:paraId="617BC5C8">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（2）供应商应在响应截止时间前将演示讲解文件的U盘密封包装并于响应截止时间前以邮寄形式或现场提交并向代理机构确认其已收到，外包装应加盖供应商公章。（地址：</w:t>
            </w:r>
            <w:r>
              <w:rPr>
                <w:rFonts w:hint="eastAsia" w:ascii="宋体" w:hAnsi="宋体" w:cs="宋体"/>
                <w:kern w:val="0"/>
                <w:sz w:val="24"/>
                <w:szCs w:val="20"/>
                <w:highlight w:val="none"/>
                <w:lang w:eastAsia="zh-CN"/>
              </w:rPr>
              <w:t>杭州市临平区南大街255号四楼</w:t>
            </w:r>
            <w:r>
              <w:rPr>
                <w:rFonts w:hint="eastAsia" w:ascii="宋体" w:hAnsi="宋体" w:eastAsia="宋体" w:cs="宋体"/>
                <w:kern w:val="0"/>
                <w:sz w:val="24"/>
                <w:szCs w:val="20"/>
                <w:highlight w:val="none"/>
                <w:u w:val="none"/>
              </w:rPr>
              <w:t>）</w:t>
            </w:r>
            <w:r>
              <w:rPr>
                <w:rFonts w:hint="eastAsia" w:ascii="宋体" w:hAnsi="宋体" w:eastAsia="宋体" w:cs="宋体"/>
                <w:kern w:val="0"/>
                <w:sz w:val="24"/>
                <w:szCs w:val="20"/>
                <w:highlight w:val="none"/>
              </w:rPr>
              <w:t>；签收人员联系电话：</w:t>
            </w:r>
            <w:r>
              <w:rPr>
                <w:rFonts w:hint="eastAsia" w:ascii="宋体" w:hAnsi="宋体" w:cs="宋体"/>
                <w:kern w:val="0"/>
                <w:sz w:val="24"/>
                <w:szCs w:val="20"/>
                <w:highlight w:val="none"/>
                <w:lang w:eastAsia="zh-CN"/>
              </w:rPr>
              <w:t>陈工</w:t>
            </w:r>
            <w:r>
              <w:rPr>
                <w:rFonts w:hint="eastAsia" w:ascii="宋体" w:hAnsi="宋体" w:eastAsia="宋体" w:cs="宋体"/>
                <w:kern w:val="0"/>
                <w:sz w:val="24"/>
                <w:szCs w:val="20"/>
                <w:highlight w:val="none"/>
              </w:rPr>
              <w:t>收，</w:t>
            </w:r>
            <w:r>
              <w:rPr>
                <w:rFonts w:hint="eastAsia" w:ascii="宋体" w:hAnsi="宋体" w:cs="宋体"/>
                <w:kern w:val="0"/>
                <w:sz w:val="24"/>
                <w:szCs w:val="20"/>
                <w:highlight w:val="none"/>
                <w:lang w:eastAsia="zh-CN"/>
              </w:rPr>
              <w:t>15068820248</w:t>
            </w:r>
            <w:r>
              <w:rPr>
                <w:rFonts w:hint="eastAsia" w:ascii="宋体" w:hAnsi="宋体" w:eastAsia="宋体" w:cs="宋体"/>
                <w:kern w:val="0"/>
                <w:sz w:val="24"/>
                <w:szCs w:val="20"/>
                <w:highlight w:val="none"/>
              </w:rPr>
              <w:t>）。供应商不提供演示讲解文件是供应商自己的风险，请各供应商积极准备。</w:t>
            </w:r>
          </w:p>
          <w:p w14:paraId="04D9CC9B">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（3）供应商提交的演示</w:t>
            </w:r>
            <w:r>
              <w:rPr>
                <w:rFonts w:hint="eastAsia" w:ascii="宋体" w:hAnsi="宋体" w:cs="宋体"/>
                <w:kern w:val="0"/>
                <w:sz w:val="24"/>
                <w:szCs w:val="20"/>
                <w:highlight w:val="none"/>
                <w:lang w:eastAsia="zh-CN"/>
              </w:rPr>
              <w:t>讲解</w:t>
            </w:r>
            <w:r>
              <w:rPr>
                <w:rFonts w:hint="eastAsia" w:ascii="宋体" w:hAnsi="宋体" w:eastAsia="宋体" w:cs="宋体"/>
                <w:kern w:val="0"/>
                <w:sz w:val="24"/>
                <w:szCs w:val="20"/>
                <w:highlight w:val="none"/>
              </w:rPr>
              <w:t>文件将与响应文件一起存档，不予退还。</w:t>
            </w:r>
          </w:p>
          <w:p w14:paraId="24F062B0">
            <w:pPr>
              <w:snapToGrid w:val="0"/>
              <w:spacing w:before="0" w:beforeAutospacing="0" w:after="0" w:afterAutospacing="0" w:line="360" w:lineRule="auto"/>
              <w:ind w:left="0" w:right="0"/>
              <w:rPr>
                <w:rFonts w:hint="eastAsia" w:ascii="宋体" w:hAnsi="宋体" w:eastAsia="宋体" w:cs="宋体"/>
                <w:b w:val="0"/>
                <w:bCs w:val="0"/>
                <w:sz w:val="20"/>
                <w:szCs w:val="20"/>
                <w:highlight w:val="none"/>
                <w:lang w:val="zh-CN"/>
              </w:rPr>
            </w:pPr>
            <w:r>
              <w:rPr>
                <w:rFonts w:hint="eastAsia" w:ascii="宋体" w:hAnsi="宋体" w:eastAsia="宋体" w:cs="宋体"/>
                <w:kern w:val="0"/>
                <w:sz w:val="24"/>
                <w:szCs w:val="20"/>
                <w:highlight w:val="none"/>
              </w:rPr>
              <w:t>注：因供应商自身原因导致无法演示或者演示效果不理想的，责任自负。</w:t>
            </w:r>
          </w:p>
        </w:tc>
      </w:tr>
      <w:tr w14:paraId="2EFA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14:paraId="34A210A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8</w:t>
            </w:r>
          </w:p>
        </w:tc>
        <w:tc>
          <w:tcPr>
            <w:tcW w:w="2567" w:type="dxa"/>
            <w:vMerge w:val="restart"/>
            <w:tcBorders>
              <w:top w:val="single" w:color="000000" w:sz="8" w:space="0"/>
              <w:left w:val="single" w:color="auto" w:sz="4" w:space="0"/>
              <w:right w:val="single" w:color="000000" w:sz="8" w:space="0"/>
            </w:tcBorders>
            <w:vAlign w:val="center"/>
          </w:tcPr>
          <w:p w14:paraId="20283570">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cs="宋体"/>
                <w:b/>
                <w:sz w:val="24"/>
                <w:szCs w:val="20"/>
                <w:lang w:eastAsia="zh-CN"/>
              </w:rPr>
              <w:t>供应商</w:t>
            </w:r>
            <w:r>
              <w:rPr>
                <w:rFonts w:hint="eastAsia" w:ascii="宋体" w:hAnsi="宋体" w:eastAsia="宋体" w:cs="宋体"/>
                <w:b/>
                <w:sz w:val="24"/>
                <w:szCs w:val="20"/>
              </w:rPr>
              <w:t>应当提供的资格、资信证明文件</w:t>
            </w:r>
          </w:p>
        </w:tc>
        <w:tc>
          <w:tcPr>
            <w:tcW w:w="7295" w:type="dxa"/>
            <w:tcBorders>
              <w:top w:val="single" w:color="000000" w:sz="8" w:space="0"/>
              <w:left w:val="single" w:color="000000" w:sz="2" w:space="0"/>
              <w:bottom w:val="single" w:color="auto" w:sz="4" w:space="0"/>
              <w:right w:val="single" w:color="000000" w:sz="8" w:space="0"/>
            </w:tcBorders>
            <w:vAlign w:val="center"/>
          </w:tcPr>
          <w:p w14:paraId="7C7BABE4">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（1）资格证明文件：见招标文件第二部分11.1。</w:t>
            </w:r>
          </w:p>
          <w:p w14:paraId="40ECBB21">
            <w:pPr>
              <w:spacing w:before="0" w:beforeAutospacing="0" w:after="0" w:afterAutospacing="0" w:line="360" w:lineRule="auto"/>
              <w:ind w:left="0" w:right="0"/>
              <w:rPr>
                <w:rFonts w:hint="eastAsia" w:ascii="宋体" w:hAnsi="宋体" w:eastAsia="宋体" w:cs="宋体"/>
                <w:snapToGrid w:val="0"/>
                <w:kern w:val="0"/>
                <w:sz w:val="20"/>
                <w:szCs w:val="21"/>
              </w:rPr>
            </w:pP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未提供有效的资格证明文件的，视为</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不具备招标文件中规定的资格要求，投标无效。</w:t>
            </w:r>
          </w:p>
        </w:tc>
      </w:tr>
      <w:tr w14:paraId="0B5E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top"/>
          </w:tcPr>
          <w:p w14:paraId="2A36828C">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left w:val="single" w:color="auto" w:sz="4" w:space="0"/>
              <w:bottom w:val="single" w:color="000000" w:sz="8" w:space="0"/>
              <w:right w:val="single" w:color="000000" w:sz="8" w:space="0"/>
            </w:tcBorders>
            <w:vAlign w:val="center"/>
          </w:tcPr>
          <w:p w14:paraId="29E3635E">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000000" w:sz="2" w:space="0"/>
              <w:bottom w:val="single" w:color="000000" w:sz="8" w:space="0"/>
              <w:right w:val="single" w:color="000000" w:sz="8" w:space="0"/>
            </w:tcBorders>
            <w:vAlign w:val="center"/>
          </w:tcPr>
          <w:p w14:paraId="3EA305DE">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（2）资信证明文件：根据招标文件第四部分评标标准提供。</w:t>
            </w:r>
          </w:p>
        </w:tc>
      </w:tr>
      <w:tr w14:paraId="0068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71A52C9">
            <w:pPr>
              <w:snapToGrid w:val="0"/>
              <w:spacing w:before="0" w:beforeAutospacing="0" w:after="0" w:afterAutospacing="0" w:line="360" w:lineRule="auto"/>
              <w:ind w:left="0" w:right="0"/>
              <w:jc w:val="center"/>
              <w:rPr>
                <w:rFonts w:hint="eastAsia" w:ascii="宋体" w:hAnsi="宋体" w:eastAsia="宋体" w:cs="宋体"/>
                <w:sz w:val="24"/>
                <w:szCs w:val="20"/>
              </w:rPr>
            </w:pPr>
          </w:p>
          <w:p w14:paraId="117C209A">
            <w:pPr>
              <w:snapToGrid w:val="0"/>
              <w:spacing w:before="0" w:beforeAutospacing="0" w:after="0" w:afterAutospacing="0" w:line="360" w:lineRule="auto"/>
              <w:ind w:left="0" w:right="0"/>
              <w:jc w:val="center"/>
              <w:rPr>
                <w:rFonts w:hint="eastAsia" w:ascii="宋体" w:hAnsi="宋体" w:eastAsia="宋体" w:cs="宋体"/>
                <w:sz w:val="24"/>
                <w:szCs w:val="20"/>
              </w:rPr>
            </w:pPr>
          </w:p>
          <w:p w14:paraId="527A6892">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9</w:t>
            </w:r>
          </w:p>
        </w:tc>
        <w:tc>
          <w:tcPr>
            <w:tcW w:w="2567" w:type="dxa"/>
            <w:tcBorders>
              <w:top w:val="single" w:color="000000" w:sz="8" w:space="0"/>
              <w:left w:val="single" w:color="000000" w:sz="2" w:space="0"/>
              <w:bottom w:val="single" w:color="000000" w:sz="8" w:space="0"/>
              <w:right w:val="single" w:color="000000" w:sz="8" w:space="0"/>
            </w:tcBorders>
            <w:vAlign w:val="center"/>
          </w:tcPr>
          <w:p w14:paraId="05E2B5C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节能产品、环境标志产品</w:t>
            </w:r>
          </w:p>
        </w:tc>
        <w:tc>
          <w:tcPr>
            <w:tcW w:w="7295" w:type="dxa"/>
            <w:tcBorders>
              <w:top w:val="single" w:color="000000" w:sz="8" w:space="0"/>
              <w:left w:val="single" w:color="000000" w:sz="2" w:space="0"/>
              <w:bottom w:val="single" w:color="000000" w:sz="8" w:space="0"/>
              <w:right w:val="single" w:color="000000" w:sz="8" w:space="0"/>
            </w:tcBorders>
            <w:vAlign w:val="center"/>
          </w:tcPr>
          <w:p w14:paraId="4449A8EC">
            <w:pPr>
              <w:snapToGrid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2F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BFAA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10</w:t>
            </w:r>
          </w:p>
        </w:tc>
        <w:tc>
          <w:tcPr>
            <w:tcW w:w="2567" w:type="dxa"/>
            <w:tcBorders>
              <w:top w:val="single" w:color="000000" w:sz="8" w:space="0"/>
              <w:left w:val="single" w:color="000000" w:sz="2" w:space="0"/>
              <w:bottom w:val="single" w:color="000000" w:sz="8" w:space="0"/>
              <w:right w:val="single" w:color="000000" w:sz="8" w:space="0"/>
            </w:tcBorders>
            <w:vAlign w:val="center"/>
          </w:tcPr>
          <w:p w14:paraId="2086355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报价要求</w:t>
            </w:r>
          </w:p>
        </w:tc>
        <w:tc>
          <w:tcPr>
            <w:tcW w:w="7295" w:type="dxa"/>
            <w:tcBorders>
              <w:top w:val="single" w:color="000000" w:sz="8" w:space="0"/>
              <w:left w:val="single" w:color="000000" w:sz="2" w:space="0"/>
              <w:bottom w:val="single" w:color="000000" w:sz="8" w:space="0"/>
              <w:right w:val="single" w:color="000000" w:sz="8" w:space="0"/>
            </w:tcBorders>
            <w:vAlign w:val="center"/>
          </w:tcPr>
          <w:p w14:paraId="207581BA">
            <w:pPr>
              <w:snapToGrid w:val="0"/>
              <w:spacing w:before="0" w:beforeAutospacing="0" w:after="0" w:afterAutospacing="0" w:line="360" w:lineRule="auto"/>
              <w:ind w:left="0" w:right="0"/>
              <w:jc w:val="left"/>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有关本项目实施所需的所有费用（含税费）均计入报价。</w:t>
            </w:r>
            <w:r>
              <w:rPr>
                <w:rFonts w:hint="eastAsia" w:ascii="宋体" w:hAnsi="宋体" w:eastAsia="宋体" w:cs="宋体"/>
                <w:b/>
                <w:bCs/>
                <w:kern w:val="0"/>
                <w:sz w:val="24"/>
                <w:szCs w:val="20"/>
                <w:lang w:val="zh-CN"/>
              </w:rPr>
              <w:t>投标文件</w:t>
            </w:r>
            <w:r>
              <w:rPr>
                <w:rFonts w:hint="eastAsia" w:ascii="宋体" w:hAnsi="宋体" w:eastAsia="宋体" w:cs="宋体"/>
                <w:b/>
                <w:bCs/>
                <w:sz w:val="24"/>
                <w:szCs w:val="20"/>
              </w:rPr>
              <w:t>开标一览表（报价表）是报价的唯一载体，如</w:t>
            </w:r>
            <w:r>
              <w:rPr>
                <w:rFonts w:hint="eastAsia" w:ascii="宋体" w:hAnsi="宋体" w:cs="宋体"/>
                <w:b/>
                <w:bCs/>
                <w:sz w:val="24"/>
                <w:szCs w:val="20"/>
                <w:lang w:eastAsia="zh-CN"/>
              </w:rPr>
              <w:t>供应商</w:t>
            </w:r>
            <w:r>
              <w:rPr>
                <w:rFonts w:hint="eastAsia" w:ascii="宋体" w:hAnsi="宋体" w:eastAsia="宋体" w:cs="宋体"/>
                <w:b/>
                <w:bCs/>
                <w:sz w:val="24"/>
                <w:szCs w:val="20"/>
              </w:rPr>
              <w:t>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0"/>
                <w:lang w:val="zh-CN"/>
              </w:rPr>
              <w:t>投标文件中价格全部采用人民币报价。招标文件未列明，而</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认为必需的费用也需列入报价。</w:t>
            </w:r>
          </w:p>
          <w:p w14:paraId="2A62980A">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投标报价出现下列情形的，投标无效：</w:t>
            </w:r>
          </w:p>
          <w:p w14:paraId="4D29986F">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投标文件出现不是唯一的、有选择性投标报价的；</w:t>
            </w:r>
          </w:p>
          <w:p w14:paraId="5F0B4A27">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en-US" w:eastAsia="zh-CN"/>
              </w:rPr>
            </w:pPr>
            <w:r>
              <w:rPr>
                <w:rFonts w:hint="eastAsia" w:ascii="宋体" w:hAnsi="宋体" w:eastAsia="宋体" w:cs="宋体"/>
                <w:b/>
                <w:kern w:val="0"/>
                <w:sz w:val="24"/>
                <w:szCs w:val="20"/>
                <w:lang w:val="zh-CN"/>
              </w:rPr>
              <w:t>投标报价超过招标文件中规定的预算金额的；</w:t>
            </w:r>
          </w:p>
          <w:p w14:paraId="432ABB81">
            <w:pPr>
              <w:snapToGrid w:val="0"/>
              <w:spacing w:before="0" w:beforeAutospacing="0" w:after="0" w:afterAutospacing="0" w:line="360" w:lineRule="auto"/>
              <w:ind w:left="0" w:right="0" w:firstLine="482" w:firstLineChars="200"/>
              <w:jc w:val="left"/>
              <w:rPr>
                <w:rFonts w:hint="eastAsia" w:ascii="宋体" w:hAnsi="宋体" w:eastAsia="宋体" w:cs="宋体"/>
                <w:b/>
                <w:sz w:val="24"/>
                <w:szCs w:val="20"/>
                <w:lang w:eastAsia="zh-CN"/>
              </w:rPr>
            </w:pPr>
            <w:r>
              <w:rPr>
                <w:rFonts w:hint="eastAsia" w:ascii="宋体" w:hAnsi="宋体" w:eastAsia="宋体" w:cs="宋体"/>
                <w:b/>
                <w:kern w:val="0"/>
                <w:sz w:val="24"/>
                <w:szCs w:val="20"/>
              </w:rPr>
              <w:t>报价明显低于其他通过符合性审查</w:t>
            </w:r>
            <w:r>
              <w:rPr>
                <w:rFonts w:hint="eastAsia" w:ascii="宋体" w:hAnsi="宋体" w:cs="宋体"/>
                <w:b/>
                <w:kern w:val="0"/>
                <w:sz w:val="24"/>
                <w:szCs w:val="20"/>
                <w:lang w:eastAsia="zh-CN"/>
              </w:rPr>
              <w:t>供应商</w:t>
            </w:r>
            <w:r>
              <w:rPr>
                <w:rFonts w:hint="eastAsia" w:ascii="宋体" w:hAnsi="宋体" w:eastAsia="宋体" w:cs="宋体"/>
                <w:b/>
                <w:kern w:val="0"/>
                <w:sz w:val="24"/>
                <w:szCs w:val="20"/>
              </w:rPr>
              <w:t>的报价，有可能影响产品质量或者不能诚信履约的，未能按要求提供书面说明或者提交相关证明材料证明其报价合理性的</w:t>
            </w:r>
            <w:r>
              <w:rPr>
                <w:rFonts w:hint="eastAsia" w:ascii="宋体" w:hAnsi="宋体" w:eastAsia="宋体" w:cs="宋体"/>
                <w:b/>
                <w:sz w:val="24"/>
                <w:szCs w:val="21"/>
                <w:lang w:val="en-US" w:eastAsia="zh-CN"/>
              </w:rPr>
              <w:t>；</w:t>
            </w:r>
          </w:p>
          <w:p w14:paraId="3F94AD47">
            <w:pPr>
              <w:spacing w:before="0" w:beforeAutospacing="0" w:after="0" w:afterAutospacing="0" w:line="360" w:lineRule="auto"/>
              <w:ind w:left="0" w:right="0" w:firstLine="241" w:firstLineChars="100"/>
              <w:rPr>
                <w:rFonts w:hint="eastAsia" w:ascii="宋体" w:hAnsi="宋体" w:eastAsia="宋体" w:cs="宋体"/>
                <w:sz w:val="24"/>
                <w:szCs w:val="20"/>
              </w:rPr>
            </w:pPr>
            <w:r>
              <w:rPr>
                <w:rFonts w:hint="eastAsia" w:ascii="宋体" w:hAnsi="宋体" w:cs="宋体"/>
                <w:b/>
                <w:kern w:val="0"/>
                <w:sz w:val="24"/>
                <w:szCs w:val="20"/>
                <w:lang w:eastAsia="zh-CN"/>
              </w:rPr>
              <w:t>供应商</w:t>
            </w:r>
            <w:r>
              <w:rPr>
                <w:rFonts w:hint="eastAsia" w:ascii="宋体" w:hAnsi="宋体" w:eastAsia="宋体" w:cs="宋体"/>
                <w:b/>
                <w:kern w:val="0"/>
                <w:sz w:val="24"/>
                <w:szCs w:val="20"/>
              </w:rPr>
              <w:t>对根据修正原则修正后的报价不确认的</w:t>
            </w:r>
            <w:r>
              <w:rPr>
                <w:rFonts w:hint="eastAsia" w:ascii="宋体" w:hAnsi="宋体" w:eastAsia="宋体" w:cs="宋体"/>
                <w:b/>
                <w:sz w:val="24"/>
                <w:szCs w:val="20"/>
              </w:rPr>
              <w:t>。</w:t>
            </w:r>
          </w:p>
        </w:tc>
      </w:tr>
      <w:tr w14:paraId="30D3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14:paraId="7D19971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11</w:t>
            </w:r>
          </w:p>
        </w:tc>
        <w:tc>
          <w:tcPr>
            <w:tcW w:w="2567" w:type="dxa"/>
            <w:tcBorders>
              <w:top w:val="single" w:color="000000" w:sz="8" w:space="0"/>
              <w:left w:val="single" w:color="000000" w:sz="2" w:space="0"/>
              <w:right w:val="single" w:color="000000" w:sz="8" w:space="0"/>
            </w:tcBorders>
            <w:vAlign w:val="center"/>
          </w:tcPr>
          <w:p w14:paraId="7F7A8BA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中小企业信用融资</w:t>
            </w:r>
          </w:p>
        </w:tc>
        <w:tc>
          <w:tcPr>
            <w:tcW w:w="7295" w:type="dxa"/>
            <w:tcBorders>
              <w:top w:val="single" w:color="000000" w:sz="8" w:space="0"/>
              <w:left w:val="single" w:color="000000" w:sz="2" w:space="0"/>
              <w:right w:val="single" w:color="000000" w:sz="8" w:space="0"/>
            </w:tcBorders>
            <w:vAlign w:val="center"/>
          </w:tcPr>
          <w:p w14:paraId="37D5DC08">
            <w:pPr>
              <w:spacing w:before="0" w:beforeAutospacing="0" w:after="0" w:afterAutospacing="0" w:line="360" w:lineRule="auto"/>
              <w:ind w:left="0" w:right="0" w:firstLine="480" w:firstLineChars="200"/>
              <w:rPr>
                <w:rFonts w:hint="eastAsia" w:ascii="宋体" w:hAnsi="宋体" w:eastAsia="宋体" w:cs="宋体"/>
                <w:sz w:val="24"/>
                <w:szCs w:val="20"/>
              </w:rPr>
            </w:pPr>
            <w:r>
              <w:rPr>
                <w:rFonts w:hint="eastAsia" w:ascii="宋体" w:hAnsi="宋体" w:eastAsia="宋体" w:cs="宋体"/>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712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2BCBB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12</w:t>
            </w:r>
          </w:p>
        </w:tc>
        <w:tc>
          <w:tcPr>
            <w:tcW w:w="2567" w:type="dxa"/>
            <w:tcBorders>
              <w:top w:val="single" w:color="000000" w:sz="8" w:space="0"/>
              <w:left w:val="single" w:color="000000" w:sz="2" w:space="0"/>
              <w:bottom w:val="single" w:color="auto" w:sz="4" w:space="0"/>
              <w:right w:val="single" w:color="000000" w:sz="8" w:space="0"/>
            </w:tcBorders>
            <w:vAlign w:val="center"/>
          </w:tcPr>
          <w:p w14:paraId="34824EC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 xml:space="preserve">备份投标文件送达地点和签收人员 </w:t>
            </w:r>
          </w:p>
        </w:tc>
        <w:tc>
          <w:tcPr>
            <w:tcW w:w="7295" w:type="dxa"/>
            <w:tcBorders>
              <w:top w:val="single" w:color="000000" w:sz="8" w:space="0"/>
              <w:left w:val="single" w:color="000000" w:sz="2" w:space="0"/>
              <w:bottom w:val="single" w:color="000000" w:sz="8" w:space="0"/>
              <w:right w:val="single" w:color="000000" w:sz="8" w:space="0"/>
            </w:tcBorders>
            <w:vAlign w:val="center"/>
          </w:tcPr>
          <w:p w14:paraId="080A3150">
            <w:pPr>
              <w:pStyle w:val="33"/>
              <w:spacing w:before="0" w:beforeAutospacing="0" w:after="0" w:afterAutospacing="0" w:line="360" w:lineRule="auto"/>
              <w:ind w:left="0" w:right="0"/>
              <w:rPr>
                <w:rFonts w:hint="eastAsia" w:ascii="宋体" w:hAnsi="宋体" w:eastAsia="宋体" w:cs="宋体"/>
                <w:kern w:val="28"/>
                <w:sz w:val="24"/>
                <w:szCs w:val="20"/>
              </w:rPr>
            </w:pPr>
            <w:r>
              <w:rPr>
                <w:rFonts w:hint="eastAsia" w:ascii="宋体" w:hAnsi="宋体" w:eastAsia="宋体" w:cs="宋体"/>
                <w:b/>
                <w:bCs/>
                <w:kern w:val="28"/>
                <w:sz w:val="24"/>
                <w:szCs w:val="24"/>
              </w:rPr>
              <w:t>备份投标文件送达地点：</w:t>
            </w:r>
            <w:r>
              <w:rPr>
                <w:rFonts w:hint="eastAsia" w:ascii="宋体" w:hAnsi="宋体" w:eastAsia="宋体" w:cs="宋体"/>
                <w:kern w:val="28"/>
                <w:sz w:val="24"/>
                <w:szCs w:val="24"/>
                <w:u w:val="single"/>
              </w:rPr>
              <w:t>密封包装后（建议顺丰邮寄形式）投标截止时间前递交、一份（邮寄地址：</w:t>
            </w:r>
            <w:r>
              <w:rPr>
                <w:rFonts w:hint="eastAsia" w:hAnsi="宋体" w:cs="宋体"/>
                <w:kern w:val="28"/>
                <w:sz w:val="24"/>
                <w:szCs w:val="24"/>
                <w:u w:val="single"/>
                <w:lang w:val="en-US" w:eastAsia="zh-CN"/>
              </w:rPr>
              <w:t>杭州市临平区南大街255号四楼</w:t>
            </w:r>
            <w:r>
              <w:rPr>
                <w:rFonts w:hint="eastAsia" w:ascii="宋体" w:hAnsi="宋体" w:eastAsia="宋体" w:cs="宋体"/>
                <w:kern w:val="28"/>
                <w:sz w:val="24"/>
                <w:szCs w:val="24"/>
                <w:u w:val="single"/>
                <w:lang w:val="en-US" w:eastAsia="zh-CN"/>
              </w:rPr>
              <w:t>）</w:t>
            </w:r>
            <w:r>
              <w:rPr>
                <w:rFonts w:hint="eastAsia" w:ascii="宋体" w:hAnsi="宋体" w:eastAsia="宋体" w:cs="宋体"/>
                <w:kern w:val="28"/>
                <w:sz w:val="24"/>
                <w:szCs w:val="24"/>
              </w:rPr>
              <w:t>；备份投标文件签收人员联系电话：</w:t>
            </w:r>
            <w:r>
              <w:rPr>
                <w:rFonts w:hint="eastAsia" w:hAnsi="宋体" w:cs="宋体"/>
                <w:sz w:val="24"/>
                <w:szCs w:val="20"/>
                <w:u w:val="single"/>
                <w:lang w:eastAsia="zh-CN"/>
              </w:rPr>
              <w:t>陈工</w:t>
            </w:r>
            <w:r>
              <w:rPr>
                <w:rFonts w:hint="eastAsia" w:ascii="宋体" w:hAnsi="宋体" w:eastAsia="宋体" w:cs="宋体"/>
                <w:sz w:val="24"/>
                <w:szCs w:val="20"/>
                <w:u w:val="single"/>
              </w:rPr>
              <w:t>，</w:t>
            </w:r>
            <w:r>
              <w:rPr>
                <w:rFonts w:hint="eastAsia" w:hAnsi="宋体" w:cs="宋体"/>
                <w:sz w:val="24"/>
                <w:szCs w:val="20"/>
                <w:u w:val="single"/>
                <w:lang w:val="en-US" w:eastAsia="zh-CN"/>
              </w:rPr>
              <w:t>15068820248</w:t>
            </w:r>
            <w:r>
              <w:rPr>
                <w:rFonts w:hint="eastAsia" w:ascii="宋体" w:hAnsi="宋体" w:eastAsia="宋体" w:cs="宋体"/>
                <w:sz w:val="24"/>
                <w:szCs w:val="20"/>
                <w:u w:val="single"/>
              </w:rPr>
              <w:t>。</w:t>
            </w:r>
            <w:r>
              <w:rPr>
                <w:rFonts w:hint="eastAsia" w:ascii="宋体" w:hAnsi="宋体" w:eastAsia="宋体" w:cs="宋体"/>
                <w:b/>
                <w:sz w:val="24"/>
                <w:szCs w:val="24"/>
              </w:rPr>
              <w:t>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1096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3787E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13</w:t>
            </w:r>
          </w:p>
        </w:tc>
        <w:tc>
          <w:tcPr>
            <w:tcW w:w="2567" w:type="dxa"/>
            <w:vMerge w:val="restart"/>
            <w:tcBorders>
              <w:top w:val="single" w:color="auto" w:sz="4" w:space="0"/>
              <w:left w:val="single" w:color="auto" w:sz="4" w:space="0"/>
              <w:bottom w:val="single" w:color="auto" w:sz="4" w:space="0"/>
              <w:right w:val="single" w:color="auto" w:sz="4" w:space="0"/>
            </w:tcBorders>
            <w:vAlign w:val="center"/>
          </w:tcPr>
          <w:p w14:paraId="5701A176">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特别说明</w:t>
            </w:r>
          </w:p>
        </w:tc>
        <w:tc>
          <w:tcPr>
            <w:tcW w:w="7295" w:type="dxa"/>
            <w:tcBorders>
              <w:top w:val="single" w:color="000000" w:sz="8" w:space="0"/>
              <w:left w:val="single" w:color="auto" w:sz="4" w:space="0"/>
              <w:bottom w:val="single" w:color="auto" w:sz="4" w:space="0"/>
              <w:right w:val="single" w:color="000000" w:sz="8" w:space="0"/>
            </w:tcBorders>
            <w:vAlign w:val="center"/>
          </w:tcPr>
          <w:p w14:paraId="0F256F79">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联合体投标的，联合体各方分别提供与联合体协议中规定的分工内容相应的业绩证明材料，业绩数量以提供材料较少的一方为准。</w:t>
            </w:r>
          </w:p>
        </w:tc>
      </w:tr>
      <w:tr w14:paraId="2D9A5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1E584A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14:paraId="59691468">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auto" w:sz="4" w:space="0"/>
              <w:bottom w:val="single" w:color="auto" w:sz="4" w:space="0"/>
              <w:right w:val="single" w:color="auto" w:sz="4" w:space="0"/>
            </w:tcBorders>
            <w:vAlign w:val="center"/>
          </w:tcPr>
          <w:p w14:paraId="0D6B9DFC">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t>☐</w:t>
            </w:r>
            <w:r>
              <w:rPr>
                <w:rFonts w:hint="eastAsia" w:ascii="宋体" w:hAnsi="宋体" w:eastAsia="宋体" w:cs="宋体"/>
                <w:snapToGrid w:val="0"/>
                <w:kern w:val="28"/>
                <w:sz w:val="24"/>
                <w:szCs w:val="20"/>
              </w:rPr>
              <w:t>联合体投标的，联合体各方均需按招标文件第四部分评标标准要求提供资信证明文件，否则视为不符合相关要求。</w:t>
            </w:r>
          </w:p>
          <w:p w14:paraId="5E001C33">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sym w:font="Wingdings" w:char="F0FE"/>
            </w:r>
            <w:r>
              <w:rPr>
                <w:rFonts w:hint="eastAsia" w:ascii="宋体" w:hAnsi="宋体" w:eastAsia="宋体" w:cs="宋体"/>
                <w:snapToGrid w:val="0"/>
                <w:kern w:val="28"/>
                <w:sz w:val="24"/>
                <w:szCs w:val="20"/>
              </w:rPr>
              <w:t>联合体投标的，联合体中有一方或者联合体成员根据分工按招标文件第四部分评标标准要求提供资信证明文件的，视为</w:t>
            </w:r>
            <w:r>
              <w:rPr>
                <w:rFonts w:hint="eastAsia" w:ascii="宋体" w:hAnsi="宋体" w:cs="宋体"/>
                <w:snapToGrid w:val="0"/>
                <w:kern w:val="28"/>
                <w:sz w:val="24"/>
                <w:szCs w:val="20"/>
                <w:lang w:eastAsia="zh-CN"/>
              </w:rPr>
              <w:t>符合</w:t>
            </w:r>
            <w:r>
              <w:rPr>
                <w:rFonts w:hint="eastAsia" w:ascii="宋体" w:hAnsi="宋体" w:eastAsia="宋体" w:cs="宋体"/>
                <w:snapToGrid w:val="0"/>
                <w:kern w:val="28"/>
                <w:sz w:val="24"/>
                <w:szCs w:val="20"/>
              </w:rPr>
              <w:t>相关要求。</w:t>
            </w:r>
          </w:p>
        </w:tc>
      </w:tr>
      <w:tr w14:paraId="2F85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147D9">
            <w:pPr>
              <w:snapToGrid w:val="0"/>
              <w:spacing w:before="0" w:beforeAutospacing="0" w:after="0" w:afterAutospacing="0" w:line="360" w:lineRule="auto"/>
              <w:ind w:left="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14</w:t>
            </w:r>
          </w:p>
        </w:tc>
        <w:tc>
          <w:tcPr>
            <w:tcW w:w="2567" w:type="dxa"/>
            <w:tcBorders>
              <w:top w:val="single" w:color="auto" w:sz="4" w:space="0"/>
              <w:left w:val="single" w:color="auto" w:sz="4" w:space="0"/>
              <w:bottom w:val="single" w:color="auto" w:sz="4" w:space="0"/>
              <w:right w:val="single" w:color="auto" w:sz="4" w:space="0"/>
            </w:tcBorders>
            <w:vAlign w:val="center"/>
          </w:tcPr>
          <w:p w14:paraId="1C353ADD">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0"/>
              </w:rPr>
              <w:t>招标服务费</w:t>
            </w:r>
          </w:p>
        </w:tc>
        <w:tc>
          <w:tcPr>
            <w:tcW w:w="7295" w:type="dxa"/>
            <w:tcBorders>
              <w:top w:val="single" w:color="auto" w:sz="4" w:space="0"/>
              <w:left w:val="single" w:color="auto" w:sz="4" w:space="0"/>
              <w:bottom w:val="single" w:color="auto" w:sz="4" w:space="0"/>
              <w:right w:val="single" w:color="auto" w:sz="4" w:space="0"/>
            </w:tcBorders>
            <w:vAlign w:val="center"/>
          </w:tcPr>
          <w:p w14:paraId="0D4C7457">
            <w:pPr>
              <w:spacing w:before="0" w:beforeAutospacing="0" w:after="0" w:afterAutospacing="0" w:line="360" w:lineRule="auto"/>
              <w:ind w:left="0" w:right="0"/>
              <w:rPr>
                <w:rFonts w:hint="eastAsia" w:ascii="宋体" w:hAnsi="宋体" w:eastAsia="宋体" w:cs="宋体"/>
                <w:b/>
                <w:bCs/>
                <w:sz w:val="24"/>
                <w:szCs w:val="20"/>
              </w:rPr>
            </w:pPr>
            <w:r>
              <w:rPr>
                <w:rFonts w:hint="eastAsia" w:ascii="宋体" w:hAnsi="宋体" w:eastAsia="宋体" w:cs="宋体"/>
                <w:b/>
                <w:bCs/>
                <w:sz w:val="24"/>
                <w:szCs w:val="20"/>
              </w:rPr>
              <w:t>本项目的招标代理费用由中标单位支付，代理费用付款参照《招标代理服务收费管理暂行办法》的通知（计价格[2002]1980号）文件以中标金额为收费基数进行计取。</w:t>
            </w:r>
          </w:p>
          <w:p w14:paraId="77173BBC">
            <w:pPr>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2"/>
                <w:sz w:val="24"/>
                <w:szCs w:val="24"/>
                <w:lang w:val="en-US" w:eastAsia="zh-CN" w:bidi="ar-SA"/>
              </w:rPr>
              <w:drawing>
                <wp:inline distT="0" distB="0" distL="114300" distR="114300">
                  <wp:extent cx="3876040" cy="1777365"/>
                  <wp:effectExtent l="0" t="0" r="1016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876040" cy="1777365"/>
                          </a:xfrm>
                          <a:prstGeom prst="rect">
                            <a:avLst/>
                          </a:prstGeom>
                          <a:noFill/>
                          <a:ln>
                            <a:noFill/>
                          </a:ln>
                        </pic:spPr>
                      </pic:pic>
                    </a:graphicData>
                  </a:graphic>
                </wp:inline>
              </w:drawing>
            </w:r>
          </w:p>
        </w:tc>
      </w:tr>
      <w:tr w14:paraId="0666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E92E6B">
            <w:pPr>
              <w:snapToGrid w:val="0"/>
              <w:spacing w:before="0" w:beforeAutospacing="0" w:after="0" w:afterAutospacing="0" w:line="360" w:lineRule="auto"/>
              <w:ind w:left="0" w:leftChars="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15</w:t>
            </w:r>
          </w:p>
        </w:tc>
        <w:tc>
          <w:tcPr>
            <w:tcW w:w="2567" w:type="dxa"/>
            <w:tcBorders>
              <w:top w:val="single" w:color="auto" w:sz="4" w:space="0"/>
              <w:left w:val="single" w:color="auto" w:sz="4" w:space="0"/>
              <w:bottom w:val="single" w:color="auto" w:sz="4" w:space="0"/>
              <w:right w:val="single" w:color="auto" w:sz="4" w:space="0"/>
            </w:tcBorders>
            <w:vAlign w:val="center"/>
          </w:tcPr>
          <w:p w14:paraId="3077AED3">
            <w:pPr>
              <w:snapToGrid w:val="0"/>
              <w:spacing w:before="0" w:beforeAutospacing="0" w:after="0" w:afterAutospacing="0" w:line="360" w:lineRule="auto"/>
              <w:ind w:left="0" w:leftChars="0" w:right="0"/>
              <w:jc w:val="center"/>
              <w:rPr>
                <w:rFonts w:hint="eastAsia" w:ascii="宋体" w:hAnsi="宋体" w:eastAsia="宋体" w:cs="宋体"/>
                <w:b/>
                <w:bCs/>
                <w:sz w:val="24"/>
                <w:szCs w:val="20"/>
              </w:rPr>
            </w:pPr>
            <w:r>
              <w:rPr>
                <w:rFonts w:hint="eastAsia" w:ascii="宋体" w:hAnsi="宋体" w:eastAsia="宋体" w:cs="宋体"/>
                <w:b/>
                <w:bCs/>
                <w:color w:val="auto"/>
                <w:sz w:val="24"/>
                <w:szCs w:val="24"/>
                <w:highlight w:val="none"/>
                <w:lang w:val="en-US" w:eastAsia="zh-CN"/>
              </w:rPr>
              <w:t>其他要求</w:t>
            </w:r>
          </w:p>
        </w:tc>
        <w:tc>
          <w:tcPr>
            <w:tcW w:w="7295" w:type="dxa"/>
            <w:tcBorders>
              <w:top w:val="single" w:color="auto" w:sz="4" w:space="0"/>
              <w:left w:val="single" w:color="auto" w:sz="4" w:space="0"/>
              <w:bottom w:val="single" w:color="auto" w:sz="4" w:space="0"/>
              <w:right w:val="single" w:color="auto" w:sz="4" w:space="0"/>
            </w:tcBorders>
            <w:vAlign w:val="center"/>
          </w:tcPr>
          <w:p w14:paraId="44B11304">
            <w:pPr>
              <w:snapToGrid w:val="0"/>
              <w:spacing w:before="0" w:beforeAutospacing="0" w:after="0" w:afterAutospacing="0" w:line="360" w:lineRule="auto"/>
              <w:ind w:left="0" w:leftChars="0" w:right="0"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57559B28">
      <w:pPr>
        <w:snapToGrid w:val="0"/>
        <w:spacing w:line="360" w:lineRule="auto"/>
        <w:jc w:val="center"/>
        <w:rPr>
          <w:rFonts w:hint="eastAsia" w:ascii="宋体" w:hAnsi="宋体" w:eastAsia="宋体" w:cs="宋体"/>
          <w:b/>
          <w:sz w:val="32"/>
          <w:szCs w:val="20"/>
        </w:rPr>
      </w:pPr>
    </w:p>
    <w:bookmarkEnd w:id="10"/>
    <w:p w14:paraId="033D0629">
      <w:pPr>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br w:type="page"/>
      </w:r>
    </w:p>
    <w:p w14:paraId="25E089A4">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236BD6B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325B4BC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eastAsia="宋体" w:cs="宋体"/>
          <w:sz w:val="24"/>
        </w:rPr>
        <w:t>另有规定的，从其规定）。</w:t>
      </w:r>
    </w:p>
    <w:p w14:paraId="3D53FD8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6D6D0EE0">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6DDD27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0637E1BA">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62E757B0">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AF510B9">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C1DBF5">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525AF161">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1FCB78AA">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2C47FB89">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1EA08A2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1E3F7ED">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2A2FB84B">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27BD42E">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eastAsia="宋体" w:cs="宋体"/>
          <w:sz w:val="24"/>
        </w:rPr>
        <w:t>快递包装政府采购需求标准（试行）》。优先采购绿色包装产品、绿色物流配送服务以及循环利用产品。</w:t>
      </w:r>
    </w:p>
    <w:p w14:paraId="65CD6CD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1AB48D66">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A40DE8">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E52B3C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32BF648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C57543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5CA582">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w:t>
      </w:r>
      <w:r>
        <w:rPr>
          <w:rFonts w:hint="eastAsia" w:ascii="宋体" w:hAnsi="宋体" w:eastAsia="宋体" w:cs="宋体"/>
          <w:sz w:val="24"/>
          <w:szCs w:val="24"/>
          <w:lang w:val="en-US" w:eastAsia="zh-CN"/>
        </w:rPr>
        <w:t>中小</w:t>
      </w:r>
      <w:r>
        <w:rPr>
          <w:rFonts w:hint="eastAsia" w:ascii="宋体" w:hAnsi="宋体" w:eastAsia="宋体" w:cs="宋体"/>
          <w:sz w:val="24"/>
          <w:szCs w:val="24"/>
          <w:lang w:eastAsia="zh-CN"/>
        </w:rPr>
        <w:t>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14:paraId="70C8DD90">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ADE086B">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679E9">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0C0C2618">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13A9C0B0">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153A86A5">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EFE62BE">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44776F">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C48E428">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1D34D1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询问列表；鼓励供应商在线提起质疑，路径为：政采云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质疑列表。质疑供应商对在线质疑答复不满意的，可在线提起投诉，路径为：浙江政府服务网</w:t>
      </w:r>
      <w:r>
        <w:rPr>
          <w:rFonts w:hint="eastAsia" w:ascii="宋体" w:hAnsi="宋体" w:cs="宋体"/>
          <w:kern w:val="0"/>
          <w:sz w:val="24"/>
          <w:lang w:val="zh-CN"/>
        </w:rPr>
        <w:t>－</w:t>
      </w:r>
      <w:r>
        <w:rPr>
          <w:rFonts w:hint="eastAsia" w:ascii="宋体" w:hAnsi="宋体" w:eastAsia="宋体" w:cs="宋体"/>
          <w:kern w:val="0"/>
          <w:sz w:val="24"/>
          <w:lang w:val="zh-CN"/>
        </w:rPr>
        <w:t>政府采购投诉处理</w:t>
      </w:r>
      <w:r>
        <w:rPr>
          <w:rFonts w:hint="eastAsia" w:ascii="宋体" w:hAnsi="宋体" w:cs="宋体"/>
          <w:kern w:val="0"/>
          <w:sz w:val="24"/>
          <w:lang w:val="zh-CN"/>
        </w:rPr>
        <w:t>－</w:t>
      </w:r>
      <w:r>
        <w:rPr>
          <w:rFonts w:hint="eastAsia" w:ascii="宋体" w:hAnsi="宋体" w:eastAsia="宋体" w:cs="宋体"/>
          <w:kern w:val="0"/>
          <w:sz w:val="24"/>
          <w:lang w:val="zh-CN"/>
        </w:rPr>
        <w:t>在线办理。</w:t>
      </w:r>
    </w:p>
    <w:p w14:paraId="59A5C2B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5D01E2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1ACE3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5C9A8A7B">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4FC8F331">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46D005">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392333E4">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9019DA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5A37973B">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32B20F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693BC9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168405D">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2ED3BF62">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2CBBB711">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08E11E4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3DD4FAD">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0375F1E8">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4295D51A">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lang w:eastAsia="zh-CN"/>
        </w:rPr>
        <w:t>，</w:t>
      </w:r>
      <w:r>
        <w:rPr>
          <w:rFonts w:hint="eastAsia" w:ascii="宋体" w:hAnsi="宋体" w:eastAsia="宋体" w:cs="宋体"/>
        </w:rPr>
        <w:t>采购人或者采购机构在质疑回复后5个工作日内，在浙江政府采购网的“其他公告”栏目公开质疑答复，答复内容应当完整。质疑函作为附件上传。</w:t>
      </w:r>
    </w:p>
    <w:p w14:paraId="3855EB6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0BC8435E">
      <w:pPr>
        <w:pStyle w:val="57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5621E7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70A20CE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801F00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50DFE6F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5C5E005E">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highlight w:val="none"/>
          <w:lang w:eastAsia="zh-CN"/>
        </w:rPr>
        <w:t>杭州市余杭区</w:t>
      </w:r>
      <w:r>
        <w:rPr>
          <w:rFonts w:hint="eastAsia" w:ascii="宋体" w:hAnsi="宋体" w:eastAsia="宋体" w:cs="宋体"/>
          <w:highlight w:val="none"/>
        </w:rPr>
        <w:t>政府采购项目投诉材料可寄送杭州市上城区四季青街道新业路市民之家G03办公室（快递仅限ems或顺丰），收件人朱女士、王女士</w:t>
      </w:r>
      <w:r>
        <w:rPr>
          <w:rFonts w:hint="eastAsia" w:ascii="宋体" w:hAnsi="宋体" w:eastAsia="宋体" w:cs="宋体"/>
          <w:highlight w:val="none"/>
          <w:lang w:eastAsia="zh-CN"/>
        </w:rPr>
        <w:t>。</w:t>
      </w:r>
      <w:r>
        <w:rPr>
          <w:rFonts w:hint="eastAsia" w:ascii="宋体" w:hAnsi="宋体" w:eastAsia="宋体" w:cs="宋体"/>
          <w:highlight w:val="none"/>
        </w:rPr>
        <w:t>电话：0571-85252453。</w:t>
      </w:r>
    </w:p>
    <w:p w14:paraId="3CCE9713">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394D8EC">
      <w:pPr>
        <w:pStyle w:val="93"/>
        <w:snapToGrid w:val="0"/>
        <w:spacing w:before="0"/>
        <w:ind w:firstLine="360"/>
        <w:rPr>
          <w:rFonts w:hint="eastAsia" w:ascii="宋体" w:hAnsi="宋体" w:eastAsia="宋体" w:cs="宋体"/>
          <w:sz w:val="18"/>
          <w:szCs w:val="18"/>
        </w:rPr>
      </w:pPr>
    </w:p>
    <w:p w14:paraId="13493E7A">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w:t>
      </w:r>
    </w:p>
    <w:p w14:paraId="229C1020">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044057AD">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6B61E81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3FAE86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0C19849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7BBF397A">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3BE9A4A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9CB86B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6ED7FC49">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141C7EB">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052008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9B440AA">
      <w:pPr>
        <w:pStyle w:val="93"/>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，若有问题需要澄清，应于投标截止时间前，以书面形式向采购机构提出。</w:t>
      </w:r>
    </w:p>
    <w:p w14:paraId="4864F993">
      <w:pPr>
        <w:pStyle w:val="93"/>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63CB3B4C">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58953413">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58F134C">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2C043E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636B587">
      <w:pPr>
        <w:pStyle w:val="33"/>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7961DB07">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0A13A5A7">
      <w:pPr>
        <w:pStyle w:val="33"/>
        <w:numPr>
          <w:ilvl w:val="0"/>
          <w:numId w:val="2"/>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14:paraId="0B7E7A3B">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BD429E">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2BFF17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227E4E5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267611B">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3B495CDF">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23C66C03">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F2D49B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snapToGrid w:val="0"/>
          <w:color w:val="auto"/>
          <w:kern w:val="28"/>
          <w:sz w:val="24"/>
          <w:szCs w:val="24"/>
        </w:rPr>
        <w:t>联合协议（如果有</w:t>
      </w:r>
      <w:r>
        <w:rPr>
          <w:rFonts w:hint="eastAsia" w:ascii="宋体" w:hAnsi="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w:t>
      </w:r>
    </w:p>
    <w:p w14:paraId="64A9AFE1">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小企业采购的项目</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投标单位应为</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w:t>
      </w:r>
      <w:r>
        <w:rPr>
          <w:rFonts w:hint="eastAsia" w:ascii="宋体" w:hAnsi="宋体" w:cs="宋体"/>
          <w:b/>
          <w:bCs/>
          <w:color w:val="auto"/>
          <w:sz w:val="24"/>
          <w:highlight w:val="none"/>
          <w:lang w:eastAsia="zh-CN"/>
        </w:rPr>
        <w:t>或小</w:t>
      </w:r>
      <w:r>
        <w:rPr>
          <w:rFonts w:hint="eastAsia" w:ascii="宋体" w:hAnsi="宋体" w:eastAsia="宋体" w:cs="宋体"/>
          <w:b/>
          <w:bCs/>
          <w:color w:val="auto"/>
          <w:sz w:val="24"/>
          <w:highlight w:val="none"/>
          <w:lang w:eastAsia="zh-CN"/>
        </w:rPr>
        <w:t>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投标时提供中小企业声明函（格式后附），</w:t>
      </w:r>
      <w:r>
        <w:rPr>
          <w:rFonts w:hint="eastAsia" w:ascii="宋体" w:hAnsi="宋体" w:eastAsia="宋体" w:cs="宋体"/>
          <w:b/>
          <w:bCs/>
          <w:color w:val="auto"/>
          <w:sz w:val="24"/>
          <w:highlight w:val="none"/>
          <w:lang w:eastAsia="zh-CN"/>
        </w:rPr>
        <w:t>否则其投标文件作无效投标处理。</w:t>
      </w:r>
    </w:p>
    <w:p w14:paraId="7EDF4A0B">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：无</w:t>
      </w:r>
      <w:r>
        <w:rPr>
          <w:rFonts w:hint="eastAsia" w:ascii="宋体" w:hAnsi="宋体" w:eastAsia="宋体" w:cs="宋体"/>
          <w:color w:val="auto"/>
          <w:sz w:val="24"/>
        </w:rPr>
        <w:t>。</w:t>
      </w:r>
    </w:p>
    <w:p w14:paraId="38E3602B">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3DD8EB61">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09FC50A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543AB946">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6279ED4C">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授权委托书或法定代表人（单位负责人、自然人本人）身份证明；</w:t>
      </w:r>
    </w:p>
    <w:p w14:paraId="424BB65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符合性审查资料；</w:t>
      </w:r>
    </w:p>
    <w:p w14:paraId="4F449DCA">
      <w:pPr>
        <w:keepNext w:val="0"/>
        <w:keepLines w:val="0"/>
        <w:pageBreakBefore w:val="0"/>
        <w:widowControl w:val="0"/>
        <w:kinsoku/>
        <w:wordWrap/>
        <w:overflowPunct/>
        <w:topLinePunct w:val="0"/>
        <w:bidi w:val="0"/>
        <w:snapToGrid w:val="0"/>
        <w:spacing w:line="360" w:lineRule="auto"/>
        <w:ind w:left="420" w:leftChars="200" w:firstLine="723" w:firstLineChars="300"/>
        <w:textAlignment w:val="auto"/>
        <w:rPr>
          <w:rFonts w:hint="eastAsia" w:ascii="宋体" w:hAnsi="宋体" w:eastAsia="宋体" w:cs="宋体"/>
          <w:sz w:val="24"/>
          <w:highlight w:val="none"/>
        </w:rPr>
      </w:pPr>
      <w:r>
        <w:rPr>
          <w:rFonts w:hint="eastAsia" w:ascii="宋体" w:hAnsi="宋体" w:eastAsia="宋体" w:cs="宋体"/>
          <w:b/>
          <w:bCs/>
          <w:sz w:val="24"/>
          <w:highlight w:val="none"/>
        </w:rPr>
        <w:t>11.2.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评标标准相应的商务技术资料；（按招标文件第四部分评标办法前附表中“投标文件中评标标准相应的商务技术资料目录”提供资料）</w:t>
      </w:r>
    </w:p>
    <w:p w14:paraId="1F7C9B93">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投标标的清单</w:t>
      </w:r>
      <w:r>
        <w:rPr>
          <w:rFonts w:hint="eastAsia" w:ascii="宋体" w:hAnsi="宋体" w:cs="宋体"/>
          <w:sz w:val="24"/>
          <w:highlight w:val="none"/>
          <w:lang w:eastAsia="zh-CN"/>
        </w:rPr>
        <w:t>；</w:t>
      </w:r>
    </w:p>
    <w:p w14:paraId="33111BE5">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商务技术偏离表；</w:t>
      </w:r>
    </w:p>
    <w:p w14:paraId="3B78AD8B">
      <w:pPr>
        <w:keepNext w:val="0"/>
        <w:keepLines w:val="0"/>
        <w:pageBreakBefore w:val="0"/>
        <w:widowControl w:val="0"/>
        <w:kinsoku/>
        <w:wordWrap/>
        <w:overflowPunct/>
        <w:topLinePunct w:val="0"/>
        <w:bidi w:val="0"/>
        <w:snapToGrid w:val="0"/>
        <w:spacing w:line="360" w:lineRule="auto"/>
        <w:ind w:firstLine="964" w:firstLineChars="400"/>
        <w:textAlignment w:val="auto"/>
        <w:rPr>
          <w:rFonts w:hint="eastAsia" w:ascii="宋体" w:hAnsi="宋体" w:eastAsia="宋体" w:cs="宋体"/>
          <w:sz w:val="24"/>
          <w:lang w:val="zh-CN"/>
        </w:rPr>
      </w:pPr>
      <w:r>
        <w:rPr>
          <w:rFonts w:hint="eastAsia" w:ascii="宋体" w:hAnsi="宋体" w:eastAsia="宋体" w:cs="宋体"/>
          <w:b/>
          <w:bCs/>
          <w:color w:val="auto"/>
          <w:sz w:val="24"/>
          <w:highlight w:val="none"/>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8</w:t>
      </w:r>
      <w:r>
        <w:rPr>
          <w:rFonts w:hint="eastAsia" w:ascii="宋体" w:hAnsi="宋体" w:eastAsia="宋体" w:cs="宋体"/>
          <w:b/>
          <w:bCs/>
          <w:sz w:val="24"/>
          <w:lang w:val="zh-CN"/>
        </w:rPr>
        <w:t>政府采购供应商廉洁自律承诺书；</w:t>
      </w:r>
    </w:p>
    <w:p w14:paraId="24A1D83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11.2.9政府采购活动现场确认声明书；</w:t>
      </w:r>
    </w:p>
    <w:p w14:paraId="0BEF409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673ABF4C">
      <w:pPr>
        <w:pStyle w:val="2"/>
        <w:keepNext w:val="0"/>
        <w:keepLines w:val="0"/>
        <w:pageBreakBefore w:val="0"/>
        <w:widowControl w:val="0"/>
        <w:kinsoku/>
        <w:wordWrap/>
        <w:overflowPunct/>
        <w:topLinePunct w:val="0"/>
        <w:bidi w:val="0"/>
        <w:snapToGrid w:val="0"/>
        <w:spacing w:line="360" w:lineRule="auto"/>
        <w:ind w:left="0" w:leftChars="0" w:firstLine="723" w:firstLineChars="300"/>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2094A5C5">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4CE7CDD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B992AF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11.3.</w:t>
      </w:r>
      <w:r>
        <w:rPr>
          <w:rFonts w:hint="eastAsia" w:ascii="宋体" w:hAnsi="宋体" w:eastAsia="宋体" w:cs="宋体"/>
          <w:sz w:val="24"/>
          <w:lang w:val="en-US" w:eastAsia="zh-CN"/>
        </w:rPr>
        <w:t>3</w:t>
      </w:r>
      <w:r>
        <w:rPr>
          <w:rFonts w:hint="eastAsia" w:ascii="宋体" w:hAnsi="宋体" w:eastAsia="宋体" w:cs="宋体"/>
          <w:sz w:val="24"/>
        </w:rPr>
        <w:t>报价情况说明（如果有)；</w:t>
      </w:r>
    </w:p>
    <w:p w14:paraId="2D6493A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（如供应商</w:t>
      </w:r>
      <w:r>
        <w:rPr>
          <w:rFonts w:hint="eastAsia" w:ascii="宋体" w:hAnsi="宋体" w:eastAsia="宋体" w:cs="宋体"/>
          <w:sz w:val="24"/>
          <w:lang w:eastAsia="zh-CN"/>
        </w:rPr>
        <w:t>综合单价</w:t>
      </w:r>
      <w:r>
        <w:rPr>
          <w:rFonts w:hint="eastAsia" w:ascii="宋体" w:hAnsi="宋体" w:eastAsia="宋体" w:cs="宋体"/>
          <w:sz w:val="24"/>
        </w:rPr>
        <w:t>报价低于项目预算50%的，应当提交本文档，详细阐述不影响产品质量或者诚信履约的具体原因）</w:t>
      </w:r>
    </w:p>
    <w:p w14:paraId="72C942D4">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rPr>
      </w:pPr>
      <w:r>
        <w:rPr>
          <w:rFonts w:hint="eastAsia" w:ascii="宋体" w:hAnsi="宋体" w:eastAsia="宋体" w:cs="宋体"/>
          <w:b/>
          <w:sz w:val="24"/>
          <w:lang w:val="en-US" w:eastAsia="zh-CN"/>
        </w:rPr>
        <w:t>注：</w:t>
      </w:r>
      <w:r>
        <w:rPr>
          <w:rFonts w:hint="eastAsia" w:ascii="宋体" w:hAnsi="宋体" w:eastAsia="宋体" w:cs="宋体"/>
          <w:b/>
          <w:sz w:val="24"/>
        </w:rPr>
        <w:t>投标文件含有采购人不能接受的附加条件的，投标无效；</w:t>
      </w:r>
    </w:p>
    <w:p w14:paraId="1F542BC9">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210ED0F1">
      <w:pPr>
        <w:pStyle w:val="93"/>
        <w:keepNext w:val="0"/>
        <w:keepLines w:val="0"/>
        <w:pageBreakBefore w:val="0"/>
        <w:widowControl w:val="0"/>
        <w:kinsoku/>
        <w:wordWrap/>
        <w:overflowPunct/>
        <w:topLinePunct w:val="0"/>
        <w:bidi w:val="0"/>
        <w:snapToGrid w:val="0"/>
        <w:spacing w:before="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411FE90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66ABA11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119DD6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w:t>
      </w:r>
      <w:r>
        <w:rPr>
          <w:rFonts w:hint="eastAsia" w:ascii="宋体" w:hAnsi="宋体" w:cs="宋体"/>
          <w:kern w:val="0"/>
          <w:sz w:val="24"/>
          <w:lang w:val="zh-CN"/>
        </w:rPr>
        <w:t>－</w:t>
      </w:r>
      <w:r>
        <w:rPr>
          <w:rFonts w:hint="eastAsia" w:ascii="宋体" w:hAnsi="宋体" w:eastAsia="宋体" w:cs="宋体"/>
          <w:kern w:val="0"/>
          <w:sz w:val="24"/>
          <w:lang w:val="zh-CN"/>
        </w:rPr>
        <w:t>电子交易客户端-CA驱动和申领流程”进行查阅。</w:t>
      </w:r>
    </w:p>
    <w:p w14:paraId="012663CA">
      <w:pPr>
        <w:keepNext w:val="0"/>
        <w:keepLines w:val="0"/>
        <w:pageBreakBefore w:val="0"/>
        <w:widowControl w:val="0"/>
        <w:numPr>
          <w:ilvl w:val="0"/>
          <w:numId w:val="3"/>
        </w:numPr>
        <w:kinsoku/>
        <w:wordWrap/>
        <w:overflowPunct/>
        <w:topLinePunct w:val="0"/>
        <w:bidi w:val="0"/>
        <w:snapToGrid w:val="0"/>
        <w:spacing w:line="360" w:lineRule="auto"/>
        <w:textAlignment w:val="auto"/>
        <w:rPr>
          <w:rFonts w:hint="eastAsia" w:ascii="宋体" w:hAnsi="宋体" w:eastAsia="宋体" w:cs="宋体"/>
          <w:b/>
          <w:sz w:val="24"/>
        </w:rPr>
      </w:pPr>
      <w:r>
        <w:rPr>
          <w:rFonts w:hint="eastAsia" w:ascii="宋体" w:hAnsi="宋体" w:eastAsia="宋体" w:cs="宋体"/>
          <w:b/>
          <w:sz w:val="24"/>
        </w:rPr>
        <w:t>投标文件的签署、盖章</w:t>
      </w:r>
    </w:p>
    <w:p w14:paraId="36B8C65B">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721851E8">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325F71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584BED0">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5BBF3853">
      <w:pPr>
        <w:pStyle w:val="93"/>
        <w:keepNext w:val="0"/>
        <w:keepLines w:val="0"/>
        <w:pageBreakBefore w:val="0"/>
        <w:widowControl w:val="0"/>
        <w:kinsoku/>
        <w:wordWrap/>
        <w:overflowPunct/>
        <w:topLinePunct w:val="0"/>
        <w:bidi w:val="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7688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77EAFB5">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0991BADC">
      <w:pPr>
        <w:pStyle w:val="33"/>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49595740">
      <w:pPr>
        <w:pStyle w:val="33"/>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1026434C">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w:t>
      </w:r>
      <w:r>
        <w:rPr>
          <w:rFonts w:hint="eastAsia" w:hAnsi="宋体" w:cs="宋体"/>
          <w:sz w:val="24"/>
          <w:szCs w:val="24"/>
          <w:lang w:eastAsia="zh-CN"/>
        </w:rPr>
        <w:t>供应商</w:t>
      </w:r>
      <w:r>
        <w:rPr>
          <w:rFonts w:hint="eastAsia" w:ascii="宋体" w:hAnsi="宋体" w:eastAsia="宋体" w:cs="宋体"/>
          <w:sz w:val="24"/>
          <w:szCs w:val="24"/>
        </w:rPr>
        <w:t>名称</w:t>
      </w:r>
      <w:r>
        <w:rPr>
          <w:rFonts w:hint="eastAsia" w:hAnsi="宋体" w:cs="宋体"/>
          <w:sz w:val="24"/>
          <w:szCs w:val="24"/>
          <w:lang w:eastAsia="zh-CN"/>
        </w:rPr>
        <w:t>（</w:t>
      </w:r>
      <w:r>
        <w:rPr>
          <w:rFonts w:hint="eastAsia" w:ascii="宋体" w:hAnsi="宋体" w:eastAsia="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4BD4C314">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w:t>
      </w:r>
      <w:r>
        <w:rPr>
          <w:rFonts w:hint="eastAsia" w:hAnsi="宋体" w:cs="宋体"/>
          <w:sz w:val="24"/>
          <w:szCs w:val="24"/>
          <w:lang w:eastAsia="zh-CN"/>
        </w:rPr>
        <w:t>供应商</w:t>
      </w:r>
      <w:r>
        <w:rPr>
          <w:rFonts w:hint="eastAsia" w:ascii="宋体" w:hAnsi="宋体" w:eastAsia="宋体" w:cs="宋体"/>
          <w:sz w:val="24"/>
          <w:szCs w:val="24"/>
        </w:rPr>
        <w:t>应于投标截止时间前在招标公告中载明的开标地点将备份投标文件提交给采购机构，采购机构将拒绝接受逾期送达的备份投标文件。</w:t>
      </w:r>
    </w:p>
    <w:p w14:paraId="26640AF6">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w:t>
      </w:r>
      <w:r>
        <w:rPr>
          <w:rFonts w:hint="eastAsia" w:hAnsi="宋体" w:cs="宋体"/>
          <w:sz w:val="24"/>
          <w:szCs w:val="24"/>
          <w:lang w:eastAsia="zh-CN"/>
        </w:rPr>
        <w:t>供应商</w:t>
      </w:r>
      <w:r>
        <w:rPr>
          <w:rFonts w:hint="eastAsia" w:ascii="宋体" w:hAnsi="宋体" w:eastAsia="宋体" w:cs="宋体"/>
          <w:sz w:val="24"/>
          <w:szCs w:val="24"/>
        </w:rPr>
        <w:t>应先将备份投标文件按要求密封和标记，再进行邮政快递包装后邮寄。备份投标文件须在投标截止时间之前送达招标文件第二部分</w:t>
      </w:r>
      <w:r>
        <w:rPr>
          <w:rFonts w:hint="eastAsia" w:hAnsi="宋体" w:cs="宋体"/>
          <w:sz w:val="24"/>
          <w:szCs w:val="24"/>
          <w:lang w:eastAsia="zh-CN"/>
        </w:rPr>
        <w:t>供应商</w:t>
      </w:r>
      <w:r>
        <w:rPr>
          <w:rFonts w:hint="eastAsia" w:ascii="宋体" w:hAnsi="宋体" w:eastAsia="宋体" w:cs="宋体"/>
          <w:sz w:val="24"/>
          <w:szCs w:val="24"/>
        </w:rPr>
        <w:t>须知前附表规定的备份投标文件送达地点；送达时间以签收人签收时间为准。采购机构将拒绝接受逾期送达的备份投标文件。邮寄过程中，电子备份投标文件发生</w:t>
      </w:r>
      <w:r>
        <w:rPr>
          <w:rFonts w:hint="eastAsia" w:hAnsi="宋体" w:cs="宋体"/>
          <w:sz w:val="24"/>
          <w:szCs w:val="24"/>
          <w:lang w:eastAsia="zh-CN"/>
        </w:rPr>
        <w:t>泄漏</w:t>
      </w:r>
      <w:r>
        <w:rPr>
          <w:rFonts w:hint="eastAsia" w:ascii="宋体" w:hAnsi="宋体" w:eastAsia="宋体" w:cs="宋体"/>
          <w:sz w:val="24"/>
          <w:szCs w:val="24"/>
        </w:rPr>
        <w:t>、遗失、损坏或延期送达等情况的，由</w:t>
      </w:r>
      <w:r>
        <w:rPr>
          <w:rFonts w:hint="eastAsia" w:hAnsi="宋体" w:cs="宋体"/>
          <w:sz w:val="24"/>
          <w:szCs w:val="24"/>
          <w:lang w:eastAsia="zh-CN"/>
        </w:rPr>
        <w:t>供应商</w:t>
      </w:r>
      <w:r>
        <w:rPr>
          <w:rFonts w:hint="eastAsia" w:ascii="宋体" w:hAnsi="宋体" w:eastAsia="宋体" w:cs="宋体"/>
          <w:sz w:val="24"/>
          <w:szCs w:val="24"/>
        </w:rPr>
        <w:t>自行负责。</w:t>
      </w:r>
    </w:p>
    <w:p w14:paraId="360891B9">
      <w:pPr>
        <w:pStyle w:val="33"/>
        <w:keepNext w:val="0"/>
        <w:keepLines w:val="0"/>
        <w:pageBreakBefore w:val="0"/>
        <w:widowControl w:val="0"/>
        <w:kinsoku/>
        <w:wordWrap/>
        <w:overflowPunct/>
        <w:topLinePunct w:val="0"/>
        <w:bidi w:val="0"/>
        <w:spacing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65974AE7">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16.</w:t>
      </w:r>
      <w:r>
        <w:rPr>
          <w:rFonts w:hint="eastAsia" w:ascii="宋体" w:hAnsi="宋体" w:eastAsia="宋体" w:cs="宋体"/>
          <w:b/>
          <w:szCs w:val="24"/>
          <w:lang w:val="en-US" w:eastAsia="zh-CN"/>
        </w:rPr>
        <w:t xml:space="preserve"> </w:t>
      </w:r>
      <w:r>
        <w:rPr>
          <w:rFonts w:hint="eastAsia" w:ascii="宋体" w:hAnsi="宋体" w:eastAsia="宋体" w:cs="宋体"/>
          <w:b/>
          <w:szCs w:val="24"/>
        </w:rPr>
        <w:t>投标文件的无效处理</w:t>
      </w:r>
    </w:p>
    <w:p w14:paraId="5A1D3E48">
      <w:pPr>
        <w:pStyle w:val="25"/>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47C8FF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14:paraId="558E3B1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41367178">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8C181D3">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49CB015B">
      <w:pPr>
        <w:pStyle w:val="93"/>
        <w:keepNext w:val="0"/>
        <w:keepLines w:val="0"/>
        <w:pageBreakBefore w:val="0"/>
        <w:widowControl w:val="0"/>
        <w:kinsoku/>
        <w:wordWrap/>
        <w:overflowPunct/>
        <w:topLinePunct w:val="0"/>
        <w:bidi w:val="0"/>
        <w:spacing w:before="0"/>
        <w:ind w:firstLine="643"/>
        <w:textAlignment w:val="auto"/>
        <w:rPr>
          <w:rFonts w:hint="eastAsia" w:ascii="宋体" w:hAnsi="宋体" w:eastAsia="宋体" w:cs="宋体"/>
          <w:b/>
          <w:sz w:val="32"/>
        </w:rPr>
      </w:pPr>
    </w:p>
    <w:p w14:paraId="4D719BC0">
      <w:pPr>
        <w:pStyle w:val="93"/>
        <w:keepNext w:val="0"/>
        <w:keepLines w:val="0"/>
        <w:pageBreakBefore w:val="0"/>
        <w:widowControl w:val="0"/>
        <w:kinsoku/>
        <w:wordWrap/>
        <w:overflowPunct/>
        <w:topLinePunct w:val="0"/>
        <w:bidi w:val="0"/>
        <w:spacing w:before="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14:paraId="6E9D65C8">
      <w:pPr>
        <w:pStyle w:val="247"/>
        <w:keepNext w:val="0"/>
        <w:keepLines w:val="0"/>
        <w:pageBreakBefore w:val="0"/>
        <w:widowControl w:val="0"/>
        <w:kinsoku/>
        <w:wordWrap/>
        <w:overflowPunct/>
        <w:topLinePunct w:val="0"/>
        <w:bidi w:val="0"/>
        <w:spacing w:before="0" w:line="360" w:lineRule="auto"/>
        <w:ind w:left="0" w:firstLine="241" w:firstLineChars="100"/>
        <w:contextualSpacing/>
        <w:textAlignment w:val="auto"/>
        <w:rPr>
          <w:rFonts w:hint="eastAsia" w:ascii="宋体" w:hAnsi="宋体" w:eastAsia="宋体" w:cs="宋体"/>
          <w:sz w:val="24"/>
        </w:rPr>
      </w:pPr>
      <w:r>
        <w:rPr>
          <w:rFonts w:hint="eastAsia" w:ascii="宋体" w:hAnsi="宋体" w:eastAsia="宋体" w:cs="宋体"/>
          <w:b/>
          <w:sz w:val="24"/>
          <w:szCs w:val="24"/>
        </w:rPr>
        <w:t>18.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w:t>
      </w:r>
      <w:r>
        <w:rPr>
          <w:rFonts w:hint="eastAsia" w:ascii="宋体" w:hAnsi="宋体" w:eastAsia="宋体" w:cs="宋体"/>
          <w:sz w:val="24"/>
        </w:rPr>
        <w:t xml:space="preserve"> </w:t>
      </w:r>
    </w:p>
    <w:p w14:paraId="0C905713">
      <w:pPr>
        <w:pStyle w:val="247"/>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3D7EAE49">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4B585594">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58404549">
      <w:pPr>
        <w:keepNext w:val="0"/>
        <w:keepLines w:val="0"/>
        <w:pageBreakBefore w:val="0"/>
        <w:widowControl w:val="0"/>
        <w:kinsoku/>
        <w:wordWrap/>
        <w:overflowPunct/>
        <w:topLinePunct w:val="0"/>
        <w:bidi w:val="0"/>
        <w:spacing w:before="100" w:beforeAutospacing="1" w:after="24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资格审查</w:t>
      </w:r>
    </w:p>
    <w:p w14:paraId="34AC77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19.1开标后，采购人或采购机构将依法对</w:t>
      </w:r>
      <w:r>
        <w:rPr>
          <w:rFonts w:hint="eastAsia" w:ascii="宋体" w:hAnsi="宋体" w:cs="宋体"/>
          <w:kern w:val="0"/>
          <w:szCs w:val="24"/>
          <w:lang w:eastAsia="zh-CN"/>
        </w:rPr>
        <w:t>供应商</w:t>
      </w:r>
      <w:r>
        <w:rPr>
          <w:rFonts w:hint="eastAsia" w:ascii="宋体" w:hAnsi="宋体" w:eastAsia="宋体" w:cs="宋体"/>
          <w:kern w:val="0"/>
          <w:szCs w:val="24"/>
        </w:rPr>
        <w:t>的资格进行审查。</w:t>
      </w:r>
    </w:p>
    <w:p w14:paraId="3CE7275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2808098A">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19.3</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46581670">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w:t>
      </w:r>
      <w:r>
        <w:rPr>
          <w:rFonts w:hint="eastAsia" w:ascii="宋体" w:hAnsi="宋体" w:cs="宋体"/>
          <w:lang w:eastAsia="zh-CN"/>
        </w:rPr>
        <w:t>供应商</w:t>
      </w:r>
      <w:r>
        <w:rPr>
          <w:rFonts w:hint="eastAsia" w:ascii="宋体" w:hAnsi="宋体" w:eastAsia="宋体" w:cs="宋体"/>
        </w:rPr>
        <w:t>，采购人或采购机构告知其未通过的原因。</w:t>
      </w:r>
    </w:p>
    <w:p w14:paraId="79A4213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w:t>
      </w:r>
      <w:r>
        <w:rPr>
          <w:rFonts w:hint="eastAsia" w:ascii="宋体" w:hAnsi="宋体" w:cs="宋体"/>
          <w:lang w:eastAsia="zh-CN"/>
        </w:rPr>
        <w:t>供应商</w:t>
      </w:r>
      <w:r>
        <w:rPr>
          <w:rFonts w:hint="eastAsia" w:ascii="宋体" w:hAnsi="宋体" w:eastAsia="宋体" w:cs="宋体"/>
        </w:rPr>
        <w:t>不足3家的，不再评标。</w:t>
      </w:r>
    </w:p>
    <w:p w14:paraId="4612AA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 xml:space="preserve">. </w:t>
      </w:r>
      <w:r>
        <w:rPr>
          <w:rFonts w:hint="eastAsia" w:ascii="宋体" w:hAnsi="宋体" w:eastAsia="宋体" w:cs="宋体"/>
          <w:b/>
          <w:szCs w:val="24"/>
        </w:rPr>
        <w:t>信用信息查询</w:t>
      </w:r>
    </w:p>
    <w:p w14:paraId="35B7453D">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t>
      </w:r>
      <w:r>
        <w:rPr>
          <w:rFonts w:hint="eastAsia" w:ascii="宋体" w:hAnsi="宋体" w:cs="宋体"/>
          <w:kern w:val="0"/>
          <w:szCs w:val="24"/>
          <w:lang w:eastAsia="zh-CN"/>
        </w:rPr>
        <w:t>（</w:t>
      </w:r>
      <w:r>
        <w:rPr>
          <w:rFonts w:hint="eastAsia" w:ascii="宋体" w:hAnsi="宋体" w:eastAsia="宋体" w:cs="宋体"/>
          <w:kern w:val="0"/>
          <w:szCs w:val="24"/>
        </w:rPr>
        <w:t>www.creditchina.gov.cn</w:t>
      </w:r>
      <w:r>
        <w:rPr>
          <w:rFonts w:hint="eastAsia" w:ascii="宋体" w:hAnsi="宋体" w:cs="宋体"/>
          <w:kern w:val="0"/>
          <w:szCs w:val="24"/>
          <w:lang w:eastAsia="zh-CN"/>
        </w:rPr>
        <w:t>）</w:t>
      </w:r>
      <w:r>
        <w:rPr>
          <w:rFonts w:hint="eastAsia" w:ascii="宋体" w:hAnsi="宋体" w:eastAsia="宋体" w:cs="宋体"/>
          <w:kern w:val="0"/>
          <w:szCs w:val="24"/>
        </w:rPr>
        <w:t>、中国政府采购网</w:t>
      </w:r>
      <w:r>
        <w:rPr>
          <w:rFonts w:hint="eastAsia" w:ascii="宋体" w:hAnsi="宋体" w:cs="宋体"/>
          <w:kern w:val="0"/>
          <w:szCs w:val="24"/>
          <w:lang w:eastAsia="zh-CN"/>
        </w:rPr>
        <w:t>（</w:t>
      </w:r>
      <w:r>
        <w:rPr>
          <w:rFonts w:hint="eastAsia" w:ascii="宋体" w:hAnsi="宋体" w:eastAsia="宋体" w:cs="宋体"/>
          <w:kern w:val="0"/>
          <w:szCs w:val="24"/>
        </w:rPr>
        <w:t>www.ccgp.gov.cn</w:t>
      </w:r>
      <w:r>
        <w:rPr>
          <w:rFonts w:hint="eastAsia" w:ascii="宋体" w:hAnsi="宋体" w:cs="宋体"/>
          <w:kern w:val="0"/>
          <w:szCs w:val="24"/>
          <w:lang w:eastAsia="zh-CN"/>
        </w:rPr>
        <w:t>）</w:t>
      </w:r>
      <w:r>
        <w:rPr>
          <w:rFonts w:hint="eastAsia" w:ascii="宋体" w:hAnsi="宋体" w:eastAsia="宋体" w:cs="宋体"/>
          <w:kern w:val="0"/>
          <w:szCs w:val="24"/>
        </w:rPr>
        <w:t>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0F2AE551">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033E25A2">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77C11DB4">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BD606A8">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kern w:val="0"/>
          <w:szCs w:val="24"/>
        </w:rPr>
      </w:pPr>
    </w:p>
    <w:p w14:paraId="1B4DBBB3">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19ADBC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732D85F1">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8C03A89">
      <w:pPr>
        <w:pStyle w:val="25"/>
        <w:keepNext w:val="0"/>
        <w:keepLines w:val="0"/>
        <w:pageBreakBefore w:val="0"/>
        <w:widowControl w:val="0"/>
        <w:kinsoku/>
        <w:wordWrap/>
        <w:overflowPunct/>
        <w:topLinePunct w:val="0"/>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73D093C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E5E211">
      <w:pPr>
        <w:pStyle w:val="93"/>
        <w:keepNext w:val="0"/>
        <w:keepLines w:val="0"/>
        <w:pageBreakBefore w:val="0"/>
        <w:widowControl w:val="0"/>
        <w:kinsoku/>
        <w:wordWrap/>
        <w:overflowPunct/>
        <w:topLinePunct w:val="0"/>
        <w:bidi w:val="0"/>
        <w:snapToGrid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5135972B">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51E6925">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1DFF0022">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14:paraId="1815476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0A907E5">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2CC0C6E">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5C62AE5B">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C92606">
      <w:pPr>
        <w:pStyle w:val="9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5EA0D1">
      <w:pPr>
        <w:pStyle w:val="9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45CEBD3">
      <w:pPr>
        <w:pStyle w:val="93"/>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506DCD8C">
      <w:pPr>
        <w:pStyle w:val="93"/>
        <w:keepNext w:val="0"/>
        <w:keepLines w:val="0"/>
        <w:pageBreakBefore w:val="0"/>
        <w:widowControl w:val="0"/>
        <w:kinsoku/>
        <w:wordWrap/>
        <w:overflowPunct/>
        <w:topLinePunct w:val="0"/>
        <w:autoSpaceDE/>
        <w:autoSpaceDN/>
        <w:bidi w:val="0"/>
        <w:snapToGrid w:val="0"/>
        <w:spacing w:before="0" w:after="12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4500190">
      <w:pPr>
        <w:pStyle w:val="25"/>
        <w:keepNext w:val="0"/>
        <w:keepLines w:val="0"/>
        <w:pageBreakBefore w:val="0"/>
        <w:widowControl w:val="0"/>
        <w:kinsoku/>
        <w:wordWrap/>
        <w:overflowPunct/>
        <w:topLinePunct w:val="0"/>
        <w:autoSpaceDE/>
        <w:autoSpaceDN/>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14:paraId="1733A6BD">
      <w:pPr>
        <w:keepNext w:val="0"/>
        <w:keepLines w:val="0"/>
        <w:pageBreakBefore w:val="0"/>
        <w:widowControl w:val="0"/>
        <w:tabs>
          <w:tab w:val="left" w:pos="0"/>
        </w:tabs>
        <w:kinsoku/>
        <w:wordWrap/>
        <w:overflowPunct/>
        <w:topLinePunct w:val="0"/>
        <w:autoSpaceDE/>
        <w:autoSpaceDN/>
        <w:bidi w:val="0"/>
        <w:spacing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16886C5">
      <w:pPr>
        <w:pStyle w:val="2"/>
        <w:keepNext w:val="0"/>
        <w:keepLines w:val="0"/>
        <w:pageBreakBefore w:val="0"/>
        <w:widowControl w:val="0"/>
        <w:kinsoku/>
        <w:wordWrap/>
        <w:overflowPunct/>
        <w:topLinePunct w:val="0"/>
        <w:autoSpaceDE/>
        <w:autoSpaceDN/>
        <w:bidi w:val="0"/>
        <w:ind w:left="0" w:firstLine="480" w:firstLineChars="200"/>
        <w:textAlignment w:val="auto"/>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D5A772">
      <w:pPr>
        <w:pStyle w:val="2"/>
        <w:rPr>
          <w:rFonts w:hint="eastAsia" w:ascii="宋体" w:hAnsi="宋体" w:eastAsia="宋体" w:cs="宋体"/>
          <w:highlight w:val="none"/>
        </w:rPr>
      </w:pPr>
      <w:r>
        <w:rPr>
          <w:rFonts w:hint="eastAsia" w:ascii="宋体" w:hAnsi="宋体" w:eastAsia="宋体" w:cs="宋体"/>
          <w:b/>
          <w:bCs/>
          <w:sz w:val="24"/>
          <w:szCs w:val="32"/>
          <w:highlight w:val="none"/>
          <w:lang w:val="en-US"/>
        </w:rPr>
        <w:t>27.预付款</w:t>
      </w:r>
    </w:p>
    <w:p w14:paraId="18222D31">
      <w:pPr>
        <w:snapToGrid w:val="0"/>
        <w:spacing w:line="360" w:lineRule="auto"/>
        <w:ind w:firstLine="480" w:firstLineChars="200"/>
        <w:jc w:val="left"/>
        <w:rPr>
          <w:rFonts w:hint="eastAsia" w:ascii="宋体" w:hAnsi="宋体" w:eastAsia="宋体" w:cs="宋体"/>
          <w:b/>
          <w:sz w:val="32"/>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rPr>
        <w:t>不低于</w:t>
      </w:r>
      <w:r>
        <w:rPr>
          <w:rFonts w:hint="eastAsia" w:ascii="宋体" w:hAnsi="宋体" w:eastAsia="宋体" w:cs="宋体"/>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E90E8B">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D9AB359">
      <w:pPr>
        <w:pStyle w:val="93"/>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lang w:val="en-US" w:eastAsia="zh-CN"/>
        </w:rPr>
        <w:t>8</w:t>
      </w:r>
      <w:r>
        <w:rPr>
          <w:rFonts w:hint="eastAsia" w:ascii="宋体" w:hAnsi="宋体" w:eastAsia="宋体" w:cs="宋体"/>
          <w:b/>
          <w:bCs/>
          <w:szCs w:val="24"/>
        </w:rPr>
        <w:t>.</w:t>
      </w:r>
      <w:r>
        <w:rPr>
          <w:rFonts w:hint="eastAsia" w:ascii="宋体" w:hAnsi="宋体" w:eastAsia="宋体" w:cs="宋体"/>
          <w:b/>
          <w:szCs w:val="24"/>
        </w:rPr>
        <w:t xml:space="preserve">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6A22A698">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.1电子交易平台发生故障而无法登录访问的； </w:t>
      </w:r>
    </w:p>
    <w:p w14:paraId="475B9D8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.2电子交易平台应用或数据库出现错误，不能进行正常操作的；</w:t>
      </w:r>
    </w:p>
    <w:p w14:paraId="29D289CA">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.3电子交易平台发现严重安全漏洞，有潜在泄密危险的；</w:t>
      </w:r>
    </w:p>
    <w:p w14:paraId="30A2873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.4病毒发作导致不能进行正常操作的； </w:t>
      </w:r>
    </w:p>
    <w:p w14:paraId="61FC76FC">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.5其他无法保证电子交易的公平、公正和安全的情况。</w:t>
      </w:r>
    </w:p>
    <w:p w14:paraId="3A5BD467">
      <w:pPr>
        <w:pStyle w:val="93"/>
        <w:snapToGrid w:val="0"/>
        <w:spacing w:before="0"/>
        <w:ind w:firstLine="0" w:firstLineChars="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9</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9D38115">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2C068DA6">
      <w:pPr>
        <w:pStyle w:val="25"/>
        <w:spacing w:line="360" w:lineRule="auto"/>
        <w:ind w:firstLine="0" w:firstLineChars="0"/>
        <w:rPr>
          <w:rFonts w:hint="eastAsia" w:ascii="宋体" w:hAnsi="宋体" w:eastAsia="宋体" w:cs="宋体"/>
          <w:b/>
        </w:rPr>
      </w:pPr>
      <w:r>
        <w:rPr>
          <w:rFonts w:hint="eastAsia" w:ascii="宋体" w:hAnsi="宋体" w:eastAsia="宋体" w:cs="宋体"/>
          <w:b/>
          <w:lang w:val="en-US" w:eastAsia="zh-CN"/>
        </w:rPr>
        <w:t>30</w:t>
      </w:r>
      <w:r>
        <w:rPr>
          <w:rFonts w:hint="eastAsia" w:ascii="宋体" w:hAnsi="宋体" w:eastAsia="宋体" w:cs="宋体"/>
          <w:b/>
        </w:rPr>
        <w:t>.验收</w:t>
      </w:r>
    </w:p>
    <w:p w14:paraId="657AC33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332A3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0B8122E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890F4A">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lang w:val="en-US" w:eastAsia="zh-CN"/>
        </w:rPr>
        <w:t>30</w:t>
      </w:r>
      <w:r>
        <w:rPr>
          <w:rFonts w:hint="eastAsia" w:ascii="宋体" w:hAnsi="宋体" w:eastAsia="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8E19A54">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5" w:h="16838"/>
          <w:pgMar w:top="680" w:right="680" w:bottom="680" w:left="680" w:header="851" w:footer="992" w:gutter="0"/>
          <w:cols w:space="0" w:num="1"/>
          <w:titlePg/>
          <w:rtlGutter w:val="0"/>
          <w:docGrid w:linePitch="312" w:charSpace="0"/>
        </w:sectPr>
      </w:pPr>
      <w:bookmarkStart w:id="15" w:name="_Hlt75236101"/>
      <w:bookmarkEnd w:id="15"/>
      <w:bookmarkStart w:id="16" w:name="_Hlt74729768"/>
      <w:bookmarkEnd w:id="16"/>
      <w:bookmarkStart w:id="17" w:name="_Hlt68072990"/>
      <w:bookmarkEnd w:id="17"/>
      <w:bookmarkStart w:id="18" w:name="_Hlt74707468"/>
      <w:bookmarkEnd w:id="18"/>
      <w:bookmarkStart w:id="19" w:name="_Hlt68072998"/>
      <w:bookmarkEnd w:id="19"/>
      <w:bookmarkStart w:id="20" w:name="_Hlt75236011"/>
      <w:bookmarkEnd w:id="20"/>
      <w:bookmarkStart w:id="21" w:name="_Hlt68057669"/>
      <w:bookmarkEnd w:id="21"/>
      <w:bookmarkStart w:id="22" w:name="_Hlt68403820"/>
      <w:bookmarkEnd w:id="22"/>
      <w:bookmarkStart w:id="23" w:name="_Hlt75236290"/>
      <w:bookmarkEnd w:id="23"/>
      <w:bookmarkStart w:id="24" w:name="_Hlt74730295"/>
      <w:bookmarkEnd w:id="24"/>
      <w:bookmarkStart w:id="25" w:name="_Hlt74714665"/>
      <w:bookmarkEnd w:id="25"/>
      <w:bookmarkStart w:id="26" w:name="_Hlt68073093"/>
      <w:bookmarkEnd w:id="26"/>
    </w:p>
    <w:bookmarkEnd w:id="11"/>
    <w:bookmarkEnd w:id="12"/>
    <w:p w14:paraId="48BB988D">
      <w:pPr>
        <w:spacing w:line="360" w:lineRule="auto"/>
        <w:jc w:val="center"/>
        <w:outlineLvl w:val="0"/>
        <w:rPr>
          <w:rFonts w:hint="eastAsia" w:ascii="宋体" w:hAnsi="宋体" w:eastAsia="宋体" w:cs="宋体"/>
          <w:b/>
          <w:bCs/>
          <w:kern w:val="44"/>
          <w:sz w:val="24"/>
          <w:szCs w:val="24"/>
        </w:rPr>
      </w:pPr>
      <w:bookmarkStart w:id="27" w:name="第四部分"/>
      <w:r>
        <w:rPr>
          <w:rFonts w:hint="eastAsia" w:ascii="宋体" w:hAnsi="宋体" w:eastAsia="宋体" w:cs="宋体"/>
          <w:b/>
          <w:sz w:val="36"/>
          <w:szCs w:val="36"/>
        </w:rPr>
        <w:t>第三部分   采购需求</w:t>
      </w:r>
    </w:p>
    <w:p w14:paraId="13CF3284">
      <w:pPr>
        <w:pStyle w:val="84"/>
        <w:rPr>
          <w:rFonts w:hint="eastAsia" w:asciiTheme="minorEastAsia" w:hAnsiTheme="minorEastAsia" w:eastAsiaTheme="minorEastAsia" w:cstheme="minorEastAsia"/>
          <w:b/>
          <w:bCs/>
        </w:rPr>
      </w:pPr>
      <w:bookmarkStart w:id="28" w:name="_Toc18670"/>
      <w:bookmarkStart w:id="29" w:name="_Toc324405830"/>
      <w:bookmarkStart w:id="30" w:name="_Toc20341"/>
      <w:bookmarkStart w:id="31" w:name="_Toc388261189"/>
      <w:bookmarkStart w:id="32" w:name="_Toc383509160"/>
      <w:bookmarkStart w:id="33" w:name="_Toc267211644"/>
      <w:bookmarkStart w:id="34" w:name="_Toc10523"/>
      <w:bookmarkStart w:id="35" w:name="_Toc8587526"/>
      <w:bookmarkStart w:id="36" w:name="_Toc17023"/>
      <w:bookmarkStart w:id="37" w:name="_Toc2911"/>
      <w:bookmarkStart w:id="38" w:name="_Toc298856060"/>
      <w:r>
        <w:rPr>
          <w:rFonts w:hint="eastAsia" w:asciiTheme="minorEastAsia" w:hAnsiTheme="minorEastAsia" w:eastAsiaTheme="minorEastAsia" w:cstheme="minorEastAsia"/>
          <w:b/>
          <w:bCs/>
          <w:szCs w:val="24"/>
        </w:rPr>
        <w:t>一、项目背景</w:t>
      </w:r>
    </w:p>
    <w:p w14:paraId="1259271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为平台经济集中地，杭州市余杭区承担着大量的网络消费投诉举报处理和淘宝、天猫等平台及平台内近千万家网店的监管任务。2024年全年，收到各种途径网络消费投诉举报达97万余件。余杭区市场监督管理局除承接、处理国家局平台、省、市级平台交办件，每天还会接到大量消费者、商家、外地市场监管部门咨询电话，据统计，工作日日均接通咨询电话200余个，随着投诉举报的不断增加，电话咨询量也呈现不断上升趋势，坐席人员需要进行接听确认，系统查询、耐心解答、回复反馈等，每个咨询电话平均处理需耗时30分钟左右。</w:t>
      </w:r>
    </w:p>
    <w:p w14:paraId="351DCD4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同时通过110报警电话反映网络交易投诉举报情况数量也急剧上升， 2024年全年共接到11080起（9:00—18:00占55%左右，18:00—9:00占45%左右），同比2023年增长58.33%。要求全年365天24小时无休，为有效应对110报警电话投诉举报情况，余杭区市场监管局采取24小时值班制，对于每件报警件认真研判并及时回访。</w:t>
      </w:r>
    </w:p>
    <w:p w14:paraId="5C3DECB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进一步提升咨询电话接通率，及时妥善处置网络咨询件，开展110报警电话常态化24小时值班，让普通群众更有获得感，形成长效工作机制，余杭区市场监管局向社会购买网络投诉咨询电话应答辅助处理专业服务，在余杭区市场监督管理局下属网监分局设置8个咨询坐席及110警情件24小时值班回访，同时处理网络投诉咨询、消费者电话咨询、110报警电话24小时值班回访辅助处理服务。</w:t>
      </w:r>
    </w:p>
    <w:p w14:paraId="19CD3EC2">
      <w:pPr>
        <w:pStyle w:val="84"/>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二、服务内容</w:t>
      </w:r>
    </w:p>
    <w:p w14:paraId="11879A51">
      <w:pPr>
        <w:pStyle w:val="84"/>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lang w:val="en-US"/>
        </w:rPr>
        <w:t>咨询</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lang w:val="en-US"/>
        </w:rPr>
        <w:t>应答</w:t>
      </w:r>
      <w:r>
        <w:rPr>
          <w:rFonts w:hint="eastAsia" w:asciiTheme="minorEastAsia" w:hAnsiTheme="minorEastAsia" w:eastAsiaTheme="minorEastAsia" w:cstheme="minorEastAsia"/>
        </w:rPr>
        <w:t>服务</w:t>
      </w:r>
    </w:p>
    <w:p w14:paraId="3D5764E6">
      <w:pPr>
        <w:pStyle w:val="84"/>
        <w:ind w:firstLine="480" w:firstLineChars="200"/>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咨询内容与解答要求。</w:t>
      </w:r>
    </w:p>
    <w:p w14:paraId="55CE2DA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涵盖消费者、商家、外地市场监管部门关于投诉举报处理流程和进度、有关法律法规等咨询事项。坐席人员需耐心倾听诉求，根据相关法律法规及市场监督管理部门规定，提供专业、准确的解答，如遇复杂问题，及时记录并转交其他部门跟进处理。</w:t>
      </w:r>
    </w:p>
    <w:p w14:paraId="164EF22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服务态度与沟通技巧。</w:t>
      </w:r>
    </w:p>
    <w:p w14:paraId="2D630AD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坐席人员需具备良好的沟通能力和亲和力，使用礼貌用语，营造友好、专业的沟通氛围。遇到情绪激动的来电者，保持冷静，用平和的语气安抚对方，避免激化矛盾，引导对方理性表达诉求。</w:t>
      </w:r>
    </w:p>
    <w:p w14:paraId="79A8174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信息记录与反馈。</w:t>
      </w:r>
    </w:p>
    <w:p w14:paraId="717A057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通电话均需详细记录来电者信息、咨询内容及处理结果，形成完整的通话记录档案，便于后续跟踪服务及数据分析。储存通话录音，定期收集整理咨询数据，分析热点问题、常见疑问等，形成报告反馈给余杭区市场监管局。</w:t>
      </w:r>
    </w:p>
    <w:p w14:paraId="4AB0828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110报警件值班回访服务</w:t>
      </w:r>
    </w:p>
    <w:p w14:paraId="3116415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值班时间与人员安排</w:t>
      </w:r>
    </w:p>
    <w:p w14:paraId="7113302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实行全年365天24小时值班制度，确保任何时候接到110报警件后都能及时响应。每班次安排2名值班人员，负责签收警情、查询、分析研判、及时电话回访反馈，两人相互配合，保障报警件处理流程顺畅。</w:t>
      </w:r>
    </w:p>
    <w:p w14:paraId="7A0F94F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应急响应与安全保障</w:t>
      </w:r>
    </w:p>
    <w:p w14:paraId="489C892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建立应急响应机制，针对重大、紧急、重复的报警件，迅速启动应急预案，增加值班人员，调配资源，确保报警件能够得到快速、妥善处理。加强值班人员的安全培训，配备必要值班物资。</w:t>
      </w:r>
    </w:p>
    <w:p w14:paraId="76981A6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信息保密与档案管理</w:t>
      </w:r>
    </w:p>
    <w:p w14:paraId="3B292A1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严格遵守信息保密规定，对报警者的个人信息、报警内容等予以保密，不得向无关人员泄露。建立完整的报警件档案，包括签收记录、回访记录等，定期归档整理，以便于日后查询、分析和监督。</w:t>
      </w:r>
    </w:p>
    <w:p w14:paraId="10F3C76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认真开展12315系统咨询件的回复工作，做到回复及时、准确。</w:t>
      </w:r>
    </w:p>
    <w:p w14:paraId="1D68401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服务人员需要具有一定法律法规、政策和相关专业知识水平。</w:t>
      </w:r>
    </w:p>
    <w:p w14:paraId="47B7DB3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供应商应提供坐席人员办公设备并做好日常维护保障工作。</w:t>
      </w:r>
    </w:p>
    <w:p w14:paraId="5CC0612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（七）</w:t>
      </w:r>
      <w:r>
        <w:rPr>
          <w:rFonts w:hint="eastAsia" w:asciiTheme="minorEastAsia" w:hAnsiTheme="minorEastAsia" w:eastAsiaTheme="minorEastAsia" w:cstheme="minorEastAsia"/>
          <w:sz w:val="24"/>
        </w:rPr>
        <w:t>供应商需定期开展业务培训、技能培训工作，加强队伍建设、业务建设、规范化建设等。</w:t>
      </w:r>
    </w:p>
    <w:p w14:paraId="1DC12D0E">
      <w:pPr>
        <w:pStyle w:val="84"/>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三、人员素质条件要求</w:t>
      </w:r>
    </w:p>
    <w:p w14:paraId="08E79D6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总负责人应满足以下条件：</w:t>
      </w:r>
    </w:p>
    <w:p w14:paraId="0D1478C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为人正派、办事公正、熟悉群众，能热心调解工作，具有一定法律、政策水平。</w:t>
      </w:r>
    </w:p>
    <w:p w14:paraId="4D442B5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有两年以上网络纠纷调解团队管理经验。</w:t>
      </w:r>
    </w:p>
    <w:p w14:paraId="09BB940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有市场监管投诉举报处置工作经验。</w:t>
      </w:r>
    </w:p>
    <w:p w14:paraId="7FDF67D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坐席人员应满足以下条件：</w:t>
      </w:r>
    </w:p>
    <w:p w14:paraId="1A4519F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为人正派、办事公正、熟悉群众，能热心调解工作，具有一定法律服务水平。</w:t>
      </w:r>
    </w:p>
    <w:p w14:paraId="3B724D5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有调解社会矛盾纠纷的经验，具有网络纠纷调解、市场监管投诉举报处置工作经验优先。</w:t>
      </w:r>
    </w:p>
    <w:p w14:paraId="07B4F3C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年龄在二十二周岁以上，五十周岁以下，身体健康，一般应具有全日制本科或以上文化程度，或已经专职从事调解工作两年及以上的人员，根据实际情况，可适当放宽聘任。未曾受过刑事处罚。</w:t>
      </w:r>
    </w:p>
    <w:p w14:paraId="3DFB777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110值班人员应满足以下条件：</w:t>
      </w:r>
    </w:p>
    <w:p w14:paraId="0AF136E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为人正派、办事公正、熟悉群众，能热心调解工作，具有一定法律服务水平。</w:t>
      </w:r>
    </w:p>
    <w:p w14:paraId="0C53DA9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具有网络纠纷调解、市场监管投诉举报处置工作经验优先。</w:t>
      </w:r>
    </w:p>
    <w:p w14:paraId="55B4522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年龄在二十二周岁以上，四十</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周岁以下，身体健康，一般应具有全日制本科或以上文化程度，或已经专职从事市场监管投诉举报辅助服务两年及以上的人员，根据实际情况，可适当放宽聘任</w:t>
      </w:r>
      <w:r>
        <w:rPr>
          <w:rFonts w:hint="eastAsia" w:asciiTheme="minorEastAsia" w:hAnsiTheme="minorEastAsia" w:eastAsiaTheme="minorEastAsia" w:cstheme="minorEastAsia"/>
          <w:sz w:val="24"/>
          <w:lang w:val="en-US" w:eastAsia="zh-CN"/>
        </w:rPr>
        <w:t>.适合夜间驻场工作，</w:t>
      </w:r>
      <w:r>
        <w:rPr>
          <w:rFonts w:hint="eastAsia" w:asciiTheme="minorEastAsia" w:hAnsiTheme="minorEastAsia" w:eastAsiaTheme="minorEastAsia" w:cstheme="minorEastAsia"/>
          <w:sz w:val="24"/>
        </w:rPr>
        <w:t>未曾受过刑事处罚。</w:t>
      </w:r>
    </w:p>
    <w:p w14:paraId="65D1845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四、项目服务期</w:t>
      </w:r>
    </w:p>
    <w:p w14:paraId="555C8F2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）服务期限</w:t>
      </w:r>
    </w:p>
    <w:p w14:paraId="0744C77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咨询电话应答服务：2025年11月23日至2026年4月22日。</w:t>
      </w:r>
    </w:p>
    <w:p w14:paraId="165D2ED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110报警件值班回访服务：2025年4月23日至2026年4月22日。</w:t>
      </w:r>
    </w:p>
    <w:p w14:paraId="244627B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）项目服务地点：采购单位指定地点。</w:t>
      </w:r>
    </w:p>
    <w:p w14:paraId="6A2C276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五、考核要求</w:t>
      </w:r>
    </w:p>
    <w:p w14:paraId="7A8F68F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针对服务内容、服务质量、服务满意度等指标进行考核，服务期满前通过考核才可组织项目验收。项目终验要符合余杭区市场监督管理局相关主管部门的验收要求，并通过采购人组织的验收评审。</w:t>
      </w:r>
    </w:p>
    <w:p w14:paraId="0E34E22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本</w:t>
      </w:r>
      <w:r>
        <w:rPr>
          <w:rFonts w:hint="eastAsia" w:asciiTheme="minorEastAsia" w:hAnsiTheme="minorEastAsia" w:eastAsiaTheme="minorEastAsia" w:cstheme="minorEastAsia"/>
          <w:sz w:val="24"/>
        </w:rPr>
        <w:t>项目考核</w:t>
      </w:r>
      <w:r>
        <w:rPr>
          <w:rFonts w:hint="eastAsia" w:asciiTheme="minorEastAsia" w:hAnsiTheme="minorEastAsia" w:eastAsiaTheme="minorEastAsia" w:cstheme="minorEastAsia"/>
          <w:sz w:val="24"/>
          <w:lang w:eastAsia="zh-CN"/>
        </w:rPr>
        <w:t>实行每月考核，每月总分</w:t>
      </w:r>
      <w:r>
        <w:rPr>
          <w:rFonts w:hint="eastAsia" w:asciiTheme="minorEastAsia" w:hAnsiTheme="minorEastAsia" w:eastAsiaTheme="minorEastAsia" w:cstheme="minorEastAsia"/>
          <w:sz w:val="24"/>
          <w:lang w:val="en-US" w:eastAsia="zh-CN"/>
        </w:rPr>
        <w:t>100分</w:t>
      </w:r>
      <w:r>
        <w:rPr>
          <w:rFonts w:hint="eastAsia" w:asciiTheme="minorEastAsia" w:hAnsiTheme="minorEastAsia" w:eastAsiaTheme="minorEastAsia" w:cstheme="minorEastAsia"/>
          <w:sz w:val="24"/>
        </w:rPr>
        <w:t>，将按月实行扣分制，如中标单位在合同签订后第一个月考核总分少于80分的判定不合格，则采购人有权中止合同，重新组织招标工作。具体指标如下：</w:t>
      </w:r>
    </w:p>
    <w:p w14:paraId="5AF5725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拟投入服务人员不少于16人（其中2025年4月23日至2025年11月22日不少于8名，全天24小时（包含节假日）值班回访人员不少于2人；2025年11月23日至2026年4月22日不少于16名，全天24小时（包含节假日）值班回访人员不少于2人）；须按采购人要求，指派至固定地点进行现场辅助工作服务；每月现场辅助服务人员每少1人扣10分；</w:t>
      </w:r>
    </w:p>
    <w:p w14:paraId="2CF3F86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2.坐席接听电话因人员态度问题被效能且效能成立的，每发生1件扣2分；</w:t>
      </w:r>
    </w:p>
    <w:p w14:paraId="2F9B404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3.坐席电话接听记录未按照要求记录或记录不完善的，每发生1起扣2分；</w:t>
      </w:r>
    </w:p>
    <w:p w14:paraId="5EBA345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4.咨询件未在规定时间内答复处理的，每发生1起扣2分；</w:t>
      </w:r>
    </w:p>
    <w:p w14:paraId="2A0BB24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5.110报警件未在规定时间内回访的，每发生1起扣2分；</w:t>
      </w:r>
    </w:p>
    <w:p w14:paraId="5DCEC87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6.110报警件重复率高于上一年度平均值的（需剔除非值班人员责任的特殊重复报警件，特殊重复报警件由采购方认定），每高5个百分点扣5分。</w:t>
      </w:r>
    </w:p>
    <w:p w14:paraId="2788A59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除项目服务第一个月考核分数直接关联到判定不合格以外，项目周期内对以上扣分项均实行累计考核，发生扣分时，供应商需对应提供消费保障金（1分=1000元），</w:t>
      </w:r>
      <w:r>
        <w:rPr>
          <w:rFonts w:hint="eastAsia" w:asciiTheme="minorEastAsia" w:hAnsiTheme="minorEastAsia" w:eastAsiaTheme="minorEastAsia" w:cstheme="minorEastAsia"/>
          <w:sz w:val="24"/>
          <w:lang w:eastAsia="zh-CN"/>
        </w:rPr>
        <w:t>项目</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lang w:eastAsia="zh-CN"/>
        </w:rPr>
        <w:t>考核</w:t>
      </w:r>
      <w:r>
        <w:rPr>
          <w:rFonts w:hint="eastAsia" w:asciiTheme="minorEastAsia" w:hAnsiTheme="minorEastAsia" w:eastAsiaTheme="minorEastAsia" w:cstheme="minorEastAsia"/>
          <w:sz w:val="24"/>
        </w:rPr>
        <w:t>总分合计少于1000分，项目不予验收通过。</w:t>
      </w:r>
    </w:p>
    <w:p w14:paraId="681C7F9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五、各项服务保障</w:t>
      </w:r>
    </w:p>
    <w:p w14:paraId="206B9FB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1.中标单位应保证按照有关国家或行业技术标准规范，对项目外包等各个环节进行严格的质量把关。</w:t>
      </w:r>
    </w:p>
    <w:p w14:paraId="7B535C7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2.在外包服务期内中标单位应严格遵守甲方的各项工作纪律和规章制度，不得对外泄露甲方业务相关的数据信息。</w:t>
      </w:r>
    </w:p>
    <w:p w14:paraId="1238E14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3.项目运行过程中应严格做好安全防范措施，加强安全教育和管理，如中标单位人员在实施中违反操作规定或实施现场防范措施设置不明造成人员伤害和财产损失事故的，一切责任均由中标单位负责。</w:t>
      </w:r>
    </w:p>
    <w:p w14:paraId="7AE65C0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标单位应按规定与从事该项目的工作人员签订劳动用工合同，遵守有关劳动用工的法律法规，中标单位聘用人员在用工期间与中标单位发生劳资纠纷和工伤事故的，均由中标单位负责，不得影响采购单位项目的正常服务工作开展，造成影响项目正常实施或出现差错件达到采购人考核下限数的，采购人有权立即终止合同，并视为中标单位违约。</w:t>
      </w:r>
    </w:p>
    <w:p w14:paraId="613AAFC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合同期间，中标单位应达到采购方项目实施所需的人员数量要求，2025年4月23日至2025年11月22日，服务人员不少于8名，全天24小时（包含节假日）值班回访人员不少于2人；2025年11月23日至2026年4月22日，合计服务人员不少于16名，全天24小时（包含节假日）值班回访人员不少于2人；中标单位需采取措施保障合同期间的人员稳定，全年人员流失率不超过总人数的20%（中标人内部因为岗位调整、办公地址搬迁和人员升迁，造成人员变化的，需事先征得采购人同意，不计入人员流失率）。中标单位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14:paraId="0E1368E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中标人应采取措施保障业务质量，加强对员工的业务培训，培训应制定计划，并征得采购人审核同意，业务培训应该严格按计划执行，并围绕采购人的业务需求开展，注重业务培训质量，不得开展与合同业务基本无关的培训。</w:t>
      </w:r>
    </w:p>
    <w:p w14:paraId="66D7840E">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7.▲中标方须确保工作按时完成，维持一定的工作人员数量，中标后最少配备按照前述第5项规定的服务团队。合同签订后7天内完成招募培训工作，投标文件需提供各岗位人员到位承诺书。</w:t>
      </w:r>
    </w:p>
    <w:p w14:paraId="68FE09B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8.项目组成员须签订保密协议。</w:t>
      </w:r>
    </w:p>
    <w:p w14:paraId="6B671DB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9.须严格遵守依据《中华人民共和国民法典》（第三编合同）、《中华人民共和国社会保障法》等法律法规要求，做到合法用工，应当保持合理的薪酬待遇。</w:t>
      </w:r>
    </w:p>
    <w:p w14:paraId="506C397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六、支付方式</w:t>
      </w:r>
    </w:p>
    <w:p w14:paraId="424DFE0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采购人分</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次支付费用（凭正规发票）：首次支付为合同签订后15个工作日内支付本合同总价的</w:t>
      </w:r>
      <w:r>
        <w:rPr>
          <w:rFonts w:hint="eastAsia" w:asciiTheme="minorEastAsia" w:hAnsiTheme="minorEastAsia" w:eastAsiaTheme="minorEastAsia" w:cstheme="minorEastAsia"/>
          <w:sz w:val="24"/>
          <w:lang w:val="en-US" w:eastAsia="zh-CN"/>
        </w:rPr>
        <w:t>50</w:t>
      </w: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次支付为项目期满全部完成且经履约考核合格通过，采购人在三十个工作日内根据项目整体考核指标及已完成工作量进行全部清算。</w:t>
      </w:r>
    </w:p>
    <w:p w14:paraId="6E634BA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七、其他</w:t>
      </w:r>
    </w:p>
    <w:p w14:paraId="6A80AB1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1.本项目不允许转包，若中标人转包或变相转包其应履行的合同义务，采购单位有权终止合同并追究相关违约责任。</w:t>
      </w:r>
    </w:p>
    <w:p w14:paraId="374336F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2.与工作相关的办公设备及耗材由中标单位自行解决，包括但不限于开展工作必须的电脑、扫描仪、打印机、硒鼓、A4纸等相关工作所需要的软硬件设施设备及其维护。</w:t>
      </w:r>
    </w:p>
    <w:p w14:paraId="324F425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3.办公场地及桌椅由招标方提供。</w:t>
      </w:r>
    </w:p>
    <w:p w14:paraId="1F4B58E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八、保密要求</w:t>
      </w:r>
    </w:p>
    <w:p w14:paraId="2F08701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1、中标人须建立严格的保密制度，并加强对工作人员的保密管理及保密知识教育及培训。</w:t>
      </w:r>
    </w:p>
    <w:p w14:paraId="34DF227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 w:val="24"/>
        </w:rPr>
        <w:t>2、中标人须承担与此有关的技术情报和数据资料的保密责任。与本项目有关的资料及数据成果中涉及国家秘密的内容，均要求严格遵守国家保密法律法规的规定，切实做好成果的保密工作</w:t>
      </w:r>
      <w:r>
        <w:rPr>
          <w:rFonts w:hint="eastAsia" w:asciiTheme="minorEastAsia" w:hAnsiTheme="minorEastAsia" w:eastAsiaTheme="minorEastAsia" w:cstheme="minorEastAsia"/>
          <w:color w:val="auto"/>
          <w:sz w:val="24"/>
          <w:highlight w:val="none"/>
        </w:rPr>
        <w:t>。</w:t>
      </w:r>
    </w:p>
    <w:p w14:paraId="7827F4E4">
      <w:pPr>
        <w:spacing w:line="360" w:lineRule="auto"/>
        <w:jc w:val="center"/>
        <w:outlineLvl w:val="0"/>
        <w:rPr>
          <w:rFonts w:hint="eastAsia" w:ascii="宋体" w:hAnsi="宋体" w:cs="宋体"/>
          <w:b/>
          <w:color w:val="auto"/>
          <w:sz w:val="36"/>
          <w:szCs w:val="36"/>
          <w:highlight w:val="none"/>
        </w:rPr>
      </w:pPr>
    </w:p>
    <w:bookmarkEnd w:id="28"/>
    <w:bookmarkEnd w:id="29"/>
    <w:bookmarkEnd w:id="30"/>
    <w:bookmarkEnd w:id="31"/>
    <w:bookmarkEnd w:id="32"/>
    <w:bookmarkEnd w:id="33"/>
    <w:bookmarkEnd w:id="34"/>
    <w:bookmarkEnd w:id="35"/>
    <w:bookmarkEnd w:id="36"/>
    <w:bookmarkEnd w:id="37"/>
    <w:bookmarkEnd w:id="38"/>
    <w:p w14:paraId="65E5694A">
      <w:pPr>
        <w:spacing w:line="360" w:lineRule="auto"/>
        <w:jc w:val="center"/>
        <w:outlineLvl w:val="0"/>
        <w:rPr>
          <w:rFonts w:hint="eastAsia" w:ascii="宋体" w:hAnsi="宋体" w:eastAsia="宋体" w:cs="宋体"/>
          <w:b/>
          <w:sz w:val="24"/>
        </w:rPr>
      </w:pPr>
    </w:p>
    <w:p w14:paraId="0553581F">
      <w:pPr>
        <w:spacing w:line="360" w:lineRule="auto"/>
        <w:jc w:val="center"/>
        <w:outlineLvl w:val="0"/>
        <w:rPr>
          <w:rFonts w:hint="eastAsia" w:ascii="宋体" w:hAnsi="宋体" w:eastAsia="宋体" w:cs="宋体"/>
          <w:b/>
          <w:sz w:val="24"/>
        </w:rPr>
      </w:pPr>
    </w:p>
    <w:p w14:paraId="5931BD57">
      <w:pPr>
        <w:spacing w:line="360" w:lineRule="auto"/>
        <w:jc w:val="center"/>
        <w:outlineLvl w:val="0"/>
        <w:rPr>
          <w:rFonts w:hint="eastAsia" w:ascii="宋体" w:hAnsi="宋体" w:eastAsia="宋体" w:cs="宋体"/>
          <w:b/>
          <w:sz w:val="24"/>
        </w:rPr>
      </w:pPr>
    </w:p>
    <w:p w14:paraId="6B7596D5">
      <w:pPr>
        <w:pStyle w:val="2"/>
        <w:rPr>
          <w:rFonts w:hint="eastAsia" w:ascii="宋体" w:hAnsi="宋体" w:eastAsia="宋体" w:cs="宋体"/>
          <w:b/>
          <w:sz w:val="24"/>
        </w:rPr>
      </w:pPr>
    </w:p>
    <w:p w14:paraId="031A33FA">
      <w:pPr>
        <w:rPr>
          <w:rFonts w:hint="eastAsia" w:ascii="宋体" w:hAnsi="宋体" w:eastAsia="宋体" w:cs="宋体"/>
          <w:b/>
          <w:sz w:val="24"/>
        </w:rPr>
      </w:pPr>
    </w:p>
    <w:p w14:paraId="07A6627D">
      <w:pPr>
        <w:pStyle w:val="2"/>
        <w:rPr>
          <w:rFonts w:hint="eastAsia" w:ascii="宋体" w:hAnsi="宋体" w:eastAsia="宋体" w:cs="宋体"/>
          <w:b/>
          <w:sz w:val="24"/>
        </w:rPr>
      </w:pPr>
    </w:p>
    <w:p w14:paraId="1DC63D4A">
      <w:pPr>
        <w:rPr>
          <w:rFonts w:hint="eastAsia" w:ascii="宋体" w:hAnsi="宋体" w:eastAsia="宋体" w:cs="宋体"/>
          <w:b/>
          <w:sz w:val="24"/>
        </w:rPr>
      </w:pPr>
    </w:p>
    <w:p w14:paraId="551D672F">
      <w:pPr>
        <w:pStyle w:val="2"/>
        <w:rPr>
          <w:rFonts w:hint="eastAsia" w:ascii="宋体" w:hAnsi="宋体" w:eastAsia="宋体" w:cs="宋体"/>
          <w:b/>
          <w:sz w:val="24"/>
        </w:rPr>
      </w:pPr>
    </w:p>
    <w:p w14:paraId="57D9E3F2">
      <w:pPr>
        <w:rPr>
          <w:rFonts w:hint="eastAsia" w:ascii="宋体" w:hAnsi="宋体" w:eastAsia="宋体" w:cs="宋体"/>
          <w:b/>
          <w:sz w:val="24"/>
        </w:rPr>
      </w:pPr>
    </w:p>
    <w:p w14:paraId="3EF0AE72">
      <w:pPr>
        <w:pStyle w:val="2"/>
        <w:rPr>
          <w:rFonts w:hint="eastAsia" w:ascii="宋体" w:hAnsi="宋体" w:eastAsia="宋体" w:cs="宋体"/>
          <w:b/>
          <w:sz w:val="24"/>
        </w:rPr>
      </w:pPr>
    </w:p>
    <w:p w14:paraId="0D98EFF3">
      <w:pPr>
        <w:rPr>
          <w:rFonts w:hint="eastAsia" w:ascii="宋体" w:hAnsi="宋体" w:eastAsia="宋体" w:cs="宋体"/>
          <w:b/>
          <w:sz w:val="24"/>
        </w:rPr>
      </w:pPr>
    </w:p>
    <w:p w14:paraId="4CB49B28">
      <w:pPr>
        <w:pStyle w:val="2"/>
        <w:rPr>
          <w:rFonts w:hint="eastAsia" w:ascii="宋体" w:hAnsi="宋体" w:eastAsia="宋体" w:cs="宋体"/>
          <w:b/>
          <w:sz w:val="24"/>
        </w:rPr>
      </w:pPr>
    </w:p>
    <w:p w14:paraId="17E399C7">
      <w:pPr>
        <w:rPr>
          <w:rFonts w:hint="eastAsia" w:ascii="宋体" w:hAnsi="宋体" w:eastAsia="宋体" w:cs="宋体"/>
          <w:b/>
          <w:sz w:val="24"/>
        </w:rPr>
      </w:pPr>
    </w:p>
    <w:p w14:paraId="78656613">
      <w:pPr>
        <w:pStyle w:val="2"/>
        <w:rPr>
          <w:rFonts w:hint="eastAsia" w:ascii="宋体" w:hAnsi="宋体" w:eastAsia="宋体" w:cs="宋体"/>
          <w:b/>
          <w:sz w:val="24"/>
        </w:rPr>
      </w:pPr>
    </w:p>
    <w:p w14:paraId="4BE3A6D8">
      <w:pPr>
        <w:rPr>
          <w:rFonts w:hint="eastAsia" w:ascii="宋体" w:hAnsi="宋体" w:eastAsia="宋体" w:cs="宋体"/>
          <w:b/>
          <w:sz w:val="24"/>
        </w:rPr>
      </w:pPr>
    </w:p>
    <w:p w14:paraId="50788D04">
      <w:pPr>
        <w:pStyle w:val="2"/>
        <w:rPr>
          <w:rFonts w:hint="eastAsia"/>
        </w:rPr>
      </w:pPr>
    </w:p>
    <w:p w14:paraId="748A53AE">
      <w:pPr>
        <w:spacing w:line="360" w:lineRule="auto"/>
        <w:jc w:val="center"/>
        <w:outlineLvl w:val="0"/>
        <w:rPr>
          <w:rFonts w:hint="eastAsia" w:ascii="宋体" w:hAnsi="宋体" w:eastAsia="宋体" w:cs="宋体"/>
          <w:b/>
          <w:sz w:val="24"/>
        </w:rPr>
      </w:pPr>
    </w:p>
    <w:p w14:paraId="027907D2">
      <w:pPr>
        <w:spacing w:line="360" w:lineRule="auto"/>
        <w:jc w:val="center"/>
        <w:outlineLvl w:val="0"/>
        <w:rPr>
          <w:rFonts w:hint="eastAsia" w:ascii="宋体" w:hAnsi="宋体" w:eastAsia="宋体" w:cs="宋体"/>
          <w:b/>
          <w:sz w:val="36"/>
          <w:szCs w:val="36"/>
        </w:rPr>
      </w:pPr>
    </w:p>
    <w:p w14:paraId="42249B3D">
      <w:pPr>
        <w:spacing w:line="360" w:lineRule="auto"/>
        <w:jc w:val="center"/>
        <w:outlineLvl w:val="0"/>
        <w:rPr>
          <w:rFonts w:hint="eastAsia" w:ascii="宋体" w:hAnsi="宋体" w:eastAsia="宋体" w:cs="宋体"/>
          <w:b/>
          <w:sz w:val="36"/>
          <w:szCs w:val="36"/>
        </w:rPr>
      </w:pPr>
    </w:p>
    <w:p w14:paraId="78391534">
      <w:pPr>
        <w:spacing w:line="360" w:lineRule="auto"/>
        <w:jc w:val="center"/>
        <w:outlineLvl w:val="0"/>
        <w:rPr>
          <w:rFonts w:hint="eastAsia" w:ascii="宋体" w:hAnsi="宋体" w:eastAsia="宋体" w:cs="宋体"/>
          <w:b/>
          <w:sz w:val="36"/>
          <w:szCs w:val="36"/>
        </w:rPr>
      </w:pPr>
    </w:p>
    <w:p w14:paraId="521585DA">
      <w:pPr>
        <w:spacing w:line="360" w:lineRule="auto"/>
        <w:jc w:val="center"/>
        <w:outlineLvl w:val="0"/>
        <w:rPr>
          <w:rFonts w:hint="eastAsia" w:ascii="宋体" w:hAnsi="宋体" w:eastAsia="宋体" w:cs="宋体"/>
          <w:b/>
          <w:sz w:val="36"/>
          <w:szCs w:val="36"/>
        </w:rPr>
      </w:pPr>
    </w:p>
    <w:p w14:paraId="511BC010">
      <w:pPr>
        <w:spacing w:line="360" w:lineRule="auto"/>
        <w:jc w:val="center"/>
        <w:outlineLvl w:val="0"/>
        <w:rPr>
          <w:rFonts w:hint="eastAsia" w:ascii="宋体" w:hAnsi="宋体" w:eastAsia="宋体" w:cs="宋体"/>
          <w:b/>
          <w:sz w:val="36"/>
          <w:szCs w:val="36"/>
        </w:rPr>
      </w:pPr>
    </w:p>
    <w:p w14:paraId="64C0C396">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9" w:name="_Toc184312135"/>
      <w:bookmarkEnd w:id="39"/>
      <w:bookmarkStart w:id="40" w:name="_Toc184308082"/>
      <w:bookmarkEnd w:id="40"/>
      <w:bookmarkStart w:id="41" w:name="_Toc184310322"/>
      <w:bookmarkEnd w:id="41"/>
      <w:bookmarkStart w:id="42" w:name="_Toc184314426"/>
      <w:bookmarkEnd w:id="42"/>
      <w:bookmarkStart w:id="43" w:name="_Toc184310313"/>
      <w:bookmarkEnd w:id="43"/>
      <w:bookmarkStart w:id="44" w:name="_Toc184308042"/>
      <w:bookmarkEnd w:id="44"/>
      <w:bookmarkStart w:id="45" w:name="_Toc184308060"/>
      <w:bookmarkEnd w:id="45"/>
      <w:bookmarkStart w:id="46" w:name="_Toc184310302"/>
      <w:bookmarkEnd w:id="46"/>
      <w:bookmarkStart w:id="47" w:name="_Toc184308064"/>
      <w:bookmarkEnd w:id="47"/>
      <w:bookmarkStart w:id="48" w:name="_Toc184314412"/>
      <w:bookmarkEnd w:id="48"/>
      <w:bookmarkStart w:id="49" w:name="_Toc184310293"/>
      <w:bookmarkEnd w:id="49"/>
      <w:bookmarkStart w:id="50" w:name="_Toc184312085"/>
      <w:bookmarkEnd w:id="50"/>
      <w:bookmarkStart w:id="51" w:name="_Toc184308076"/>
      <w:bookmarkEnd w:id="51"/>
      <w:bookmarkStart w:id="52" w:name="_Toc184308098"/>
      <w:bookmarkEnd w:id="52"/>
      <w:bookmarkStart w:id="53" w:name="_Toc184308036"/>
      <w:bookmarkEnd w:id="53"/>
      <w:bookmarkStart w:id="54" w:name="_Toc184308094"/>
      <w:bookmarkEnd w:id="54"/>
      <w:bookmarkStart w:id="55" w:name="_Toc184310318"/>
      <w:bookmarkEnd w:id="55"/>
      <w:bookmarkStart w:id="56" w:name="_Toc184313278"/>
      <w:bookmarkEnd w:id="56"/>
      <w:bookmarkStart w:id="57" w:name="_Toc184312068"/>
      <w:bookmarkEnd w:id="57"/>
      <w:bookmarkStart w:id="58" w:name="_Toc184310289"/>
      <w:bookmarkEnd w:id="58"/>
      <w:bookmarkStart w:id="59" w:name="_Toc184310282"/>
      <w:bookmarkEnd w:id="59"/>
      <w:bookmarkStart w:id="60" w:name="_Toc184310324"/>
      <w:bookmarkEnd w:id="60"/>
      <w:bookmarkStart w:id="61" w:name="_Toc184314465"/>
      <w:bookmarkEnd w:id="61"/>
      <w:bookmarkStart w:id="62" w:name="_Toc184313301"/>
      <w:bookmarkEnd w:id="62"/>
      <w:bookmarkStart w:id="63" w:name="_Toc184308102"/>
      <w:bookmarkEnd w:id="63"/>
      <w:bookmarkStart w:id="64" w:name="_Toc184310272"/>
      <w:bookmarkEnd w:id="64"/>
      <w:bookmarkStart w:id="65" w:name="_Toc184314456"/>
      <w:bookmarkEnd w:id="65"/>
      <w:bookmarkStart w:id="66" w:name="_Toc184314429"/>
      <w:bookmarkEnd w:id="66"/>
      <w:bookmarkStart w:id="67" w:name="_Toc184314437"/>
      <w:bookmarkEnd w:id="67"/>
      <w:bookmarkStart w:id="68" w:name="_Toc184314449"/>
      <w:bookmarkEnd w:id="68"/>
      <w:bookmarkStart w:id="69" w:name="_Toc184308059"/>
      <w:bookmarkEnd w:id="69"/>
      <w:bookmarkStart w:id="70" w:name="_Toc184310283"/>
      <w:bookmarkEnd w:id="70"/>
      <w:bookmarkStart w:id="71" w:name="_Toc184314433"/>
      <w:bookmarkEnd w:id="71"/>
      <w:bookmarkStart w:id="72" w:name="_Toc184314439"/>
      <w:bookmarkEnd w:id="72"/>
      <w:bookmarkStart w:id="73" w:name="_Toc184308062"/>
      <w:bookmarkEnd w:id="73"/>
      <w:bookmarkStart w:id="74" w:name="_Toc184308080"/>
      <w:bookmarkEnd w:id="74"/>
      <w:bookmarkStart w:id="75" w:name="_Toc184308072"/>
      <w:bookmarkEnd w:id="75"/>
      <w:bookmarkStart w:id="76" w:name="_Toc184312094"/>
      <w:bookmarkEnd w:id="76"/>
      <w:bookmarkStart w:id="77" w:name="_Toc184310273"/>
      <w:bookmarkEnd w:id="77"/>
      <w:bookmarkStart w:id="78" w:name="_Toc184308057"/>
      <w:bookmarkEnd w:id="78"/>
      <w:bookmarkStart w:id="79" w:name="_Toc184312105"/>
      <w:bookmarkEnd w:id="79"/>
      <w:bookmarkStart w:id="80" w:name="_Toc184312132"/>
      <w:bookmarkEnd w:id="80"/>
      <w:bookmarkStart w:id="81" w:name="_Toc184312090"/>
      <w:bookmarkEnd w:id="81"/>
      <w:bookmarkStart w:id="82" w:name="_Toc184313308"/>
      <w:bookmarkEnd w:id="82"/>
      <w:bookmarkStart w:id="83" w:name="_Toc184308044"/>
      <w:bookmarkEnd w:id="83"/>
      <w:bookmarkStart w:id="84" w:name="_Toc184314477"/>
      <w:bookmarkEnd w:id="84"/>
      <w:bookmarkStart w:id="85" w:name="_Toc184308086"/>
      <w:bookmarkEnd w:id="85"/>
      <w:bookmarkStart w:id="86" w:name="_Toc184312123"/>
      <w:bookmarkEnd w:id="86"/>
      <w:bookmarkStart w:id="87" w:name="_Toc184312118"/>
      <w:bookmarkEnd w:id="87"/>
      <w:bookmarkStart w:id="88" w:name="_Toc184312076"/>
      <w:bookmarkEnd w:id="88"/>
      <w:bookmarkStart w:id="89" w:name="_Toc184310341"/>
      <w:bookmarkEnd w:id="89"/>
      <w:bookmarkStart w:id="90" w:name="_Toc184313309"/>
      <w:bookmarkEnd w:id="90"/>
      <w:bookmarkStart w:id="91" w:name="_Toc184310304"/>
      <w:bookmarkEnd w:id="91"/>
      <w:bookmarkStart w:id="92" w:name="_Toc184310339"/>
      <w:bookmarkEnd w:id="92"/>
      <w:bookmarkStart w:id="93" w:name="_Toc184314415"/>
      <w:bookmarkEnd w:id="93"/>
      <w:bookmarkStart w:id="94" w:name="_Toc184313260"/>
      <w:bookmarkEnd w:id="94"/>
      <w:bookmarkStart w:id="95" w:name="_Toc184313241"/>
      <w:bookmarkEnd w:id="95"/>
      <w:bookmarkStart w:id="96" w:name="_Toc184312115"/>
      <w:bookmarkEnd w:id="96"/>
      <w:bookmarkStart w:id="97" w:name="_Toc184308089"/>
      <w:bookmarkEnd w:id="97"/>
      <w:bookmarkStart w:id="98" w:name="_Toc184310340"/>
      <w:bookmarkEnd w:id="98"/>
      <w:bookmarkStart w:id="99" w:name="_Toc184310286"/>
      <w:bookmarkEnd w:id="99"/>
      <w:bookmarkStart w:id="100" w:name="_Toc184308040"/>
      <w:bookmarkEnd w:id="100"/>
      <w:bookmarkStart w:id="101" w:name="_Toc184310343"/>
      <w:bookmarkEnd w:id="101"/>
      <w:bookmarkStart w:id="102" w:name="_Toc184314447"/>
      <w:bookmarkEnd w:id="102"/>
      <w:bookmarkStart w:id="103" w:name="_Toc184313293"/>
      <w:bookmarkEnd w:id="103"/>
      <w:bookmarkStart w:id="104" w:name="_Toc184314469"/>
      <w:bookmarkEnd w:id="104"/>
      <w:bookmarkStart w:id="105" w:name="_Toc184313304"/>
      <w:bookmarkEnd w:id="105"/>
      <w:bookmarkStart w:id="106" w:name="_Toc184312083"/>
      <w:bookmarkEnd w:id="106"/>
      <w:bookmarkStart w:id="107" w:name="_Toc184308077"/>
      <w:bookmarkEnd w:id="107"/>
      <w:bookmarkStart w:id="108" w:name="_Toc184308055"/>
      <w:bookmarkEnd w:id="108"/>
      <w:bookmarkStart w:id="109" w:name="_Toc184310306"/>
      <w:bookmarkEnd w:id="109"/>
      <w:bookmarkStart w:id="110" w:name="_Toc184312086"/>
      <w:bookmarkEnd w:id="110"/>
      <w:bookmarkStart w:id="111" w:name="_Toc184312138"/>
      <w:bookmarkEnd w:id="111"/>
      <w:bookmarkStart w:id="112" w:name="_Toc184308071"/>
      <w:bookmarkEnd w:id="112"/>
      <w:bookmarkStart w:id="113" w:name="_Toc184310287"/>
      <w:bookmarkEnd w:id="113"/>
      <w:bookmarkStart w:id="114" w:name="_Toc184310278"/>
      <w:bookmarkEnd w:id="114"/>
      <w:bookmarkStart w:id="115" w:name="_Toc184313240"/>
      <w:bookmarkEnd w:id="115"/>
      <w:bookmarkStart w:id="116" w:name="_Toc184314432"/>
      <w:bookmarkEnd w:id="116"/>
      <w:bookmarkStart w:id="117" w:name="_Toc184314430"/>
      <w:bookmarkEnd w:id="117"/>
      <w:bookmarkStart w:id="118" w:name="_Toc184308081"/>
      <w:bookmarkEnd w:id="118"/>
      <w:bookmarkStart w:id="119" w:name="_Toc184310280"/>
      <w:bookmarkEnd w:id="119"/>
      <w:bookmarkStart w:id="120" w:name="_Toc184312097"/>
      <w:bookmarkEnd w:id="120"/>
      <w:bookmarkStart w:id="121" w:name="_Toc184314443"/>
      <w:bookmarkEnd w:id="121"/>
      <w:bookmarkStart w:id="122" w:name="_Toc184310326"/>
      <w:bookmarkEnd w:id="122"/>
      <w:bookmarkStart w:id="123" w:name="_Toc184310285"/>
      <w:bookmarkEnd w:id="123"/>
      <w:bookmarkStart w:id="124" w:name="_Toc184312087"/>
      <w:bookmarkEnd w:id="124"/>
      <w:bookmarkStart w:id="125" w:name="_Toc184308084"/>
      <w:bookmarkEnd w:id="125"/>
      <w:bookmarkStart w:id="126" w:name="_Toc184314423"/>
      <w:bookmarkEnd w:id="126"/>
      <w:bookmarkStart w:id="127" w:name="_Toc184310312"/>
      <w:bookmarkEnd w:id="127"/>
      <w:bookmarkStart w:id="128" w:name="_Toc184308039"/>
      <w:bookmarkEnd w:id="128"/>
      <w:bookmarkStart w:id="129" w:name="_Toc184312119"/>
      <w:bookmarkEnd w:id="129"/>
      <w:bookmarkStart w:id="130" w:name="_Toc184312128"/>
      <w:bookmarkEnd w:id="130"/>
      <w:bookmarkStart w:id="131" w:name="_Toc184313288"/>
      <w:bookmarkEnd w:id="131"/>
      <w:bookmarkStart w:id="132" w:name="_Toc184310281"/>
      <w:bookmarkEnd w:id="132"/>
      <w:bookmarkStart w:id="133" w:name="_Toc184313300"/>
      <w:bookmarkEnd w:id="133"/>
      <w:bookmarkStart w:id="134" w:name="_Toc184310319"/>
      <w:bookmarkEnd w:id="134"/>
      <w:bookmarkStart w:id="135" w:name="_Toc184310321"/>
      <w:bookmarkEnd w:id="135"/>
      <w:bookmarkStart w:id="136" w:name="_Toc184313266"/>
      <w:bookmarkEnd w:id="136"/>
      <w:bookmarkStart w:id="137" w:name="_Toc184313310"/>
      <w:bookmarkEnd w:id="137"/>
      <w:bookmarkStart w:id="138" w:name="_Toc184312120"/>
      <w:bookmarkEnd w:id="138"/>
      <w:bookmarkStart w:id="139" w:name="_Toc184310288"/>
      <w:bookmarkEnd w:id="139"/>
      <w:bookmarkStart w:id="140" w:name="_Toc184312124"/>
      <w:bookmarkEnd w:id="140"/>
      <w:bookmarkStart w:id="141" w:name="_Toc184312112"/>
      <w:bookmarkEnd w:id="141"/>
      <w:bookmarkStart w:id="142" w:name="_Toc184314422"/>
      <w:bookmarkEnd w:id="142"/>
      <w:bookmarkStart w:id="143" w:name="_Toc184314428"/>
      <w:bookmarkEnd w:id="143"/>
      <w:bookmarkStart w:id="144" w:name="_Toc184314416"/>
      <w:bookmarkEnd w:id="144"/>
      <w:bookmarkStart w:id="145" w:name="_Toc184310290"/>
      <w:bookmarkEnd w:id="145"/>
      <w:bookmarkStart w:id="146" w:name="_Toc184312099"/>
      <w:bookmarkEnd w:id="146"/>
      <w:bookmarkStart w:id="147" w:name="_Toc184308083"/>
      <w:bookmarkEnd w:id="147"/>
      <w:bookmarkStart w:id="148" w:name="_Toc184312129"/>
      <w:bookmarkEnd w:id="148"/>
      <w:bookmarkStart w:id="149" w:name="_Toc184308107"/>
      <w:bookmarkEnd w:id="149"/>
      <w:bookmarkStart w:id="150" w:name="_Toc184308070"/>
      <w:bookmarkEnd w:id="150"/>
      <w:bookmarkStart w:id="151" w:name="_Toc184314421"/>
      <w:bookmarkEnd w:id="151"/>
      <w:bookmarkStart w:id="152" w:name="_Toc184313253"/>
      <w:bookmarkEnd w:id="152"/>
      <w:bookmarkStart w:id="153" w:name="_Toc184310308"/>
      <w:bookmarkEnd w:id="153"/>
      <w:bookmarkStart w:id="154" w:name="_Toc184312088"/>
      <w:bookmarkEnd w:id="154"/>
      <w:bookmarkStart w:id="155" w:name="_Toc184308087"/>
      <w:bookmarkEnd w:id="155"/>
      <w:bookmarkStart w:id="156" w:name="_Toc184314436"/>
      <w:bookmarkEnd w:id="156"/>
      <w:bookmarkStart w:id="157" w:name="_Toc184313296"/>
      <w:bookmarkEnd w:id="157"/>
      <w:bookmarkStart w:id="158" w:name="_Toc184308101"/>
      <w:bookmarkEnd w:id="158"/>
      <w:bookmarkStart w:id="159" w:name="_Toc184314462"/>
      <w:bookmarkEnd w:id="159"/>
      <w:bookmarkStart w:id="160" w:name="_Toc184313264"/>
      <w:bookmarkEnd w:id="160"/>
      <w:bookmarkStart w:id="161" w:name="_Toc184314411"/>
      <w:bookmarkEnd w:id="161"/>
      <w:bookmarkStart w:id="162" w:name="_Toc184314420"/>
      <w:bookmarkEnd w:id="162"/>
      <w:bookmarkStart w:id="163" w:name="_Toc184308105"/>
      <w:bookmarkEnd w:id="163"/>
      <w:bookmarkStart w:id="164" w:name="_Toc184314434"/>
      <w:bookmarkEnd w:id="164"/>
      <w:bookmarkStart w:id="165" w:name="_Toc184312069"/>
      <w:bookmarkEnd w:id="165"/>
      <w:bookmarkStart w:id="166" w:name="_Toc184313245"/>
      <w:bookmarkEnd w:id="166"/>
      <w:bookmarkStart w:id="167" w:name="_Toc184310327"/>
      <w:bookmarkEnd w:id="167"/>
      <w:bookmarkStart w:id="168" w:name="_Toc184314470"/>
      <w:bookmarkEnd w:id="168"/>
      <w:bookmarkStart w:id="169" w:name="_Toc184313261"/>
      <w:bookmarkEnd w:id="169"/>
      <w:bookmarkStart w:id="170" w:name="_Toc184314466"/>
      <w:bookmarkEnd w:id="170"/>
      <w:bookmarkStart w:id="171" w:name="_Toc184308061"/>
      <w:bookmarkEnd w:id="171"/>
      <w:bookmarkStart w:id="172" w:name="_Toc184314446"/>
      <w:bookmarkEnd w:id="172"/>
      <w:bookmarkStart w:id="173" w:name="_Toc184310303"/>
      <w:bookmarkEnd w:id="173"/>
      <w:bookmarkStart w:id="174" w:name="_Toc184314475"/>
      <w:bookmarkEnd w:id="174"/>
      <w:bookmarkStart w:id="175" w:name="_Toc184313270"/>
      <w:bookmarkEnd w:id="175"/>
      <w:bookmarkStart w:id="176" w:name="_Toc184312067"/>
      <w:bookmarkEnd w:id="176"/>
      <w:bookmarkStart w:id="177" w:name="_Toc184308053"/>
      <w:bookmarkEnd w:id="177"/>
      <w:bookmarkStart w:id="178" w:name="_Toc184313299"/>
      <w:bookmarkEnd w:id="178"/>
      <w:bookmarkStart w:id="179" w:name="_Toc184314478"/>
      <w:bookmarkEnd w:id="179"/>
      <w:bookmarkStart w:id="180" w:name="_Toc184310299"/>
      <w:bookmarkEnd w:id="180"/>
      <w:bookmarkStart w:id="181" w:name="_Toc184314450"/>
      <w:bookmarkEnd w:id="181"/>
      <w:bookmarkStart w:id="182" w:name="_Toc184308054"/>
      <w:bookmarkEnd w:id="182"/>
      <w:bookmarkStart w:id="183" w:name="_Toc184310297"/>
      <w:bookmarkEnd w:id="183"/>
      <w:bookmarkStart w:id="184" w:name="_Toc184313284"/>
      <w:bookmarkEnd w:id="184"/>
      <w:bookmarkStart w:id="185" w:name="_Toc184314438"/>
      <w:bookmarkEnd w:id="185"/>
      <w:bookmarkStart w:id="186" w:name="_Toc184312071"/>
      <w:bookmarkEnd w:id="186"/>
      <w:bookmarkStart w:id="187" w:name="_Toc184314468"/>
      <w:bookmarkEnd w:id="187"/>
      <w:bookmarkStart w:id="188" w:name="_Toc184312134"/>
      <w:bookmarkEnd w:id="188"/>
      <w:bookmarkStart w:id="189" w:name="_Toc184313298"/>
      <w:bookmarkEnd w:id="189"/>
      <w:bookmarkStart w:id="190" w:name="_Toc184313262"/>
      <w:bookmarkEnd w:id="190"/>
      <w:bookmarkStart w:id="191" w:name="_Toc184314480"/>
      <w:bookmarkEnd w:id="191"/>
      <w:bookmarkStart w:id="192" w:name="_Toc184310279"/>
      <w:bookmarkEnd w:id="192"/>
      <w:bookmarkStart w:id="193" w:name="_Toc184308075"/>
      <w:bookmarkEnd w:id="193"/>
      <w:bookmarkStart w:id="194" w:name="_Toc184313252"/>
      <w:bookmarkEnd w:id="194"/>
      <w:bookmarkStart w:id="195" w:name="_Toc184313287"/>
      <w:bookmarkEnd w:id="195"/>
      <w:bookmarkStart w:id="196" w:name="_Toc184313294"/>
      <w:bookmarkEnd w:id="196"/>
      <w:bookmarkStart w:id="197" w:name="_Toc184313283"/>
      <w:bookmarkEnd w:id="197"/>
      <w:bookmarkStart w:id="198" w:name="_Toc184310336"/>
      <w:bookmarkEnd w:id="198"/>
      <w:bookmarkStart w:id="199" w:name="_Toc184308104"/>
      <w:bookmarkEnd w:id="199"/>
      <w:bookmarkStart w:id="200" w:name="_Toc184314454"/>
      <w:bookmarkEnd w:id="200"/>
      <w:bookmarkStart w:id="201" w:name="_Toc184310311"/>
      <w:bookmarkEnd w:id="201"/>
      <w:bookmarkStart w:id="202" w:name="_Toc184314472"/>
      <w:bookmarkEnd w:id="202"/>
      <w:bookmarkStart w:id="203" w:name="_Toc184313305"/>
      <w:bookmarkEnd w:id="203"/>
      <w:bookmarkStart w:id="204" w:name="_Toc184313257"/>
      <w:bookmarkEnd w:id="204"/>
      <w:bookmarkStart w:id="205" w:name="_Toc184308067"/>
      <w:bookmarkEnd w:id="205"/>
      <w:bookmarkStart w:id="206" w:name="_Toc184312111"/>
      <w:bookmarkEnd w:id="206"/>
      <w:bookmarkStart w:id="207" w:name="_Toc184313269"/>
      <w:bookmarkEnd w:id="207"/>
      <w:bookmarkStart w:id="208" w:name="_Toc184308096"/>
      <w:bookmarkEnd w:id="208"/>
      <w:bookmarkStart w:id="209" w:name="_Toc184314464"/>
      <w:bookmarkEnd w:id="209"/>
      <w:bookmarkStart w:id="210" w:name="_Toc184310310"/>
      <w:bookmarkEnd w:id="210"/>
      <w:bookmarkStart w:id="211" w:name="_Toc184312096"/>
      <w:bookmarkEnd w:id="211"/>
      <w:bookmarkStart w:id="212" w:name="_Toc184312116"/>
      <w:bookmarkEnd w:id="212"/>
      <w:bookmarkStart w:id="213" w:name="_Toc184313279"/>
      <w:bookmarkEnd w:id="213"/>
      <w:bookmarkStart w:id="214" w:name="_Toc184312102"/>
      <w:bookmarkEnd w:id="214"/>
      <w:bookmarkStart w:id="215" w:name="_Toc184312089"/>
      <w:bookmarkEnd w:id="215"/>
      <w:bookmarkStart w:id="216" w:name="_Toc184313277"/>
      <w:bookmarkEnd w:id="216"/>
      <w:bookmarkStart w:id="217" w:name="_Toc184314444"/>
      <w:bookmarkEnd w:id="217"/>
      <w:bookmarkStart w:id="218" w:name="_Toc184310325"/>
      <w:bookmarkEnd w:id="218"/>
      <w:bookmarkStart w:id="219" w:name="_Toc184310291"/>
      <w:bookmarkEnd w:id="219"/>
      <w:bookmarkStart w:id="220" w:name="_Toc184308056"/>
      <w:bookmarkEnd w:id="220"/>
      <w:bookmarkStart w:id="221" w:name="_Toc184314419"/>
      <w:bookmarkEnd w:id="221"/>
      <w:bookmarkStart w:id="222" w:name="_Toc184314445"/>
      <w:bookmarkEnd w:id="222"/>
      <w:bookmarkStart w:id="223" w:name="_Toc184312079"/>
      <w:bookmarkEnd w:id="223"/>
      <w:bookmarkStart w:id="224" w:name="_Toc184313307"/>
      <w:bookmarkEnd w:id="224"/>
      <w:bookmarkStart w:id="225" w:name="_Toc184312098"/>
      <w:bookmarkEnd w:id="225"/>
      <w:bookmarkStart w:id="226" w:name="_Toc184314463"/>
      <w:bookmarkEnd w:id="226"/>
      <w:bookmarkStart w:id="227" w:name="_Toc184312133"/>
      <w:bookmarkEnd w:id="227"/>
      <w:bookmarkStart w:id="228" w:name="_Toc184312095"/>
      <w:bookmarkEnd w:id="228"/>
      <w:bookmarkStart w:id="229" w:name="_Toc184313263"/>
      <w:bookmarkEnd w:id="229"/>
      <w:bookmarkStart w:id="230" w:name="_Toc184313255"/>
      <w:bookmarkEnd w:id="230"/>
      <w:bookmarkStart w:id="231" w:name="_Toc184310298"/>
      <w:bookmarkEnd w:id="231"/>
      <w:bookmarkStart w:id="232" w:name="_Toc184312117"/>
      <w:bookmarkEnd w:id="232"/>
      <w:bookmarkStart w:id="233" w:name="_Toc184313295"/>
      <w:bookmarkEnd w:id="233"/>
      <w:bookmarkStart w:id="234" w:name="_Toc184310337"/>
      <w:bookmarkEnd w:id="234"/>
      <w:bookmarkStart w:id="235" w:name="_Toc184314451"/>
      <w:bookmarkEnd w:id="235"/>
      <w:bookmarkStart w:id="236" w:name="_Toc184312073"/>
      <w:bookmarkEnd w:id="236"/>
      <w:bookmarkStart w:id="237" w:name="_Toc184310335"/>
      <w:bookmarkEnd w:id="237"/>
      <w:bookmarkStart w:id="238" w:name="_Toc184308079"/>
      <w:bookmarkEnd w:id="238"/>
      <w:bookmarkStart w:id="239" w:name="_Toc184313238"/>
      <w:bookmarkEnd w:id="239"/>
      <w:bookmarkStart w:id="240" w:name="_Toc184310317"/>
      <w:bookmarkEnd w:id="240"/>
      <w:bookmarkStart w:id="241" w:name="_Toc184312136"/>
      <w:bookmarkEnd w:id="241"/>
      <w:bookmarkStart w:id="242" w:name="_Toc184310331"/>
      <w:bookmarkEnd w:id="242"/>
      <w:bookmarkStart w:id="243" w:name="_Toc184312113"/>
      <w:bookmarkEnd w:id="243"/>
      <w:bookmarkStart w:id="244" w:name="_Toc184310342"/>
      <w:bookmarkEnd w:id="244"/>
      <w:bookmarkStart w:id="245" w:name="_Toc184308038"/>
      <w:bookmarkEnd w:id="245"/>
      <w:bookmarkStart w:id="246" w:name="_Toc184310296"/>
      <w:bookmarkEnd w:id="246"/>
      <w:bookmarkStart w:id="247" w:name="_Toc184312139"/>
      <w:bookmarkEnd w:id="247"/>
      <w:bookmarkStart w:id="248" w:name="_Toc184314414"/>
      <w:bookmarkEnd w:id="248"/>
      <w:bookmarkStart w:id="249" w:name="_Toc184313265"/>
      <w:bookmarkEnd w:id="249"/>
      <w:bookmarkStart w:id="250" w:name="_Toc184312108"/>
      <w:bookmarkEnd w:id="250"/>
      <w:bookmarkStart w:id="251" w:name="_Toc184312100"/>
      <w:bookmarkEnd w:id="251"/>
      <w:bookmarkStart w:id="252" w:name="_Toc184314440"/>
      <w:bookmarkEnd w:id="252"/>
      <w:bookmarkStart w:id="253" w:name="_Toc184313249"/>
      <w:bookmarkEnd w:id="253"/>
      <w:bookmarkStart w:id="254" w:name="_Toc184314459"/>
      <w:bookmarkEnd w:id="254"/>
      <w:bookmarkStart w:id="255" w:name="_Toc184310277"/>
      <w:bookmarkEnd w:id="255"/>
      <w:bookmarkStart w:id="256" w:name="_Toc184312072"/>
      <w:bookmarkEnd w:id="256"/>
      <w:bookmarkStart w:id="257" w:name="_Toc184312081"/>
      <w:bookmarkEnd w:id="257"/>
      <w:bookmarkStart w:id="258" w:name="_Toc184314427"/>
      <w:bookmarkEnd w:id="258"/>
      <w:bookmarkStart w:id="259" w:name="_Toc184310301"/>
      <w:bookmarkEnd w:id="259"/>
      <w:bookmarkStart w:id="260" w:name="_Toc184308065"/>
      <w:bookmarkEnd w:id="260"/>
      <w:bookmarkStart w:id="261" w:name="_Toc184314442"/>
      <w:bookmarkEnd w:id="261"/>
      <w:bookmarkStart w:id="262" w:name="_Toc184308092"/>
      <w:bookmarkEnd w:id="262"/>
      <w:bookmarkStart w:id="263" w:name="_Toc184314460"/>
      <w:bookmarkEnd w:id="263"/>
      <w:bookmarkStart w:id="264" w:name="_Toc184314474"/>
      <w:bookmarkEnd w:id="264"/>
      <w:bookmarkStart w:id="265" w:name="_Toc184308058"/>
      <w:bookmarkEnd w:id="265"/>
      <w:bookmarkStart w:id="266" w:name="_Toc184310305"/>
      <w:bookmarkEnd w:id="266"/>
      <w:bookmarkStart w:id="267" w:name="_Toc184308041"/>
      <w:bookmarkEnd w:id="267"/>
      <w:bookmarkStart w:id="268" w:name="_Toc184314453"/>
      <w:bookmarkEnd w:id="268"/>
      <w:bookmarkStart w:id="269" w:name="_Toc184313259"/>
      <w:bookmarkEnd w:id="269"/>
      <w:bookmarkStart w:id="270" w:name="_Toc184312104"/>
      <w:bookmarkEnd w:id="270"/>
      <w:bookmarkStart w:id="271" w:name="_Toc184313303"/>
      <w:bookmarkEnd w:id="271"/>
      <w:bookmarkStart w:id="272" w:name="_Toc184308066"/>
      <w:bookmarkEnd w:id="272"/>
      <w:bookmarkStart w:id="273" w:name="_Toc184310294"/>
      <w:bookmarkEnd w:id="273"/>
      <w:bookmarkStart w:id="274" w:name="_Toc184310275"/>
      <w:bookmarkEnd w:id="274"/>
      <w:bookmarkStart w:id="275" w:name="_Toc184308074"/>
      <w:bookmarkEnd w:id="275"/>
      <w:bookmarkStart w:id="276" w:name="_Toc184308073"/>
      <w:bookmarkEnd w:id="276"/>
      <w:bookmarkStart w:id="277" w:name="_Toc184308078"/>
      <w:bookmarkEnd w:id="277"/>
      <w:bookmarkStart w:id="278" w:name="_Toc184312130"/>
      <w:bookmarkEnd w:id="278"/>
      <w:bookmarkStart w:id="279" w:name="_Toc184308049"/>
      <w:bookmarkEnd w:id="279"/>
      <w:bookmarkStart w:id="280" w:name="_Toc184310323"/>
      <w:bookmarkEnd w:id="280"/>
      <w:bookmarkStart w:id="281" w:name="_Toc184310320"/>
      <w:bookmarkEnd w:id="281"/>
      <w:bookmarkStart w:id="282" w:name="_Toc184312106"/>
      <w:bookmarkEnd w:id="282"/>
      <w:bookmarkStart w:id="283" w:name="_Toc184312103"/>
      <w:bookmarkEnd w:id="283"/>
      <w:bookmarkStart w:id="284" w:name="_Toc184313254"/>
      <w:bookmarkEnd w:id="284"/>
      <w:bookmarkStart w:id="285" w:name="_Toc184314410"/>
      <w:bookmarkEnd w:id="285"/>
      <w:bookmarkStart w:id="286" w:name="_Toc184313239"/>
      <w:bookmarkEnd w:id="286"/>
      <w:bookmarkStart w:id="287" w:name="_Toc184314473"/>
      <w:bookmarkEnd w:id="287"/>
      <w:bookmarkStart w:id="288" w:name="_Toc184312131"/>
      <w:bookmarkEnd w:id="288"/>
      <w:bookmarkStart w:id="289" w:name="_Toc184308090"/>
      <w:bookmarkEnd w:id="289"/>
      <w:bookmarkStart w:id="290" w:name="_Toc184313251"/>
      <w:bookmarkEnd w:id="290"/>
      <w:bookmarkStart w:id="291" w:name="_Toc184308043"/>
      <w:bookmarkEnd w:id="291"/>
      <w:bookmarkStart w:id="292" w:name="_Toc184313273"/>
      <w:bookmarkEnd w:id="292"/>
      <w:bookmarkStart w:id="293" w:name="_Toc184313247"/>
      <w:bookmarkEnd w:id="293"/>
      <w:bookmarkStart w:id="294" w:name="_Toc184310292"/>
      <w:bookmarkEnd w:id="294"/>
      <w:bookmarkStart w:id="295" w:name="_Toc184313256"/>
      <w:bookmarkEnd w:id="295"/>
      <w:bookmarkStart w:id="296" w:name="_Toc184310314"/>
      <w:bookmarkEnd w:id="296"/>
      <w:bookmarkStart w:id="297" w:name="_Toc184313306"/>
      <w:bookmarkEnd w:id="297"/>
      <w:bookmarkStart w:id="298" w:name="_Toc184308050"/>
      <w:bookmarkEnd w:id="298"/>
      <w:bookmarkStart w:id="299" w:name="_Toc184308103"/>
      <w:bookmarkEnd w:id="299"/>
      <w:bookmarkStart w:id="300" w:name="_Toc184313242"/>
      <w:bookmarkEnd w:id="300"/>
      <w:bookmarkStart w:id="301" w:name="_Toc184308099"/>
      <w:bookmarkEnd w:id="301"/>
      <w:bookmarkStart w:id="302" w:name="_Toc184313248"/>
      <w:bookmarkEnd w:id="302"/>
      <w:bookmarkStart w:id="303" w:name="_Toc184310274"/>
      <w:bookmarkEnd w:id="303"/>
      <w:bookmarkStart w:id="304" w:name="_Toc184314476"/>
      <w:bookmarkEnd w:id="304"/>
      <w:bookmarkStart w:id="305" w:name="_Toc184308069"/>
      <w:bookmarkEnd w:id="305"/>
      <w:bookmarkStart w:id="306" w:name="_Toc184312126"/>
      <w:bookmarkEnd w:id="306"/>
      <w:bookmarkStart w:id="307" w:name="_Toc184314481"/>
      <w:bookmarkEnd w:id="307"/>
      <w:bookmarkStart w:id="308" w:name="_Toc184312121"/>
      <w:bookmarkEnd w:id="308"/>
      <w:bookmarkStart w:id="309" w:name="_Toc184308097"/>
      <w:bookmarkEnd w:id="309"/>
      <w:bookmarkStart w:id="310" w:name="_Toc184310307"/>
      <w:bookmarkEnd w:id="310"/>
      <w:bookmarkStart w:id="311" w:name="_Toc184312091"/>
      <w:bookmarkEnd w:id="311"/>
      <w:bookmarkStart w:id="312" w:name="_Toc184308100"/>
      <w:bookmarkEnd w:id="312"/>
      <w:bookmarkStart w:id="313" w:name="_Toc184313281"/>
      <w:bookmarkEnd w:id="313"/>
      <w:bookmarkStart w:id="314" w:name="_Toc184314467"/>
      <w:bookmarkEnd w:id="314"/>
      <w:bookmarkStart w:id="315" w:name="_Toc184312137"/>
      <w:bookmarkEnd w:id="315"/>
      <w:bookmarkStart w:id="316" w:name="_Toc184314417"/>
      <w:bookmarkEnd w:id="316"/>
      <w:bookmarkStart w:id="317" w:name="_Toc184313246"/>
      <w:bookmarkEnd w:id="317"/>
      <w:bookmarkStart w:id="318" w:name="_Toc184313244"/>
      <w:bookmarkEnd w:id="318"/>
      <w:bookmarkStart w:id="319" w:name="_Toc184308085"/>
      <w:bookmarkEnd w:id="319"/>
      <w:bookmarkStart w:id="320" w:name="_Toc184310329"/>
      <w:bookmarkEnd w:id="320"/>
      <w:bookmarkStart w:id="321" w:name="_Toc184313282"/>
      <w:bookmarkEnd w:id="321"/>
      <w:bookmarkStart w:id="322" w:name="_Toc184312080"/>
      <w:bookmarkEnd w:id="322"/>
      <w:bookmarkStart w:id="323" w:name="_Toc184313268"/>
      <w:bookmarkEnd w:id="323"/>
      <w:bookmarkStart w:id="324" w:name="_Toc184314452"/>
      <w:bookmarkEnd w:id="324"/>
      <w:bookmarkStart w:id="325" w:name="_Toc184313258"/>
      <w:bookmarkEnd w:id="325"/>
      <w:bookmarkStart w:id="326" w:name="_Toc184308052"/>
      <w:bookmarkEnd w:id="326"/>
      <w:bookmarkStart w:id="327" w:name="_Toc184313290"/>
      <w:bookmarkEnd w:id="327"/>
      <w:bookmarkStart w:id="328" w:name="_Toc184314461"/>
      <w:bookmarkEnd w:id="328"/>
      <w:bookmarkStart w:id="329" w:name="_Toc184313243"/>
      <w:bookmarkEnd w:id="329"/>
      <w:bookmarkStart w:id="330" w:name="_Toc184310295"/>
      <w:bookmarkEnd w:id="330"/>
      <w:bookmarkStart w:id="331" w:name="_Toc184310333"/>
      <w:bookmarkEnd w:id="331"/>
      <w:bookmarkStart w:id="332" w:name="_Toc184314471"/>
      <w:bookmarkEnd w:id="332"/>
      <w:bookmarkStart w:id="333" w:name="_Toc184310316"/>
      <w:bookmarkEnd w:id="333"/>
      <w:bookmarkStart w:id="334" w:name="_Toc184313275"/>
      <w:bookmarkEnd w:id="334"/>
      <w:bookmarkStart w:id="335" w:name="_Toc184312074"/>
      <w:bookmarkEnd w:id="335"/>
      <w:bookmarkStart w:id="336" w:name="_Toc184308051"/>
      <w:bookmarkEnd w:id="336"/>
      <w:bookmarkStart w:id="337" w:name="_Toc184314418"/>
      <w:bookmarkEnd w:id="337"/>
      <w:bookmarkStart w:id="338" w:name="_Toc184310334"/>
      <w:bookmarkEnd w:id="338"/>
      <w:bookmarkStart w:id="339" w:name="_Toc184314435"/>
      <w:bookmarkEnd w:id="339"/>
      <w:bookmarkStart w:id="340" w:name="_Toc184308037"/>
      <w:bookmarkEnd w:id="340"/>
      <w:bookmarkStart w:id="341" w:name="_Toc184312101"/>
      <w:bookmarkEnd w:id="341"/>
      <w:bookmarkStart w:id="342" w:name="_Toc184313280"/>
      <w:bookmarkEnd w:id="342"/>
      <w:bookmarkStart w:id="343" w:name="_Toc184313272"/>
      <w:bookmarkEnd w:id="343"/>
      <w:bookmarkStart w:id="344" w:name="_Toc184312070"/>
      <w:bookmarkEnd w:id="344"/>
      <w:bookmarkStart w:id="345" w:name="_Toc184312082"/>
      <w:bookmarkEnd w:id="345"/>
      <w:bookmarkStart w:id="346" w:name="_Toc184310328"/>
      <w:bookmarkEnd w:id="346"/>
      <w:bookmarkStart w:id="347" w:name="_Toc184308095"/>
      <w:bookmarkEnd w:id="347"/>
      <w:bookmarkStart w:id="348" w:name="_Toc184312127"/>
      <w:bookmarkEnd w:id="348"/>
      <w:bookmarkStart w:id="349" w:name="_Toc184308047"/>
      <w:bookmarkEnd w:id="349"/>
      <w:bookmarkStart w:id="350" w:name="_Toc184310338"/>
      <w:bookmarkEnd w:id="350"/>
      <w:bookmarkStart w:id="351" w:name="_Toc184308046"/>
      <w:bookmarkEnd w:id="351"/>
      <w:bookmarkStart w:id="352" w:name="_Toc184312114"/>
      <w:bookmarkEnd w:id="352"/>
      <w:bookmarkStart w:id="353" w:name="_Toc184314479"/>
      <w:bookmarkEnd w:id="353"/>
      <w:bookmarkStart w:id="354" w:name="_Toc184314482"/>
      <w:bookmarkEnd w:id="354"/>
      <w:bookmarkStart w:id="355" w:name="_Toc184313250"/>
      <w:bookmarkEnd w:id="355"/>
      <w:bookmarkStart w:id="356" w:name="_Toc184313291"/>
      <w:bookmarkEnd w:id="356"/>
      <w:bookmarkStart w:id="357" w:name="_Toc184312125"/>
      <w:bookmarkEnd w:id="357"/>
      <w:bookmarkStart w:id="358" w:name="_Toc184312093"/>
      <w:bookmarkEnd w:id="358"/>
      <w:bookmarkStart w:id="359" w:name="_Toc184313285"/>
      <w:bookmarkEnd w:id="359"/>
      <w:bookmarkStart w:id="360" w:name="_Toc184312092"/>
      <w:bookmarkEnd w:id="360"/>
      <w:bookmarkStart w:id="361" w:name="_Toc184314457"/>
      <w:bookmarkEnd w:id="361"/>
      <w:bookmarkStart w:id="362" w:name="_Toc184308068"/>
      <w:bookmarkEnd w:id="362"/>
      <w:bookmarkStart w:id="363" w:name="_Toc184308063"/>
      <w:bookmarkEnd w:id="363"/>
      <w:bookmarkStart w:id="364" w:name="_Toc184308108"/>
      <w:bookmarkEnd w:id="364"/>
      <w:bookmarkStart w:id="365" w:name="_Toc184312075"/>
      <w:bookmarkEnd w:id="365"/>
      <w:bookmarkStart w:id="366" w:name="_Toc184308091"/>
      <w:bookmarkEnd w:id="366"/>
      <w:bookmarkStart w:id="367" w:name="_Toc184308093"/>
      <w:bookmarkEnd w:id="367"/>
      <w:bookmarkStart w:id="368" w:name="_Toc184313289"/>
      <w:bookmarkEnd w:id="368"/>
      <w:bookmarkStart w:id="369" w:name="_Toc184314425"/>
      <w:bookmarkEnd w:id="369"/>
      <w:bookmarkStart w:id="370" w:name="_Toc184313292"/>
      <w:bookmarkEnd w:id="370"/>
      <w:bookmarkStart w:id="371" w:name="_Toc184310332"/>
      <w:bookmarkEnd w:id="371"/>
      <w:bookmarkStart w:id="372" w:name="_Toc184313302"/>
      <w:bookmarkEnd w:id="372"/>
      <w:bookmarkStart w:id="373" w:name="_Toc184312122"/>
      <w:bookmarkEnd w:id="373"/>
      <w:bookmarkStart w:id="374" w:name="_Toc184310344"/>
      <w:bookmarkEnd w:id="374"/>
      <w:bookmarkStart w:id="375" w:name="_Toc184314455"/>
      <w:bookmarkEnd w:id="375"/>
      <w:bookmarkStart w:id="376" w:name="_Toc184312078"/>
      <w:bookmarkEnd w:id="376"/>
      <w:bookmarkStart w:id="377" w:name="_Toc184314448"/>
      <w:bookmarkEnd w:id="377"/>
      <w:bookmarkStart w:id="378" w:name="_Toc184310315"/>
      <w:bookmarkEnd w:id="378"/>
      <w:bookmarkStart w:id="379" w:name="_Toc184313276"/>
      <w:bookmarkEnd w:id="379"/>
      <w:bookmarkStart w:id="380" w:name="_Toc184312110"/>
      <w:bookmarkEnd w:id="380"/>
      <w:bookmarkStart w:id="381" w:name="_Toc184312084"/>
      <w:bookmarkEnd w:id="381"/>
      <w:bookmarkStart w:id="382" w:name="_Toc184314441"/>
      <w:bookmarkEnd w:id="382"/>
      <w:bookmarkStart w:id="383" w:name="_Toc184313267"/>
      <w:bookmarkEnd w:id="383"/>
      <w:bookmarkStart w:id="384" w:name="_Toc184314413"/>
      <w:bookmarkEnd w:id="384"/>
      <w:bookmarkStart w:id="385" w:name="_Toc184308048"/>
      <w:bookmarkEnd w:id="385"/>
      <w:bookmarkStart w:id="386" w:name="_Toc184312109"/>
      <w:bookmarkEnd w:id="386"/>
      <w:bookmarkStart w:id="387" w:name="_Toc184308106"/>
      <w:bookmarkEnd w:id="387"/>
      <w:bookmarkStart w:id="388" w:name="_Toc184313271"/>
      <w:bookmarkEnd w:id="388"/>
      <w:bookmarkStart w:id="389" w:name="_Toc184312077"/>
      <w:bookmarkEnd w:id="389"/>
      <w:bookmarkStart w:id="390" w:name="_Toc184310276"/>
      <w:bookmarkEnd w:id="390"/>
      <w:bookmarkStart w:id="391" w:name="_Toc184312107"/>
      <w:bookmarkEnd w:id="391"/>
      <w:bookmarkStart w:id="392" w:name="_Toc184310330"/>
      <w:bookmarkEnd w:id="392"/>
      <w:bookmarkStart w:id="393" w:name="_Toc184314458"/>
      <w:bookmarkEnd w:id="393"/>
      <w:bookmarkStart w:id="394" w:name="_Toc184310284"/>
      <w:bookmarkEnd w:id="394"/>
      <w:bookmarkStart w:id="395" w:name="_Toc184313286"/>
      <w:bookmarkEnd w:id="395"/>
      <w:bookmarkStart w:id="396" w:name="_Toc184308045"/>
      <w:bookmarkEnd w:id="396"/>
      <w:bookmarkStart w:id="397" w:name="_Toc184310300"/>
      <w:bookmarkEnd w:id="397"/>
      <w:bookmarkStart w:id="398" w:name="_Toc184313274"/>
      <w:bookmarkEnd w:id="398"/>
      <w:bookmarkStart w:id="399" w:name="_Toc184314424"/>
      <w:bookmarkEnd w:id="399"/>
      <w:bookmarkStart w:id="400" w:name="_Toc184308088"/>
      <w:bookmarkEnd w:id="400"/>
      <w:bookmarkStart w:id="401" w:name="_Toc184313297"/>
      <w:bookmarkEnd w:id="401"/>
      <w:bookmarkStart w:id="402" w:name="_Toc184314431"/>
      <w:bookmarkEnd w:id="402"/>
      <w:bookmarkStart w:id="403" w:name="_Toc184310309"/>
      <w:bookmarkEnd w:id="403"/>
      <w:r>
        <w:rPr>
          <w:rFonts w:hint="eastAsia" w:ascii="宋体" w:hAnsi="宋体" w:eastAsia="宋体" w:cs="宋体"/>
          <w:b/>
          <w:sz w:val="36"/>
          <w:szCs w:val="36"/>
        </w:rPr>
        <w:t>评标办法</w:t>
      </w:r>
    </w:p>
    <w:p w14:paraId="3BF1F7C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2852DBC9">
      <w:pPr>
        <w:numPr>
          <w:ilvl w:val="0"/>
          <w:numId w:val="4"/>
        </w:numPr>
        <w:snapToGrid w:val="0"/>
        <w:spacing w:line="360" w:lineRule="auto"/>
        <w:ind w:firstLine="482" w:firstLineChars="200"/>
        <w:rPr>
          <w:rFonts w:ascii="宋体" w:hAnsi="宋体" w:cs="宋体"/>
          <w:b/>
          <w:bCs/>
          <w:sz w:val="24"/>
        </w:rPr>
      </w:pPr>
      <w:r>
        <w:rPr>
          <w:rFonts w:hint="eastAsia" w:ascii="宋体" w:hAnsi="宋体" w:cs="宋体"/>
          <w:b/>
          <w:bCs/>
          <w:sz w:val="24"/>
        </w:rPr>
        <w:t>评标标准</w:t>
      </w:r>
    </w:p>
    <w:p w14:paraId="7723F85C">
      <w:pPr>
        <w:pStyle w:val="93"/>
        <w:spacing w:before="0"/>
        <w:ind w:firstLine="602" w:firstLineChars="250"/>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0AF04B9">
      <w:pPr>
        <w:snapToGrid w:val="0"/>
        <w:spacing w:line="360" w:lineRule="auto"/>
        <w:ind w:firstLine="482" w:firstLineChars="200"/>
        <w:rPr>
          <w:rFonts w:ascii="仿宋" w:hAnsi="仿宋" w:eastAsia="仿宋" w:cs="仿宋"/>
          <w:b/>
          <w:sz w:val="36"/>
          <w:szCs w:val="36"/>
        </w:rPr>
      </w:pPr>
      <w:r>
        <w:rPr>
          <w:rFonts w:hint="eastAsia" w:ascii="宋体" w:hAnsi="宋体" w:cs="宋体"/>
          <w:b/>
          <w:bCs/>
          <w:sz w:val="24"/>
        </w:rPr>
        <w:t>评标标准（技术、商务分90分）:</w:t>
      </w:r>
    </w:p>
    <w:tbl>
      <w:tblPr>
        <w:tblStyle w:val="62"/>
        <w:tblW w:w="52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1204"/>
        <w:gridCol w:w="5268"/>
        <w:gridCol w:w="753"/>
        <w:gridCol w:w="1072"/>
      </w:tblGrid>
      <w:tr w14:paraId="6C81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3D427FF6">
            <w:pPr>
              <w:pStyle w:val="413"/>
              <w:spacing w:before="0" w:beforeAutospacing="0" w:after="0" w:afterAutospacing="0" w:line="360" w:lineRule="auto"/>
              <w:ind w:left="0" w:right="0" w:firstLine="0"/>
              <w:jc w:val="center"/>
              <w:rPr>
                <w:rFonts w:hint="default" w:cs="宋体"/>
                <w:b/>
                <w:bCs/>
                <w:szCs w:val="24"/>
              </w:rPr>
            </w:pPr>
            <w:r>
              <w:rPr>
                <w:rFonts w:hint="eastAsia" w:cs="宋体"/>
                <w:b/>
                <w:bCs/>
                <w:szCs w:val="24"/>
              </w:rPr>
              <w:t>序号</w:t>
            </w:r>
          </w:p>
        </w:tc>
        <w:tc>
          <w:tcPr>
            <w:tcW w:w="678" w:type="pct"/>
            <w:tcBorders>
              <w:top w:val="single" w:color="000000" w:sz="4" w:space="0"/>
              <w:left w:val="single" w:color="000000" w:sz="4" w:space="0"/>
              <w:bottom w:val="single" w:color="000000" w:sz="4" w:space="0"/>
              <w:right w:val="single" w:color="000000" w:sz="4" w:space="0"/>
            </w:tcBorders>
            <w:vAlign w:val="center"/>
          </w:tcPr>
          <w:p w14:paraId="4004C4B9">
            <w:pPr>
              <w:pStyle w:val="413"/>
              <w:spacing w:before="0" w:beforeAutospacing="0" w:after="0" w:afterAutospacing="0" w:line="360" w:lineRule="auto"/>
              <w:ind w:left="0" w:right="0" w:firstLine="0"/>
              <w:jc w:val="center"/>
              <w:rPr>
                <w:rFonts w:hint="default" w:cs="宋体"/>
                <w:b/>
                <w:bCs/>
                <w:szCs w:val="24"/>
              </w:rPr>
            </w:pPr>
            <w:r>
              <w:rPr>
                <w:rFonts w:hint="eastAsia" w:cs="宋体"/>
                <w:b/>
                <w:bCs/>
                <w:szCs w:val="24"/>
              </w:rPr>
              <w:t>评分内容</w:t>
            </w:r>
          </w:p>
        </w:tc>
        <w:tc>
          <w:tcPr>
            <w:tcW w:w="2967" w:type="pct"/>
            <w:tcBorders>
              <w:top w:val="single" w:color="000000" w:sz="4" w:space="0"/>
              <w:left w:val="single" w:color="000000" w:sz="4" w:space="0"/>
              <w:bottom w:val="single" w:color="000000" w:sz="4" w:space="0"/>
              <w:right w:val="single" w:color="000000" w:sz="4" w:space="0"/>
            </w:tcBorders>
            <w:vAlign w:val="center"/>
          </w:tcPr>
          <w:p w14:paraId="43AC0ED3">
            <w:pPr>
              <w:pStyle w:val="413"/>
              <w:spacing w:before="0" w:beforeAutospacing="0" w:after="0" w:afterAutospacing="0" w:line="360" w:lineRule="auto"/>
              <w:ind w:left="0" w:right="0" w:firstLine="0"/>
              <w:jc w:val="center"/>
              <w:rPr>
                <w:rFonts w:hint="default" w:cs="宋体"/>
                <w:b/>
                <w:bCs/>
                <w:szCs w:val="24"/>
              </w:rPr>
            </w:pPr>
            <w:r>
              <w:rPr>
                <w:rFonts w:hint="eastAsia" w:cs="宋体"/>
                <w:b/>
                <w:bCs/>
                <w:szCs w:val="24"/>
              </w:rPr>
              <w:t>评分细则</w:t>
            </w:r>
          </w:p>
        </w:tc>
        <w:tc>
          <w:tcPr>
            <w:tcW w:w="424" w:type="pct"/>
            <w:tcBorders>
              <w:top w:val="single" w:color="000000" w:sz="4" w:space="0"/>
              <w:left w:val="single" w:color="000000" w:sz="4" w:space="0"/>
              <w:bottom w:val="single" w:color="000000" w:sz="4" w:space="0"/>
              <w:right w:val="single" w:color="000000" w:sz="4" w:space="0"/>
            </w:tcBorders>
            <w:vAlign w:val="center"/>
          </w:tcPr>
          <w:p w14:paraId="04A2AA79">
            <w:pPr>
              <w:pStyle w:val="413"/>
              <w:spacing w:before="0" w:beforeAutospacing="0" w:after="0" w:afterAutospacing="0" w:line="360" w:lineRule="auto"/>
              <w:ind w:left="0" w:right="0" w:firstLine="0"/>
              <w:jc w:val="center"/>
              <w:rPr>
                <w:rFonts w:hint="default" w:cs="宋体"/>
                <w:b/>
                <w:bCs/>
                <w:szCs w:val="24"/>
              </w:rPr>
            </w:pPr>
            <w:r>
              <w:rPr>
                <w:rFonts w:hint="eastAsia" w:cs="宋体"/>
                <w:b/>
                <w:bCs/>
                <w:szCs w:val="24"/>
              </w:rPr>
              <w:t>分值</w:t>
            </w:r>
          </w:p>
        </w:tc>
        <w:tc>
          <w:tcPr>
            <w:tcW w:w="604" w:type="pct"/>
            <w:tcBorders>
              <w:top w:val="single" w:color="000000" w:sz="4" w:space="0"/>
              <w:left w:val="single" w:color="000000" w:sz="4" w:space="0"/>
              <w:bottom w:val="single" w:color="000000" w:sz="4" w:space="0"/>
              <w:right w:val="single" w:color="000000" w:sz="4" w:space="0"/>
            </w:tcBorders>
            <w:vAlign w:val="center"/>
          </w:tcPr>
          <w:p w14:paraId="492E1149">
            <w:pPr>
              <w:pStyle w:val="413"/>
              <w:spacing w:before="0" w:beforeAutospacing="0" w:after="0" w:afterAutospacing="0" w:line="360" w:lineRule="auto"/>
              <w:ind w:left="0" w:right="0" w:firstLine="0"/>
              <w:jc w:val="center"/>
              <w:rPr>
                <w:rFonts w:hint="default" w:cs="宋体"/>
                <w:b/>
                <w:bCs/>
                <w:szCs w:val="24"/>
              </w:rPr>
            </w:pPr>
            <w:r>
              <w:rPr>
                <w:rFonts w:hint="eastAsia" w:cs="宋体"/>
                <w:b/>
                <w:bCs/>
                <w:szCs w:val="24"/>
              </w:rPr>
              <w:t>主观分/客观分</w:t>
            </w:r>
          </w:p>
        </w:tc>
      </w:tr>
      <w:tr w14:paraId="3BFB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tcBorders>
              <w:top w:val="single" w:color="000000" w:sz="4" w:space="0"/>
              <w:left w:val="single" w:color="000000" w:sz="4" w:space="0"/>
              <w:bottom w:val="single" w:color="auto" w:sz="4" w:space="0"/>
              <w:right w:val="single" w:color="000000" w:sz="4" w:space="0"/>
            </w:tcBorders>
            <w:vAlign w:val="center"/>
          </w:tcPr>
          <w:p w14:paraId="38A2D41F">
            <w:pPr>
              <w:pStyle w:val="413"/>
              <w:spacing w:before="0" w:beforeAutospacing="0" w:after="0" w:afterAutospacing="0" w:line="360" w:lineRule="auto"/>
              <w:ind w:left="0" w:right="0" w:firstLine="0"/>
              <w:jc w:val="center"/>
              <w:rPr>
                <w:rFonts w:hint="default" w:cs="宋体"/>
                <w:szCs w:val="24"/>
              </w:rPr>
            </w:pPr>
            <w:r>
              <w:rPr>
                <w:rFonts w:hint="eastAsia" w:cs="宋体"/>
                <w:szCs w:val="24"/>
              </w:rPr>
              <w:t>1</w:t>
            </w:r>
          </w:p>
        </w:tc>
        <w:tc>
          <w:tcPr>
            <w:tcW w:w="678" w:type="pct"/>
            <w:tcBorders>
              <w:top w:val="single" w:color="000000" w:sz="4" w:space="0"/>
              <w:left w:val="single" w:color="000000" w:sz="4" w:space="0"/>
              <w:bottom w:val="single" w:color="auto" w:sz="4" w:space="0"/>
              <w:right w:val="single" w:color="000000" w:sz="4" w:space="0"/>
            </w:tcBorders>
            <w:vAlign w:val="center"/>
          </w:tcPr>
          <w:p w14:paraId="2D327690">
            <w:pPr>
              <w:pStyle w:val="413"/>
              <w:spacing w:before="0" w:beforeAutospacing="0" w:after="0" w:afterAutospacing="0" w:line="360" w:lineRule="auto"/>
              <w:ind w:left="0" w:right="0" w:firstLine="0"/>
              <w:jc w:val="center"/>
              <w:rPr>
                <w:rFonts w:hint="default" w:cs="宋体"/>
                <w:szCs w:val="24"/>
              </w:rPr>
            </w:pPr>
            <w:r>
              <w:rPr>
                <w:rFonts w:hint="eastAsia" w:cs="宋体"/>
                <w:szCs w:val="24"/>
              </w:rPr>
              <w:t>需求理解</w:t>
            </w:r>
          </w:p>
        </w:tc>
        <w:tc>
          <w:tcPr>
            <w:tcW w:w="2967" w:type="pct"/>
            <w:tcBorders>
              <w:top w:val="single" w:color="000000" w:sz="4" w:space="0"/>
              <w:left w:val="single" w:color="000000" w:sz="4" w:space="0"/>
              <w:bottom w:val="single" w:color="auto" w:sz="4" w:space="0"/>
              <w:right w:val="single" w:color="000000" w:sz="4" w:space="0"/>
            </w:tcBorders>
            <w:vAlign w:val="center"/>
          </w:tcPr>
          <w:p w14:paraId="624D6BE8">
            <w:pPr>
              <w:pStyle w:val="413"/>
              <w:spacing w:before="0" w:beforeAutospacing="0" w:after="0" w:afterAutospacing="0" w:line="360" w:lineRule="auto"/>
              <w:ind w:left="0" w:right="0" w:firstLine="0"/>
              <w:rPr>
                <w:rFonts w:hint="default" w:cs="宋体"/>
                <w:szCs w:val="24"/>
              </w:rPr>
            </w:pPr>
            <w:r>
              <w:rPr>
                <w:rFonts w:hint="eastAsia" w:cs="宋体"/>
                <w:szCs w:val="24"/>
              </w:rPr>
              <w:t>根据本项目特点提出合理的咨询电话应答和110报警件24小时值班回访辅助处理服务</w:t>
            </w:r>
            <w:r>
              <w:rPr>
                <w:rFonts w:hint="eastAsia" w:cs="宋体"/>
                <w:szCs w:val="24"/>
                <w:lang w:val="zh-CN"/>
              </w:rPr>
              <w:t>背景认知、目标把握情况的准确度、深度进行打分。</w:t>
            </w:r>
            <w:r>
              <w:rPr>
                <w:rFonts w:hint="eastAsia" w:cs="宋体"/>
                <w:szCs w:val="24"/>
              </w:rPr>
              <w:t>对项目整体服务内容和要求理解的科学合理、需求吻合性进行打分，需求理解全面合理、思路清晰的得5分，合理性一般、思路较清晰的得3分，不够全面合理、清晰的得1分</w:t>
            </w:r>
            <w:r>
              <w:rPr>
                <w:rFonts w:hint="eastAsia" w:cs="宋体"/>
                <w:color w:val="000000"/>
                <w:szCs w:val="24"/>
              </w:rPr>
              <w:t>。</w:t>
            </w:r>
          </w:p>
        </w:tc>
        <w:tc>
          <w:tcPr>
            <w:tcW w:w="424" w:type="pct"/>
            <w:tcBorders>
              <w:top w:val="single" w:color="000000" w:sz="4" w:space="0"/>
              <w:left w:val="single" w:color="000000" w:sz="4" w:space="0"/>
              <w:bottom w:val="single" w:color="000000" w:sz="4" w:space="0"/>
              <w:right w:val="single" w:color="000000" w:sz="4" w:space="0"/>
            </w:tcBorders>
            <w:vAlign w:val="center"/>
          </w:tcPr>
          <w:p w14:paraId="769FECAC">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74324F93">
            <w:pPr>
              <w:spacing w:before="0" w:beforeAutospacing="0" w:after="0" w:afterAutospacing="0" w:line="360" w:lineRule="auto"/>
              <w:ind w:left="0" w:right="0"/>
              <w:jc w:val="center"/>
              <w:rPr>
                <w:rFonts w:hint="default" w:ascii="宋体" w:hAnsi="宋体" w:cs="宋体"/>
              </w:rPr>
            </w:pPr>
            <w:r>
              <w:rPr>
                <w:rFonts w:hint="eastAsia" w:ascii="宋体" w:hAnsi="宋体" w:cs="宋体"/>
                <w:b/>
                <w:bCs/>
              </w:rPr>
              <w:t>主观分</w:t>
            </w:r>
          </w:p>
        </w:tc>
      </w:tr>
      <w:tr w14:paraId="0152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restart"/>
            <w:tcBorders>
              <w:top w:val="single" w:color="auto" w:sz="4" w:space="0"/>
              <w:left w:val="single" w:color="auto" w:sz="4" w:space="0"/>
              <w:bottom w:val="single" w:color="auto" w:sz="4" w:space="0"/>
              <w:right w:val="single" w:color="auto" w:sz="4" w:space="0"/>
            </w:tcBorders>
            <w:vAlign w:val="center"/>
          </w:tcPr>
          <w:p w14:paraId="1BA2BC3E">
            <w:pPr>
              <w:pStyle w:val="413"/>
              <w:spacing w:before="0" w:beforeAutospacing="0" w:after="0" w:afterAutospacing="0" w:line="360" w:lineRule="auto"/>
              <w:ind w:left="0" w:right="0" w:firstLine="0"/>
              <w:jc w:val="center"/>
              <w:rPr>
                <w:rFonts w:hint="default" w:cs="宋体"/>
                <w:szCs w:val="24"/>
              </w:rPr>
            </w:pPr>
            <w:r>
              <w:rPr>
                <w:rFonts w:hint="eastAsia" w:cs="宋体"/>
                <w:kern w:val="2"/>
                <w:szCs w:val="24"/>
              </w:rPr>
              <w:t>2</w:t>
            </w:r>
          </w:p>
        </w:tc>
        <w:tc>
          <w:tcPr>
            <w:tcW w:w="678" w:type="pct"/>
            <w:vMerge w:val="restart"/>
            <w:tcBorders>
              <w:top w:val="single" w:color="auto" w:sz="4" w:space="0"/>
              <w:left w:val="single" w:color="auto" w:sz="4" w:space="0"/>
              <w:bottom w:val="single" w:color="auto" w:sz="4" w:space="0"/>
              <w:right w:val="single" w:color="auto" w:sz="4" w:space="0"/>
            </w:tcBorders>
            <w:vAlign w:val="center"/>
          </w:tcPr>
          <w:p w14:paraId="1D05910F">
            <w:pPr>
              <w:pStyle w:val="413"/>
              <w:spacing w:before="0" w:beforeAutospacing="0" w:after="0" w:afterAutospacing="0" w:line="360" w:lineRule="auto"/>
              <w:ind w:left="0" w:right="0" w:firstLine="0"/>
              <w:jc w:val="center"/>
              <w:rPr>
                <w:rFonts w:hint="default" w:cs="宋体"/>
                <w:szCs w:val="24"/>
              </w:rPr>
            </w:pPr>
            <w:r>
              <w:rPr>
                <w:rFonts w:hint="eastAsia" w:cs="宋体"/>
                <w:szCs w:val="24"/>
              </w:rPr>
              <w:t>服务实施方案</w:t>
            </w:r>
          </w:p>
        </w:tc>
        <w:tc>
          <w:tcPr>
            <w:tcW w:w="2967" w:type="pct"/>
            <w:tcBorders>
              <w:top w:val="single" w:color="auto" w:sz="4" w:space="0"/>
              <w:left w:val="single" w:color="auto" w:sz="4" w:space="0"/>
              <w:bottom w:val="single" w:color="auto" w:sz="4" w:space="0"/>
              <w:right w:val="single" w:color="auto" w:sz="4" w:space="0"/>
            </w:tcBorders>
            <w:vAlign w:val="center"/>
          </w:tcPr>
          <w:p w14:paraId="6D0E5DD2">
            <w:pPr>
              <w:pStyle w:val="413"/>
              <w:spacing w:before="0" w:beforeAutospacing="0" w:after="0" w:afterAutospacing="0" w:line="360" w:lineRule="auto"/>
              <w:ind w:left="0" w:right="0" w:firstLine="0"/>
              <w:rPr>
                <w:rFonts w:hint="default" w:cs="宋体"/>
                <w:szCs w:val="24"/>
              </w:rPr>
            </w:pPr>
            <w:r>
              <w:rPr>
                <w:rFonts w:hint="eastAsia" w:cs="宋体"/>
                <w:szCs w:val="24"/>
              </w:rPr>
              <w:t>1）根据本项目特点提出合理的咨询电话应答和110报警件24小时值班回访辅助处理服务理念，提出服务定位、目标，投标人的管理模式能够切合实际，根据保密性、安全性、文明服务的计划及承诺情况进行打分，提供的内容全面合理、思路清晰的得5分，合理性一般、思路较清晰的得3分，不够全面合理、清晰的得1分。</w:t>
            </w:r>
          </w:p>
        </w:tc>
        <w:tc>
          <w:tcPr>
            <w:tcW w:w="424" w:type="pct"/>
            <w:tcBorders>
              <w:top w:val="single" w:color="000000" w:sz="4" w:space="0"/>
              <w:left w:val="single" w:color="auto" w:sz="4" w:space="0"/>
              <w:bottom w:val="single" w:color="auto" w:sz="4" w:space="0"/>
              <w:right w:val="single" w:color="000000" w:sz="4" w:space="0"/>
            </w:tcBorders>
            <w:vAlign w:val="center"/>
          </w:tcPr>
          <w:p w14:paraId="5AF3749E">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4D9636C8">
            <w:pPr>
              <w:spacing w:before="0" w:beforeAutospacing="0" w:after="0" w:afterAutospacing="0" w:line="360" w:lineRule="auto"/>
              <w:ind w:left="0" w:right="0"/>
              <w:jc w:val="center"/>
              <w:rPr>
                <w:rFonts w:hint="default" w:ascii="宋体" w:hAnsi="宋体" w:cs="宋体"/>
              </w:rPr>
            </w:pPr>
            <w:r>
              <w:rPr>
                <w:rFonts w:hint="eastAsia" w:ascii="宋体" w:hAnsi="宋体" w:cs="宋体"/>
                <w:b/>
                <w:bCs/>
              </w:rPr>
              <w:t>主观分</w:t>
            </w:r>
          </w:p>
        </w:tc>
      </w:tr>
      <w:tr w14:paraId="35D0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trPr>
        <w:tc>
          <w:tcPr>
            <w:tcW w:w="326" w:type="pct"/>
            <w:vMerge w:val="continue"/>
            <w:tcBorders>
              <w:top w:val="single" w:color="auto" w:sz="4" w:space="0"/>
              <w:left w:val="single" w:color="auto" w:sz="4" w:space="0"/>
              <w:bottom w:val="single" w:color="auto" w:sz="4" w:space="0"/>
              <w:right w:val="single" w:color="auto" w:sz="4" w:space="0"/>
            </w:tcBorders>
            <w:vAlign w:val="center"/>
          </w:tcPr>
          <w:p w14:paraId="11236D57">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top w:val="single" w:color="auto" w:sz="4" w:space="0"/>
              <w:left w:val="single" w:color="auto" w:sz="4" w:space="0"/>
              <w:bottom w:val="single" w:color="auto" w:sz="4" w:space="0"/>
              <w:right w:val="single" w:color="auto" w:sz="4" w:space="0"/>
            </w:tcBorders>
            <w:vAlign w:val="center"/>
          </w:tcPr>
          <w:p w14:paraId="4C0CCBA2">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auto" w:sz="4" w:space="0"/>
              <w:bottom w:val="single" w:color="auto" w:sz="4" w:space="0"/>
              <w:right w:val="single" w:color="auto" w:sz="4" w:space="0"/>
            </w:tcBorders>
            <w:vAlign w:val="center"/>
          </w:tcPr>
          <w:p w14:paraId="1F8BCED8">
            <w:pPr>
              <w:pStyle w:val="413"/>
              <w:spacing w:before="0" w:beforeAutospacing="0" w:after="0" w:afterAutospacing="0" w:line="360" w:lineRule="auto"/>
              <w:ind w:left="0" w:right="0" w:firstLine="0"/>
              <w:rPr>
                <w:rFonts w:hint="default" w:cs="宋体"/>
                <w:szCs w:val="24"/>
              </w:rPr>
            </w:pPr>
            <w:r>
              <w:rPr>
                <w:rFonts w:hint="eastAsia" w:cs="宋体"/>
                <w:szCs w:val="24"/>
              </w:rPr>
              <w:t>2）根据咨询电话应答和110报警件24小时值班回访辅助处理辅助处理各环节提供相应的服务技术方案，符合各环节技术及业务特点要求，提供详细的内容介绍，根据方案针对性，完整性、可实施性进行打分，服务技术方案全面合理、针对性强的得5分，较全面合理、针对性一般的得3分，不够全面合理、针对性较差的得1分。</w:t>
            </w:r>
          </w:p>
        </w:tc>
        <w:tc>
          <w:tcPr>
            <w:tcW w:w="424" w:type="pct"/>
            <w:tcBorders>
              <w:top w:val="single" w:color="auto" w:sz="4" w:space="0"/>
              <w:left w:val="single" w:color="auto" w:sz="4" w:space="0"/>
              <w:bottom w:val="single" w:color="000000" w:sz="4" w:space="0"/>
              <w:right w:val="single" w:color="000000" w:sz="4" w:space="0"/>
            </w:tcBorders>
            <w:vAlign w:val="center"/>
          </w:tcPr>
          <w:p w14:paraId="68921963">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7DC8C7CB">
            <w:pPr>
              <w:spacing w:before="0" w:beforeAutospacing="0" w:after="0" w:afterAutospacing="0" w:line="360" w:lineRule="auto"/>
              <w:ind w:left="0" w:right="0"/>
              <w:jc w:val="center"/>
              <w:rPr>
                <w:rFonts w:hint="default" w:ascii="宋体" w:hAnsi="宋体" w:cs="宋体"/>
              </w:rPr>
            </w:pPr>
            <w:r>
              <w:rPr>
                <w:rFonts w:hint="eastAsia" w:ascii="宋体" w:hAnsi="宋体" w:cs="宋体"/>
                <w:b/>
                <w:bCs/>
              </w:rPr>
              <w:t>主观分</w:t>
            </w:r>
          </w:p>
        </w:tc>
      </w:tr>
      <w:tr w14:paraId="29C1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vMerge w:val="restart"/>
            <w:tcBorders>
              <w:top w:val="single" w:color="auto" w:sz="4" w:space="0"/>
              <w:left w:val="single" w:color="auto" w:sz="4" w:space="0"/>
              <w:bottom w:val="single" w:color="auto" w:sz="4" w:space="0"/>
              <w:right w:val="single" w:color="auto" w:sz="4" w:space="0"/>
            </w:tcBorders>
            <w:vAlign w:val="center"/>
          </w:tcPr>
          <w:p w14:paraId="01369038">
            <w:pPr>
              <w:pStyle w:val="413"/>
              <w:spacing w:before="0" w:beforeAutospacing="0" w:after="0" w:afterAutospacing="0" w:line="360" w:lineRule="auto"/>
              <w:ind w:left="0" w:right="0" w:firstLine="0"/>
              <w:jc w:val="center"/>
              <w:rPr>
                <w:rFonts w:hint="default" w:cs="宋体"/>
                <w:szCs w:val="24"/>
              </w:rPr>
            </w:pPr>
          </w:p>
          <w:p w14:paraId="156E4E78">
            <w:pPr>
              <w:pStyle w:val="413"/>
              <w:spacing w:before="0" w:beforeAutospacing="0" w:after="0" w:afterAutospacing="0" w:line="360" w:lineRule="auto"/>
              <w:ind w:left="0" w:right="0" w:firstLine="0"/>
              <w:jc w:val="center"/>
              <w:rPr>
                <w:rFonts w:hint="default" w:cs="宋体"/>
                <w:szCs w:val="24"/>
              </w:rPr>
            </w:pPr>
          </w:p>
          <w:p w14:paraId="07EDFEE7">
            <w:pPr>
              <w:pStyle w:val="413"/>
              <w:spacing w:before="0" w:beforeAutospacing="0" w:after="0" w:afterAutospacing="0" w:line="360" w:lineRule="auto"/>
              <w:ind w:left="0" w:right="0" w:firstLine="0"/>
              <w:jc w:val="center"/>
              <w:rPr>
                <w:rFonts w:hint="default" w:cs="宋体"/>
                <w:szCs w:val="24"/>
              </w:rPr>
            </w:pPr>
            <w:r>
              <w:rPr>
                <w:rFonts w:hint="eastAsia" w:cs="宋体"/>
                <w:szCs w:val="24"/>
              </w:rPr>
              <w:t>3</w:t>
            </w:r>
          </w:p>
        </w:tc>
        <w:tc>
          <w:tcPr>
            <w:tcW w:w="678" w:type="pct"/>
            <w:vMerge w:val="restart"/>
            <w:tcBorders>
              <w:top w:val="single" w:color="auto" w:sz="4" w:space="0"/>
              <w:left w:val="single" w:color="auto" w:sz="4" w:space="0"/>
              <w:bottom w:val="single" w:color="auto" w:sz="4" w:space="0"/>
              <w:right w:val="single" w:color="auto" w:sz="4" w:space="0"/>
            </w:tcBorders>
            <w:vAlign w:val="center"/>
          </w:tcPr>
          <w:p w14:paraId="2A834BFB">
            <w:pPr>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sz w:val="24"/>
              </w:rPr>
              <w:t>项目的重难点分析及解决措施</w:t>
            </w:r>
          </w:p>
        </w:tc>
        <w:tc>
          <w:tcPr>
            <w:tcW w:w="2967" w:type="pct"/>
            <w:tcBorders>
              <w:top w:val="single" w:color="auto" w:sz="4" w:space="0"/>
              <w:left w:val="single" w:color="auto" w:sz="4" w:space="0"/>
              <w:bottom w:val="single" w:color="auto" w:sz="4" w:space="0"/>
              <w:right w:val="single" w:color="auto" w:sz="4" w:space="0"/>
            </w:tcBorders>
            <w:vAlign w:val="center"/>
          </w:tcPr>
          <w:p w14:paraId="786E301F">
            <w:pPr>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1）针对重点、难点分析是否符合项目实际情况，分析是否全面透彻，对本项目服务过程中存在问题及难点的预见性、分析合理性等进行打分。重难点分析全面、准确、合理的得5分；重难点分析基本准确的得3分；重难点分析一般的得1分；</w:t>
            </w:r>
          </w:p>
        </w:tc>
        <w:tc>
          <w:tcPr>
            <w:tcW w:w="424" w:type="pct"/>
            <w:tcBorders>
              <w:top w:val="single" w:color="auto" w:sz="4" w:space="0"/>
              <w:left w:val="single" w:color="auto" w:sz="4" w:space="0"/>
              <w:bottom w:val="single" w:color="000000" w:sz="4" w:space="0"/>
              <w:right w:val="single" w:color="000000" w:sz="4" w:space="0"/>
            </w:tcBorders>
            <w:vAlign w:val="center"/>
          </w:tcPr>
          <w:p w14:paraId="2A1E8EA6">
            <w:pPr>
              <w:spacing w:before="0" w:beforeAutospacing="0" w:after="0" w:afterAutospacing="0" w:line="360" w:lineRule="auto"/>
              <w:ind w:left="0" w:right="0"/>
              <w:jc w:val="center"/>
              <w:rPr>
                <w:rFonts w:hint="default" w:ascii="宋体" w:hAnsi="宋体" w:cs="宋体"/>
                <w:sz w:val="24"/>
              </w:rPr>
            </w:pPr>
          </w:p>
          <w:p w14:paraId="7743E571">
            <w:pPr>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4BC400D0">
            <w:pPr>
              <w:spacing w:before="0" w:beforeAutospacing="0" w:after="0" w:afterAutospacing="0" w:line="360" w:lineRule="auto"/>
              <w:ind w:left="0" w:right="0"/>
              <w:jc w:val="center"/>
              <w:rPr>
                <w:rFonts w:hint="default" w:ascii="宋体" w:hAnsi="宋体" w:cs="宋体"/>
                <w:sz w:val="24"/>
              </w:rPr>
            </w:pPr>
            <w:r>
              <w:rPr>
                <w:rFonts w:hint="eastAsia" w:ascii="宋体" w:hAnsi="宋体" w:cs="宋体"/>
                <w:b/>
                <w:bCs/>
              </w:rPr>
              <w:t>主观分</w:t>
            </w:r>
          </w:p>
        </w:tc>
      </w:tr>
      <w:tr w14:paraId="432B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326" w:type="pct"/>
            <w:vMerge w:val="continue"/>
            <w:tcBorders>
              <w:top w:val="single" w:color="auto" w:sz="4" w:space="0"/>
              <w:left w:val="single" w:color="auto" w:sz="4" w:space="0"/>
              <w:bottom w:val="single" w:color="000000" w:sz="4" w:space="0"/>
              <w:right w:val="single" w:color="000000" w:sz="4" w:space="0"/>
            </w:tcBorders>
            <w:vAlign w:val="center"/>
          </w:tcPr>
          <w:p w14:paraId="49617967">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top w:val="single" w:color="auto" w:sz="4" w:space="0"/>
              <w:left w:val="single" w:color="000000" w:sz="4" w:space="0"/>
              <w:bottom w:val="single" w:color="000000" w:sz="4" w:space="0"/>
              <w:right w:val="single" w:color="000000" w:sz="4" w:space="0"/>
            </w:tcBorders>
            <w:vAlign w:val="center"/>
          </w:tcPr>
          <w:p w14:paraId="6C1C38C5">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3B7306A2">
            <w:pPr>
              <w:widowControl/>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2）针对重点、难点分析后相应的解决措施是否针对及有效等进行打分。重难点解决措施切实可行的得5分；重难点解决措施基本可行的得3分；重难点解决措施一般的得1分；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0638E765">
            <w:pPr>
              <w:widowControl/>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55461F54">
            <w:pPr>
              <w:widowControl/>
              <w:spacing w:before="0" w:beforeAutospacing="0" w:after="0" w:afterAutospacing="0" w:line="360" w:lineRule="auto"/>
              <w:ind w:left="0" w:right="0"/>
              <w:jc w:val="center"/>
              <w:rPr>
                <w:rFonts w:hint="default" w:ascii="宋体" w:hAnsi="宋体" w:cs="宋体"/>
                <w:b/>
                <w:bCs/>
              </w:rPr>
            </w:pPr>
            <w:r>
              <w:rPr>
                <w:rFonts w:hint="eastAsia" w:ascii="宋体" w:hAnsi="宋体" w:cs="宋体"/>
                <w:b/>
                <w:bCs/>
              </w:rPr>
              <w:t>主观分</w:t>
            </w:r>
          </w:p>
        </w:tc>
      </w:tr>
      <w:tr w14:paraId="4E2C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1B76A261">
            <w:pPr>
              <w:pStyle w:val="413"/>
              <w:spacing w:before="0" w:beforeAutospacing="0" w:after="0" w:afterAutospacing="0" w:line="360" w:lineRule="auto"/>
              <w:ind w:left="0" w:right="0" w:firstLine="0"/>
              <w:jc w:val="center"/>
              <w:rPr>
                <w:rFonts w:hint="default" w:cs="宋体"/>
                <w:szCs w:val="24"/>
              </w:rPr>
            </w:pPr>
            <w:r>
              <w:rPr>
                <w:rFonts w:hint="eastAsia" w:cs="宋体"/>
                <w:szCs w:val="24"/>
              </w:rPr>
              <w:t>4</w:t>
            </w:r>
          </w:p>
        </w:tc>
        <w:tc>
          <w:tcPr>
            <w:tcW w:w="678" w:type="pct"/>
            <w:tcBorders>
              <w:top w:val="single" w:color="000000" w:sz="4" w:space="0"/>
              <w:left w:val="single" w:color="000000" w:sz="4" w:space="0"/>
              <w:bottom w:val="single" w:color="000000" w:sz="4" w:space="0"/>
              <w:right w:val="single" w:color="000000" w:sz="4" w:space="0"/>
            </w:tcBorders>
            <w:vAlign w:val="center"/>
          </w:tcPr>
          <w:p w14:paraId="7C67BBB0">
            <w:pPr>
              <w:pStyle w:val="413"/>
              <w:spacing w:before="0" w:beforeAutospacing="0" w:after="0" w:afterAutospacing="0" w:line="360" w:lineRule="auto"/>
              <w:ind w:left="0" w:right="0" w:firstLine="0"/>
              <w:jc w:val="center"/>
              <w:rPr>
                <w:rFonts w:hint="default" w:cs="宋体"/>
                <w:szCs w:val="24"/>
              </w:rPr>
            </w:pPr>
            <w:r>
              <w:rPr>
                <w:rFonts w:hint="eastAsia" w:cs="宋体"/>
                <w:szCs w:val="24"/>
              </w:rPr>
              <w:t>内部管理</w:t>
            </w:r>
          </w:p>
        </w:tc>
        <w:tc>
          <w:tcPr>
            <w:tcW w:w="2967" w:type="pct"/>
            <w:tcBorders>
              <w:top w:val="single" w:color="000000" w:sz="4" w:space="0"/>
              <w:left w:val="single" w:color="000000" w:sz="4" w:space="0"/>
              <w:bottom w:val="single" w:color="000000" w:sz="4" w:space="0"/>
              <w:right w:val="single" w:color="000000" w:sz="4" w:space="0"/>
            </w:tcBorders>
            <w:vAlign w:val="center"/>
          </w:tcPr>
          <w:p w14:paraId="5740FB3E">
            <w:pPr>
              <w:pStyle w:val="413"/>
              <w:spacing w:before="0" w:beforeAutospacing="0" w:after="0" w:afterAutospacing="0" w:line="360" w:lineRule="auto"/>
              <w:ind w:left="0" w:right="0" w:firstLine="0"/>
              <w:rPr>
                <w:rFonts w:hint="default" w:cs="宋体"/>
                <w:szCs w:val="24"/>
              </w:rPr>
            </w:pPr>
            <w:r>
              <w:rPr>
                <w:rFonts w:hint="eastAsia" w:cs="宋体"/>
                <w:szCs w:val="24"/>
              </w:rPr>
              <w:t>对本项目有完善的管理制度、内部考核制度，效能件处置流程和质控措施，以及针对本项目由具体服务质量管理考核细则进行打分；内部制度设置合理、清晰、全面的得5分，制度设置较合理、清晰、全面的得3分，制度设置不够全面、清晰的得1分。</w:t>
            </w:r>
          </w:p>
        </w:tc>
        <w:tc>
          <w:tcPr>
            <w:tcW w:w="424" w:type="pct"/>
            <w:tcBorders>
              <w:top w:val="single" w:color="000000" w:sz="4" w:space="0"/>
              <w:left w:val="single" w:color="000000" w:sz="4" w:space="0"/>
              <w:bottom w:val="single" w:color="000000" w:sz="4" w:space="0"/>
              <w:right w:val="single" w:color="000000" w:sz="4" w:space="0"/>
            </w:tcBorders>
            <w:vAlign w:val="center"/>
          </w:tcPr>
          <w:p w14:paraId="6DE74FB7">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37F86D68">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2FD9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restart"/>
            <w:tcBorders>
              <w:top w:val="single" w:color="000000" w:sz="4" w:space="0"/>
              <w:left w:val="single" w:color="000000" w:sz="4" w:space="0"/>
              <w:right w:val="single" w:color="000000" w:sz="4" w:space="0"/>
            </w:tcBorders>
            <w:vAlign w:val="center"/>
          </w:tcPr>
          <w:p w14:paraId="5322AEEC">
            <w:pPr>
              <w:pStyle w:val="413"/>
              <w:spacing w:before="0" w:beforeAutospacing="0" w:after="0" w:afterAutospacing="0" w:line="360" w:lineRule="auto"/>
              <w:ind w:left="0" w:right="0" w:firstLine="0"/>
              <w:jc w:val="center"/>
              <w:rPr>
                <w:rFonts w:hint="default" w:cs="宋体"/>
                <w:szCs w:val="24"/>
              </w:rPr>
            </w:pPr>
            <w:r>
              <w:rPr>
                <w:rFonts w:hint="eastAsia" w:cs="宋体"/>
                <w:szCs w:val="24"/>
              </w:rPr>
              <w:t>5</w:t>
            </w:r>
          </w:p>
        </w:tc>
        <w:tc>
          <w:tcPr>
            <w:tcW w:w="678" w:type="pct"/>
            <w:vMerge w:val="restart"/>
            <w:tcBorders>
              <w:top w:val="single" w:color="000000" w:sz="4" w:space="0"/>
              <w:left w:val="single" w:color="000000" w:sz="4" w:space="0"/>
              <w:right w:val="single" w:color="000000" w:sz="4" w:space="0"/>
            </w:tcBorders>
            <w:vAlign w:val="center"/>
          </w:tcPr>
          <w:p w14:paraId="67C67FA5">
            <w:pPr>
              <w:pStyle w:val="413"/>
              <w:spacing w:before="0" w:beforeAutospacing="0" w:after="0" w:afterAutospacing="0" w:line="360" w:lineRule="auto"/>
              <w:ind w:left="0" w:right="0" w:firstLine="0"/>
              <w:jc w:val="center"/>
              <w:rPr>
                <w:rFonts w:hint="default" w:cs="宋体"/>
                <w:szCs w:val="24"/>
              </w:rPr>
            </w:pPr>
            <w:r>
              <w:rPr>
                <w:rFonts w:hint="eastAsia" w:cs="宋体"/>
                <w:szCs w:val="24"/>
              </w:rPr>
              <w:t>项目团队要求</w:t>
            </w:r>
          </w:p>
        </w:tc>
        <w:tc>
          <w:tcPr>
            <w:tcW w:w="2967" w:type="pct"/>
            <w:tcBorders>
              <w:top w:val="single" w:color="000000" w:sz="4" w:space="0"/>
              <w:left w:val="single" w:color="000000" w:sz="4" w:space="0"/>
              <w:bottom w:val="single" w:color="auto" w:sz="4" w:space="0"/>
              <w:right w:val="single" w:color="000000" w:sz="4" w:space="0"/>
            </w:tcBorders>
            <w:vAlign w:val="center"/>
          </w:tcPr>
          <w:p w14:paraId="62ACE497">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1）根据拟投入本项目的服务团队专业能力进行打分：</w:t>
            </w:r>
          </w:p>
          <w:p w14:paraId="2FC0B216">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服务团队服务人员不少于16人，其中2025年4月23日至2025年11月22日不少于8人，有类似工作经验的1人得1分，最高得5分。</w:t>
            </w:r>
          </w:p>
          <w:p w14:paraId="32EDF484">
            <w:pPr>
              <w:pStyle w:val="413"/>
              <w:spacing w:before="0" w:beforeAutospacing="0" w:after="0" w:afterAutospacing="0" w:line="360" w:lineRule="auto"/>
              <w:ind w:left="0" w:right="0" w:firstLine="0"/>
              <w:rPr>
                <w:rFonts w:hint="default" w:cs="宋体"/>
                <w:szCs w:val="24"/>
              </w:rPr>
            </w:pPr>
            <w:r>
              <w:rPr>
                <w:rFonts w:hint="eastAsia" w:cs="宋体"/>
                <w:b/>
                <w:bCs/>
                <w:szCs w:val="24"/>
              </w:rPr>
              <w:t>（提供人员清单、经验证明、学历证书和社保证明加盖公章）</w:t>
            </w:r>
          </w:p>
        </w:tc>
        <w:tc>
          <w:tcPr>
            <w:tcW w:w="424" w:type="pct"/>
            <w:tcBorders>
              <w:top w:val="single" w:color="000000" w:sz="4" w:space="0"/>
              <w:left w:val="single" w:color="000000" w:sz="4" w:space="0"/>
              <w:bottom w:val="single" w:color="auto" w:sz="4" w:space="0"/>
              <w:right w:val="single" w:color="000000" w:sz="4" w:space="0"/>
            </w:tcBorders>
            <w:vAlign w:val="center"/>
          </w:tcPr>
          <w:p w14:paraId="238D08B6">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09AF4A6F">
            <w:pPr>
              <w:pStyle w:val="413"/>
              <w:spacing w:before="0" w:beforeAutospacing="0" w:after="0" w:afterAutospacing="0" w:line="360" w:lineRule="auto"/>
              <w:ind w:left="0" w:right="0" w:firstLine="0"/>
              <w:jc w:val="center"/>
              <w:rPr>
                <w:rFonts w:hint="default" w:cs="宋体"/>
                <w:szCs w:val="24"/>
              </w:rPr>
            </w:pPr>
            <w:r>
              <w:rPr>
                <w:rFonts w:hint="eastAsia" w:cs="宋体"/>
                <w:b/>
                <w:bCs/>
                <w:kern w:val="2"/>
                <w:sz w:val="21"/>
                <w:szCs w:val="24"/>
              </w:rPr>
              <w:t>客观分</w:t>
            </w:r>
          </w:p>
        </w:tc>
      </w:tr>
      <w:tr w14:paraId="3969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1C75A5C7">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1939F8A6">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auto" w:sz="4" w:space="0"/>
              <w:right w:val="single" w:color="000000" w:sz="4" w:space="0"/>
            </w:tcBorders>
            <w:vAlign w:val="center"/>
          </w:tcPr>
          <w:p w14:paraId="7235278A">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2）投标人须提供项目启动后能够7天内立即派驻市场监管局进行项目实施服务承诺书的得3分，不提供不得分。承诺书格式自拟，未提供不得分。</w:t>
            </w:r>
          </w:p>
        </w:tc>
        <w:tc>
          <w:tcPr>
            <w:tcW w:w="424" w:type="pct"/>
            <w:tcBorders>
              <w:top w:val="single" w:color="auto" w:sz="4" w:space="0"/>
              <w:left w:val="single" w:color="000000" w:sz="4" w:space="0"/>
              <w:bottom w:val="single" w:color="auto" w:sz="4" w:space="0"/>
              <w:right w:val="single" w:color="000000" w:sz="4" w:space="0"/>
            </w:tcBorders>
            <w:vAlign w:val="center"/>
          </w:tcPr>
          <w:p w14:paraId="07A01CAE">
            <w:pPr>
              <w:pStyle w:val="413"/>
              <w:spacing w:before="0" w:beforeAutospacing="0" w:after="0" w:afterAutospacing="0" w:line="360" w:lineRule="auto"/>
              <w:ind w:left="0" w:right="0" w:firstLine="0"/>
              <w:jc w:val="center"/>
              <w:rPr>
                <w:rFonts w:hint="default" w:cs="宋体"/>
                <w:szCs w:val="24"/>
              </w:rPr>
            </w:pPr>
            <w:r>
              <w:rPr>
                <w:rFonts w:hint="eastAsia" w:cs="宋体"/>
                <w:szCs w:val="24"/>
              </w:rPr>
              <w:t>3分</w:t>
            </w:r>
          </w:p>
        </w:tc>
        <w:tc>
          <w:tcPr>
            <w:tcW w:w="604" w:type="pct"/>
            <w:tcBorders>
              <w:top w:val="single" w:color="auto" w:sz="4" w:space="0"/>
              <w:left w:val="single" w:color="000000" w:sz="4" w:space="0"/>
              <w:bottom w:val="single" w:color="auto" w:sz="4" w:space="0"/>
              <w:right w:val="single" w:color="000000" w:sz="4" w:space="0"/>
            </w:tcBorders>
            <w:vAlign w:val="center"/>
          </w:tcPr>
          <w:p w14:paraId="6778C96D">
            <w:pPr>
              <w:pStyle w:val="413"/>
              <w:spacing w:before="0" w:beforeAutospacing="0" w:after="0" w:afterAutospacing="0" w:line="360" w:lineRule="auto"/>
              <w:ind w:left="0" w:right="0" w:firstLine="0"/>
              <w:jc w:val="center"/>
              <w:rPr>
                <w:rFonts w:hint="default" w:cs="宋体"/>
                <w:szCs w:val="24"/>
              </w:rPr>
            </w:pPr>
            <w:r>
              <w:rPr>
                <w:rFonts w:hint="eastAsia" w:cs="宋体"/>
                <w:b/>
                <w:bCs/>
                <w:kern w:val="2"/>
                <w:sz w:val="21"/>
                <w:szCs w:val="24"/>
              </w:rPr>
              <w:t>客观分</w:t>
            </w:r>
          </w:p>
        </w:tc>
      </w:tr>
      <w:tr w14:paraId="0462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44E2AD29">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3875DDBB">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0D924A93">
            <w:pPr>
              <w:pStyle w:val="413"/>
              <w:spacing w:before="0" w:beforeAutospacing="0" w:after="0" w:afterAutospacing="0" w:line="360" w:lineRule="auto"/>
              <w:ind w:left="0" w:right="0" w:firstLine="0"/>
              <w:rPr>
                <w:rFonts w:hint="default" w:cs="宋体"/>
                <w:szCs w:val="24"/>
              </w:rPr>
            </w:pPr>
            <w:r>
              <w:rPr>
                <w:rFonts w:hint="eastAsia" w:cs="宋体"/>
                <w:szCs w:val="24"/>
              </w:rPr>
              <w:t>3）人员的储备能力：人员储备</w:t>
            </w:r>
            <w:r>
              <w:rPr>
                <w:rFonts w:hint="eastAsia" w:cs="宋体"/>
                <w:bCs/>
                <w:kern w:val="28"/>
                <w:szCs w:val="24"/>
              </w:rPr>
              <w:t>充足、能保障本项目高效率高质量实施得6分；</w:t>
            </w:r>
            <w:r>
              <w:rPr>
                <w:rFonts w:hint="eastAsia" w:cs="宋体"/>
                <w:szCs w:val="24"/>
              </w:rPr>
              <w:t>人员储备基本满足</w:t>
            </w:r>
            <w:r>
              <w:rPr>
                <w:rFonts w:hint="eastAsia" w:cs="宋体"/>
                <w:bCs/>
                <w:kern w:val="28"/>
                <w:szCs w:val="24"/>
              </w:rPr>
              <w:t>、能保障本项目实施得4分；</w:t>
            </w:r>
            <w:r>
              <w:rPr>
                <w:rFonts w:hint="eastAsia" w:cs="宋体"/>
                <w:szCs w:val="24"/>
              </w:rPr>
              <w:t>人员储备不足的</w:t>
            </w:r>
            <w:r>
              <w:rPr>
                <w:rFonts w:hint="eastAsia" w:cs="宋体"/>
                <w:bCs/>
                <w:kern w:val="28"/>
                <w:szCs w:val="24"/>
              </w:rPr>
              <w:t>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5E910EB5">
            <w:pPr>
              <w:pStyle w:val="413"/>
              <w:spacing w:before="0" w:beforeAutospacing="0" w:after="0" w:afterAutospacing="0" w:line="360" w:lineRule="auto"/>
              <w:ind w:left="0" w:right="0" w:firstLine="0"/>
              <w:jc w:val="center"/>
              <w:rPr>
                <w:rFonts w:hint="default" w:cs="宋体"/>
                <w:szCs w:val="24"/>
              </w:rPr>
            </w:pPr>
            <w:r>
              <w:rPr>
                <w:rFonts w:hint="eastAsia" w:cs="宋体"/>
                <w:szCs w:val="24"/>
              </w:rPr>
              <w:t>6分</w:t>
            </w:r>
          </w:p>
        </w:tc>
        <w:tc>
          <w:tcPr>
            <w:tcW w:w="604" w:type="pct"/>
            <w:tcBorders>
              <w:top w:val="single" w:color="auto" w:sz="4" w:space="0"/>
              <w:left w:val="single" w:color="000000" w:sz="4" w:space="0"/>
              <w:bottom w:val="single" w:color="000000" w:sz="4" w:space="0"/>
              <w:right w:val="single" w:color="000000" w:sz="4" w:space="0"/>
            </w:tcBorders>
            <w:vAlign w:val="center"/>
          </w:tcPr>
          <w:p w14:paraId="43A30BF4">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客观分</w:t>
            </w:r>
          </w:p>
        </w:tc>
      </w:tr>
      <w:tr w14:paraId="1E2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6482CF28">
            <w:pPr>
              <w:pStyle w:val="413"/>
              <w:spacing w:before="0" w:beforeAutospacing="0" w:after="0" w:afterAutospacing="0" w:line="360" w:lineRule="auto"/>
              <w:ind w:left="0" w:right="0" w:firstLine="0"/>
              <w:jc w:val="center"/>
              <w:rPr>
                <w:rFonts w:hint="default" w:cs="宋体"/>
                <w:szCs w:val="24"/>
              </w:rPr>
            </w:pPr>
            <w:r>
              <w:rPr>
                <w:rFonts w:hint="eastAsia" w:cs="宋体"/>
                <w:szCs w:val="24"/>
              </w:rPr>
              <w:t>6</w:t>
            </w:r>
          </w:p>
        </w:tc>
        <w:tc>
          <w:tcPr>
            <w:tcW w:w="678" w:type="pct"/>
            <w:tcBorders>
              <w:top w:val="single" w:color="000000" w:sz="4" w:space="0"/>
              <w:left w:val="single" w:color="000000" w:sz="4" w:space="0"/>
              <w:bottom w:val="single" w:color="000000" w:sz="4" w:space="0"/>
              <w:right w:val="single" w:color="000000" w:sz="4" w:space="0"/>
            </w:tcBorders>
            <w:vAlign w:val="center"/>
          </w:tcPr>
          <w:p w14:paraId="43EDB053">
            <w:pPr>
              <w:pStyle w:val="413"/>
              <w:spacing w:before="0" w:beforeAutospacing="0" w:after="0" w:afterAutospacing="0" w:line="360" w:lineRule="auto"/>
              <w:ind w:left="0" w:right="0" w:firstLine="0"/>
              <w:jc w:val="center"/>
              <w:rPr>
                <w:rFonts w:hint="default" w:cs="宋体"/>
                <w:szCs w:val="24"/>
              </w:rPr>
            </w:pPr>
            <w:r>
              <w:rPr>
                <w:rFonts w:hint="eastAsia" w:cs="宋体"/>
                <w:szCs w:val="24"/>
              </w:rPr>
              <w:t>技能培训计划</w:t>
            </w:r>
          </w:p>
        </w:tc>
        <w:tc>
          <w:tcPr>
            <w:tcW w:w="2967" w:type="pct"/>
            <w:tcBorders>
              <w:top w:val="single" w:color="000000" w:sz="4" w:space="0"/>
              <w:left w:val="single" w:color="000000" w:sz="4" w:space="0"/>
              <w:bottom w:val="single" w:color="000000" w:sz="4" w:space="0"/>
              <w:right w:val="single" w:color="000000" w:sz="4" w:space="0"/>
            </w:tcBorders>
            <w:vAlign w:val="center"/>
          </w:tcPr>
          <w:p w14:paraId="63BA0A7D">
            <w:pPr>
              <w:pStyle w:val="413"/>
              <w:spacing w:before="0" w:beforeAutospacing="0" w:after="0" w:afterAutospacing="0" w:line="360" w:lineRule="auto"/>
              <w:ind w:left="0" w:right="0" w:firstLine="0"/>
              <w:rPr>
                <w:rFonts w:hint="default" w:cs="宋体"/>
                <w:szCs w:val="24"/>
              </w:rPr>
            </w:pPr>
            <w:r>
              <w:rPr>
                <w:rFonts w:hint="eastAsia" w:cs="宋体"/>
                <w:szCs w:val="24"/>
              </w:rPr>
              <w:t>根据项目需求，投标单位提供全年、半年、季度等不同形式专业技能培训计划及培训内容，根据完善情况，进行打分，提供的培训计划全面详细、思路清晰的得5分，较全面详细、思路较清晰的得3分，不够全面详细、清晰的得1分</w:t>
            </w:r>
            <w:r>
              <w:rPr>
                <w:rFonts w:hint="eastAsia" w:cs="宋体"/>
                <w:color w:val="000000"/>
                <w:szCs w:val="24"/>
              </w:rPr>
              <w:t>。</w:t>
            </w:r>
          </w:p>
        </w:tc>
        <w:tc>
          <w:tcPr>
            <w:tcW w:w="424" w:type="pct"/>
            <w:tcBorders>
              <w:top w:val="single" w:color="000000" w:sz="4" w:space="0"/>
              <w:left w:val="single" w:color="000000" w:sz="4" w:space="0"/>
              <w:bottom w:val="single" w:color="000000" w:sz="4" w:space="0"/>
              <w:right w:val="single" w:color="000000" w:sz="4" w:space="0"/>
            </w:tcBorders>
            <w:vAlign w:val="center"/>
          </w:tcPr>
          <w:p w14:paraId="02322806">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6DBC5906">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7B66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26" w:type="pct"/>
            <w:vMerge w:val="restart"/>
            <w:tcBorders>
              <w:top w:val="single" w:color="000000" w:sz="4" w:space="0"/>
              <w:left w:val="single" w:color="000000" w:sz="4" w:space="0"/>
              <w:right w:val="single" w:color="000000" w:sz="4" w:space="0"/>
            </w:tcBorders>
            <w:vAlign w:val="center"/>
          </w:tcPr>
          <w:p w14:paraId="66075609">
            <w:pPr>
              <w:pStyle w:val="413"/>
              <w:spacing w:before="0" w:beforeAutospacing="0" w:after="0" w:afterAutospacing="0" w:line="360" w:lineRule="auto"/>
              <w:ind w:left="0" w:right="0" w:firstLine="0"/>
              <w:jc w:val="center"/>
              <w:rPr>
                <w:rFonts w:hint="default" w:cs="宋体"/>
                <w:szCs w:val="24"/>
              </w:rPr>
            </w:pPr>
            <w:r>
              <w:rPr>
                <w:rFonts w:hint="eastAsia" w:cs="宋体"/>
                <w:szCs w:val="24"/>
              </w:rPr>
              <w:t>7</w:t>
            </w:r>
          </w:p>
        </w:tc>
        <w:tc>
          <w:tcPr>
            <w:tcW w:w="678" w:type="pct"/>
            <w:vMerge w:val="restart"/>
            <w:tcBorders>
              <w:top w:val="single" w:color="000000" w:sz="4" w:space="0"/>
              <w:left w:val="single" w:color="000000" w:sz="4" w:space="0"/>
              <w:right w:val="single" w:color="000000" w:sz="4" w:space="0"/>
            </w:tcBorders>
            <w:vAlign w:val="center"/>
          </w:tcPr>
          <w:p w14:paraId="503330FE">
            <w:pPr>
              <w:pStyle w:val="413"/>
              <w:spacing w:before="0" w:beforeAutospacing="0" w:after="0" w:afterAutospacing="0" w:line="360" w:lineRule="auto"/>
              <w:ind w:left="0" w:right="0" w:firstLine="0"/>
              <w:jc w:val="center"/>
              <w:rPr>
                <w:rFonts w:hint="default" w:cs="宋体"/>
                <w:szCs w:val="24"/>
              </w:rPr>
            </w:pPr>
            <w:r>
              <w:rPr>
                <w:rFonts w:hint="eastAsia" w:cs="宋体"/>
                <w:szCs w:val="24"/>
              </w:rPr>
              <w:t>项目实施安排</w:t>
            </w:r>
          </w:p>
        </w:tc>
        <w:tc>
          <w:tcPr>
            <w:tcW w:w="2967" w:type="pct"/>
            <w:tcBorders>
              <w:top w:val="single" w:color="000000" w:sz="4" w:space="0"/>
              <w:left w:val="single" w:color="000000" w:sz="4" w:space="0"/>
              <w:bottom w:val="single" w:color="auto" w:sz="4" w:space="0"/>
              <w:right w:val="single" w:color="000000" w:sz="4" w:space="0"/>
            </w:tcBorders>
            <w:vAlign w:val="center"/>
          </w:tcPr>
          <w:p w14:paraId="20B3EB31">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人对本项目的保证进度的前期筹备和工作实施时间计划安排进行全方位的描述，项目时间节点控制充分满足项目具体情况，并对项目进度计划有详细合理的描述，根据投标人提供的项目组织实施方案打分，内容包括：</w:t>
            </w:r>
            <w:r>
              <w:rPr>
                <w:rFonts w:hint="eastAsia" w:ascii="宋体" w:hAnsi="宋体" w:cs="宋体"/>
                <w:sz w:val="24"/>
              </w:rPr>
              <w:br w:type="textWrapping"/>
            </w:r>
            <w:r>
              <w:rPr>
                <w:rFonts w:hint="eastAsia" w:ascii="宋体" w:hAnsi="宋体" w:cs="宋体"/>
                <w:sz w:val="24"/>
              </w:rPr>
              <w:t>1）项目前期筹备（包括不限于人员、培训筹备）的合理性和可行性打分，前期筹备合理可行的得5分，基本合理可行的得3分；描述较为简单或存在缺漏得1分。</w:t>
            </w:r>
          </w:p>
        </w:tc>
        <w:tc>
          <w:tcPr>
            <w:tcW w:w="424" w:type="pct"/>
            <w:tcBorders>
              <w:top w:val="single" w:color="000000" w:sz="4" w:space="0"/>
              <w:left w:val="single" w:color="000000" w:sz="4" w:space="0"/>
              <w:bottom w:val="single" w:color="auto" w:sz="4" w:space="0"/>
              <w:right w:val="single" w:color="000000" w:sz="4" w:space="0"/>
            </w:tcBorders>
            <w:vAlign w:val="center"/>
          </w:tcPr>
          <w:p w14:paraId="22B4869F">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5CDA947C">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0CF2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19CE6945">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21C3BE2D">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auto" w:sz="4" w:space="0"/>
              <w:right w:val="single" w:color="000000" w:sz="4" w:space="0"/>
            </w:tcBorders>
            <w:vAlign w:val="center"/>
          </w:tcPr>
          <w:p w14:paraId="61DA39CC">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2）保证进度的工作实施计划打分，进度实施计划描述全面、合理的，具有针对性的5分；描述基本全面、合理的，针对性较弱的得3分；描述较为简单或存在缺漏的1分。</w:t>
            </w:r>
          </w:p>
        </w:tc>
        <w:tc>
          <w:tcPr>
            <w:tcW w:w="424" w:type="pct"/>
            <w:tcBorders>
              <w:top w:val="single" w:color="auto" w:sz="4" w:space="0"/>
              <w:left w:val="single" w:color="000000" w:sz="4" w:space="0"/>
              <w:bottom w:val="single" w:color="auto" w:sz="4" w:space="0"/>
              <w:right w:val="single" w:color="000000" w:sz="4" w:space="0"/>
            </w:tcBorders>
            <w:vAlign w:val="center"/>
          </w:tcPr>
          <w:p w14:paraId="1EAE8ED9">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auto" w:sz="4" w:space="0"/>
              <w:left w:val="single" w:color="000000" w:sz="4" w:space="0"/>
              <w:bottom w:val="single" w:color="auto" w:sz="4" w:space="0"/>
              <w:right w:val="single" w:color="000000" w:sz="4" w:space="0"/>
            </w:tcBorders>
            <w:vAlign w:val="center"/>
          </w:tcPr>
          <w:p w14:paraId="02410AA9">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50D9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40BCA934">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6C8A7959">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52BE92D1">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3）项目组织实施方案的合理性、可行性进行打分，提供的方案全面详细、思路清晰的得5分，较全面详细、思路较清晰的得3分，不够全面详细、清晰的得1分</w:t>
            </w:r>
            <w:r>
              <w:rPr>
                <w:rFonts w:hint="eastAsia" w:ascii="宋体" w:hAnsi="宋体" w:cs="宋体"/>
                <w:color w:val="000000"/>
                <w:sz w:val="24"/>
              </w:rPr>
              <w:t>。</w:t>
            </w:r>
          </w:p>
        </w:tc>
        <w:tc>
          <w:tcPr>
            <w:tcW w:w="424" w:type="pct"/>
            <w:tcBorders>
              <w:top w:val="single" w:color="auto" w:sz="4" w:space="0"/>
              <w:left w:val="single" w:color="000000" w:sz="4" w:space="0"/>
              <w:bottom w:val="single" w:color="000000" w:sz="4" w:space="0"/>
              <w:right w:val="single" w:color="000000" w:sz="4" w:space="0"/>
            </w:tcBorders>
            <w:vAlign w:val="center"/>
          </w:tcPr>
          <w:p w14:paraId="4403E787">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71283AEB">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0D43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26" w:type="pct"/>
            <w:vMerge w:val="restart"/>
            <w:tcBorders>
              <w:top w:val="single" w:color="000000" w:sz="4" w:space="0"/>
              <w:left w:val="single" w:color="000000" w:sz="4" w:space="0"/>
              <w:right w:val="single" w:color="000000" w:sz="4" w:space="0"/>
            </w:tcBorders>
            <w:vAlign w:val="center"/>
          </w:tcPr>
          <w:p w14:paraId="4A67CCE0">
            <w:pPr>
              <w:pStyle w:val="413"/>
              <w:spacing w:before="0" w:beforeAutospacing="0" w:after="0" w:afterAutospacing="0" w:line="360" w:lineRule="auto"/>
              <w:ind w:left="0" w:right="0" w:firstLine="0"/>
              <w:jc w:val="center"/>
              <w:rPr>
                <w:rFonts w:hint="default" w:cs="宋体"/>
                <w:szCs w:val="24"/>
              </w:rPr>
            </w:pPr>
            <w:r>
              <w:rPr>
                <w:rFonts w:hint="eastAsia" w:cs="宋体"/>
                <w:szCs w:val="24"/>
              </w:rPr>
              <w:t>8</w:t>
            </w:r>
          </w:p>
        </w:tc>
        <w:tc>
          <w:tcPr>
            <w:tcW w:w="678" w:type="pct"/>
            <w:vMerge w:val="restart"/>
            <w:tcBorders>
              <w:top w:val="single" w:color="000000" w:sz="4" w:space="0"/>
              <w:left w:val="single" w:color="000000" w:sz="4" w:space="0"/>
              <w:right w:val="single" w:color="000000" w:sz="4" w:space="0"/>
            </w:tcBorders>
            <w:vAlign w:val="center"/>
          </w:tcPr>
          <w:p w14:paraId="59117A39">
            <w:pPr>
              <w:pStyle w:val="413"/>
              <w:spacing w:before="0" w:beforeAutospacing="0" w:after="0" w:afterAutospacing="0" w:line="360" w:lineRule="auto"/>
              <w:ind w:left="0" w:right="0" w:firstLine="0"/>
              <w:jc w:val="center"/>
              <w:rPr>
                <w:rFonts w:hint="default" w:cs="宋体"/>
                <w:szCs w:val="24"/>
              </w:rPr>
            </w:pPr>
            <w:r>
              <w:rPr>
                <w:rFonts w:hint="eastAsia" w:cs="宋体"/>
                <w:szCs w:val="24"/>
              </w:rPr>
              <w:t>质量保障措施</w:t>
            </w:r>
          </w:p>
        </w:tc>
        <w:tc>
          <w:tcPr>
            <w:tcW w:w="2967" w:type="pct"/>
            <w:tcBorders>
              <w:top w:val="single" w:color="000000" w:sz="4" w:space="0"/>
              <w:left w:val="single" w:color="000000" w:sz="4" w:space="0"/>
              <w:bottom w:val="single" w:color="auto" w:sz="4" w:space="0"/>
              <w:right w:val="single" w:color="000000" w:sz="4" w:space="0"/>
            </w:tcBorders>
            <w:vAlign w:val="center"/>
          </w:tcPr>
          <w:p w14:paraId="5D6D3439">
            <w:pPr>
              <w:pStyle w:val="413"/>
              <w:spacing w:before="0" w:beforeAutospacing="0" w:after="0" w:afterAutospacing="0" w:line="360" w:lineRule="auto"/>
              <w:ind w:left="0" w:right="0" w:firstLine="0"/>
              <w:rPr>
                <w:rFonts w:hint="default" w:cs="宋体"/>
                <w:szCs w:val="24"/>
              </w:rPr>
            </w:pPr>
            <w:r>
              <w:rPr>
                <w:rFonts w:hint="eastAsia" w:cs="宋体"/>
                <w:szCs w:val="24"/>
              </w:rPr>
              <w:t>1）根据项目需求，提供完善有效的安全保密制度和措施进行打分，制度和措施设置合理、清晰、全面的得5分，制度设置较合理、清晰、全面的得3分，制度设置不够全面、清晰的得1分。</w:t>
            </w:r>
          </w:p>
        </w:tc>
        <w:tc>
          <w:tcPr>
            <w:tcW w:w="424" w:type="pct"/>
            <w:tcBorders>
              <w:top w:val="single" w:color="000000" w:sz="4" w:space="0"/>
              <w:left w:val="single" w:color="000000" w:sz="4" w:space="0"/>
              <w:bottom w:val="single" w:color="auto" w:sz="4" w:space="0"/>
              <w:right w:val="single" w:color="000000" w:sz="4" w:space="0"/>
            </w:tcBorders>
            <w:vAlign w:val="center"/>
          </w:tcPr>
          <w:p w14:paraId="73B1158F">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21071D9B">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11B9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continue"/>
            <w:tcBorders>
              <w:left w:val="single" w:color="000000" w:sz="4" w:space="0"/>
              <w:bottom w:val="single" w:color="000000" w:sz="4" w:space="0"/>
              <w:right w:val="single" w:color="000000" w:sz="4" w:space="0"/>
            </w:tcBorders>
            <w:vAlign w:val="center"/>
          </w:tcPr>
          <w:p w14:paraId="32CEBD27">
            <w:pPr>
              <w:pStyle w:val="413"/>
              <w:spacing w:before="0" w:beforeAutospacing="0" w:after="0" w:afterAutospacing="0" w:line="360" w:lineRule="auto"/>
              <w:ind w:left="0" w:right="0" w:firstLine="0"/>
              <w:jc w:val="center"/>
              <w:rPr>
                <w:rFonts w:hint="default"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3DEECC2A">
            <w:pPr>
              <w:pStyle w:val="413"/>
              <w:spacing w:before="0" w:beforeAutospacing="0" w:after="0" w:afterAutospacing="0" w:line="360" w:lineRule="auto"/>
              <w:ind w:left="0" w:right="0" w:firstLine="0"/>
              <w:jc w:val="center"/>
              <w:rPr>
                <w:rFonts w:hint="default"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02AF50CB">
            <w:pPr>
              <w:pStyle w:val="413"/>
              <w:spacing w:before="0" w:beforeAutospacing="0" w:after="0" w:afterAutospacing="0" w:line="360" w:lineRule="auto"/>
              <w:ind w:left="0" w:right="0" w:firstLine="0"/>
              <w:rPr>
                <w:rFonts w:hint="default" w:cs="宋体"/>
                <w:szCs w:val="24"/>
              </w:rPr>
            </w:pPr>
            <w:r>
              <w:rPr>
                <w:rFonts w:hint="eastAsia" w:cs="宋体"/>
                <w:szCs w:val="24"/>
              </w:rPr>
              <w:t>2）投标人建立运行服务保障应急预案，应急预案对系统实施可能遇到的问题及其应对措施的具体考虑情况，保障工作时效和质量的具体方案，响应机制及应急过程的组织和联系机制的合理性、有效性等，</w:t>
            </w:r>
            <w:r>
              <w:rPr>
                <w:rFonts w:hint="eastAsia" w:cs="宋体"/>
                <w:color w:val="000000"/>
                <w:szCs w:val="24"/>
              </w:rPr>
              <w:t>提供的</w:t>
            </w:r>
            <w:r>
              <w:rPr>
                <w:rFonts w:hint="eastAsia" w:cs="宋体"/>
                <w:szCs w:val="24"/>
              </w:rPr>
              <w:t>应急预案合理、清晰、全面的得5分，较合理、清晰、全面的得3分，不够全面、清晰的得1分。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201C01AA">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3D1D95C6">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15A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auto" w:sz="4" w:space="0"/>
              <w:right w:val="single" w:color="000000" w:sz="4" w:space="0"/>
            </w:tcBorders>
            <w:vAlign w:val="center"/>
          </w:tcPr>
          <w:p w14:paraId="6C921060">
            <w:pPr>
              <w:pStyle w:val="413"/>
              <w:spacing w:before="0" w:beforeAutospacing="0" w:after="0" w:afterAutospacing="0" w:line="360" w:lineRule="auto"/>
              <w:ind w:left="0" w:right="0" w:firstLine="0"/>
              <w:jc w:val="center"/>
              <w:rPr>
                <w:rFonts w:hint="default" w:cs="宋体"/>
                <w:szCs w:val="24"/>
              </w:rPr>
            </w:pPr>
            <w:r>
              <w:rPr>
                <w:rFonts w:hint="eastAsia" w:cs="宋体"/>
                <w:szCs w:val="24"/>
              </w:rPr>
              <w:t>9</w:t>
            </w:r>
          </w:p>
        </w:tc>
        <w:tc>
          <w:tcPr>
            <w:tcW w:w="678" w:type="pct"/>
            <w:tcBorders>
              <w:top w:val="single" w:color="000000" w:sz="4" w:space="0"/>
              <w:left w:val="single" w:color="000000" w:sz="4" w:space="0"/>
              <w:bottom w:val="single" w:color="auto" w:sz="4" w:space="0"/>
              <w:right w:val="single" w:color="000000" w:sz="4" w:space="0"/>
            </w:tcBorders>
            <w:vAlign w:val="center"/>
          </w:tcPr>
          <w:p w14:paraId="2A3EFE7A">
            <w:pPr>
              <w:pStyle w:val="413"/>
              <w:spacing w:before="0" w:beforeAutospacing="0" w:after="0" w:afterAutospacing="0" w:line="360" w:lineRule="auto"/>
              <w:ind w:left="0" w:right="0" w:firstLine="0"/>
              <w:jc w:val="center"/>
              <w:rPr>
                <w:rFonts w:hint="default" w:cs="宋体"/>
                <w:szCs w:val="24"/>
              </w:rPr>
            </w:pPr>
            <w:r>
              <w:rPr>
                <w:rFonts w:hint="eastAsia" w:cs="宋体"/>
                <w:szCs w:val="24"/>
              </w:rPr>
              <w:t>售后服务</w:t>
            </w:r>
          </w:p>
        </w:tc>
        <w:tc>
          <w:tcPr>
            <w:tcW w:w="2967" w:type="pct"/>
            <w:tcBorders>
              <w:top w:val="single" w:color="000000" w:sz="4" w:space="0"/>
              <w:left w:val="single" w:color="000000" w:sz="4" w:space="0"/>
              <w:bottom w:val="single" w:color="auto" w:sz="4" w:space="0"/>
              <w:right w:val="single" w:color="000000" w:sz="4" w:space="0"/>
            </w:tcBorders>
            <w:vAlign w:val="center"/>
          </w:tcPr>
          <w:p w14:paraId="780881F1">
            <w:pPr>
              <w:pStyle w:val="413"/>
              <w:spacing w:before="0" w:beforeAutospacing="0" w:after="0" w:afterAutospacing="0" w:line="360" w:lineRule="auto"/>
              <w:ind w:left="0" w:right="0" w:firstLine="0"/>
              <w:rPr>
                <w:rFonts w:hint="default" w:cs="宋体"/>
                <w:szCs w:val="24"/>
              </w:rPr>
            </w:pPr>
            <w:r>
              <w:rPr>
                <w:rFonts w:hint="eastAsia" w:cs="宋体"/>
                <w:szCs w:val="24"/>
              </w:rPr>
              <w:t>提供售后服务方案，包括持续服务保障情况、服务内容、响应时间、培训方案、技术支持保障措施等响应方式和现场服务人员保证,根据内容进行打，提供的售后服务方案全面详细、思路清晰的得5分，较全面详细、思路较清晰的得3分，不够全面详细、清晰的得1分。</w:t>
            </w:r>
          </w:p>
        </w:tc>
        <w:tc>
          <w:tcPr>
            <w:tcW w:w="424" w:type="pct"/>
            <w:tcBorders>
              <w:top w:val="single" w:color="000000" w:sz="4" w:space="0"/>
              <w:left w:val="single" w:color="000000" w:sz="4" w:space="0"/>
              <w:bottom w:val="single" w:color="auto" w:sz="4" w:space="0"/>
              <w:right w:val="single" w:color="000000" w:sz="4" w:space="0"/>
            </w:tcBorders>
            <w:vAlign w:val="center"/>
          </w:tcPr>
          <w:p w14:paraId="3F987694">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33E0D58F">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主观分</w:t>
            </w:r>
          </w:p>
        </w:tc>
      </w:tr>
      <w:tr w14:paraId="1EB0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214D6CE3">
            <w:pPr>
              <w:pStyle w:val="25"/>
              <w:spacing w:before="0" w:beforeAutospacing="0" w:after="0" w:afterAutospacing="0" w:line="360" w:lineRule="auto"/>
              <w:ind w:left="0" w:right="0" w:firstLine="0" w:firstLineChars="0"/>
              <w:jc w:val="center"/>
              <w:rPr>
                <w:rFonts w:hint="default" w:cs="宋体"/>
              </w:rPr>
            </w:pPr>
            <w:r>
              <w:rPr>
                <w:rFonts w:hint="eastAsia" w:cs="宋体"/>
              </w:rPr>
              <w:t>10</w:t>
            </w:r>
          </w:p>
        </w:tc>
        <w:tc>
          <w:tcPr>
            <w:tcW w:w="678" w:type="pct"/>
            <w:tcBorders>
              <w:top w:val="single" w:color="000000" w:sz="4" w:space="0"/>
              <w:left w:val="single" w:color="000000" w:sz="4" w:space="0"/>
              <w:bottom w:val="single" w:color="000000" w:sz="4" w:space="0"/>
              <w:right w:val="single" w:color="000000" w:sz="4" w:space="0"/>
            </w:tcBorders>
            <w:vAlign w:val="center"/>
          </w:tcPr>
          <w:p w14:paraId="0EF3DBC4">
            <w:pPr>
              <w:pStyle w:val="25"/>
              <w:spacing w:before="0" w:beforeAutospacing="0" w:after="0" w:afterAutospacing="0" w:line="360" w:lineRule="auto"/>
              <w:ind w:left="0" w:right="0" w:firstLine="0" w:firstLineChars="0"/>
              <w:jc w:val="center"/>
              <w:rPr>
                <w:rFonts w:hint="default" w:cs="宋体"/>
              </w:rPr>
            </w:pPr>
            <w:r>
              <w:rPr>
                <w:rFonts w:hint="eastAsia" w:cs="宋体"/>
              </w:rPr>
              <w:t>增值服务</w:t>
            </w:r>
          </w:p>
        </w:tc>
        <w:tc>
          <w:tcPr>
            <w:tcW w:w="2967" w:type="pct"/>
            <w:tcBorders>
              <w:top w:val="single" w:color="000000" w:sz="4" w:space="0"/>
              <w:left w:val="single" w:color="000000" w:sz="4" w:space="0"/>
              <w:bottom w:val="single" w:color="000000" w:sz="4" w:space="0"/>
              <w:right w:val="single" w:color="000000" w:sz="4" w:space="0"/>
            </w:tcBorders>
            <w:vAlign w:val="center"/>
          </w:tcPr>
          <w:p w14:paraId="0A497BA3">
            <w:pPr>
              <w:pStyle w:val="25"/>
              <w:spacing w:before="0" w:beforeAutospacing="0" w:after="0" w:afterAutospacing="0" w:line="360" w:lineRule="auto"/>
              <w:ind w:left="0" w:right="0" w:firstLine="0" w:firstLineChars="0"/>
              <w:rPr>
                <w:rFonts w:hint="default" w:cs="宋体"/>
              </w:rPr>
            </w:pPr>
            <w:r>
              <w:rPr>
                <w:rFonts w:hint="eastAsia" w:cs="宋体"/>
              </w:rPr>
              <w:t>根据罗列的其他增值优惠服务进行打分，具有针对性、利于项目实施得5分；针对性较弱，满足项目实施需要得3分；较为简单、存在缺漏的得1分。</w:t>
            </w:r>
          </w:p>
        </w:tc>
        <w:tc>
          <w:tcPr>
            <w:tcW w:w="424" w:type="pct"/>
            <w:tcBorders>
              <w:top w:val="single" w:color="000000" w:sz="4" w:space="0"/>
              <w:left w:val="single" w:color="000000" w:sz="4" w:space="0"/>
              <w:bottom w:val="single" w:color="000000" w:sz="4" w:space="0"/>
              <w:right w:val="single" w:color="000000" w:sz="4" w:space="0"/>
            </w:tcBorders>
            <w:vAlign w:val="center"/>
          </w:tcPr>
          <w:p w14:paraId="35FFF1A3">
            <w:pPr>
              <w:pStyle w:val="413"/>
              <w:spacing w:before="0" w:beforeAutospacing="0" w:after="0" w:afterAutospacing="0" w:line="360" w:lineRule="auto"/>
              <w:ind w:left="0" w:right="0" w:firstLine="0"/>
              <w:jc w:val="center"/>
              <w:rPr>
                <w:rFonts w:hint="default"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276E2777">
            <w:pPr>
              <w:spacing w:before="0" w:beforeAutospacing="0" w:after="0" w:afterAutospacing="0" w:line="360" w:lineRule="auto"/>
              <w:ind w:left="0" w:right="0"/>
              <w:jc w:val="center"/>
              <w:rPr>
                <w:rFonts w:hint="default" w:ascii="宋体" w:hAnsi="宋体" w:cs="宋体"/>
              </w:rPr>
            </w:pPr>
            <w:r>
              <w:rPr>
                <w:rFonts w:hint="eastAsia" w:ascii="宋体" w:hAnsi="宋体" w:cs="宋体"/>
                <w:b/>
                <w:bCs/>
              </w:rPr>
              <w:t>主观分</w:t>
            </w:r>
          </w:p>
        </w:tc>
      </w:tr>
      <w:tr w14:paraId="7B33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0B180C49">
            <w:pPr>
              <w:pStyle w:val="25"/>
              <w:spacing w:before="0" w:beforeAutospacing="0" w:after="0" w:afterAutospacing="0" w:line="360" w:lineRule="auto"/>
              <w:ind w:left="0" w:right="0" w:firstLine="0" w:firstLineChars="0"/>
              <w:jc w:val="center"/>
              <w:rPr>
                <w:rFonts w:hint="default" w:cs="宋体"/>
              </w:rPr>
            </w:pPr>
            <w:r>
              <w:rPr>
                <w:rFonts w:hint="eastAsia" w:cs="宋体"/>
              </w:rPr>
              <w:t>11</w:t>
            </w:r>
          </w:p>
        </w:tc>
        <w:tc>
          <w:tcPr>
            <w:tcW w:w="678" w:type="pct"/>
            <w:tcBorders>
              <w:top w:val="single" w:color="000000" w:sz="4" w:space="0"/>
              <w:left w:val="single" w:color="000000" w:sz="4" w:space="0"/>
              <w:bottom w:val="single" w:color="000000" w:sz="4" w:space="0"/>
              <w:right w:val="single" w:color="000000" w:sz="4" w:space="0"/>
            </w:tcBorders>
            <w:vAlign w:val="center"/>
          </w:tcPr>
          <w:p w14:paraId="0B1221F0">
            <w:pPr>
              <w:snapToGrid w:val="0"/>
              <w:spacing w:before="0" w:beforeAutospacing="0" w:after="0" w:afterAutospacing="0" w:line="348" w:lineRule="auto"/>
              <w:ind w:left="0" w:right="0"/>
              <w:jc w:val="center"/>
              <w:rPr>
                <w:rFonts w:hint="default" w:ascii="宋体" w:hAnsi="宋体" w:cs="宋体"/>
                <w:sz w:val="24"/>
              </w:rPr>
            </w:pPr>
            <w:r>
              <w:rPr>
                <w:rFonts w:hint="eastAsia" w:ascii="宋体" w:hAnsi="宋体" w:cs="宋体"/>
                <w:sz w:val="24"/>
                <w:u w:val="none" w:color="000000"/>
              </w:rPr>
              <w:t>合理化建议</w:t>
            </w:r>
          </w:p>
        </w:tc>
        <w:tc>
          <w:tcPr>
            <w:tcW w:w="2967" w:type="pct"/>
            <w:tcBorders>
              <w:top w:val="single" w:color="000000" w:sz="4" w:space="0"/>
              <w:left w:val="single" w:color="000000" w:sz="4" w:space="0"/>
              <w:bottom w:val="single" w:color="000000" w:sz="4" w:space="0"/>
              <w:right w:val="single" w:color="000000" w:sz="4" w:space="0"/>
            </w:tcBorders>
            <w:vAlign w:val="top"/>
          </w:tcPr>
          <w:p w14:paraId="1ABA2EF0">
            <w:pPr>
              <w:spacing w:before="0" w:beforeAutospacing="0" w:after="0" w:afterAutospacing="0" w:line="360" w:lineRule="auto"/>
              <w:ind w:left="0" w:right="0"/>
              <w:jc w:val="left"/>
              <w:rPr>
                <w:rFonts w:hint="default" w:ascii="宋体" w:hAnsi="宋体" w:cs="宋体"/>
                <w:sz w:val="24"/>
              </w:rPr>
            </w:pPr>
            <w:r>
              <w:rPr>
                <w:rFonts w:hint="eastAsia" w:ascii="宋体" w:hAnsi="宋体" w:cs="宋体"/>
                <w:kern w:val="0"/>
                <w:sz w:val="24"/>
                <w:lang w:val="zh-CN"/>
              </w:rPr>
              <w:t>投标人针对本项目提出的合理化建议，根据建议的的完整性及可行性进行评分</w:t>
            </w:r>
            <w:r>
              <w:rPr>
                <w:rFonts w:hint="eastAsia" w:ascii="宋体" w:hAnsi="宋体" w:cs="宋体"/>
                <w:sz w:val="24"/>
              </w:rPr>
              <w:t>。</w:t>
            </w:r>
          </w:p>
          <w:p w14:paraId="2026C90C">
            <w:pPr>
              <w:snapToGrid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注：合理化建议完整、可实施性强的得5分；合理化建议内容有所欠缺的得3分；合理化建议内容不够完整的得1分；方案不符合要求的不得分。</w:t>
            </w:r>
          </w:p>
        </w:tc>
        <w:tc>
          <w:tcPr>
            <w:tcW w:w="424" w:type="pct"/>
            <w:tcBorders>
              <w:top w:val="single" w:color="000000" w:sz="4" w:space="0"/>
              <w:left w:val="single" w:color="000000" w:sz="4" w:space="0"/>
              <w:bottom w:val="single" w:color="000000" w:sz="4" w:space="0"/>
              <w:right w:val="single" w:color="000000" w:sz="4" w:space="0"/>
            </w:tcBorders>
            <w:vAlign w:val="center"/>
          </w:tcPr>
          <w:p w14:paraId="36B8D7E9">
            <w:pPr>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7D83D1F0">
            <w:pPr>
              <w:spacing w:before="0" w:beforeAutospacing="0" w:after="0" w:afterAutospacing="0" w:line="360" w:lineRule="auto"/>
              <w:ind w:left="0" w:right="0"/>
              <w:jc w:val="center"/>
              <w:rPr>
                <w:rFonts w:hint="default" w:ascii="宋体" w:hAnsi="宋体" w:cs="宋体"/>
                <w:b/>
                <w:bCs/>
              </w:rPr>
            </w:pPr>
            <w:r>
              <w:rPr>
                <w:rFonts w:hint="eastAsia" w:ascii="宋体" w:hAnsi="宋体" w:cs="宋体"/>
                <w:b/>
                <w:bCs/>
              </w:rPr>
              <w:t>主观分</w:t>
            </w:r>
          </w:p>
        </w:tc>
      </w:tr>
      <w:tr w14:paraId="6070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37E1453F">
            <w:pPr>
              <w:pStyle w:val="25"/>
              <w:spacing w:before="0" w:beforeAutospacing="0" w:after="0" w:afterAutospacing="0" w:line="360" w:lineRule="auto"/>
              <w:ind w:left="0" w:right="0" w:firstLine="0" w:firstLineChars="0"/>
              <w:jc w:val="center"/>
              <w:rPr>
                <w:rFonts w:hint="default" w:cs="宋体"/>
              </w:rPr>
            </w:pPr>
            <w:r>
              <w:rPr>
                <w:rFonts w:hint="eastAsia" w:cs="宋体"/>
              </w:rPr>
              <w:t>12</w:t>
            </w:r>
          </w:p>
        </w:tc>
        <w:tc>
          <w:tcPr>
            <w:tcW w:w="678" w:type="pct"/>
            <w:tcBorders>
              <w:top w:val="single" w:color="000000" w:sz="4" w:space="0"/>
              <w:left w:val="single" w:color="000000" w:sz="4" w:space="0"/>
              <w:bottom w:val="single" w:color="000000" w:sz="4" w:space="0"/>
              <w:right w:val="single" w:color="000000" w:sz="4" w:space="0"/>
            </w:tcBorders>
            <w:vAlign w:val="center"/>
          </w:tcPr>
          <w:p w14:paraId="0008D2F2">
            <w:pPr>
              <w:pStyle w:val="25"/>
              <w:spacing w:before="0" w:beforeAutospacing="0" w:after="0" w:afterAutospacing="0" w:line="360" w:lineRule="auto"/>
              <w:ind w:left="0" w:right="0" w:firstLine="0" w:firstLineChars="0"/>
              <w:jc w:val="center"/>
              <w:rPr>
                <w:rFonts w:hint="default" w:cs="宋体"/>
              </w:rPr>
            </w:pPr>
            <w:r>
              <w:rPr>
                <w:rFonts w:hint="eastAsia" w:cs="宋体"/>
              </w:rPr>
              <w:t>类似业绩</w:t>
            </w:r>
          </w:p>
        </w:tc>
        <w:tc>
          <w:tcPr>
            <w:tcW w:w="2967" w:type="pct"/>
            <w:tcBorders>
              <w:top w:val="single" w:color="000000" w:sz="4" w:space="0"/>
              <w:left w:val="single" w:color="000000" w:sz="4" w:space="0"/>
              <w:bottom w:val="single" w:color="000000" w:sz="4" w:space="0"/>
              <w:right w:val="single" w:color="000000" w:sz="4" w:space="0"/>
            </w:tcBorders>
            <w:vAlign w:val="center"/>
          </w:tcPr>
          <w:p w14:paraId="7EBE1E3C">
            <w:pPr>
              <w:pStyle w:val="25"/>
              <w:spacing w:before="0" w:beforeAutospacing="0" w:after="0" w:afterAutospacing="0" w:line="360" w:lineRule="auto"/>
              <w:ind w:left="0" w:right="0" w:firstLine="0" w:firstLineChars="0"/>
              <w:rPr>
                <w:rFonts w:hint="default" w:cs="宋体"/>
              </w:rPr>
            </w:pPr>
            <w:r>
              <w:rPr>
                <w:rFonts w:hint="eastAsia" w:cs="宋体"/>
              </w:rPr>
              <w:t>投标人自2022年1月1日（以合同签订时间为准）以来，类似服务项目案例，每个合同得0.5分，最多得1分。</w:t>
            </w:r>
          </w:p>
          <w:p w14:paraId="4FB69836">
            <w:pPr>
              <w:pStyle w:val="25"/>
              <w:spacing w:before="0" w:beforeAutospacing="0" w:after="0" w:afterAutospacing="0" w:line="360" w:lineRule="auto"/>
              <w:ind w:left="0" w:right="0" w:firstLine="0" w:firstLineChars="0"/>
              <w:rPr>
                <w:rFonts w:hint="default" w:cs="宋体"/>
              </w:rPr>
            </w:pPr>
            <w:r>
              <w:rPr>
                <w:rFonts w:hint="eastAsia" w:cs="宋体"/>
                <w:b/>
                <w:bCs/>
              </w:rPr>
              <w:t>（提供合同复印件加盖公章，未提供不得分）</w:t>
            </w:r>
          </w:p>
        </w:tc>
        <w:tc>
          <w:tcPr>
            <w:tcW w:w="424" w:type="pct"/>
            <w:tcBorders>
              <w:top w:val="single" w:color="000000" w:sz="4" w:space="0"/>
              <w:left w:val="single" w:color="000000" w:sz="4" w:space="0"/>
              <w:bottom w:val="single" w:color="000000" w:sz="4" w:space="0"/>
              <w:right w:val="single" w:color="000000" w:sz="4" w:space="0"/>
            </w:tcBorders>
            <w:vAlign w:val="center"/>
          </w:tcPr>
          <w:p w14:paraId="2E314DAD">
            <w:pPr>
              <w:pStyle w:val="413"/>
              <w:spacing w:before="0" w:beforeAutospacing="0" w:after="0" w:afterAutospacing="0" w:line="360" w:lineRule="auto"/>
              <w:ind w:left="0" w:right="0" w:firstLine="0"/>
              <w:jc w:val="center"/>
              <w:rPr>
                <w:rFonts w:hint="default" w:cs="宋体"/>
                <w:szCs w:val="24"/>
              </w:rPr>
            </w:pPr>
            <w:r>
              <w:rPr>
                <w:rFonts w:hint="eastAsia" w:cs="宋体"/>
                <w:szCs w:val="24"/>
              </w:rPr>
              <w:t>1分</w:t>
            </w:r>
          </w:p>
        </w:tc>
        <w:tc>
          <w:tcPr>
            <w:tcW w:w="604" w:type="pct"/>
            <w:tcBorders>
              <w:top w:val="single" w:color="000000" w:sz="4" w:space="0"/>
              <w:left w:val="single" w:color="000000" w:sz="4" w:space="0"/>
              <w:bottom w:val="single" w:color="000000" w:sz="4" w:space="0"/>
              <w:right w:val="single" w:color="000000" w:sz="4" w:space="0"/>
            </w:tcBorders>
            <w:vAlign w:val="center"/>
          </w:tcPr>
          <w:p w14:paraId="2FC36E21">
            <w:pPr>
              <w:pStyle w:val="413"/>
              <w:spacing w:before="0" w:beforeAutospacing="0" w:after="0" w:afterAutospacing="0" w:line="360" w:lineRule="auto"/>
              <w:ind w:left="0" w:right="0" w:firstLine="0"/>
              <w:jc w:val="center"/>
              <w:rPr>
                <w:rFonts w:hint="default" w:cs="宋体"/>
                <w:b/>
                <w:bCs/>
                <w:kern w:val="2"/>
                <w:sz w:val="21"/>
                <w:szCs w:val="24"/>
              </w:rPr>
            </w:pPr>
            <w:r>
              <w:rPr>
                <w:rFonts w:hint="eastAsia" w:cs="宋体"/>
                <w:b/>
                <w:bCs/>
                <w:kern w:val="2"/>
                <w:sz w:val="21"/>
                <w:szCs w:val="24"/>
              </w:rPr>
              <w:t>客观分</w:t>
            </w:r>
          </w:p>
        </w:tc>
      </w:tr>
    </w:tbl>
    <w:p w14:paraId="6B35B6B6"/>
    <w:p w14:paraId="5262E8D3">
      <w:pPr>
        <w:adjustRightInd/>
        <w:snapToGrid/>
        <w:spacing w:line="360" w:lineRule="auto"/>
        <w:ind w:firstLine="400" w:firstLineChars="200"/>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 </w:t>
      </w:r>
    </w:p>
    <w:p w14:paraId="5BFE7CFC">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4A1415CE">
      <w:pPr>
        <w:adjustRightInd/>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的价格分按照下列公式计算：</w:t>
      </w:r>
    </w:p>
    <w:p w14:paraId="2D3ECA1B">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w:t>
      </w:r>
      <w:r>
        <w:rPr>
          <w:rFonts w:hint="eastAsia" w:ascii="宋体" w:hAnsi="宋体" w:eastAsia="宋体" w:cs="宋体"/>
          <w:b/>
          <w:bCs/>
          <w:color w:val="auto"/>
          <w:sz w:val="24"/>
          <w:highlight w:val="none"/>
          <w:lang w:val="en-US" w:eastAsia="zh-CN"/>
        </w:rPr>
        <w:t>投标报价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14:paraId="6BD6F9A2">
      <w:pPr>
        <w:adjustRightInd/>
        <w:spacing w:line="360" w:lineRule="auto"/>
        <w:ind w:firstLine="964" w:firstLineChars="40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评标综合得分=价格分+商务分+技术分（精确到小数点后二位）；</w:t>
      </w:r>
    </w:p>
    <w:p w14:paraId="7212D933">
      <w:pPr>
        <w:adjustRightInd/>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706DD158">
      <w:pPr>
        <w:rPr>
          <w:rFonts w:hint="eastAsia" w:ascii="宋体" w:hAnsi="宋体" w:eastAsia="宋体" w:cs="宋体"/>
        </w:rPr>
      </w:pPr>
    </w:p>
    <w:p w14:paraId="4D29AC7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375FED44">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32AFEF63">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817624F">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304A103">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53704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2D56042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D44CB3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49CE380E">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11CFF781">
      <w:pPr>
        <w:pStyle w:val="9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FEBF330">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2AE684C8">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E3C38B">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0248C98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5318BCE">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72A824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3E172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4C08A92">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w:t>
      </w:r>
      <w:r>
        <w:rPr>
          <w:rFonts w:hint="eastAsia" w:ascii="宋体" w:hAnsi="宋体" w:cs="宋体"/>
          <w:kern w:val="0"/>
          <w:szCs w:val="24"/>
          <w:lang w:eastAsia="zh-CN"/>
        </w:rPr>
        <w:t>查的供应商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2A4DB50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EFEEF4">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rPr>
        <w:t>对于专门面向</w:t>
      </w:r>
      <w:r>
        <w:rPr>
          <w:rFonts w:hint="eastAsia" w:ascii="宋体" w:hAnsi="宋体" w:eastAsia="宋体" w:cs="宋体"/>
          <w:b/>
          <w:bCs/>
          <w:color w:val="000000"/>
          <w:kern w:val="0"/>
          <w:sz w:val="24"/>
          <w:lang w:eastAsia="zh-CN"/>
        </w:rPr>
        <w:t>中小</w:t>
      </w:r>
      <w:r>
        <w:rPr>
          <w:rFonts w:hint="eastAsia" w:ascii="宋体" w:hAnsi="宋体" w:eastAsia="宋体" w:cs="宋体"/>
          <w:b/>
          <w:bCs/>
          <w:color w:val="000000"/>
          <w:kern w:val="0"/>
          <w:sz w:val="24"/>
        </w:rPr>
        <w:t>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14:paraId="369A9D2E">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5E667A5F">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1CD387C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DBCDB">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68013F68">
      <w:pPr>
        <w:pStyle w:val="9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48B7202B">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35DE0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6BFD03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571A1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7EF248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64BEE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5A9C8B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445FC2C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52A619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53A4D61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B8A92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4119F0C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6EDA625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75A40E8F">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w:t>
      </w:r>
      <w:r>
        <w:rPr>
          <w:rFonts w:hint="eastAsia" w:ascii="宋体" w:hAnsi="宋体" w:eastAsia="宋体" w:cs="宋体"/>
          <w:b w:val="0"/>
          <w:bCs w:val="0"/>
          <w:kern w:val="0"/>
          <w:sz w:val="24"/>
          <w:szCs w:val="24"/>
          <w:lang w:val="en-US" w:eastAsia="zh-CN"/>
        </w:rPr>
        <w:t>的其他</w:t>
      </w:r>
      <w:r>
        <w:rPr>
          <w:rFonts w:hint="eastAsia" w:ascii="宋体" w:hAnsi="宋体" w:eastAsia="宋体" w:cs="宋体"/>
          <w:b w:val="0"/>
          <w:bCs w:val="0"/>
          <w:kern w:val="0"/>
          <w:sz w:val="24"/>
          <w:szCs w:val="24"/>
          <w:lang w:val="en-US"/>
        </w:rPr>
        <w:t>实质性要求的；</w:t>
      </w:r>
    </w:p>
    <w:p w14:paraId="2DD1180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w:t>
      </w:r>
      <w:r>
        <w:rPr>
          <w:rFonts w:hint="eastAsia" w:ascii="宋体" w:hAnsi="宋体" w:cs="宋体"/>
          <w:kern w:val="0"/>
          <w:sz w:val="24"/>
          <w:lang w:eastAsia="zh-CN"/>
        </w:rPr>
        <w:t>法律法规</w:t>
      </w:r>
      <w:r>
        <w:rPr>
          <w:rFonts w:hint="eastAsia" w:ascii="宋体" w:hAnsi="宋体" w:eastAsia="宋体" w:cs="宋体"/>
          <w:kern w:val="0"/>
          <w:sz w:val="24"/>
        </w:rPr>
        <w:t>、规章（适用本市的）及省级以上规范性文件（适用本市的）规定的其他无效情形。</w:t>
      </w:r>
    </w:p>
    <w:p w14:paraId="304610D0">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373D264">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w:t>
      </w:r>
      <w:r>
        <w:rPr>
          <w:rFonts w:hint="eastAsia" w:cs="宋体"/>
          <w:lang w:eastAsia="zh-CN"/>
        </w:rPr>
        <w:t>做</w:t>
      </w:r>
      <w:r>
        <w:rPr>
          <w:rFonts w:hint="eastAsia" w:ascii="宋体" w:hAnsi="宋体" w:eastAsia="宋体" w:cs="宋体"/>
        </w:rPr>
        <w:t>实质响应的供应商不足3家的；</w:t>
      </w:r>
    </w:p>
    <w:p w14:paraId="3574C6F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788FED71">
      <w:pPr>
        <w:pStyle w:val="25"/>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0D8E5077">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726697D8">
      <w:pPr>
        <w:pStyle w:val="25"/>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w:t>
      </w:r>
      <w:r>
        <w:rPr>
          <w:rFonts w:hint="eastAsia" w:cs="宋体"/>
          <w:lang w:eastAsia="zh-CN"/>
        </w:rPr>
        <w:t>供应商</w:t>
      </w:r>
      <w:r>
        <w:rPr>
          <w:rFonts w:hint="eastAsia" w:ascii="宋体" w:hAnsi="宋体" w:eastAsia="宋体" w:cs="宋体"/>
        </w:rPr>
        <w:t>。</w:t>
      </w:r>
    </w:p>
    <w:p w14:paraId="576AAC9F">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w:t>
      </w:r>
      <w:r>
        <w:rPr>
          <w:rFonts w:hint="eastAsia" w:cs="宋体"/>
          <w:lang w:eastAsia="zh-CN"/>
        </w:rPr>
        <w:t>做</w:t>
      </w:r>
      <w:r>
        <w:rPr>
          <w:rFonts w:hint="eastAsia" w:ascii="宋体" w:hAnsi="宋体" w:eastAsia="宋体" w:cs="宋体"/>
        </w:rPr>
        <w:t>书面记录。采购人、采购机构确认后，将修改招标文件，重新组织采购活动。</w:t>
      </w:r>
    </w:p>
    <w:p w14:paraId="266DEEE3">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0E7148D">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352B7161">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11FD3B5">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68F28F5">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5F68DDD">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478154B5">
      <w:pPr>
        <w:pStyle w:val="25"/>
        <w:snapToGrid w:val="0"/>
        <w:spacing w:line="360" w:lineRule="auto"/>
        <w:ind w:firstLine="0" w:firstLineChars="0"/>
        <w:rPr>
          <w:rFonts w:hint="eastAsia" w:ascii="宋体" w:hAnsi="宋体" w:eastAsia="宋体" w:cs="宋体"/>
        </w:rPr>
      </w:pPr>
    </w:p>
    <w:bookmarkEnd w:id="27"/>
    <w:p w14:paraId="0EF7C653">
      <w:pPr>
        <w:spacing w:line="240" w:lineRule="auto"/>
        <w:ind w:left="0" w:leftChars="0" w:firstLine="0" w:firstLineChars="0"/>
        <w:outlineLvl w:val="9"/>
        <w:rPr>
          <w:rFonts w:hint="eastAsia" w:ascii="宋体" w:hAnsi="宋体" w:eastAsia="宋体" w:cs="宋体"/>
          <w:b/>
          <w:sz w:val="36"/>
          <w:szCs w:val="36"/>
        </w:rPr>
      </w:pPr>
      <w:bookmarkStart w:id="404" w:name="第五部分"/>
      <w:bookmarkStart w:id="405" w:name="_Toc86217003"/>
      <w:r>
        <w:rPr>
          <w:rFonts w:hint="eastAsia" w:ascii="宋体" w:hAnsi="宋体" w:eastAsia="宋体" w:cs="宋体"/>
          <w:b/>
          <w:sz w:val="36"/>
          <w:szCs w:val="36"/>
        </w:rPr>
        <w:br w:type="page"/>
      </w:r>
    </w:p>
    <w:p w14:paraId="3B37E699">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0FA38D2F">
      <w:pPr>
        <w:pStyle w:val="2"/>
        <w:rPr>
          <w:rFonts w:hint="eastAsia" w:ascii="宋体" w:hAnsi="宋体" w:eastAsia="宋体" w:cs="宋体"/>
        </w:rPr>
      </w:pPr>
    </w:p>
    <w:p w14:paraId="7BA6900B">
      <w:pPr>
        <w:spacing w:line="480" w:lineRule="auto"/>
        <w:jc w:val="center"/>
        <w:rPr>
          <w:rFonts w:ascii="宋体" w:hAnsi="宋体" w:cs="宋体"/>
          <w:b/>
          <w:sz w:val="24"/>
          <w:highlight w:val="none"/>
        </w:rPr>
      </w:pPr>
    </w:p>
    <w:p w14:paraId="2482726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4D7DC65">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02583AA6">
      <w:pPr>
        <w:pStyle w:val="8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1B784504">
      <w:pPr>
        <w:spacing w:before="120" w:line="22" w:lineRule="atLeast"/>
        <w:rPr>
          <w:rFonts w:ascii="宋体" w:hAnsi="宋体" w:cs="宋体"/>
          <w:sz w:val="24"/>
          <w:highlight w:val="none"/>
        </w:rPr>
      </w:pPr>
    </w:p>
    <w:p w14:paraId="466DB27D">
      <w:pPr>
        <w:bidi w:val="0"/>
        <w:rPr>
          <w:highlight w:val="none"/>
        </w:rPr>
      </w:pPr>
    </w:p>
    <w:p w14:paraId="0967FE6D">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4852072E">
      <w:pPr>
        <w:pStyle w:val="289"/>
        <w:spacing w:before="120" w:line="22" w:lineRule="atLeast"/>
        <w:rPr>
          <w:rFonts w:ascii="宋体" w:hAnsi="宋体" w:eastAsia="宋体" w:cs="宋体"/>
          <w:szCs w:val="24"/>
          <w:highlight w:val="none"/>
        </w:rPr>
      </w:pPr>
    </w:p>
    <w:p w14:paraId="235A3EA4">
      <w:pPr>
        <w:pStyle w:val="289"/>
        <w:spacing w:before="120" w:line="22" w:lineRule="atLeast"/>
        <w:rPr>
          <w:rFonts w:ascii="宋体" w:hAnsi="宋体" w:eastAsia="宋体" w:cs="宋体"/>
          <w:szCs w:val="24"/>
          <w:highlight w:val="none"/>
        </w:rPr>
      </w:pPr>
    </w:p>
    <w:p w14:paraId="0C79306E">
      <w:pPr>
        <w:rPr>
          <w:rFonts w:ascii="宋体" w:hAnsi="宋体" w:cs="宋体"/>
          <w:sz w:val="24"/>
          <w:highlight w:val="none"/>
        </w:rPr>
      </w:pPr>
    </w:p>
    <w:p w14:paraId="75F4A670">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杭州市余杭区市场监督管理局</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32F73802">
      <w:pPr>
        <w:spacing w:before="120" w:line="22" w:lineRule="atLeast"/>
        <w:rPr>
          <w:rFonts w:ascii="宋体" w:hAnsi="宋体" w:cs="宋体"/>
          <w:sz w:val="24"/>
          <w:highlight w:val="none"/>
        </w:rPr>
      </w:pPr>
    </w:p>
    <w:p w14:paraId="7E36D22B">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A63AB1C">
      <w:pPr>
        <w:spacing w:before="120" w:line="22" w:lineRule="atLeast"/>
        <w:rPr>
          <w:rFonts w:ascii="宋体" w:hAnsi="宋体" w:cs="宋体"/>
          <w:sz w:val="24"/>
          <w:highlight w:val="none"/>
        </w:rPr>
      </w:pPr>
    </w:p>
    <w:p w14:paraId="4C6EF42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2FD0BEC">
      <w:pPr>
        <w:spacing w:before="120" w:line="22" w:lineRule="atLeast"/>
        <w:rPr>
          <w:rFonts w:ascii="宋体" w:hAnsi="宋体" w:cs="宋体"/>
          <w:sz w:val="24"/>
          <w:highlight w:val="none"/>
        </w:rPr>
      </w:pPr>
    </w:p>
    <w:p w14:paraId="4552EB3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77F374A">
      <w:pPr>
        <w:widowControl/>
        <w:jc w:val="left"/>
        <w:rPr>
          <w:rFonts w:ascii="宋体" w:hAnsi="宋体" w:cs="宋体"/>
          <w:kern w:val="0"/>
          <w:sz w:val="24"/>
          <w:highlight w:val="none"/>
        </w:rPr>
        <w:sectPr>
          <w:pgSz w:w="11907" w:h="16840"/>
          <w:pgMar w:top="1474" w:right="1814" w:bottom="1474" w:left="1814" w:header="851" w:footer="851" w:gutter="0"/>
          <w:pgNumType w:fmt="numberInDash"/>
          <w:cols w:space="720" w:num="1"/>
        </w:sectPr>
      </w:pPr>
    </w:p>
    <w:p w14:paraId="236F72D8">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lang w:eastAsia="zh-CN"/>
        </w:rPr>
        <w:t>杭州市余杭区市场监督管理局</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rPr>
        <w:t>公开招标</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w:t>
      </w:r>
      <w:r>
        <w:rPr>
          <w:rFonts w:hint="eastAsia" w:ascii="宋体" w:hAnsi="宋体" w:eastAsia="宋体"/>
          <w:color w:val="auto"/>
          <w:sz w:val="24"/>
          <w:highlight w:val="none"/>
          <w:u w:val="single"/>
          <w:lang w:eastAsia="zh-CN"/>
        </w:rPr>
        <w:t>评审委员会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   （中标供应商名称） </w:t>
      </w:r>
      <w:r>
        <w:rPr>
          <w:rFonts w:hint="eastAsia" w:ascii="宋体" w:hAnsi="宋体"/>
          <w:sz w:val="24"/>
          <w:highlight w:val="none"/>
        </w:rPr>
        <w:t>为该项目中标供应商。现于中标通知书发出之日起10个工作日内，按照采购文件确定的事项签订本合同。</w:t>
      </w:r>
    </w:p>
    <w:p w14:paraId="5363D9FD">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lang w:eastAsia="zh-CN"/>
        </w:rPr>
        <w:t>杭州市余杭区市场监督管理局</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468F60F8">
      <w:pPr>
        <w:spacing w:line="560" w:lineRule="exact"/>
        <w:ind w:firstLine="482" w:firstLineChars="200"/>
        <w:outlineLvl w:val="0"/>
        <w:rPr>
          <w:rFonts w:ascii="宋体" w:hAnsi="宋体"/>
          <w:sz w:val="24"/>
          <w:highlight w:val="none"/>
        </w:rPr>
      </w:pPr>
      <w:bookmarkStart w:id="406" w:name="_Toc19273"/>
      <w:bookmarkStart w:id="407" w:name="_Toc15367"/>
      <w:bookmarkStart w:id="408" w:name="_Toc28855"/>
      <w:bookmarkStart w:id="409" w:name="_Toc20421"/>
      <w:bookmarkStart w:id="410" w:name="_Toc22967"/>
      <w:r>
        <w:rPr>
          <w:rFonts w:ascii="宋体" w:hAnsi="宋体"/>
          <w:b/>
          <w:sz w:val="24"/>
          <w:highlight w:val="none"/>
        </w:rPr>
        <w:t xml:space="preserve">1.1 </w:t>
      </w:r>
      <w:r>
        <w:rPr>
          <w:rFonts w:hint="eastAsia" w:ascii="宋体" w:hAnsi="宋体"/>
          <w:b/>
          <w:sz w:val="24"/>
          <w:highlight w:val="none"/>
        </w:rPr>
        <w:t>合同组成部分</w:t>
      </w:r>
      <w:bookmarkEnd w:id="406"/>
      <w:bookmarkEnd w:id="407"/>
      <w:bookmarkEnd w:id="408"/>
      <w:bookmarkEnd w:id="409"/>
      <w:bookmarkEnd w:id="410"/>
    </w:p>
    <w:p w14:paraId="7FFC4EEA">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BEA027">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0B5BB0CC">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中标通知书；</w:t>
      </w:r>
    </w:p>
    <w:p w14:paraId="3E2B9B20">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投标文件（含澄清或者说明文件）；</w:t>
      </w:r>
    </w:p>
    <w:p w14:paraId="63DAC1CC">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招标文件（含澄清或者修改文件）；</w:t>
      </w:r>
    </w:p>
    <w:p w14:paraId="72F8B96E">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72717B0">
      <w:pPr>
        <w:spacing w:line="560" w:lineRule="exact"/>
        <w:ind w:firstLine="482" w:firstLineChars="200"/>
        <w:outlineLvl w:val="0"/>
        <w:rPr>
          <w:rFonts w:ascii="宋体" w:hAnsi="宋体"/>
          <w:b/>
          <w:sz w:val="24"/>
          <w:highlight w:val="none"/>
        </w:rPr>
      </w:pPr>
      <w:bookmarkStart w:id="411" w:name="_Toc2918"/>
      <w:bookmarkStart w:id="412" w:name="_Toc6311"/>
      <w:bookmarkStart w:id="413" w:name="_Toc6773"/>
      <w:bookmarkStart w:id="414" w:name="_Toc18585"/>
      <w:bookmarkStart w:id="415" w:name="_Toc22185"/>
      <w:r>
        <w:rPr>
          <w:rFonts w:ascii="宋体" w:hAnsi="宋体"/>
          <w:b/>
          <w:sz w:val="24"/>
          <w:highlight w:val="none"/>
        </w:rPr>
        <w:t xml:space="preserve">1.2 </w:t>
      </w:r>
      <w:r>
        <w:rPr>
          <w:rFonts w:hint="eastAsia" w:ascii="宋体" w:hAnsi="宋体"/>
          <w:b/>
          <w:sz w:val="24"/>
          <w:highlight w:val="none"/>
        </w:rPr>
        <w:t>标的</w:t>
      </w:r>
      <w:bookmarkEnd w:id="411"/>
      <w:bookmarkEnd w:id="412"/>
      <w:bookmarkEnd w:id="413"/>
      <w:bookmarkEnd w:id="414"/>
      <w:bookmarkEnd w:id="415"/>
    </w:p>
    <w:p w14:paraId="05235699">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标的</w:t>
      </w:r>
      <w:r>
        <w:rPr>
          <w:rFonts w:ascii="宋体" w:hAnsi="宋体"/>
          <w:sz w:val="24"/>
          <w:highlight w:val="none"/>
        </w:rPr>
        <w:t>名称：</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w:t>
      </w:r>
    </w:p>
    <w:p w14:paraId="1D3EF05F">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标的</w:t>
      </w:r>
      <w:r>
        <w:rPr>
          <w:rFonts w:ascii="宋体" w:hAnsi="宋体"/>
          <w:sz w:val="24"/>
          <w:highlight w:val="none"/>
        </w:rPr>
        <w:t>数量：</w:t>
      </w:r>
      <w:r>
        <w:rPr>
          <w:rFonts w:ascii="宋体" w:hAnsi="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详见采购需求要求</w:t>
      </w:r>
      <w:r>
        <w:rPr>
          <w:rFonts w:ascii="宋体" w:hAnsi="宋体"/>
          <w:sz w:val="24"/>
          <w:highlight w:val="none"/>
          <w:u w:val="single"/>
        </w:rPr>
        <w:t xml:space="preserve">    </w:t>
      </w:r>
      <w:r>
        <w:rPr>
          <w:rFonts w:hint="eastAsia" w:ascii="宋体" w:hAnsi="宋体"/>
          <w:sz w:val="24"/>
          <w:highlight w:val="none"/>
        </w:rPr>
        <w:t>；</w:t>
      </w:r>
    </w:p>
    <w:p w14:paraId="25BCDDD3">
      <w:pPr>
        <w:spacing w:line="560" w:lineRule="exact"/>
        <w:ind w:firstLine="480" w:firstLineChars="200"/>
        <w:rPr>
          <w:rFonts w:ascii="宋体" w:hAnsi="宋体"/>
          <w:sz w:val="24"/>
          <w:highlight w:val="none"/>
        </w:rPr>
      </w:pPr>
      <w:r>
        <w:rPr>
          <w:rFonts w:ascii="宋体" w:hAnsi="宋体"/>
          <w:sz w:val="24"/>
          <w:highlight w:val="none"/>
        </w:rPr>
        <w:t xml:space="preserve">1.2.3 </w:t>
      </w:r>
      <w:r>
        <w:rPr>
          <w:rFonts w:hint="eastAsia" w:ascii="宋体" w:hAnsi="宋体"/>
          <w:sz w:val="24"/>
          <w:highlight w:val="none"/>
        </w:rPr>
        <w:t>标的质量：</w:t>
      </w:r>
      <w:r>
        <w:rPr>
          <w:rFonts w:hint="eastAsia" w:ascii="宋体" w:hAnsi="宋体"/>
          <w:sz w:val="24"/>
          <w:highlight w:val="none"/>
          <w:lang w:val="en-US" w:eastAsia="zh-CN"/>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详见采购需求要求</w:t>
      </w:r>
      <w:r>
        <w:rPr>
          <w:rFonts w:ascii="宋体" w:hAnsi="宋体"/>
          <w:sz w:val="24"/>
          <w:highlight w:val="none"/>
          <w:u w:val="single"/>
        </w:rPr>
        <w:t xml:space="preserve">    </w:t>
      </w:r>
      <w:r>
        <w:rPr>
          <w:rFonts w:hint="eastAsia" w:ascii="宋体" w:hAnsi="宋体"/>
          <w:sz w:val="24"/>
          <w:highlight w:val="none"/>
        </w:rPr>
        <w:t>。</w:t>
      </w:r>
    </w:p>
    <w:p w14:paraId="78DFF8A8">
      <w:pPr>
        <w:spacing w:line="560" w:lineRule="exact"/>
        <w:ind w:firstLine="482" w:firstLineChars="200"/>
        <w:outlineLvl w:val="0"/>
        <w:rPr>
          <w:rFonts w:ascii="宋体" w:hAnsi="宋体"/>
          <w:b/>
          <w:sz w:val="24"/>
          <w:highlight w:val="none"/>
        </w:rPr>
      </w:pPr>
      <w:bookmarkStart w:id="416" w:name="_Toc5635"/>
      <w:bookmarkStart w:id="417" w:name="_Toc13918"/>
      <w:bookmarkStart w:id="418" w:name="_Toc21124"/>
      <w:bookmarkStart w:id="419" w:name="_Toc1386"/>
      <w:bookmarkStart w:id="420" w:name="_Toc4929"/>
      <w:r>
        <w:rPr>
          <w:rFonts w:ascii="宋体" w:hAnsi="宋体"/>
          <w:b/>
          <w:sz w:val="24"/>
          <w:highlight w:val="none"/>
        </w:rPr>
        <w:t>1.3 价款</w:t>
      </w:r>
      <w:bookmarkEnd w:id="416"/>
      <w:bookmarkEnd w:id="417"/>
      <w:bookmarkEnd w:id="418"/>
      <w:bookmarkEnd w:id="419"/>
      <w:bookmarkEnd w:id="420"/>
    </w:p>
    <w:p w14:paraId="3BC5F007">
      <w:pPr>
        <w:spacing w:line="560" w:lineRule="exact"/>
        <w:ind w:firstLine="482" w:firstLineChars="200"/>
        <w:rPr>
          <w:rFonts w:ascii="宋体" w:hAnsi="宋体"/>
          <w:b/>
          <w:bCs/>
          <w:sz w:val="24"/>
          <w:highlight w:val="none"/>
        </w:rPr>
      </w:pPr>
      <w:r>
        <w:rPr>
          <w:rFonts w:hint="eastAsia" w:ascii="宋体" w:hAnsi="宋体"/>
          <w:b/>
          <w:bCs/>
          <w:sz w:val="24"/>
          <w:highlight w:val="none"/>
        </w:rPr>
        <w:t xml:space="preserve">本项目预算金额为：￥ </w:t>
      </w:r>
      <w:r>
        <w:rPr>
          <w:rFonts w:hint="eastAsia" w:ascii="宋体" w:hAnsi="宋体"/>
          <w:b/>
          <w:bCs/>
          <w:sz w:val="24"/>
          <w:highlight w:val="none"/>
          <w:u w:val="single"/>
        </w:rPr>
        <w:t xml:space="preserve">          </w:t>
      </w:r>
      <w:r>
        <w:rPr>
          <w:rFonts w:hint="eastAsia" w:ascii="宋体" w:hAnsi="宋体"/>
          <w:b/>
          <w:bCs/>
          <w:sz w:val="24"/>
          <w:highlight w:val="none"/>
        </w:rPr>
        <w:t>元（大写：</w:t>
      </w:r>
      <w:r>
        <w:rPr>
          <w:rFonts w:hint="eastAsia" w:ascii="宋体" w:hAnsi="宋体"/>
          <w:b/>
          <w:bCs/>
          <w:sz w:val="24"/>
          <w:highlight w:val="none"/>
          <w:u w:val="single"/>
        </w:rPr>
        <w:t xml:space="preserve">                 </w:t>
      </w:r>
      <w:r>
        <w:rPr>
          <w:rFonts w:hint="eastAsia" w:ascii="宋体" w:hAnsi="宋体"/>
          <w:b/>
          <w:bCs/>
          <w:sz w:val="24"/>
          <w:highlight w:val="none"/>
        </w:rPr>
        <w:t>元人民币）。</w:t>
      </w:r>
    </w:p>
    <w:p w14:paraId="2B4CB6F3">
      <w:pPr>
        <w:spacing w:line="560" w:lineRule="exact"/>
        <w:ind w:firstLine="482" w:firstLineChars="200"/>
        <w:outlineLvl w:val="0"/>
        <w:rPr>
          <w:rFonts w:ascii="宋体" w:hAnsi="宋体"/>
          <w:b/>
          <w:sz w:val="24"/>
          <w:highlight w:val="none"/>
        </w:rPr>
      </w:pPr>
      <w:bookmarkStart w:id="421" w:name="_Toc30158"/>
      <w:bookmarkStart w:id="422" w:name="_Toc3654"/>
      <w:bookmarkStart w:id="423" w:name="_Toc14993"/>
      <w:bookmarkStart w:id="424" w:name="_Toc30506"/>
      <w:bookmarkStart w:id="425" w:name="_Toc26916"/>
      <w:r>
        <w:rPr>
          <w:rFonts w:ascii="宋体" w:hAnsi="宋体"/>
          <w:b/>
          <w:sz w:val="24"/>
          <w:highlight w:val="none"/>
        </w:rPr>
        <w:t>1.4 付款方式和发票开具方式</w:t>
      </w:r>
      <w:bookmarkEnd w:id="421"/>
      <w:bookmarkEnd w:id="422"/>
      <w:bookmarkEnd w:id="423"/>
      <w:bookmarkEnd w:id="424"/>
      <w:bookmarkEnd w:id="425"/>
    </w:p>
    <w:p w14:paraId="6AD62D15">
      <w:pPr>
        <w:pStyle w:val="622"/>
        <w:spacing w:before="0" w:beforeAutospacing="0" w:after="0" w:afterAutospacing="0" w:line="360" w:lineRule="auto"/>
        <w:ind w:firstLine="480"/>
        <w:rPr>
          <w:rFonts w:cs="Times New Roman"/>
          <w:highlight w:val="none"/>
        </w:rPr>
      </w:pPr>
      <w:r>
        <w:rPr>
          <w:rFonts w:cs="Times New Roman"/>
          <w:highlight w:val="none"/>
        </w:rPr>
        <w:t>1.4.1</w:t>
      </w:r>
      <w:r>
        <w:rPr>
          <w:rFonts w:hint="eastAsia" w:cs="Times New Roman"/>
          <w:highlight w:val="none"/>
        </w:rPr>
        <w:t>甲方应严格履行合同，及时组织验收，验收合格后及时将合同款支付完毕。对于满足合同约定支付条件的，甲方自收到发票后</w:t>
      </w:r>
      <w:r>
        <w:rPr>
          <w:rFonts w:cs="Times New Roman"/>
          <w:highlight w:val="none"/>
        </w:rPr>
        <w:t>5个工作日内将资金支付到合同约定的乙方账户，有条件的甲方可以即时支付。甲方不得以机构变动、人员更替、政策调整、单位放假等为由延迟付款。</w:t>
      </w:r>
    </w:p>
    <w:p w14:paraId="3BF069A0">
      <w:pPr>
        <w:pStyle w:val="622"/>
        <w:spacing w:before="0" w:beforeAutospacing="0" w:after="0" w:afterAutospacing="0" w:line="360" w:lineRule="auto"/>
        <w:ind w:firstLine="480"/>
        <w:rPr>
          <w:highlight w:val="none"/>
        </w:rPr>
      </w:pPr>
      <w:r>
        <w:rPr>
          <w:highlight w:val="none"/>
        </w:rPr>
        <w:t xml:space="preserve">1.4.2 </w:t>
      </w:r>
      <w:r>
        <w:rPr>
          <w:rFonts w:hint="eastAsia"/>
          <w:highlight w:val="none"/>
        </w:rPr>
        <w:t>合同预付款比例为合同金额的</w:t>
      </w:r>
      <w:r>
        <w:rPr>
          <w:rFonts w:hint="eastAsia"/>
          <w:highlight w:val="none"/>
          <w:lang w:val="en-US" w:eastAsia="zh-CN"/>
        </w:rPr>
        <w:t>5</w:t>
      </w:r>
      <w:r>
        <w:rPr>
          <w:highlight w:val="none"/>
        </w:rPr>
        <w:t>0％；项目分年安排预算的，每年预付款比例为项目年度计划支付资金额的</w:t>
      </w:r>
      <w:r>
        <w:rPr>
          <w:rFonts w:hint="eastAsia"/>
          <w:highlight w:val="none"/>
          <w:lang w:val="en-US" w:eastAsia="zh-CN"/>
        </w:rPr>
        <w:t>5</w:t>
      </w:r>
      <w:r>
        <w:rPr>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highlight w:val="none"/>
        </w:rPr>
        <w:t>5</w:t>
      </w:r>
      <w:r>
        <w:rPr>
          <w:highlight w:val="none"/>
        </w:rPr>
        <w:t>个工作日内支付。</w:t>
      </w:r>
      <w:r>
        <w:rPr>
          <w:rFonts w:hint="eastAsia"/>
          <w:highlight w:val="none"/>
        </w:rPr>
        <w:t>政府采购工程以及与工程建设有关的货物、服务，采用招标方式采购的，预付款从其相关规定。乙方可登录政采云前台大厅选择金融服务</w:t>
      </w:r>
      <w:r>
        <w:rPr>
          <w:highlight w:val="none"/>
        </w:rPr>
        <w:t xml:space="preserve"> - </w:t>
      </w:r>
      <w:r>
        <w:rPr>
          <w:rFonts w:hint="eastAsia"/>
          <w:highlight w:val="none"/>
        </w:rPr>
        <w:t>【保函保险服务】出具预付款保函，具体步骤：选择产品—填写供应商信息—选择中标项目—确认信息—等待保险</w:t>
      </w:r>
      <w:r>
        <w:rPr>
          <w:highlight w:val="none"/>
        </w:rPr>
        <w:t>/保函受理—确认保单—支付保费—成功出单。政</w:t>
      </w:r>
      <w:r>
        <w:rPr>
          <w:rFonts w:hint="eastAsia"/>
          <w:highlight w:val="none"/>
        </w:rPr>
        <w:t>采云金融专线</w:t>
      </w:r>
      <w:r>
        <w:rPr>
          <w:highlight w:val="none"/>
        </w:rPr>
        <w:t>400-903-9583。</w:t>
      </w:r>
    </w:p>
    <w:p w14:paraId="0D2021F9">
      <w:pPr>
        <w:pStyle w:val="622"/>
        <w:spacing w:before="0" w:beforeAutospacing="0" w:after="0" w:afterAutospacing="0" w:line="360" w:lineRule="auto"/>
        <w:ind w:firstLine="480"/>
        <w:rPr>
          <w:highlight w:val="none"/>
        </w:rPr>
      </w:pPr>
      <w:r>
        <w:rPr>
          <w:highlight w:val="none"/>
        </w:rPr>
        <w:t>1.4.3</w:t>
      </w:r>
      <w:r>
        <w:rPr>
          <w:rFonts w:hint="eastAsia"/>
          <w:highlight w:val="none"/>
        </w:rPr>
        <w:t>甲方迟延支付乙方款项的，向乙方支付逾期利息。双方可以在合同专用条款中约定逾期利率，约定利率不得低于合同订立时</w:t>
      </w:r>
      <w:r>
        <w:rPr>
          <w:highlight w:val="none"/>
        </w:rPr>
        <w:t>1年</w:t>
      </w:r>
      <w:r>
        <w:rPr>
          <w:rFonts w:hint="eastAsia"/>
          <w:highlight w:val="none"/>
        </w:rPr>
        <w:t>期贷款市场报价利率；未作约定的，按照每日利率万分之五支付逾期利息。</w:t>
      </w:r>
    </w:p>
    <w:p w14:paraId="7345FEE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hint="eastAsia" w:ascii="宋体" w:hAnsi="宋体"/>
          <w:sz w:val="24"/>
          <w:highlight w:val="none"/>
        </w:rPr>
      </w:pPr>
      <w:r>
        <w:rPr>
          <w:rFonts w:ascii="宋体" w:hAnsi="宋体"/>
          <w:sz w:val="24"/>
          <w:highlight w:val="none"/>
        </w:rPr>
        <w:t>1.4.4资金支付的方式、时间和条件详见</w:t>
      </w:r>
      <w:r>
        <w:rPr>
          <w:rFonts w:hint="eastAsia" w:ascii="宋体" w:hAnsi="宋体" w:eastAsia="宋体"/>
          <w:b/>
          <w:i/>
          <w:sz w:val="24"/>
          <w:highlight w:val="none"/>
          <w:u w:val="single"/>
          <w:lang w:val="en-US" w:eastAsia="zh-CN"/>
        </w:rPr>
        <w:t>下述内容</w:t>
      </w:r>
      <w:r>
        <w:rPr>
          <w:rFonts w:hint="eastAsia" w:ascii="宋体" w:hAnsi="宋体"/>
          <w:sz w:val="24"/>
          <w:highlight w:val="none"/>
        </w:rPr>
        <w:t>。</w:t>
      </w:r>
    </w:p>
    <w:p w14:paraId="576BD6F6">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采购人分二次支付费用（凭正规发票）：首次支付为合同签订后15个工作日内支付本合同总价的50%，第二次支付为项目期满全部完成且经履约考核合格通过，采购人在三十个工作日内根据项目整体考核指标及已完成工作量进行全部清算。</w:t>
      </w:r>
    </w:p>
    <w:p w14:paraId="5B3171F6">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在合同期内发现考核不合格的或出现应当终止合同的情形的，合同终止，采购人在合同终止后不再支付合同余款，还有权要求采购人支付合同违约金，违约金的比例为合同结算金额的20%；合同终止后7日内，中标方应将所有相关数据、资料按照</w:t>
      </w:r>
      <w:r>
        <w:rPr>
          <w:rFonts w:hint="eastAsia" w:ascii="宋体" w:hAnsi="宋体" w:cs="宋体"/>
          <w:sz w:val="24"/>
          <w:highlight w:val="none"/>
          <w:lang w:eastAsia="zh-CN" w:bidi="ar"/>
        </w:rPr>
        <w:t>采购人</w:t>
      </w:r>
      <w:r>
        <w:rPr>
          <w:rFonts w:hint="eastAsia" w:ascii="宋体" w:hAnsi="宋体" w:cs="宋体"/>
          <w:sz w:val="24"/>
          <w:highlight w:val="none"/>
          <w:lang w:bidi="ar"/>
        </w:rPr>
        <w:t>要求提供给采购人后，中标方不得擅自留存与采购方业务相关的任何数据，中标方为承担该项目通过开发软件系统留存数据的，应将数据做成结构化数据库形式转交，并提供数据库结构文档，方便</w:t>
      </w:r>
      <w:r>
        <w:rPr>
          <w:rFonts w:hint="eastAsia" w:ascii="宋体" w:hAnsi="宋体" w:cs="宋体"/>
          <w:sz w:val="24"/>
          <w:highlight w:val="none"/>
          <w:lang w:eastAsia="zh-CN" w:bidi="ar"/>
        </w:rPr>
        <w:t>采购人</w:t>
      </w:r>
      <w:r>
        <w:rPr>
          <w:rFonts w:hint="eastAsia" w:ascii="宋体" w:hAnsi="宋体" w:cs="宋体"/>
          <w:sz w:val="24"/>
          <w:highlight w:val="none"/>
          <w:lang w:bidi="ar"/>
        </w:rPr>
        <w:t>对数据检索查询、下载、打印等。</w:t>
      </w:r>
    </w:p>
    <w:p w14:paraId="46F40A93">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如中标方提供的辅助服务结算超出合同金额，中标方不得擅自停止服务，也不得降低服务质量或减少人员，否则将直接视为考核不合格。</w:t>
      </w:r>
    </w:p>
    <w:p w14:paraId="276CECF0">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3、付款按财政政策执行，因不符合财政资金支付时间要求等原因造成不能及时付款的，采购方不承担责任。</w:t>
      </w:r>
    </w:p>
    <w:p w14:paraId="62C5224F">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4、其他未明事项按采购人要求和合同条款内容执行。</w:t>
      </w:r>
    </w:p>
    <w:p w14:paraId="6EE8B752">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0"/>
        <w:rPr>
          <w:rFonts w:ascii="宋体" w:hAnsi="宋体"/>
          <w:b/>
          <w:sz w:val="24"/>
          <w:highlight w:val="none"/>
        </w:rPr>
      </w:pPr>
      <w:bookmarkStart w:id="426" w:name="_Toc8772"/>
      <w:bookmarkStart w:id="427" w:name="_Toc11108"/>
      <w:bookmarkStart w:id="428" w:name="_Toc3625"/>
      <w:bookmarkStart w:id="429" w:name="_Toc31421"/>
      <w:bookmarkStart w:id="430" w:name="_Toc4760"/>
      <w:r>
        <w:rPr>
          <w:rFonts w:ascii="宋体" w:hAnsi="宋体"/>
          <w:b/>
          <w:sz w:val="24"/>
          <w:highlight w:val="none"/>
        </w:rPr>
        <w:t>1.5 履行期限</w:t>
      </w:r>
      <w:r>
        <w:rPr>
          <w:rFonts w:hint="eastAsia" w:ascii="宋体" w:hAnsi="宋体"/>
          <w:b/>
          <w:sz w:val="24"/>
          <w:highlight w:val="none"/>
        </w:rPr>
        <w:t>、地点和方式</w:t>
      </w:r>
      <w:bookmarkEnd w:id="426"/>
      <w:bookmarkEnd w:id="427"/>
      <w:bookmarkEnd w:id="428"/>
      <w:bookmarkEnd w:id="429"/>
      <w:bookmarkEnd w:id="430"/>
    </w:p>
    <w:p w14:paraId="090EDD84">
      <w:pPr>
        <w:spacing w:line="560" w:lineRule="exact"/>
        <w:ind w:firstLine="480" w:firstLineChars="200"/>
        <w:rPr>
          <w:rFonts w:ascii="宋体" w:hAnsi="宋体"/>
          <w:sz w:val="24"/>
          <w:highlight w:val="none"/>
        </w:rPr>
      </w:pPr>
      <w:r>
        <w:rPr>
          <w:rFonts w:ascii="宋体" w:hAnsi="宋体"/>
          <w:sz w:val="24"/>
          <w:highlight w:val="none"/>
        </w:rPr>
        <w:t xml:space="preserve">1.5.1 </w:t>
      </w:r>
      <w:r>
        <w:rPr>
          <w:rFonts w:hint="eastAsia" w:ascii="宋体" w:hAnsi="宋体"/>
          <w:sz w:val="24"/>
          <w:highlight w:val="none"/>
        </w:rPr>
        <w:t>履行期限</w:t>
      </w:r>
      <w:r>
        <w:rPr>
          <w:rFonts w:ascii="宋体" w:hAnsi="宋体"/>
          <w:sz w:val="24"/>
          <w:highlight w:val="none"/>
        </w:rPr>
        <w:t>：</w:t>
      </w:r>
    </w:p>
    <w:p w14:paraId="62676D99">
      <w:pPr>
        <w:spacing w:line="560" w:lineRule="exact"/>
        <w:ind w:firstLine="480" w:firstLineChars="200"/>
        <w:rPr>
          <w:rFonts w:hint="eastAsia" w:ascii="宋体" w:hAnsi="宋体" w:eastAsia="宋体"/>
          <w:sz w:val="24"/>
          <w:highlight w:val="none"/>
          <w:lang w:eastAsia="zh-CN"/>
        </w:rPr>
      </w:pPr>
      <w:r>
        <w:rPr>
          <w:rFonts w:hint="eastAsia" w:ascii="宋体" w:hAnsi="宋体"/>
          <w:sz w:val="24"/>
          <w:highlight w:val="none"/>
        </w:rPr>
        <w:t>咨询电话应答服务：2025年11月23日至2026年4月22日</w:t>
      </w:r>
      <w:r>
        <w:rPr>
          <w:rFonts w:hint="eastAsia" w:ascii="宋体" w:hAnsi="宋体"/>
          <w:sz w:val="24"/>
          <w:highlight w:val="none"/>
          <w:lang w:eastAsia="zh-CN"/>
        </w:rPr>
        <w:t>；</w:t>
      </w:r>
    </w:p>
    <w:p w14:paraId="6A6DEBEE">
      <w:pPr>
        <w:spacing w:line="560" w:lineRule="exact"/>
        <w:ind w:firstLine="480" w:firstLineChars="200"/>
        <w:rPr>
          <w:rFonts w:hint="eastAsia" w:ascii="宋体" w:hAnsi="宋体" w:eastAsia="宋体"/>
          <w:sz w:val="24"/>
          <w:highlight w:val="none"/>
          <w:u w:val="single"/>
          <w:lang w:eastAsia="zh-CN"/>
        </w:rPr>
      </w:pPr>
      <w:r>
        <w:rPr>
          <w:rFonts w:hint="eastAsia" w:ascii="宋体" w:hAnsi="宋体"/>
          <w:sz w:val="24"/>
          <w:highlight w:val="none"/>
        </w:rPr>
        <w:t>报警件值班回访服务：2025年4月23日至2026年4月22日</w:t>
      </w:r>
      <w:r>
        <w:rPr>
          <w:rFonts w:hint="eastAsia" w:ascii="宋体" w:hAnsi="宋体"/>
          <w:sz w:val="24"/>
          <w:highlight w:val="none"/>
          <w:lang w:eastAsia="zh-CN"/>
        </w:rPr>
        <w:t>。</w:t>
      </w:r>
    </w:p>
    <w:p w14:paraId="22BE9068">
      <w:pPr>
        <w:spacing w:line="560" w:lineRule="exact"/>
        <w:ind w:firstLine="480" w:firstLineChars="200"/>
        <w:rPr>
          <w:rFonts w:ascii="宋体" w:hAnsi="宋体"/>
          <w:i w:val="0"/>
          <w:iCs/>
          <w:sz w:val="24"/>
          <w:highlight w:val="none"/>
        </w:rPr>
      </w:pPr>
      <w:r>
        <w:rPr>
          <w:rFonts w:ascii="宋体" w:hAnsi="宋体"/>
          <w:sz w:val="24"/>
          <w:highlight w:val="none"/>
        </w:rPr>
        <w:t xml:space="preserve">1.5.2 </w:t>
      </w:r>
      <w:r>
        <w:rPr>
          <w:rFonts w:hint="eastAsia" w:ascii="宋体" w:hAnsi="宋体"/>
          <w:sz w:val="24"/>
          <w:highlight w:val="none"/>
        </w:rPr>
        <w:t>履行地点</w:t>
      </w:r>
      <w:r>
        <w:rPr>
          <w:rFonts w:ascii="宋体" w:hAnsi="宋体"/>
          <w:sz w:val="24"/>
          <w:highlight w:val="none"/>
        </w:rPr>
        <w:t>：</w:t>
      </w:r>
      <w:r>
        <w:rPr>
          <w:rFonts w:hint="eastAsia" w:ascii="宋体" w:hAnsi="宋体"/>
          <w:b/>
          <w:i/>
          <w:sz w:val="24"/>
          <w:highlight w:val="none"/>
          <w:u w:val="single"/>
        </w:rPr>
        <w:t xml:space="preserve">  </w:t>
      </w:r>
      <w:r>
        <w:rPr>
          <w:rFonts w:hint="eastAsia" w:ascii="宋体" w:hAnsi="宋体"/>
          <w:b/>
          <w:i w:val="0"/>
          <w:iCs/>
          <w:sz w:val="24"/>
          <w:highlight w:val="none"/>
          <w:u w:val="single"/>
        </w:rPr>
        <w:t xml:space="preserve">采购人指定地点    </w:t>
      </w:r>
      <w:r>
        <w:rPr>
          <w:rFonts w:hint="eastAsia" w:ascii="宋体" w:hAnsi="宋体"/>
          <w:i w:val="0"/>
          <w:iCs/>
          <w:sz w:val="24"/>
          <w:highlight w:val="none"/>
        </w:rPr>
        <w:t>；</w:t>
      </w:r>
    </w:p>
    <w:p w14:paraId="2A4102DE">
      <w:pPr>
        <w:spacing w:line="560" w:lineRule="exact"/>
        <w:ind w:firstLine="480" w:firstLineChars="200"/>
        <w:rPr>
          <w:rFonts w:ascii="宋体" w:hAnsi="宋体"/>
          <w:sz w:val="24"/>
          <w:highlight w:val="none"/>
        </w:rPr>
      </w:pPr>
      <w:r>
        <w:rPr>
          <w:rFonts w:ascii="宋体" w:hAnsi="宋体"/>
          <w:i w:val="0"/>
          <w:iCs/>
          <w:sz w:val="24"/>
          <w:highlight w:val="none"/>
        </w:rPr>
        <w:t xml:space="preserve">1.5.3 </w:t>
      </w:r>
      <w:r>
        <w:rPr>
          <w:rFonts w:hint="eastAsia" w:ascii="宋体" w:hAnsi="宋体"/>
          <w:i w:val="0"/>
          <w:iCs/>
          <w:sz w:val="24"/>
          <w:highlight w:val="none"/>
        </w:rPr>
        <w:t>履行方式：</w:t>
      </w:r>
      <w:r>
        <w:rPr>
          <w:rFonts w:hint="eastAsia" w:ascii="宋体" w:hAnsi="宋体"/>
          <w:b/>
          <w:i w:val="0"/>
          <w:iCs/>
          <w:sz w:val="24"/>
          <w:highlight w:val="none"/>
          <w:u w:val="single"/>
          <w:lang w:val="en-US" w:eastAsia="zh-CN"/>
        </w:rPr>
        <w:t>现场</w:t>
      </w:r>
      <w:r>
        <w:rPr>
          <w:rFonts w:hint="eastAsia" w:ascii="宋体" w:hAnsi="宋体" w:eastAsia="宋体"/>
          <w:b/>
          <w:i w:val="0"/>
          <w:iCs/>
          <w:sz w:val="24"/>
          <w:highlight w:val="none"/>
          <w:u w:val="single"/>
          <w:lang w:val="en-US" w:eastAsia="zh-CN"/>
        </w:rPr>
        <w:t>服务</w:t>
      </w:r>
      <w:r>
        <w:rPr>
          <w:rFonts w:hint="eastAsia" w:ascii="宋体" w:hAnsi="宋体"/>
          <w:sz w:val="24"/>
          <w:highlight w:val="none"/>
        </w:rPr>
        <w:t>。</w:t>
      </w:r>
    </w:p>
    <w:p w14:paraId="2577263D">
      <w:pPr>
        <w:spacing w:line="560" w:lineRule="exact"/>
        <w:ind w:firstLine="482" w:firstLineChars="200"/>
        <w:outlineLvl w:val="0"/>
        <w:rPr>
          <w:rFonts w:ascii="宋体" w:hAnsi="宋体"/>
          <w:sz w:val="24"/>
          <w:highlight w:val="none"/>
          <w:u w:val="single"/>
        </w:rPr>
      </w:pPr>
      <w:bookmarkStart w:id="431" w:name="_Toc8586"/>
      <w:bookmarkStart w:id="432" w:name="_Toc24662"/>
      <w:bookmarkStart w:id="433" w:name="_Toc5698"/>
      <w:bookmarkStart w:id="434" w:name="_Toc2375"/>
      <w:bookmarkStart w:id="435" w:name="_Toc3079"/>
      <w:r>
        <w:rPr>
          <w:rFonts w:ascii="宋体" w:hAnsi="宋体"/>
          <w:b/>
          <w:sz w:val="24"/>
          <w:highlight w:val="none"/>
        </w:rPr>
        <w:t xml:space="preserve">1.6 </w:t>
      </w:r>
      <w:r>
        <w:rPr>
          <w:rFonts w:hint="eastAsia" w:ascii="宋体" w:hAnsi="宋体"/>
          <w:b/>
          <w:sz w:val="24"/>
          <w:highlight w:val="none"/>
        </w:rPr>
        <w:t>违约责任</w:t>
      </w:r>
      <w:bookmarkEnd w:id="431"/>
      <w:bookmarkEnd w:id="432"/>
      <w:bookmarkEnd w:id="433"/>
      <w:bookmarkEnd w:id="434"/>
      <w:bookmarkEnd w:id="435"/>
    </w:p>
    <w:p w14:paraId="6E9DE6C1">
      <w:pPr>
        <w:spacing w:line="560" w:lineRule="exact"/>
        <w:ind w:firstLine="480" w:firstLineChars="200"/>
        <w:rPr>
          <w:rFonts w:ascii="宋体" w:hAnsi="宋体"/>
          <w:sz w:val="24"/>
          <w:highlight w:val="none"/>
        </w:rPr>
      </w:pPr>
      <w:r>
        <w:rPr>
          <w:rFonts w:ascii="宋体" w:hAnsi="宋体"/>
          <w:sz w:val="24"/>
          <w:highlight w:val="none"/>
        </w:rPr>
        <w:t>1.6.1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履行</w:t>
      </w:r>
      <w:r>
        <w:rPr>
          <w:rFonts w:ascii="宋体" w:hAnsi="宋体"/>
          <w:sz w:val="24"/>
          <w:highlight w:val="none"/>
        </w:rPr>
        <w:t>，那么甲方可要求乙方支付违约金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ascii="宋体" w:hAnsi="宋体"/>
          <w:sz w:val="24"/>
          <w:highlight w:val="none"/>
          <w:u w:val="single"/>
        </w:rPr>
        <w:t xml:space="preserve"> 0.05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6CF5B098">
      <w:pPr>
        <w:spacing w:line="560" w:lineRule="exact"/>
        <w:ind w:firstLine="480" w:firstLineChars="200"/>
        <w:rPr>
          <w:rFonts w:ascii="宋体" w:hAnsi="宋体"/>
          <w:sz w:val="24"/>
          <w:highlight w:val="none"/>
        </w:rPr>
      </w:pPr>
      <w:r>
        <w:rPr>
          <w:rFonts w:ascii="宋体" w:hAnsi="宋体"/>
          <w:sz w:val="24"/>
          <w:highlight w:val="none"/>
        </w:rPr>
        <w:t>1.6.2 除不可抗力外，如果甲方没有按照本合同约定的付款方式付款，那么乙方可要求甲方支付违约金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付款</w:t>
      </w:r>
      <w:r>
        <w:rPr>
          <w:rFonts w:ascii="宋体" w:hAnsi="宋体"/>
          <w:sz w:val="24"/>
          <w:highlight w:val="none"/>
        </w:rPr>
        <w:t>一日的应付而未付款的</w:t>
      </w:r>
      <w:r>
        <w:rPr>
          <w:rFonts w:ascii="宋体" w:hAnsi="宋体"/>
          <w:sz w:val="24"/>
          <w:highlight w:val="none"/>
          <w:u w:val="single"/>
        </w:rPr>
        <w:t xml:space="preserve"> 0.05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付款</w:t>
      </w:r>
      <w:r>
        <w:rPr>
          <w:rFonts w:ascii="宋体" w:hAnsi="宋体"/>
          <w:sz w:val="24"/>
          <w:highlight w:val="none"/>
        </w:rPr>
        <w:t>的违约金计算数额达到前述最高限额之日起</w:t>
      </w:r>
      <w:r>
        <w:rPr>
          <w:rFonts w:hint="eastAsia" w:ascii="宋体" w:hAnsi="宋体"/>
          <w:sz w:val="24"/>
          <w:highlight w:val="none"/>
        </w:rPr>
        <w:t>，乙</w:t>
      </w:r>
      <w:r>
        <w:rPr>
          <w:rFonts w:ascii="宋体" w:hAnsi="宋体"/>
          <w:sz w:val="24"/>
          <w:highlight w:val="none"/>
        </w:rPr>
        <w:t>方有权在要求甲方支付违约金的同时</w:t>
      </w:r>
      <w:r>
        <w:rPr>
          <w:rFonts w:hint="eastAsia" w:ascii="宋体" w:hAnsi="宋体"/>
          <w:sz w:val="24"/>
          <w:highlight w:val="none"/>
        </w:rPr>
        <w:t>，书面通知甲方</w:t>
      </w:r>
      <w:r>
        <w:rPr>
          <w:rFonts w:ascii="宋体" w:hAnsi="宋体"/>
          <w:sz w:val="24"/>
          <w:highlight w:val="none"/>
        </w:rPr>
        <w:t>解除本合同</w:t>
      </w:r>
      <w:r>
        <w:rPr>
          <w:rFonts w:hint="eastAsia" w:ascii="宋体" w:hAnsi="宋体"/>
          <w:sz w:val="24"/>
          <w:highlight w:val="none"/>
        </w:rPr>
        <w:t>；</w:t>
      </w:r>
    </w:p>
    <w:p w14:paraId="05F564D7">
      <w:pPr>
        <w:spacing w:line="560" w:lineRule="exact"/>
        <w:ind w:firstLine="480" w:firstLineChars="200"/>
        <w:rPr>
          <w:rFonts w:ascii="宋体" w:hAnsi="宋体"/>
          <w:sz w:val="24"/>
          <w:highlight w:val="none"/>
        </w:rPr>
      </w:pPr>
      <w:r>
        <w:rPr>
          <w:rFonts w:ascii="宋体" w:hAnsi="宋体"/>
          <w:sz w:val="24"/>
          <w:highlight w:val="none"/>
        </w:rPr>
        <w:t xml:space="preserve">1.6.3 </w:t>
      </w:r>
      <w:r>
        <w:rPr>
          <w:rFonts w:hint="eastAsia" w:ascii="宋体" w:hAnsi="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49B0DA">
      <w:pPr>
        <w:spacing w:line="560" w:lineRule="exact"/>
        <w:ind w:firstLine="480" w:firstLineChars="200"/>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EF112B4">
      <w:pPr>
        <w:spacing w:line="560" w:lineRule="exact"/>
        <w:ind w:firstLine="480" w:firstLineChars="200"/>
        <w:rPr>
          <w:rFonts w:ascii="宋体" w:hAnsi="宋体"/>
          <w:sz w:val="24"/>
          <w:highlight w:val="none"/>
        </w:rPr>
      </w:pPr>
      <w:r>
        <w:rPr>
          <w:rFonts w:ascii="宋体" w:hAnsi="宋体"/>
          <w:sz w:val="24"/>
          <w:highlight w:val="none"/>
        </w:rPr>
        <w:t xml:space="preserve">1.6.5 </w:t>
      </w:r>
      <w:r>
        <w:rPr>
          <w:rFonts w:hint="eastAsia" w:ascii="宋体" w:hAnsi="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E7739E">
      <w:pPr>
        <w:spacing w:line="560" w:lineRule="exact"/>
        <w:ind w:firstLine="480" w:firstLineChars="200"/>
        <w:rPr>
          <w:rFonts w:ascii="宋体" w:hAnsi="宋体"/>
          <w:sz w:val="24"/>
          <w:highlight w:val="none"/>
        </w:rPr>
      </w:pPr>
      <w:r>
        <w:rPr>
          <w:rFonts w:ascii="宋体" w:hAnsi="宋体"/>
          <w:sz w:val="24"/>
          <w:highlight w:val="none"/>
        </w:rPr>
        <w:t xml:space="preserve">1.6.6 </w:t>
      </w:r>
      <w:r>
        <w:rPr>
          <w:rFonts w:hint="eastAsia" w:ascii="宋体" w:hAnsi="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1BC1F1B">
      <w:pPr>
        <w:spacing w:line="560" w:lineRule="exact"/>
        <w:ind w:left="-420" w:leftChars="-200" w:right="-420" w:rightChars="-200" w:firstLine="720" w:firstLineChars="300"/>
        <w:rPr>
          <w:rFonts w:ascii="宋体" w:hAnsi="宋体"/>
          <w:highlight w:val="none"/>
        </w:rPr>
      </w:pPr>
      <w:r>
        <w:rPr>
          <w:rFonts w:ascii="宋体" w:hAnsi="宋体"/>
          <w:sz w:val="24"/>
          <w:highlight w:val="none"/>
        </w:rPr>
        <w:t>1.6.7违约责任</w:t>
      </w:r>
      <w:r>
        <w:rPr>
          <w:rFonts w:hint="eastAsia" w:ascii="宋体" w:hAnsi="宋体"/>
          <w:sz w:val="24"/>
          <w:highlight w:val="none"/>
        </w:rPr>
        <w:t>另有约定的，从其约定。</w:t>
      </w:r>
    </w:p>
    <w:p w14:paraId="16D4ADC7">
      <w:pPr>
        <w:spacing w:line="560" w:lineRule="exact"/>
        <w:ind w:firstLine="482" w:firstLineChars="200"/>
        <w:outlineLvl w:val="0"/>
        <w:rPr>
          <w:rFonts w:ascii="宋体" w:hAnsi="宋体"/>
          <w:b/>
          <w:sz w:val="24"/>
          <w:highlight w:val="none"/>
        </w:rPr>
      </w:pPr>
      <w:bookmarkStart w:id="436" w:name="_Toc18683"/>
      <w:bookmarkStart w:id="437" w:name="_Toc30329"/>
      <w:bookmarkStart w:id="438" w:name="_Toc32454"/>
      <w:bookmarkStart w:id="439" w:name="_Toc9497"/>
      <w:bookmarkStart w:id="440" w:name="_Toc26807"/>
      <w:r>
        <w:rPr>
          <w:rFonts w:ascii="宋体" w:hAnsi="宋体"/>
          <w:b/>
          <w:sz w:val="24"/>
          <w:highlight w:val="none"/>
        </w:rPr>
        <w:t xml:space="preserve">1.7 </w:t>
      </w:r>
      <w:r>
        <w:rPr>
          <w:rFonts w:hint="eastAsia" w:ascii="宋体" w:hAnsi="宋体"/>
          <w:b/>
          <w:sz w:val="24"/>
          <w:highlight w:val="none"/>
        </w:rPr>
        <w:t>合同</w:t>
      </w:r>
      <w:r>
        <w:rPr>
          <w:rFonts w:ascii="宋体" w:hAnsi="宋体"/>
          <w:b/>
          <w:sz w:val="24"/>
          <w:highlight w:val="none"/>
        </w:rPr>
        <w:t>争议的解决</w:t>
      </w:r>
      <w:bookmarkEnd w:id="436"/>
      <w:bookmarkEnd w:id="437"/>
      <w:bookmarkEnd w:id="438"/>
      <w:bookmarkEnd w:id="439"/>
      <w:bookmarkEnd w:id="440"/>
    </w:p>
    <w:p w14:paraId="5F564505">
      <w:pPr>
        <w:spacing w:line="560" w:lineRule="exact"/>
        <w:ind w:left="-61" w:leftChars="-29" w:right="-420" w:rightChars="-200" w:firstLine="240" w:firstLineChars="100"/>
        <w:rPr>
          <w:rFonts w:ascii="宋体" w:hAnsi="宋体"/>
          <w:sz w:val="24"/>
          <w:highlight w:val="none"/>
        </w:rPr>
      </w:pPr>
      <w:r>
        <w:rPr>
          <w:rFonts w:hint="eastAsia" w:ascii="宋体" w:hAnsi="宋体"/>
          <w:sz w:val="24"/>
          <w:highlight w:val="none"/>
        </w:rPr>
        <w:t>本合同履行过程中发生的任何争议，双方当事人均可通过和解或者调解解决；不愿和解、调解或者和解、调解不成的，可以选择以下第</w:t>
      </w:r>
      <w:r>
        <w:rPr>
          <w:rFonts w:ascii="宋体" w:hAnsi="宋体"/>
          <w:b/>
          <w:i/>
          <w:sz w:val="24"/>
          <w:highlight w:val="none"/>
          <w:u w:val="single"/>
        </w:rPr>
        <w:t xml:space="preserve"> </w:t>
      </w:r>
      <w:r>
        <w:rPr>
          <w:rFonts w:hint="eastAsia" w:ascii="宋体" w:hAnsi="宋体"/>
          <w:b/>
          <w:i/>
          <w:sz w:val="24"/>
          <w:highlight w:val="none"/>
          <w:u w:val="single"/>
        </w:rPr>
        <w:t>1.7.2</w:t>
      </w:r>
      <w:r>
        <w:rPr>
          <w:rFonts w:ascii="宋体" w:hAnsi="宋体"/>
          <w:b/>
          <w:i/>
          <w:sz w:val="24"/>
          <w:highlight w:val="none"/>
          <w:u w:val="single"/>
        </w:rPr>
        <w:t xml:space="preserve"> </w:t>
      </w:r>
      <w:r>
        <w:rPr>
          <w:rFonts w:hint="eastAsia" w:ascii="宋体" w:hAnsi="宋体"/>
          <w:sz w:val="24"/>
          <w:highlight w:val="none"/>
        </w:rPr>
        <w:t>条款规定的方式解决：</w:t>
      </w:r>
    </w:p>
    <w:p w14:paraId="4426BEF5">
      <w:pPr>
        <w:spacing w:line="560" w:lineRule="exact"/>
        <w:ind w:left="-420" w:leftChars="-200" w:right="-420" w:rightChars="-200" w:firstLine="600" w:firstLineChars="250"/>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将争议提交</w:t>
      </w:r>
      <w:r>
        <w:rPr>
          <w:rFonts w:hint="eastAsia" w:ascii="宋体" w:hAnsi="宋体"/>
          <w:b/>
          <w:bCs/>
          <w:i w:val="0"/>
          <w:iCs w:val="0"/>
          <w:sz w:val="24"/>
          <w:highlight w:val="none"/>
          <w:lang w:val="en-US" w:eastAsia="zh-CN"/>
        </w:rPr>
        <w:t xml:space="preserve"> </w:t>
      </w:r>
      <w:r>
        <w:rPr>
          <w:rFonts w:hint="eastAsia" w:ascii="宋体" w:hAnsi="宋体"/>
          <w:b/>
          <w:bCs/>
          <w:i w:val="0"/>
          <w:iCs w:val="0"/>
          <w:sz w:val="24"/>
          <w:highlight w:val="none"/>
          <w:u w:val="single"/>
        </w:rPr>
        <w:t>杭州市余杭区</w:t>
      </w:r>
      <w:r>
        <w:rPr>
          <w:rFonts w:hint="eastAsia" w:ascii="宋体" w:hAnsi="宋体"/>
          <w:b/>
          <w:i/>
          <w:sz w:val="24"/>
          <w:highlight w:val="none"/>
          <w:u w:val="single"/>
          <w:lang w:val="en-US" w:eastAsia="zh-CN"/>
        </w:rPr>
        <w:t xml:space="preserve"> </w:t>
      </w:r>
      <w:r>
        <w:rPr>
          <w:rFonts w:hint="eastAsia" w:ascii="宋体" w:hAnsi="宋体"/>
          <w:sz w:val="24"/>
          <w:highlight w:val="none"/>
        </w:rPr>
        <w:t>仲裁委员会依申请仲裁时其现行有效的仲裁规则裁决；</w:t>
      </w:r>
    </w:p>
    <w:p w14:paraId="5B8757BD">
      <w:pPr>
        <w:spacing w:line="560" w:lineRule="exact"/>
        <w:ind w:left="-420" w:leftChars="-200" w:right="-420" w:rightChars="-200" w:firstLine="600" w:firstLineChars="250"/>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向</w:t>
      </w:r>
      <w:r>
        <w:rPr>
          <w:rFonts w:hint="eastAsia" w:ascii="宋体" w:hAnsi="宋体"/>
          <w:sz w:val="24"/>
          <w:highlight w:val="none"/>
          <w:u w:val="single"/>
        </w:rPr>
        <w:t>杭州市余杭区</w:t>
      </w:r>
      <w:r>
        <w:rPr>
          <w:rFonts w:hint="eastAsia" w:ascii="宋体" w:hAnsi="宋体"/>
          <w:sz w:val="24"/>
          <w:highlight w:val="none"/>
        </w:rPr>
        <w:t>人民法院起诉。</w:t>
      </w:r>
    </w:p>
    <w:p w14:paraId="4B79EABE">
      <w:pPr>
        <w:spacing w:line="560" w:lineRule="exact"/>
        <w:ind w:firstLine="241" w:firstLineChars="100"/>
        <w:outlineLvl w:val="0"/>
        <w:rPr>
          <w:rFonts w:ascii="宋体" w:hAnsi="宋体"/>
          <w:b/>
          <w:sz w:val="24"/>
          <w:highlight w:val="none"/>
        </w:rPr>
      </w:pPr>
      <w:bookmarkStart w:id="441" w:name="_Toc12273"/>
      <w:bookmarkStart w:id="442" w:name="_Toc23784"/>
      <w:bookmarkStart w:id="443" w:name="_Toc15827"/>
      <w:bookmarkStart w:id="444" w:name="_Toc16417"/>
      <w:bookmarkStart w:id="445" w:name="_Toc26227"/>
      <w:r>
        <w:rPr>
          <w:rFonts w:ascii="宋体" w:hAnsi="宋体"/>
          <w:b/>
          <w:sz w:val="24"/>
          <w:highlight w:val="none"/>
        </w:rPr>
        <w:t>1.8 合同生效</w:t>
      </w:r>
      <w:bookmarkEnd w:id="441"/>
      <w:bookmarkEnd w:id="442"/>
      <w:bookmarkEnd w:id="443"/>
      <w:bookmarkEnd w:id="444"/>
      <w:bookmarkEnd w:id="445"/>
    </w:p>
    <w:p w14:paraId="73F21C7F">
      <w:pPr>
        <w:spacing w:line="560" w:lineRule="exact"/>
        <w:ind w:firstLine="480" w:firstLineChars="200"/>
        <w:rPr>
          <w:rFonts w:ascii="宋体" w:hAnsi="宋体"/>
          <w:b/>
          <w:sz w:val="24"/>
          <w:highlight w:val="none"/>
        </w:rPr>
      </w:pPr>
      <w:r>
        <w:rPr>
          <w:rFonts w:ascii="宋体" w:hAnsi="宋体"/>
          <w:sz w:val="24"/>
          <w:highlight w:val="none"/>
        </w:rPr>
        <w:t>本合同自</w:t>
      </w:r>
      <w:r>
        <w:rPr>
          <w:rFonts w:hint="eastAsia" w:ascii="宋体" w:hAnsi="宋体"/>
          <w:sz w:val="24"/>
          <w:highlight w:val="none"/>
        </w:rPr>
        <w:t>双方当事人盖章或者签字时</w:t>
      </w:r>
      <w:r>
        <w:rPr>
          <w:rFonts w:ascii="宋体" w:hAnsi="宋体"/>
          <w:sz w:val="24"/>
          <w:highlight w:val="none"/>
        </w:rPr>
        <w:t>生效。</w:t>
      </w:r>
    </w:p>
    <w:p w14:paraId="55DD08B6">
      <w:pPr>
        <w:autoSpaceDE w:val="0"/>
        <w:autoSpaceDN w:val="0"/>
        <w:spacing w:line="560" w:lineRule="exact"/>
        <w:ind w:firstLine="480" w:firstLineChars="200"/>
        <w:rPr>
          <w:rFonts w:hint="eastAsia" w:ascii="宋体" w:hAnsi="宋体"/>
          <w:sz w:val="24"/>
          <w:highlight w:val="none"/>
          <w:lang w:val="zh-CN"/>
        </w:rPr>
      </w:pPr>
      <w:r>
        <w:rPr>
          <w:rFonts w:hint="eastAsia" w:ascii="宋体" w:hAnsi="宋体"/>
          <w:sz w:val="24"/>
          <w:highlight w:val="none"/>
          <w:lang w:val="zh-CN"/>
        </w:rPr>
        <w:t>合同执行中涉及采购资金和采购内容修改或补充的，须经采购单位审批，并签书面补充协议备案，作为主合同不可分割的一部分</w:t>
      </w:r>
    </w:p>
    <w:p w14:paraId="472158F9">
      <w:pPr>
        <w:autoSpaceDE w:val="0"/>
        <w:autoSpaceDN w:val="0"/>
        <w:spacing w:line="560" w:lineRule="exact"/>
        <w:ind w:firstLine="480" w:firstLineChars="200"/>
        <w:rPr>
          <w:rFonts w:ascii="宋体" w:hAnsi="宋体"/>
          <w:sz w:val="24"/>
          <w:highlight w:val="none"/>
          <w:lang w:val="zh-CN"/>
        </w:rPr>
      </w:pPr>
      <w:r>
        <w:rPr>
          <w:rFonts w:hint="eastAsia" w:ascii="宋体" w:hAnsi="宋体"/>
          <w:sz w:val="24"/>
          <w:highlight w:val="none"/>
          <w:lang w:val="zh-CN"/>
        </w:rPr>
        <w:t>本合同未尽事宜，遵照《民法典》有关条文执行。本合同一式多份，具有同等法律效力，甲乙双方，各执二份。</w:t>
      </w:r>
    </w:p>
    <w:p w14:paraId="2540DF80">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082E3F8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17F7C2D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CE08B7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76761C9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68E184C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4FAD026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4E89BBF">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759732C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5A4FFAD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6EE1A98A">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6604379C">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3B49DBD6">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22862DF7">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6AC15F73">
      <w:pPr>
        <w:widowControl/>
        <w:spacing w:line="560" w:lineRule="exact"/>
        <w:jc w:val="left"/>
        <w:rPr>
          <w:rFonts w:ascii="宋体" w:hAnsi="宋体"/>
          <w:b/>
          <w:sz w:val="24"/>
          <w:highlight w:val="none"/>
        </w:rPr>
      </w:pPr>
    </w:p>
    <w:p w14:paraId="48FD58A2">
      <w:pPr>
        <w:spacing w:line="312" w:lineRule="auto"/>
        <w:rPr>
          <w:rFonts w:hint="eastAsia" w:cs="宋体"/>
          <w:sz w:val="24"/>
          <w:highlight w:val="none"/>
        </w:rPr>
      </w:pPr>
      <w:r>
        <w:rPr>
          <w:rFonts w:hint="eastAsia" w:cs="宋体"/>
          <w:sz w:val="24"/>
          <w:highlight w:val="none"/>
        </w:rPr>
        <w:t>★</w:t>
      </w:r>
      <w:r>
        <w:rPr>
          <w:sz w:val="24"/>
          <w:highlight w:val="none"/>
        </w:rPr>
        <w:t xml:space="preserve"> </w:t>
      </w:r>
      <w:r>
        <w:rPr>
          <w:rFonts w:hint="eastAsia" w:cs="宋体"/>
          <w:sz w:val="24"/>
          <w:highlight w:val="none"/>
        </w:rPr>
        <w:t>此仅为合同书样本，成交单位需根据实际情况和采购人签订相应的合同！</w:t>
      </w:r>
    </w:p>
    <w:p w14:paraId="5AB11F2A">
      <w:pPr>
        <w:spacing w:line="360" w:lineRule="auto"/>
        <w:jc w:val="center"/>
        <w:outlineLvl w:val="0"/>
        <w:rPr>
          <w:rFonts w:hint="eastAsia" w:ascii="宋体" w:hAnsi="宋体" w:eastAsia="宋体" w:cs="宋体"/>
          <w:b/>
          <w:sz w:val="36"/>
          <w:szCs w:val="20"/>
        </w:rPr>
      </w:pPr>
    </w:p>
    <w:p w14:paraId="02B88AE7">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4"/>
      <w:r>
        <w:rPr>
          <w:rFonts w:hint="eastAsia" w:ascii="宋体" w:hAnsi="宋体" w:eastAsia="宋体" w:cs="宋体"/>
          <w:b/>
          <w:sz w:val="36"/>
          <w:szCs w:val="20"/>
        </w:rPr>
        <w:t xml:space="preserve"> </w:t>
      </w:r>
      <w:bookmarkEnd w:id="405"/>
      <w:r>
        <w:rPr>
          <w:rFonts w:hint="eastAsia" w:ascii="宋体" w:hAnsi="宋体" w:eastAsia="宋体" w:cs="宋体"/>
          <w:b/>
          <w:sz w:val="36"/>
          <w:szCs w:val="20"/>
        </w:rPr>
        <w:t>应提交的有关格式范例</w:t>
      </w:r>
    </w:p>
    <w:p w14:paraId="1AA9CB72">
      <w:pPr>
        <w:spacing w:line="360" w:lineRule="auto"/>
        <w:jc w:val="center"/>
        <w:outlineLvl w:val="0"/>
        <w:rPr>
          <w:rFonts w:hint="eastAsia" w:ascii="宋体" w:hAnsi="宋体" w:eastAsia="宋体" w:cs="宋体"/>
          <w:b/>
          <w:kern w:val="0"/>
          <w:sz w:val="36"/>
          <w:szCs w:val="36"/>
        </w:rPr>
      </w:pPr>
    </w:p>
    <w:p w14:paraId="567231C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提交投标文件须知：</w:t>
      </w:r>
    </w:p>
    <w:p w14:paraId="0C8812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应严格按照以下顺序填写和提交下述规定的全部格式文件以及其他有关资料，混乱的编排导致投标文件被误读或评标委员会查找不到有效文件是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的风险。</w:t>
      </w:r>
    </w:p>
    <w:p w14:paraId="7DE387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286994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E372B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提交的资料作出自己的判断。</w:t>
      </w:r>
    </w:p>
    <w:p w14:paraId="1D25AC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提交的材料将在一定期限内被保密保存，但不退还。</w:t>
      </w:r>
    </w:p>
    <w:p w14:paraId="246A4EA6">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06C63F5B">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23AE955F">
      <w:pPr>
        <w:jc w:val="center"/>
        <w:outlineLvl w:val="0"/>
        <w:rPr>
          <w:rFonts w:hint="eastAsia" w:ascii="宋体" w:hAnsi="宋体" w:eastAsia="宋体" w:cs="宋体"/>
          <w:b/>
          <w:bCs/>
          <w:color w:val="auto"/>
          <w:sz w:val="40"/>
          <w:szCs w:val="48"/>
          <w:highlight w:val="none"/>
        </w:rPr>
      </w:pPr>
    </w:p>
    <w:p w14:paraId="1B0FA5B2">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2C2CCD89">
      <w:pPr>
        <w:rPr>
          <w:rFonts w:hint="eastAsia" w:ascii="宋体" w:hAnsi="宋体" w:eastAsia="宋体" w:cs="宋体"/>
          <w:b/>
          <w:bCs/>
          <w:color w:val="auto"/>
          <w:sz w:val="40"/>
          <w:szCs w:val="48"/>
          <w:highlight w:val="none"/>
        </w:rPr>
      </w:pPr>
    </w:p>
    <w:p w14:paraId="04919A9D">
      <w:pPr>
        <w:rPr>
          <w:rFonts w:hint="eastAsia" w:ascii="宋体" w:hAnsi="宋体" w:eastAsia="宋体" w:cs="宋体"/>
          <w:b/>
          <w:bCs/>
          <w:color w:val="auto"/>
          <w:sz w:val="40"/>
          <w:szCs w:val="48"/>
          <w:highlight w:val="none"/>
        </w:rPr>
      </w:pPr>
    </w:p>
    <w:p w14:paraId="60D1CCCF">
      <w:pPr>
        <w:jc w:val="center"/>
        <w:outlineLvl w:val="0"/>
        <w:rPr>
          <w:rFonts w:hint="eastAsia" w:ascii="宋体" w:hAnsi="宋体" w:eastAsia="宋体" w:cs="宋体"/>
          <w:b/>
          <w:bCs/>
          <w:color w:val="auto"/>
          <w:sz w:val="40"/>
          <w:szCs w:val="48"/>
          <w:highlight w:val="none"/>
        </w:rPr>
      </w:pPr>
      <w:bookmarkStart w:id="446" w:name="_Toc13184"/>
      <w:r>
        <w:rPr>
          <w:rFonts w:hint="eastAsia" w:ascii="宋体" w:hAnsi="宋体" w:eastAsia="宋体" w:cs="宋体"/>
          <w:b/>
          <w:bCs/>
          <w:color w:val="auto"/>
          <w:sz w:val="40"/>
          <w:szCs w:val="48"/>
          <w:highlight w:val="none"/>
        </w:rPr>
        <w:t>电子备份投标文件</w:t>
      </w:r>
      <w:bookmarkEnd w:id="446"/>
    </w:p>
    <w:p w14:paraId="67457C3F">
      <w:pPr>
        <w:jc w:val="center"/>
        <w:rPr>
          <w:rFonts w:hint="eastAsia" w:ascii="宋体" w:hAnsi="宋体" w:eastAsia="宋体" w:cs="宋体"/>
          <w:b/>
          <w:bCs/>
          <w:color w:val="auto"/>
          <w:sz w:val="40"/>
          <w:szCs w:val="48"/>
          <w:highlight w:val="none"/>
        </w:rPr>
      </w:pPr>
    </w:p>
    <w:p w14:paraId="4577C819">
      <w:pPr>
        <w:jc w:val="center"/>
        <w:rPr>
          <w:rFonts w:hint="eastAsia" w:ascii="宋体" w:hAnsi="宋体" w:eastAsia="宋体" w:cs="宋体"/>
          <w:b/>
          <w:bCs/>
          <w:color w:val="auto"/>
          <w:sz w:val="40"/>
          <w:szCs w:val="48"/>
          <w:highlight w:val="none"/>
        </w:rPr>
      </w:pPr>
    </w:p>
    <w:p w14:paraId="10932D27">
      <w:pPr>
        <w:jc w:val="center"/>
        <w:outlineLvl w:val="0"/>
        <w:rPr>
          <w:rFonts w:hint="eastAsia" w:ascii="宋体" w:hAnsi="宋体" w:eastAsia="宋体" w:cs="宋体"/>
          <w:b/>
          <w:bCs/>
          <w:color w:val="auto"/>
          <w:sz w:val="40"/>
          <w:szCs w:val="48"/>
          <w:highlight w:val="none"/>
        </w:rPr>
      </w:pPr>
      <w:bookmarkStart w:id="447" w:name="_Toc18701"/>
      <w:r>
        <w:rPr>
          <w:rFonts w:hint="eastAsia" w:ascii="宋体" w:hAnsi="宋体" w:eastAsia="宋体" w:cs="宋体"/>
          <w:b/>
          <w:bCs/>
          <w:color w:val="auto"/>
          <w:sz w:val="40"/>
          <w:szCs w:val="48"/>
          <w:highlight w:val="none"/>
        </w:rPr>
        <w:t>项目名称：</w:t>
      </w:r>
      <w:bookmarkEnd w:id="447"/>
    </w:p>
    <w:p w14:paraId="1AF329E4">
      <w:pPr>
        <w:jc w:val="center"/>
        <w:rPr>
          <w:rFonts w:hint="eastAsia" w:ascii="宋体" w:hAnsi="宋体" w:eastAsia="宋体" w:cs="宋体"/>
          <w:b/>
          <w:bCs/>
          <w:color w:val="auto"/>
          <w:sz w:val="40"/>
          <w:szCs w:val="48"/>
          <w:highlight w:val="none"/>
        </w:rPr>
      </w:pPr>
    </w:p>
    <w:p w14:paraId="696252C7">
      <w:pPr>
        <w:jc w:val="center"/>
        <w:outlineLvl w:val="0"/>
        <w:rPr>
          <w:rFonts w:hint="eastAsia" w:ascii="宋体" w:hAnsi="宋体" w:eastAsia="宋体" w:cs="宋体"/>
          <w:b/>
          <w:bCs/>
          <w:color w:val="auto"/>
          <w:sz w:val="40"/>
          <w:szCs w:val="48"/>
          <w:highlight w:val="none"/>
        </w:rPr>
      </w:pPr>
      <w:bookmarkStart w:id="448" w:name="_Toc20693"/>
      <w:r>
        <w:rPr>
          <w:rFonts w:hint="eastAsia" w:ascii="宋体" w:hAnsi="宋体" w:eastAsia="宋体" w:cs="宋体"/>
          <w:b/>
          <w:bCs/>
          <w:color w:val="auto"/>
          <w:sz w:val="40"/>
          <w:szCs w:val="48"/>
          <w:highlight w:val="none"/>
        </w:rPr>
        <w:t>项目编号：</w:t>
      </w:r>
      <w:bookmarkEnd w:id="448"/>
    </w:p>
    <w:p w14:paraId="715C3CF9">
      <w:pPr>
        <w:rPr>
          <w:rFonts w:hint="eastAsia" w:ascii="宋体" w:hAnsi="宋体" w:eastAsia="宋体" w:cs="宋体"/>
          <w:b/>
          <w:bCs/>
          <w:color w:val="auto"/>
          <w:sz w:val="40"/>
          <w:szCs w:val="48"/>
          <w:highlight w:val="none"/>
        </w:rPr>
      </w:pPr>
    </w:p>
    <w:p w14:paraId="70819038">
      <w:pPr>
        <w:rPr>
          <w:rFonts w:hint="eastAsia" w:ascii="宋体" w:hAnsi="宋体" w:eastAsia="宋体" w:cs="宋体"/>
          <w:b/>
          <w:bCs/>
          <w:color w:val="auto"/>
          <w:sz w:val="40"/>
          <w:szCs w:val="48"/>
          <w:highlight w:val="none"/>
        </w:rPr>
      </w:pPr>
    </w:p>
    <w:p w14:paraId="1C45EED5">
      <w:pPr>
        <w:rPr>
          <w:rFonts w:hint="eastAsia" w:ascii="宋体" w:hAnsi="宋体" w:eastAsia="宋体" w:cs="宋体"/>
          <w:b/>
          <w:bCs/>
          <w:color w:val="auto"/>
          <w:sz w:val="40"/>
          <w:szCs w:val="48"/>
          <w:highlight w:val="none"/>
        </w:rPr>
      </w:pPr>
    </w:p>
    <w:p w14:paraId="2D0B89C2">
      <w:pPr>
        <w:rPr>
          <w:rFonts w:hint="eastAsia" w:ascii="宋体" w:hAnsi="宋体" w:eastAsia="宋体" w:cs="宋体"/>
          <w:b/>
          <w:bCs/>
          <w:color w:val="auto"/>
          <w:sz w:val="40"/>
          <w:szCs w:val="48"/>
          <w:highlight w:val="none"/>
        </w:rPr>
      </w:pPr>
    </w:p>
    <w:p w14:paraId="7080C096">
      <w:pPr>
        <w:jc w:val="center"/>
        <w:outlineLvl w:val="0"/>
        <w:rPr>
          <w:rFonts w:hint="eastAsia" w:ascii="宋体" w:hAnsi="宋体" w:eastAsia="宋体" w:cs="宋体"/>
          <w:b/>
          <w:bCs/>
          <w:color w:val="auto"/>
          <w:sz w:val="40"/>
          <w:szCs w:val="48"/>
          <w:highlight w:val="none"/>
        </w:rPr>
      </w:pPr>
      <w:bookmarkStart w:id="449" w:name="_Toc27616"/>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名称：（盖章）</w:t>
      </w:r>
      <w:bookmarkEnd w:id="449"/>
    </w:p>
    <w:p w14:paraId="1D50FE16">
      <w:pPr>
        <w:jc w:val="center"/>
        <w:rPr>
          <w:rFonts w:hint="eastAsia" w:ascii="宋体" w:hAnsi="宋体" w:eastAsia="宋体" w:cs="宋体"/>
          <w:b/>
          <w:bCs/>
          <w:color w:val="auto"/>
          <w:sz w:val="40"/>
          <w:szCs w:val="48"/>
          <w:highlight w:val="none"/>
        </w:rPr>
      </w:pPr>
    </w:p>
    <w:p w14:paraId="470330AD">
      <w:pPr>
        <w:jc w:val="center"/>
        <w:outlineLvl w:val="0"/>
        <w:rPr>
          <w:rFonts w:hint="eastAsia" w:ascii="宋体" w:hAnsi="宋体" w:eastAsia="宋体" w:cs="宋体"/>
          <w:b/>
          <w:bCs/>
          <w:color w:val="auto"/>
          <w:sz w:val="40"/>
          <w:szCs w:val="48"/>
          <w:highlight w:val="none"/>
        </w:rPr>
      </w:pPr>
      <w:bookmarkStart w:id="450" w:name="_Toc8328"/>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地址：</w:t>
      </w:r>
      <w:bookmarkEnd w:id="450"/>
    </w:p>
    <w:p w14:paraId="3EFC24DD">
      <w:pPr>
        <w:jc w:val="center"/>
        <w:rPr>
          <w:rFonts w:hint="eastAsia" w:ascii="宋体" w:hAnsi="宋体" w:eastAsia="宋体" w:cs="宋体"/>
          <w:b/>
          <w:bCs/>
          <w:color w:val="auto"/>
          <w:sz w:val="40"/>
          <w:szCs w:val="48"/>
          <w:highlight w:val="none"/>
        </w:rPr>
      </w:pPr>
    </w:p>
    <w:p w14:paraId="094D4C1B">
      <w:pPr>
        <w:jc w:val="center"/>
        <w:outlineLvl w:val="0"/>
        <w:rPr>
          <w:rFonts w:hint="eastAsia" w:ascii="宋体" w:hAnsi="宋体" w:eastAsia="宋体" w:cs="宋体"/>
          <w:b/>
          <w:bCs/>
          <w:color w:val="auto"/>
          <w:sz w:val="40"/>
          <w:szCs w:val="48"/>
          <w:highlight w:val="none"/>
        </w:rPr>
      </w:pPr>
      <w:bookmarkStart w:id="451"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451"/>
    </w:p>
    <w:p w14:paraId="713277DF">
      <w:pPr>
        <w:jc w:val="center"/>
        <w:rPr>
          <w:rFonts w:hint="eastAsia" w:ascii="宋体" w:hAnsi="宋体" w:eastAsia="宋体" w:cs="宋体"/>
          <w:b/>
          <w:bCs/>
          <w:color w:val="auto"/>
          <w:sz w:val="40"/>
          <w:szCs w:val="48"/>
          <w:highlight w:val="none"/>
        </w:rPr>
      </w:pPr>
    </w:p>
    <w:p w14:paraId="7C9C90AE">
      <w:pPr>
        <w:jc w:val="center"/>
        <w:outlineLvl w:val="0"/>
        <w:rPr>
          <w:rFonts w:hint="eastAsia" w:ascii="宋体" w:hAnsi="宋体" w:eastAsia="宋体" w:cs="宋体"/>
          <w:b/>
          <w:bCs/>
          <w:color w:val="auto"/>
          <w:sz w:val="40"/>
          <w:szCs w:val="48"/>
          <w:highlight w:val="none"/>
        </w:rPr>
      </w:pPr>
      <w:bookmarkStart w:id="452"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452"/>
    </w:p>
    <w:p w14:paraId="3A0AE91D">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DBD33AC">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w:t>
      </w:r>
      <w:r>
        <w:rPr>
          <w:rFonts w:hint="eastAsia" w:ascii="宋体" w:hAnsi="宋体" w:cs="宋体"/>
          <w:b/>
          <w:color w:val="auto"/>
          <w:kern w:val="0"/>
          <w:sz w:val="44"/>
          <w:szCs w:val="44"/>
          <w:highlight w:val="none"/>
          <w:lang w:eastAsia="zh-CN"/>
        </w:rPr>
        <w:t>（</w:t>
      </w:r>
      <w:r>
        <w:rPr>
          <w:rFonts w:hint="eastAsia" w:ascii="宋体" w:hAnsi="宋体" w:eastAsia="宋体" w:cs="宋体"/>
          <w:b/>
          <w:color w:val="auto"/>
          <w:kern w:val="0"/>
          <w:sz w:val="44"/>
          <w:szCs w:val="44"/>
          <w:highlight w:val="none"/>
        </w:rPr>
        <w:t>封面）</w:t>
      </w:r>
    </w:p>
    <w:p w14:paraId="70425CFB">
      <w:pPr>
        <w:spacing w:line="360" w:lineRule="auto"/>
        <w:jc w:val="center"/>
        <w:outlineLvl w:val="0"/>
        <w:rPr>
          <w:rFonts w:hint="eastAsia" w:ascii="宋体" w:hAnsi="宋体" w:eastAsia="宋体" w:cs="宋体"/>
          <w:b/>
          <w:color w:val="auto"/>
          <w:kern w:val="0"/>
          <w:sz w:val="36"/>
          <w:szCs w:val="36"/>
          <w:highlight w:val="none"/>
        </w:rPr>
      </w:pPr>
    </w:p>
    <w:p w14:paraId="2CCA2A3B">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3BA540B2">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5C03AD76">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53225150">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B3001FD">
      <w:pPr>
        <w:pStyle w:val="84"/>
        <w:spacing w:line="360" w:lineRule="auto"/>
        <w:rPr>
          <w:rFonts w:hint="eastAsia" w:ascii="宋体" w:hAnsi="宋体" w:eastAsia="宋体" w:cs="宋体"/>
          <w:color w:val="auto"/>
          <w:sz w:val="32"/>
          <w:szCs w:val="32"/>
          <w:highlight w:val="none"/>
        </w:rPr>
      </w:pPr>
    </w:p>
    <w:p w14:paraId="31C67898">
      <w:pPr>
        <w:shd w:val="clear" w:color="auto" w:fill="FFFFFF"/>
        <w:snapToGrid w:val="0"/>
        <w:spacing w:line="360" w:lineRule="auto"/>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ZJDL-2025-GK0001</w:t>
      </w:r>
    </w:p>
    <w:p w14:paraId="78D0ECD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DEEF30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8E5BBC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47F1A5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C22698">
      <w:pPr>
        <w:snapToGrid w:val="0"/>
        <w:spacing w:line="360" w:lineRule="auto"/>
        <w:rPr>
          <w:rFonts w:hint="eastAsia" w:ascii="宋体" w:hAnsi="宋体" w:eastAsia="宋体" w:cs="宋体"/>
          <w:color w:val="auto"/>
          <w:sz w:val="32"/>
          <w:szCs w:val="32"/>
          <w:highlight w:val="none"/>
        </w:rPr>
      </w:pPr>
    </w:p>
    <w:p w14:paraId="538AA826">
      <w:pPr>
        <w:snapToGrid w:val="0"/>
        <w:spacing w:line="360" w:lineRule="auto"/>
        <w:ind w:firstLine="1920" w:firstLineChars="600"/>
        <w:rPr>
          <w:rFonts w:hint="eastAsia" w:ascii="宋体" w:hAnsi="宋体" w:eastAsia="宋体" w:cs="宋体"/>
          <w:color w:val="auto"/>
          <w:sz w:val="32"/>
          <w:szCs w:val="32"/>
          <w:highlight w:val="none"/>
        </w:rPr>
      </w:pPr>
    </w:p>
    <w:p w14:paraId="0252B07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25F4B73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2770729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863B457">
      <w:pPr>
        <w:pStyle w:val="3"/>
        <w:snapToGrid w:val="0"/>
        <w:rPr>
          <w:rFonts w:hint="eastAsia" w:ascii="宋体" w:hAnsi="宋体" w:eastAsia="宋体" w:cs="宋体"/>
          <w:color w:val="auto"/>
          <w:sz w:val="32"/>
          <w:szCs w:val="32"/>
          <w:highlight w:val="none"/>
        </w:rPr>
        <w:sectPr>
          <w:headerReference r:id="rId8" w:type="default"/>
          <w:footerReference r:id="rId9" w:type="default"/>
          <w:pgSz w:w="11905" w:h="16838"/>
          <w:pgMar w:top="680" w:right="680" w:bottom="680" w:left="680" w:header="851" w:footer="992" w:gutter="0"/>
          <w:cols w:space="0" w:num="1"/>
          <w:titlePg/>
          <w:rtlGutter w:val="0"/>
          <w:docGrid w:linePitch="315" w:charSpace="0"/>
        </w:sectPr>
      </w:pPr>
    </w:p>
    <w:p w14:paraId="38BAF17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6E0027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7236015">
      <w:pPr>
        <w:spacing w:line="360" w:lineRule="auto"/>
        <w:jc w:val="center"/>
        <w:outlineLvl w:val="0"/>
        <w:rPr>
          <w:rFonts w:hint="eastAsia" w:ascii="宋体" w:hAnsi="宋体" w:eastAsia="宋体" w:cs="宋体"/>
          <w:b/>
          <w:kern w:val="0"/>
          <w:sz w:val="36"/>
          <w:szCs w:val="36"/>
        </w:rPr>
      </w:pPr>
    </w:p>
    <w:p w14:paraId="24F5E1E5">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01D140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lang w:val="en-US" w:eastAsia="zh-CN"/>
        </w:rPr>
        <w:t>如有）</w:t>
      </w:r>
      <w:r>
        <w:rPr>
          <w:rFonts w:hint="eastAsia" w:ascii="宋体" w:hAnsi="宋体" w:eastAsia="宋体" w:cs="宋体"/>
          <w:sz w:val="24"/>
        </w:rPr>
        <w:t>……………………………………………………（页码）</w:t>
      </w:r>
    </w:p>
    <w:p w14:paraId="05382FC3">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1AC300A9">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0265D5B5">
      <w:pPr>
        <w:snapToGrid w:val="0"/>
        <w:spacing w:line="360" w:lineRule="auto"/>
        <w:ind w:firstLine="480" w:firstLineChars="200"/>
        <w:rPr>
          <w:rFonts w:hint="eastAsia" w:ascii="宋体" w:hAnsi="宋体" w:eastAsia="宋体" w:cs="宋体"/>
          <w:sz w:val="24"/>
        </w:rPr>
      </w:pPr>
    </w:p>
    <w:p w14:paraId="4D20B19B">
      <w:pPr>
        <w:spacing w:line="360" w:lineRule="auto"/>
        <w:ind w:firstLine="480" w:firstLineChars="200"/>
        <w:rPr>
          <w:rFonts w:hint="eastAsia" w:ascii="宋体" w:hAnsi="宋体" w:eastAsia="宋体" w:cs="宋体"/>
          <w:sz w:val="24"/>
        </w:rPr>
      </w:pPr>
    </w:p>
    <w:p w14:paraId="21D37D1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2864E5F">
      <w:pPr>
        <w:snapToGrid w:val="0"/>
        <w:spacing w:line="360" w:lineRule="auto"/>
        <w:rPr>
          <w:rFonts w:hint="eastAsia" w:ascii="宋体" w:hAnsi="宋体" w:eastAsia="宋体" w:cs="宋体"/>
          <w:color w:val="000000"/>
          <w:sz w:val="24"/>
        </w:rPr>
      </w:pPr>
    </w:p>
    <w:p w14:paraId="2B5FF29D">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4381DFC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lang w:val="en-US" w:eastAsia="zh-CN"/>
        </w:rPr>
        <w:t xml:space="preserve">  </w:t>
      </w:r>
      <w:r>
        <w:rPr>
          <w:rFonts w:hint="eastAsia" w:ascii="宋体" w:hAnsi="宋体" w:eastAsia="宋体" w:cs="宋体"/>
          <w:b/>
          <w:bCs/>
          <w:color w:val="000000"/>
          <w:sz w:val="24"/>
          <w:u w:val="single"/>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【招标编号：</w:t>
      </w:r>
      <w:r>
        <w:rPr>
          <w:rFonts w:hint="eastAsia" w:ascii="宋体" w:hAnsi="宋体" w:eastAsia="宋体" w:cs="宋体"/>
          <w:b/>
          <w:bCs/>
          <w:color w:val="000000"/>
          <w:sz w:val="24"/>
          <w:lang w:val="en-US" w:eastAsia="zh-CN"/>
        </w:rPr>
        <w:t xml:space="preserve">        </w:t>
      </w:r>
      <w:r>
        <w:rPr>
          <w:rFonts w:hint="eastAsia" w:ascii="宋体" w:hAnsi="宋体" w:eastAsia="宋体" w:cs="宋体"/>
          <w:color w:val="000000"/>
          <w:sz w:val="24"/>
        </w:rPr>
        <w:t>】政府采购活动，郑重承诺：</w:t>
      </w:r>
    </w:p>
    <w:p w14:paraId="4008F253">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67523E1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40D09FD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0200652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1538BD9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237E5C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0243F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37953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14:paraId="344192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C2177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C9B44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w:t>
      </w:r>
      <w:r>
        <w:rPr>
          <w:rFonts w:hint="eastAsia" w:ascii="宋体" w:hAnsi="宋体" w:eastAsia="宋体" w:cs="宋体"/>
          <w:sz w:val="24"/>
          <w:lang w:eastAsia="zh-CN"/>
        </w:rPr>
        <w:t>评估</w:t>
      </w:r>
      <w:r>
        <w:rPr>
          <w:rFonts w:hint="eastAsia" w:ascii="宋体" w:hAnsi="宋体" w:eastAsia="宋体" w:cs="宋体"/>
          <w:sz w:val="24"/>
        </w:rPr>
        <w:t>、检测等服务后再参加该采购项目的其他采购活动的。</w:t>
      </w:r>
    </w:p>
    <w:p w14:paraId="77D14AB7">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58863DB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F426AB6">
      <w:pPr>
        <w:snapToGrid w:val="0"/>
        <w:spacing w:line="360" w:lineRule="auto"/>
        <w:ind w:right="480"/>
        <w:jc w:val="center"/>
        <w:rPr>
          <w:rFonts w:hint="eastAsia" w:ascii="宋体" w:hAnsi="宋体" w:eastAsia="宋体" w:cs="宋体"/>
          <w:b/>
          <w:kern w:val="0"/>
          <w:sz w:val="32"/>
          <w:szCs w:val="32"/>
        </w:rPr>
      </w:pPr>
    </w:p>
    <w:p w14:paraId="39F8BF0A">
      <w:pPr>
        <w:snapToGrid w:val="0"/>
        <w:spacing w:line="360" w:lineRule="auto"/>
        <w:ind w:right="480"/>
        <w:jc w:val="center"/>
        <w:rPr>
          <w:rFonts w:hint="eastAsia" w:ascii="宋体" w:hAnsi="宋体" w:eastAsia="宋体" w:cs="宋体"/>
          <w:b/>
          <w:kern w:val="0"/>
          <w:sz w:val="32"/>
          <w:szCs w:val="32"/>
        </w:rPr>
      </w:pPr>
    </w:p>
    <w:p w14:paraId="7949318C">
      <w:pPr>
        <w:snapToGrid w:val="0"/>
        <w:spacing w:line="360" w:lineRule="auto"/>
        <w:ind w:right="480"/>
        <w:jc w:val="center"/>
        <w:rPr>
          <w:rFonts w:hint="eastAsia" w:ascii="宋体" w:hAnsi="宋体" w:eastAsia="宋体" w:cs="宋体"/>
          <w:b/>
          <w:kern w:val="0"/>
          <w:sz w:val="32"/>
          <w:szCs w:val="32"/>
        </w:rPr>
      </w:pPr>
    </w:p>
    <w:p w14:paraId="11D846C0">
      <w:pPr>
        <w:rPr>
          <w:rFonts w:hint="eastAsia" w:ascii="宋体" w:hAnsi="宋体" w:eastAsia="宋体" w:cs="宋体"/>
        </w:rPr>
      </w:pPr>
    </w:p>
    <w:p w14:paraId="08433946">
      <w:pPr>
        <w:snapToGrid w:val="0"/>
        <w:spacing w:line="360" w:lineRule="auto"/>
        <w:ind w:right="480"/>
        <w:jc w:val="center"/>
        <w:rPr>
          <w:rFonts w:hint="eastAsia" w:ascii="宋体" w:hAnsi="宋体" w:eastAsia="宋体" w:cs="宋体"/>
          <w:b/>
          <w:kern w:val="0"/>
          <w:sz w:val="32"/>
          <w:szCs w:val="32"/>
        </w:rPr>
      </w:pPr>
    </w:p>
    <w:p w14:paraId="2ECBAD31">
      <w:pPr>
        <w:snapToGrid w:val="0"/>
        <w:spacing w:line="360" w:lineRule="auto"/>
        <w:ind w:right="480"/>
        <w:jc w:val="center"/>
        <w:rPr>
          <w:rFonts w:hint="eastAsia" w:ascii="宋体" w:hAnsi="宋体" w:eastAsia="宋体" w:cs="宋体"/>
          <w:b/>
          <w:kern w:val="0"/>
          <w:sz w:val="32"/>
          <w:szCs w:val="32"/>
        </w:rPr>
      </w:pPr>
    </w:p>
    <w:p w14:paraId="1CE20AC2">
      <w:pPr>
        <w:pStyle w:val="2"/>
        <w:rPr>
          <w:rFonts w:hint="eastAsia" w:ascii="宋体" w:hAnsi="宋体" w:eastAsia="宋体" w:cs="宋体"/>
        </w:rPr>
      </w:pPr>
    </w:p>
    <w:p w14:paraId="058A1C1F">
      <w:pPr>
        <w:rPr>
          <w:rFonts w:hint="eastAsia" w:ascii="宋体" w:hAnsi="宋体" w:eastAsia="宋体" w:cs="宋体"/>
        </w:rPr>
      </w:pPr>
    </w:p>
    <w:p w14:paraId="16BB377A">
      <w:pPr>
        <w:pStyle w:val="2"/>
        <w:rPr>
          <w:rFonts w:hint="eastAsia"/>
        </w:rPr>
      </w:pPr>
    </w:p>
    <w:p w14:paraId="18202850">
      <w:pPr>
        <w:rPr>
          <w:rFonts w:hint="eastAsia" w:ascii="宋体" w:hAnsi="宋体" w:eastAsia="宋体" w:cs="宋体"/>
        </w:rPr>
      </w:pPr>
    </w:p>
    <w:p w14:paraId="3D8D60BC">
      <w:pPr>
        <w:widowControl/>
        <w:numPr>
          <w:ilvl w:val="0"/>
          <w:numId w:val="5"/>
        </w:numPr>
        <w:adjustRightInd/>
        <w:spacing w:line="240" w:lineRule="auto"/>
        <w:ind w:firstLine="2891" w:firstLineChars="900"/>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联合协议（如果有）</w:t>
      </w:r>
    </w:p>
    <w:p w14:paraId="0871C56D">
      <w:pPr>
        <w:widowControl/>
        <w:numPr>
          <w:ilvl w:val="0"/>
          <w:numId w:val="0"/>
        </w:numPr>
        <w:adjustRightInd/>
        <w:spacing w:line="240" w:lineRule="auto"/>
        <w:ind w:firstLine="0" w:firstLineChars="0"/>
        <w:jc w:val="left"/>
        <w:rPr>
          <w:rFonts w:hint="eastAsia" w:ascii="宋体" w:hAnsi="宋体" w:eastAsia="宋体" w:cs="宋体"/>
          <w:b/>
          <w:color w:val="FF0000"/>
          <w:kern w:val="0"/>
          <w:sz w:val="32"/>
          <w:szCs w:val="32"/>
        </w:rPr>
      </w:pPr>
    </w:p>
    <w:p w14:paraId="3A8131B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5A2784DF">
      <w:pPr>
        <w:snapToGrid w:val="0"/>
        <w:spacing w:line="360" w:lineRule="auto"/>
        <w:ind w:right="480"/>
        <w:jc w:val="both"/>
        <w:rPr>
          <w:rFonts w:hint="eastAsia" w:ascii="宋体" w:hAnsi="宋体" w:eastAsia="宋体" w:cs="宋体"/>
          <w:b/>
          <w:kern w:val="0"/>
          <w:sz w:val="32"/>
          <w:szCs w:val="32"/>
        </w:rPr>
      </w:pPr>
    </w:p>
    <w:p w14:paraId="0D1A9AA6">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424314C5">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w:t>
      </w:r>
    </w:p>
    <w:p w14:paraId="449D735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落实政府采购政策需满足的资格要求：本项目为专门面向</w:t>
      </w:r>
      <w:r>
        <w:rPr>
          <w:rFonts w:hint="eastAsia" w:ascii="宋体" w:hAnsi="宋体" w:eastAsia="宋体" w:cs="宋体"/>
          <w:b/>
          <w:bCs/>
          <w:sz w:val="24"/>
          <w:lang w:eastAsia="zh-CN"/>
        </w:rPr>
        <w:t>中小</w:t>
      </w:r>
      <w:r>
        <w:rPr>
          <w:rFonts w:hint="eastAsia" w:ascii="宋体" w:hAnsi="宋体" w:eastAsia="宋体" w:cs="宋体"/>
          <w:b/>
          <w:bCs/>
          <w:sz w:val="24"/>
        </w:rPr>
        <w:t>企业采购的项目</w:t>
      </w:r>
      <w:r>
        <w:rPr>
          <w:rFonts w:hint="eastAsia" w:ascii="宋体" w:hAnsi="宋体" w:cs="宋体"/>
          <w:b/>
          <w:bCs/>
          <w:sz w:val="24"/>
          <w:lang w:eastAsia="zh-CN"/>
        </w:rPr>
        <w:t>，</w:t>
      </w:r>
      <w:r>
        <w:rPr>
          <w:rFonts w:hint="eastAsia" w:ascii="宋体" w:hAnsi="宋体" w:eastAsia="宋体" w:cs="宋体"/>
          <w:b/>
          <w:bCs/>
          <w:sz w:val="24"/>
        </w:rPr>
        <w:t>投标单位应为</w:t>
      </w:r>
      <w:r>
        <w:rPr>
          <w:rFonts w:hint="eastAsia" w:ascii="宋体" w:hAnsi="宋体" w:eastAsia="宋体" w:cs="宋体"/>
          <w:b/>
          <w:bCs/>
          <w:sz w:val="24"/>
          <w:lang w:eastAsia="zh-CN"/>
        </w:rPr>
        <w:t>中</w:t>
      </w:r>
      <w:r>
        <w:rPr>
          <w:rFonts w:hint="eastAsia" w:ascii="宋体" w:hAnsi="宋体" w:eastAsia="宋体" w:cs="宋体"/>
          <w:b/>
          <w:bCs/>
          <w:sz w:val="24"/>
        </w:rPr>
        <w:t>小型企业</w:t>
      </w:r>
      <w:r>
        <w:rPr>
          <w:rFonts w:hint="eastAsia" w:ascii="宋体" w:hAnsi="宋体" w:cs="宋体"/>
          <w:b/>
          <w:bCs/>
          <w:sz w:val="24"/>
          <w:lang w:eastAsia="zh-CN"/>
        </w:rPr>
        <w:t>或小</w:t>
      </w:r>
      <w:r>
        <w:rPr>
          <w:rFonts w:hint="eastAsia" w:ascii="宋体" w:hAnsi="宋体" w:eastAsia="宋体" w:cs="宋体"/>
          <w:b/>
          <w:bCs/>
          <w:sz w:val="24"/>
        </w:rPr>
        <w:t>微企业或监狱企业和残疾人福利性单位；</w:t>
      </w:r>
      <w:r>
        <w:rPr>
          <w:rFonts w:hint="eastAsia" w:ascii="宋体" w:hAnsi="宋体" w:eastAsia="宋体" w:cs="宋体"/>
          <w:b/>
          <w:bCs/>
          <w:sz w:val="24"/>
          <w:lang w:eastAsia="zh-CN"/>
        </w:rPr>
        <w:t>投标时提供中小企业声明函（格式下附），</w:t>
      </w:r>
      <w:r>
        <w:rPr>
          <w:rFonts w:hint="eastAsia" w:ascii="宋体" w:hAnsi="宋体" w:eastAsia="宋体" w:cs="宋体"/>
          <w:b/>
          <w:bCs/>
          <w:sz w:val="24"/>
        </w:rPr>
        <w:t>否则其投标文件作无效投标处理。</w:t>
      </w:r>
    </w:p>
    <w:p w14:paraId="607B0310">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w:t>
      </w:r>
      <w:r>
        <w:rPr>
          <w:rFonts w:hint="eastAsia" w:ascii="宋体" w:hAnsi="宋体" w:eastAsia="宋体" w:cs="宋体"/>
          <w:sz w:val="24"/>
          <w:lang w:eastAsia="zh-CN"/>
        </w:rPr>
        <w:t>小微</w:t>
      </w:r>
      <w:r>
        <w:rPr>
          <w:rFonts w:hint="eastAsia" w:ascii="宋体" w:hAnsi="宋体" w:eastAsia="宋体" w:cs="宋体"/>
          <w:sz w:val="24"/>
        </w:rPr>
        <w:t xml:space="preserve">企业，服务全部由符合政策要求的小微企业承接的，提供相应的中小企业声明函（附件7）。 </w:t>
      </w:r>
    </w:p>
    <w:p w14:paraId="2CA0825C">
      <w:pPr>
        <w:widowControl/>
        <w:spacing w:line="360" w:lineRule="auto"/>
        <w:ind w:firstLine="480"/>
        <w:jc w:val="left"/>
        <w:rPr>
          <w:rFonts w:hint="eastAsia" w:ascii="宋体" w:hAnsi="宋体" w:eastAsia="宋体" w:cs="宋体"/>
          <w:sz w:val="24"/>
        </w:rPr>
      </w:pPr>
    </w:p>
    <w:p w14:paraId="40FC4AE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w:t>
      </w:r>
      <w:r>
        <w:rPr>
          <w:rFonts w:hint="eastAsia" w:ascii="宋体" w:hAnsi="宋体" w:eastAsia="宋体" w:cs="宋体"/>
          <w:sz w:val="24"/>
          <w:lang w:eastAsia="zh-CN"/>
        </w:rPr>
        <w:t>小微</w:t>
      </w:r>
      <w:r>
        <w:rPr>
          <w:rFonts w:hint="eastAsia" w:ascii="宋体" w:hAnsi="宋体" w:eastAsia="宋体" w:cs="宋体"/>
          <w:sz w:val="24"/>
        </w:rPr>
        <w:t>企业合同金额应当达到招标公告载明的比例；如果供应商本身提供所有标的均由</w:t>
      </w:r>
      <w:r>
        <w:rPr>
          <w:rFonts w:hint="eastAsia" w:ascii="宋体" w:hAnsi="宋体" w:eastAsia="宋体" w:cs="宋体"/>
          <w:sz w:val="24"/>
          <w:lang w:eastAsia="zh-CN"/>
        </w:rPr>
        <w:t>小微</w:t>
      </w:r>
      <w:r>
        <w:rPr>
          <w:rFonts w:hint="eastAsia" w:ascii="宋体" w:hAnsi="宋体" w:eastAsia="宋体" w:cs="宋体"/>
          <w:sz w:val="24"/>
        </w:rPr>
        <w:t>企业承</w:t>
      </w:r>
      <w:r>
        <w:rPr>
          <w:rFonts w:hint="eastAsia" w:ascii="宋体" w:hAnsi="宋体" w:eastAsia="宋体" w:cs="宋体"/>
          <w:color w:val="auto"/>
          <w:sz w:val="24"/>
        </w:rPr>
        <w:t>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w:t>
      </w:r>
      <w:r>
        <w:rPr>
          <w:rFonts w:hint="eastAsia" w:ascii="宋体" w:hAnsi="宋体" w:eastAsia="宋体" w:cs="宋体"/>
          <w:color w:val="auto"/>
          <w:sz w:val="24"/>
          <w:lang w:eastAsia="zh-CN"/>
        </w:rPr>
        <w:t>小微</w:t>
      </w:r>
      <w:r>
        <w:rPr>
          <w:rFonts w:hint="eastAsia" w:ascii="宋体" w:hAnsi="宋体" w:eastAsia="宋体" w:cs="宋体"/>
          <w:color w:val="auto"/>
          <w:sz w:val="24"/>
        </w:rPr>
        <w:t>企业组成联合体参加政府采购活动，无需提供联合协议。</w:t>
      </w:r>
    </w:p>
    <w:p w14:paraId="7402430A">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14:paraId="4559000D">
      <w:pPr>
        <w:numPr>
          <w:ilvl w:val="0"/>
          <w:numId w:val="6"/>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A3134EA">
      <w:pPr>
        <w:pStyle w:val="2"/>
        <w:numPr>
          <w:ilvl w:val="0"/>
          <w:numId w:val="6"/>
        </w:numPr>
        <w:rPr>
          <w:rFonts w:hint="eastAsia"/>
        </w:rPr>
      </w:pPr>
    </w:p>
    <w:p w14:paraId="5C739696">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40B40AF">
      <w:pPr>
        <w:spacing w:line="360" w:lineRule="auto"/>
        <w:jc w:val="center"/>
        <w:rPr>
          <w:rFonts w:hint="eastAsia" w:ascii="宋体" w:hAnsi="宋体" w:eastAsia="宋体" w:cs="宋体"/>
          <w:b/>
          <w:kern w:val="0"/>
          <w:sz w:val="32"/>
          <w:szCs w:val="32"/>
        </w:rPr>
      </w:pPr>
      <w:r>
        <w:rPr>
          <w:rFonts w:hint="eastAsia" w:ascii="宋体" w:hAnsi="宋体" w:eastAsia="宋体" w:cs="宋体"/>
          <w:sz w:val="24"/>
        </w:rPr>
        <w:t>（根据招标公告本项目的特定资格要求提供相应的材料；未要求的，无需提供）</w:t>
      </w:r>
    </w:p>
    <w:p w14:paraId="6ED087F5">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t>本项目无特定资格，无须填写。</w:t>
      </w:r>
    </w:p>
    <w:p w14:paraId="63E60A9C">
      <w:pPr>
        <w:spacing w:line="360" w:lineRule="auto"/>
        <w:ind w:right="420"/>
        <w:rPr>
          <w:rFonts w:hint="eastAsia" w:ascii="宋体" w:hAnsi="宋体" w:eastAsia="宋体" w:cs="宋体"/>
          <w:b/>
          <w:color w:val="auto"/>
          <w:kern w:val="0"/>
          <w:sz w:val="44"/>
          <w:szCs w:val="44"/>
          <w:highlight w:val="none"/>
        </w:rPr>
      </w:pPr>
    </w:p>
    <w:p w14:paraId="76C8AA6A">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3B38C6A">
      <w:pPr>
        <w:spacing w:line="360" w:lineRule="auto"/>
        <w:jc w:val="center"/>
        <w:outlineLvl w:val="0"/>
        <w:rPr>
          <w:rFonts w:hint="eastAsia" w:ascii="宋体" w:hAnsi="宋体" w:eastAsia="宋体" w:cs="宋体"/>
          <w:b/>
          <w:color w:val="auto"/>
          <w:kern w:val="0"/>
          <w:sz w:val="24"/>
          <w:highlight w:val="none"/>
        </w:rPr>
      </w:pPr>
    </w:p>
    <w:p w14:paraId="1BC7BD25">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1EDA538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3" w:name="_Toc17190"/>
    </w:p>
    <w:p w14:paraId="70888218">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453"/>
    </w:p>
    <w:p w14:paraId="2088D633">
      <w:pPr>
        <w:widowControl/>
        <w:spacing w:line="360" w:lineRule="auto"/>
        <w:ind w:right="-2"/>
        <w:jc w:val="center"/>
        <w:outlineLvl w:val="1"/>
        <w:rPr>
          <w:rFonts w:hint="eastAsia" w:ascii="宋体" w:hAnsi="宋体" w:eastAsia="宋体" w:cs="宋体"/>
          <w:b/>
          <w:color w:val="auto"/>
          <w:sz w:val="36"/>
          <w:szCs w:val="36"/>
          <w:highlight w:val="none"/>
        </w:rPr>
      </w:pPr>
      <w:bookmarkStart w:id="454" w:name="_Toc27078"/>
      <w:r>
        <w:rPr>
          <w:rFonts w:hint="eastAsia" w:ascii="宋体" w:hAnsi="宋体" w:eastAsia="宋体" w:cs="宋体"/>
          <w:b/>
          <w:color w:val="auto"/>
          <w:sz w:val="36"/>
          <w:szCs w:val="36"/>
          <w:highlight w:val="none"/>
        </w:rPr>
        <w:t>（线上电子招投标）</w:t>
      </w:r>
      <w:bookmarkEnd w:id="454"/>
    </w:p>
    <w:p w14:paraId="4A8E7423">
      <w:pPr>
        <w:pStyle w:val="84"/>
        <w:spacing w:line="360" w:lineRule="auto"/>
        <w:rPr>
          <w:rFonts w:hint="eastAsia" w:ascii="宋体" w:hAnsi="宋体" w:eastAsia="宋体" w:cs="宋体"/>
          <w:color w:val="auto"/>
          <w:sz w:val="36"/>
          <w:szCs w:val="36"/>
          <w:highlight w:val="none"/>
        </w:rPr>
      </w:pPr>
    </w:p>
    <w:p w14:paraId="733E1EF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bookmarkStart w:id="455" w:name="_Toc28851"/>
      <w:r>
        <w:rPr>
          <w:rFonts w:hint="eastAsia" w:ascii="宋体" w:hAnsi="宋体" w:eastAsia="宋体" w:cs="宋体"/>
          <w:b/>
          <w:bCs/>
          <w:color w:val="auto"/>
          <w:sz w:val="36"/>
          <w:szCs w:val="36"/>
          <w:highlight w:val="none"/>
        </w:rPr>
        <w:t xml:space="preserve">  招标编号：</w:t>
      </w:r>
      <w:bookmarkEnd w:id="455"/>
      <w:r>
        <w:rPr>
          <w:rFonts w:hint="eastAsia" w:ascii="宋体" w:hAnsi="宋体" w:cs="宋体"/>
          <w:b/>
          <w:bCs/>
          <w:color w:val="auto"/>
          <w:sz w:val="36"/>
          <w:szCs w:val="36"/>
          <w:highlight w:val="none"/>
          <w:lang w:eastAsia="zh-CN"/>
        </w:rPr>
        <w:t>ZJDL-2025-GK0001</w:t>
      </w:r>
    </w:p>
    <w:p w14:paraId="7894A137">
      <w:pPr>
        <w:pStyle w:val="84"/>
        <w:spacing w:line="360" w:lineRule="auto"/>
        <w:rPr>
          <w:rFonts w:hint="eastAsia" w:ascii="宋体" w:hAnsi="宋体" w:eastAsia="宋体" w:cs="宋体"/>
          <w:color w:val="auto"/>
          <w:highlight w:val="none"/>
        </w:rPr>
      </w:pPr>
    </w:p>
    <w:p w14:paraId="12A77A0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1B1BA1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8321F3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CD59D5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11E013">
      <w:pPr>
        <w:snapToGrid w:val="0"/>
        <w:spacing w:line="360" w:lineRule="auto"/>
        <w:ind w:firstLine="1920" w:firstLineChars="600"/>
        <w:rPr>
          <w:rFonts w:hint="eastAsia" w:ascii="宋体" w:hAnsi="宋体" w:eastAsia="宋体" w:cs="宋体"/>
          <w:color w:val="auto"/>
          <w:sz w:val="32"/>
          <w:szCs w:val="32"/>
          <w:highlight w:val="none"/>
        </w:rPr>
      </w:pPr>
    </w:p>
    <w:p w14:paraId="698598A0">
      <w:pPr>
        <w:snapToGrid w:val="0"/>
        <w:spacing w:line="360" w:lineRule="auto"/>
        <w:ind w:firstLine="1920" w:firstLineChars="600"/>
        <w:rPr>
          <w:rFonts w:hint="eastAsia" w:ascii="宋体" w:hAnsi="宋体" w:eastAsia="宋体" w:cs="宋体"/>
          <w:color w:val="auto"/>
          <w:sz w:val="32"/>
          <w:szCs w:val="32"/>
          <w:highlight w:val="none"/>
        </w:rPr>
      </w:pPr>
    </w:p>
    <w:p w14:paraId="51F0A90F">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6602C55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09E3F99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432DDCA">
      <w:pPr>
        <w:pStyle w:val="3"/>
        <w:snapToGrid w:val="0"/>
        <w:rPr>
          <w:rFonts w:hint="eastAsia" w:ascii="宋体" w:hAnsi="宋体" w:eastAsia="宋体" w:cs="宋体"/>
          <w:color w:val="auto"/>
          <w:kern w:val="0"/>
          <w:sz w:val="32"/>
          <w:szCs w:val="32"/>
          <w:highlight w:val="none"/>
        </w:rPr>
        <w:sectPr>
          <w:pgSz w:w="11905" w:h="16838"/>
          <w:pgMar w:top="680" w:right="680" w:bottom="680" w:left="680" w:header="851" w:footer="992" w:gutter="0"/>
          <w:cols w:space="0" w:num="1"/>
          <w:titlePg/>
          <w:rtlGutter w:val="0"/>
          <w:docGrid w:linePitch="315" w:charSpace="0"/>
        </w:sectPr>
      </w:pPr>
    </w:p>
    <w:p w14:paraId="45DA9A75">
      <w:pPr>
        <w:spacing w:line="360" w:lineRule="auto"/>
        <w:ind w:right="420" w:firstLine="3614" w:firstLineChars="1000"/>
        <w:rPr>
          <w:rFonts w:hint="eastAsia" w:ascii="宋体" w:hAnsi="宋体" w:eastAsia="宋体" w:cs="宋体"/>
          <w:b/>
          <w:kern w:val="0"/>
          <w:sz w:val="36"/>
          <w:szCs w:val="36"/>
        </w:rPr>
      </w:pPr>
    </w:p>
    <w:p w14:paraId="6E3EC453">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66AFE90">
      <w:pPr>
        <w:spacing w:line="360" w:lineRule="auto"/>
        <w:jc w:val="center"/>
        <w:outlineLvl w:val="0"/>
        <w:rPr>
          <w:rFonts w:hint="eastAsia" w:ascii="宋体" w:hAnsi="宋体" w:eastAsia="宋体" w:cs="宋体"/>
          <w:b/>
          <w:kern w:val="0"/>
          <w:sz w:val="24"/>
        </w:rPr>
      </w:pPr>
    </w:p>
    <w:p w14:paraId="0D6B455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4ED7353">
      <w:pPr>
        <w:numPr>
          <w:ilvl w:val="0"/>
          <w:numId w:val="7"/>
        </w:numPr>
        <w:snapToGrid w:val="0"/>
        <w:spacing w:line="360" w:lineRule="auto"/>
        <w:ind w:left="479"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14:paraId="0E77888B">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AF0EA7D">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6E8E04D">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3EE8E30B">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4C2C1393">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5E7D79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5DB70910">
      <w:pPr>
        <w:snapToGrid w:val="0"/>
        <w:spacing w:line="360" w:lineRule="auto"/>
        <w:ind w:left="479" w:leftChars="228"/>
        <w:rPr>
          <w:rFonts w:hint="eastAsia" w:ascii="宋体" w:hAnsi="宋体" w:eastAsia="宋体" w:cs="宋体"/>
          <w:sz w:val="21"/>
          <w:lang w:val="zh-CN"/>
        </w:rPr>
      </w:pP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sz w:val="24"/>
          <w:lang w:val="zh-CN"/>
        </w:rPr>
        <w:t>）</w:t>
      </w:r>
      <w:r>
        <w:rPr>
          <w:rFonts w:hint="eastAsia" w:ascii="宋体" w:hAnsi="宋体" w:cs="宋体"/>
          <w:sz w:val="24"/>
          <w:lang w:val="zh-CN" w:eastAsia="zh-CN"/>
        </w:rPr>
        <w:t>供应商</w:t>
      </w:r>
      <w:r>
        <w:rPr>
          <w:rFonts w:hint="eastAsia" w:ascii="宋体" w:hAnsi="宋体" w:eastAsia="宋体" w:cs="宋体"/>
          <w:sz w:val="24"/>
          <w:lang w:val="zh-CN" w:eastAsia="zh-CN"/>
        </w:rPr>
        <w:t>签署的《政府采购活动现场确认声明书》</w:t>
      </w:r>
      <w:r>
        <w:rPr>
          <w:rFonts w:hint="eastAsia" w:ascii="宋体" w:hAnsi="宋体" w:eastAsia="宋体" w:cs="宋体"/>
          <w:sz w:val="21"/>
          <w:lang w:val="zh-CN"/>
        </w:rPr>
        <w:t>……………………………（页码）</w:t>
      </w:r>
    </w:p>
    <w:p w14:paraId="36445514">
      <w:pPr>
        <w:snapToGrid w:val="0"/>
        <w:spacing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w:t>
      </w:r>
      <w:r>
        <w:rPr>
          <w:rFonts w:hint="eastAsia" w:ascii="宋体" w:hAnsi="宋体" w:eastAsia="宋体" w:cs="宋体"/>
          <w:sz w:val="24"/>
          <w:lang w:val="zh-CN" w:eastAsia="zh-CN"/>
        </w:rPr>
        <w:t>附件</w:t>
      </w:r>
      <w:r>
        <w:rPr>
          <w:rFonts w:hint="eastAsia" w:ascii="宋体" w:hAnsi="宋体" w:eastAsia="宋体" w:cs="宋体"/>
          <w:sz w:val="21"/>
          <w:lang w:val="zh-CN"/>
        </w:rPr>
        <w:t>……………………………………………………………………………………（页码）</w:t>
      </w:r>
    </w:p>
    <w:p w14:paraId="50634F78">
      <w:pPr>
        <w:pStyle w:val="2"/>
        <w:rPr>
          <w:rFonts w:hint="eastAsia" w:ascii="宋体" w:hAnsi="宋体" w:eastAsia="宋体" w:cs="宋体"/>
          <w:lang w:val="en-US" w:eastAsia="zh-CN"/>
        </w:rPr>
      </w:pPr>
    </w:p>
    <w:p w14:paraId="6D836083">
      <w:pPr>
        <w:snapToGrid w:val="0"/>
        <w:spacing w:line="360" w:lineRule="auto"/>
        <w:jc w:val="center"/>
        <w:rPr>
          <w:rFonts w:hint="eastAsia" w:ascii="宋体" w:hAnsi="宋体" w:eastAsia="宋体" w:cs="宋体"/>
          <w:b/>
          <w:kern w:val="0"/>
          <w:sz w:val="32"/>
          <w:szCs w:val="32"/>
          <w:lang w:val="zh-CN"/>
        </w:rPr>
      </w:pPr>
    </w:p>
    <w:p w14:paraId="5CCB8B0D">
      <w:pPr>
        <w:snapToGrid w:val="0"/>
        <w:spacing w:line="360" w:lineRule="auto"/>
        <w:jc w:val="center"/>
        <w:rPr>
          <w:rFonts w:hint="eastAsia" w:ascii="宋体" w:hAnsi="宋体" w:eastAsia="宋体" w:cs="宋体"/>
          <w:b/>
          <w:kern w:val="0"/>
          <w:sz w:val="32"/>
          <w:szCs w:val="32"/>
          <w:lang w:val="zh-CN"/>
        </w:rPr>
      </w:pPr>
    </w:p>
    <w:p w14:paraId="7339E16D">
      <w:pPr>
        <w:snapToGrid w:val="0"/>
        <w:spacing w:line="360" w:lineRule="auto"/>
        <w:jc w:val="center"/>
        <w:rPr>
          <w:rFonts w:hint="eastAsia" w:ascii="宋体" w:hAnsi="宋体" w:eastAsia="宋体" w:cs="宋体"/>
          <w:b/>
          <w:kern w:val="0"/>
          <w:sz w:val="32"/>
          <w:szCs w:val="32"/>
          <w:lang w:val="zh-CN"/>
        </w:rPr>
      </w:pPr>
    </w:p>
    <w:p w14:paraId="5EE04D9A">
      <w:pPr>
        <w:snapToGrid w:val="0"/>
        <w:spacing w:line="360" w:lineRule="auto"/>
        <w:jc w:val="center"/>
        <w:rPr>
          <w:rFonts w:hint="eastAsia" w:ascii="宋体" w:hAnsi="宋体" w:eastAsia="宋体" w:cs="宋体"/>
          <w:b/>
          <w:kern w:val="0"/>
          <w:sz w:val="32"/>
          <w:szCs w:val="32"/>
          <w:lang w:val="zh-CN"/>
        </w:rPr>
      </w:pPr>
    </w:p>
    <w:p w14:paraId="400D64CE">
      <w:pPr>
        <w:snapToGrid w:val="0"/>
        <w:spacing w:line="360" w:lineRule="auto"/>
        <w:jc w:val="center"/>
        <w:rPr>
          <w:rFonts w:hint="eastAsia" w:ascii="宋体" w:hAnsi="宋体" w:eastAsia="宋体" w:cs="宋体"/>
          <w:b/>
          <w:kern w:val="0"/>
          <w:sz w:val="32"/>
          <w:szCs w:val="32"/>
          <w:lang w:val="zh-CN"/>
        </w:rPr>
      </w:pPr>
    </w:p>
    <w:p w14:paraId="30B073EA">
      <w:pPr>
        <w:snapToGrid w:val="0"/>
        <w:spacing w:line="360" w:lineRule="auto"/>
        <w:jc w:val="center"/>
        <w:rPr>
          <w:rFonts w:hint="eastAsia" w:ascii="宋体" w:hAnsi="宋体" w:eastAsia="宋体" w:cs="宋体"/>
          <w:b/>
          <w:kern w:val="0"/>
          <w:sz w:val="32"/>
          <w:szCs w:val="32"/>
          <w:lang w:val="zh-CN"/>
        </w:rPr>
      </w:pPr>
    </w:p>
    <w:p w14:paraId="6A09DEE7">
      <w:pPr>
        <w:snapToGrid w:val="0"/>
        <w:spacing w:line="360" w:lineRule="auto"/>
        <w:jc w:val="center"/>
        <w:rPr>
          <w:rFonts w:hint="eastAsia" w:ascii="宋体" w:hAnsi="宋体" w:eastAsia="宋体" w:cs="宋体"/>
          <w:b/>
          <w:kern w:val="0"/>
          <w:sz w:val="32"/>
          <w:szCs w:val="32"/>
          <w:lang w:val="zh-CN"/>
        </w:rPr>
      </w:pPr>
    </w:p>
    <w:p w14:paraId="6D8EA315">
      <w:pPr>
        <w:snapToGrid w:val="0"/>
        <w:spacing w:line="360" w:lineRule="auto"/>
        <w:jc w:val="center"/>
        <w:rPr>
          <w:rFonts w:hint="eastAsia" w:ascii="宋体" w:hAnsi="宋体" w:eastAsia="宋体" w:cs="宋体"/>
          <w:b/>
          <w:kern w:val="0"/>
          <w:sz w:val="32"/>
          <w:szCs w:val="32"/>
          <w:lang w:val="zh-CN"/>
        </w:rPr>
      </w:pPr>
    </w:p>
    <w:p w14:paraId="5B847FC7">
      <w:pPr>
        <w:snapToGrid w:val="0"/>
        <w:spacing w:line="360" w:lineRule="auto"/>
        <w:jc w:val="center"/>
        <w:rPr>
          <w:rFonts w:hint="eastAsia" w:ascii="宋体" w:hAnsi="宋体" w:eastAsia="宋体" w:cs="宋体"/>
          <w:b/>
          <w:kern w:val="0"/>
          <w:sz w:val="32"/>
          <w:szCs w:val="32"/>
          <w:lang w:val="zh-CN"/>
        </w:rPr>
      </w:pPr>
    </w:p>
    <w:p w14:paraId="52BD24EB">
      <w:pPr>
        <w:pStyle w:val="2"/>
        <w:ind w:left="0" w:leftChars="0" w:firstLine="0" w:firstLineChars="0"/>
        <w:rPr>
          <w:rFonts w:hint="eastAsia" w:ascii="宋体" w:hAnsi="宋体" w:eastAsia="宋体" w:cs="宋体"/>
          <w:lang w:val="zh-CN"/>
        </w:rPr>
      </w:pPr>
    </w:p>
    <w:p w14:paraId="53865B1D">
      <w:pPr>
        <w:snapToGrid w:val="0"/>
        <w:spacing w:line="240" w:lineRule="auto"/>
        <w:jc w:val="center"/>
        <w:outlineLvl w:val="0"/>
        <w:rPr>
          <w:rFonts w:hint="eastAsia" w:ascii="宋体" w:hAnsi="宋体" w:eastAsia="宋体" w:cs="宋体"/>
          <w:b/>
          <w:kern w:val="0"/>
          <w:sz w:val="32"/>
          <w:szCs w:val="32"/>
        </w:rPr>
      </w:pPr>
    </w:p>
    <w:p w14:paraId="303657D2">
      <w:pPr>
        <w:snapToGrid w:val="0"/>
        <w:spacing w:line="24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09D415C0">
      <w:pPr>
        <w:snapToGrid w:val="0"/>
        <w:spacing w:line="240" w:lineRule="auto"/>
        <w:rPr>
          <w:rFonts w:hint="eastAsia" w:ascii="宋体" w:hAnsi="宋体" w:eastAsia="宋体" w:cs="宋体"/>
          <w:color w:val="auto"/>
          <w:sz w:val="24"/>
        </w:rPr>
      </w:pPr>
      <w:r>
        <w:rPr>
          <w:rFonts w:hint="eastAsia" w:ascii="宋体" w:hAnsi="宋体" w:eastAsia="宋体" w:cs="宋体"/>
          <w:color w:val="000000"/>
          <w:sz w:val="24"/>
        </w:rPr>
        <w:t>（采购人）、（采购代理机构）：</w:t>
      </w:r>
    </w:p>
    <w:p w14:paraId="7CC8FC04">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261D3B01">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0844E452">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55DC96B6">
      <w:pPr>
        <w:snapToGrid w:val="0"/>
        <w:spacing w:line="24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3EA0735">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F28A461">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56" w:name="_Hlk101257010"/>
      <w:r>
        <w:rPr>
          <w:rFonts w:hint="eastAsia" w:ascii="宋体" w:hAnsi="宋体" w:eastAsia="宋体" w:cs="宋体"/>
          <w:color w:val="auto"/>
          <w:sz w:val="24"/>
        </w:rPr>
        <w:t>（如果有</w:t>
      </w:r>
      <w:r>
        <w:rPr>
          <w:rFonts w:hint="eastAsia" w:ascii="宋体" w:hAnsi="宋体" w:cs="宋体"/>
          <w:color w:val="auto"/>
          <w:sz w:val="24"/>
          <w:lang w:eastAsia="zh-CN"/>
        </w:rPr>
        <w:t>）</w:t>
      </w:r>
      <w:bookmarkEnd w:id="456"/>
      <w:r>
        <w:rPr>
          <w:rFonts w:hint="eastAsia" w:ascii="宋体" w:hAnsi="宋体" w:eastAsia="宋体" w:cs="宋体"/>
          <w:snapToGrid w:val="0"/>
          <w:color w:val="auto"/>
          <w:kern w:val="28"/>
          <w:sz w:val="24"/>
          <w:szCs w:val="20"/>
        </w:rPr>
        <w:t>；</w:t>
      </w:r>
    </w:p>
    <w:p w14:paraId="319AD9DB">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290A5C96">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9AB18A">
      <w:pPr>
        <w:snapToGrid w:val="0"/>
        <w:spacing w:line="24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029FF5D4">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5122215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7C8DF3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5AFDF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7A00E63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7F09FB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50CC0B4A">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727A913B">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60E2B71">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4742773">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2A108789">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397F4A0">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102CA76">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29BC48C7">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4C244D5F">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88433D9">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F63F93">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91CE18E">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w:t>
      </w:r>
    </w:p>
    <w:p w14:paraId="4E2412C3">
      <w:pPr>
        <w:spacing w:line="240" w:lineRule="auto"/>
        <w:ind w:firstLine="3600" w:firstLineChars="1500"/>
        <w:rPr>
          <w:rFonts w:hint="eastAsia" w:ascii="宋体" w:hAnsi="宋体" w:eastAsia="宋体" w:cs="宋体"/>
          <w:sz w:val="24"/>
        </w:rPr>
      </w:pPr>
    </w:p>
    <w:p w14:paraId="1DA72371">
      <w:pPr>
        <w:spacing w:line="240" w:lineRule="auto"/>
        <w:ind w:firstLine="3600" w:firstLineChars="1500"/>
        <w:rPr>
          <w:rFonts w:hint="eastAsia" w:ascii="宋体" w:hAnsi="宋体" w:eastAsia="宋体" w:cs="宋体"/>
          <w:sz w:val="24"/>
        </w:rPr>
      </w:pPr>
    </w:p>
    <w:p w14:paraId="00D94021">
      <w:pPr>
        <w:spacing w:line="240" w:lineRule="auto"/>
        <w:ind w:firstLine="3600" w:firstLineChars="1500"/>
        <w:rPr>
          <w:rFonts w:hint="eastAsia" w:ascii="宋体" w:hAnsi="宋体" w:eastAsia="宋体" w:cs="宋体"/>
          <w:sz w:val="24"/>
        </w:rPr>
      </w:pPr>
    </w:p>
    <w:p w14:paraId="21AFAC05">
      <w:pPr>
        <w:spacing w:line="240" w:lineRule="auto"/>
        <w:ind w:firstLine="3600" w:firstLineChars="1500"/>
        <w:rPr>
          <w:rFonts w:hint="eastAsia" w:ascii="宋体" w:hAnsi="宋体" w:eastAsia="宋体" w:cs="宋体"/>
          <w:sz w:val="24"/>
        </w:rPr>
      </w:pPr>
    </w:p>
    <w:p w14:paraId="2C82D898">
      <w:pPr>
        <w:spacing w:line="24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52388241">
      <w:pPr>
        <w:spacing w:line="24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833BC17">
      <w:pPr>
        <w:snapToGrid w:val="0"/>
        <w:spacing w:line="240" w:lineRule="auto"/>
        <w:ind w:left="420" w:leftChars="200" w:firstLine="4200" w:firstLineChars="1750"/>
        <w:rPr>
          <w:rFonts w:hint="eastAsia" w:ascii="宋体" w:hAnsi="宋体" w:eastAsia="宋体" w:cs="宋体"/>
          <w:kern w:val="0"/>
          <w:sz w:val="24"/>
          <w:u w:val="single"/>
        </w:rPr>
      </w:pPr>
    </w:p>
    <w:p w14:paraId="1F85CA02">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50C55B8">
      <w:pPr>
        <w:snapToGrid w:val="0"/>
        <w:spacing w:line="360" w:lineRule="auto"/>
        <w:jc w:val="center"/>
        <w:rPr>
          <w:rFonts w:hint="eastAsia" w:ascii="宋体" w:hAnsi="宋体" w:eastAsia="宋体" w:cs="宋体"/>
          <w:b/>
          <w:kern w:val="0"/>
          <w:sz w:val="32"/>
          <w:szCs w:val="32"/>
        </w:rPr>
      </w:pPr>
    </w:p>
    <w:p w14:paraId="0C3EE734">
      <w:pPr>
        <w:snapToGrid w:val="0"/>
        <w:spacing w:line="360" w:lineRule="auto"/>
        <w:rPr>
          <w:rFonts w:hint="eastAsia" w:ascii="宋体" w:hAnsi="宋体" w:eastAsia="宋体" w:cs="宋体"/>
          <w:sz w:val="24"/>
        </w:rPr>
      </w:pPr>
    </w:p>
    <w:p w14:paraId="425EB7B1">
      <w:pPr>
        <w:jc w:val="both"/>
        <w:rPr>
          <w:rFonts w:hint="eastAsia" w:ascii="宋体" w:hAnsi="宋体" w:eastAsia="宋体" w:cs="宋体"/>
          <w:b/>
          <w:kern w:val="0"/>
          <w:sz w:val="32"/>
          <w:szCs w:val="32"/>
        </w:rPr>
      </w:pPr>
    </w:p>
    <w:p w14:paraId="1D241057">
      <w:pPr>
        <w:jc w:val="center"/>
        <w:rPr>
          <w:rFonts w:hint="eastAsia" w:ascii="宋体" w:hAnsi="宋体" w:eastAsia="宋体" w:cs="宋体"/>
          <w:b/>
          <w:kern w:val="0"/>
          <w:sz w:val="32"/>
          <w:szCs w:val="32"/>
        </w:rPr>
      </w:pPr>
    </w:p>
    <w:p w14:paraId="56B3AD7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14042189">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E70248C">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60C0000A">
      <w:pPr>
        <w:snapToGrid w:val="0"/>
        <w:spacing w:line="360" w:lineRule="auto"/>
        <w:rPr>
          <w:rFonts w:hint="eastAsia" w:ascii="宋体" w:hAnsi="宋体" w:eastAsia="宋体" w:cs="宋体"/>
          <w:kern w:val="0"/>
          <w:sz w:val="24"/>
        </w:rPr>
      </w:pPr>
      <w:r>
        <w:rPr>
          <w:rFonts w:hint="eastAsia" w:ascii="宋体" w:hAnsi="宋体" w:eastAsia="宋体" w:cs="宋体"/>
          <w:color w:val="000000"/>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3A4A5A2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4B2C06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0AFDF1E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22D255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电子签名</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w:t>
      </w:r>
    </w:p>
    <w:p w14:paraId="3084F56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701AC512">
      <w:pPr>
        <w:snapToGrid w:val="0"/>
        <w:spacing w:line="360" w:lineRule="auto"/>
        <w:rPr>
          <w:rFonts w:hint="eastAsia" w:ascii="宋体" w:hAnsi="宋体" w:eastAsia="宋体" w:cs="宋体"/>
          <w:color w:val="auto"/>
          <w:sz w:val="24"/>
        </w:rPr>
      </w:pPr>
    </w:p>
    <w:p w14:paraId="4F4E0DB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4AFD00F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9CB78CF">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28FD5E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2B6B99C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7D11856">
      <w:pPr>
        <w:jc w:val="center"/>
        <w:rPr>
          <w:rFonts w:hint="eastAsia" w:ascii="宋体" w:hAnsi="宋体" w:eastAsia="宋体" w:cs="宋体"/>
          <w:b/>
          <w:kern w:val="0"/>
          <w:sz w:val="32"/>
          <w:szCs w:val="32"/>
        </w:rPr>
      </w:pPr>
    </w:p>
    <w:p w14:paraId="2381CD49">
      <w:pPr>
        <w:rPr>
          <w:rFonts w:hint="eastAsia" w:ascii="宋体" w:hAnsi="宋体" w:eastAsia="宋体" w:cs="宋体"/>
        </w:rPr>
      </w:pPr>
    </w:p>
    <w:p w14:paraId="43BC8046">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90E72B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37B0A86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36B736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3613474">
      <w:pPr>
        <w:autoSpaceDE w:val="0"/>
        <w:autoSpaceDN w:val="0"/>
        <w:spacing w:line="360" w:lineRule="auto"/>
        <w:jc w:val="center"/>
        <w:rPr>
          <w:rFonts w:hint="eastAsia" w:ascii="宋体" w:hAnsi="宋体" w:eastAsia="宋体" w:cs="宋体"/>
          <w:b/>
          <w:kern w:val="0"/>
          <w:sz w:val="32"/>
          <w:szCs w:val="32"/>
          <w:lang w:val="zh-CN"/>
        </w:rPr>
      </w:pPr>
    </w:p>
    <w:p w14:paraId="6BA5BEB6">
      <w:pPr>
        <w:autoSpaceDE w:val="0"/>
        <w:autoSpaceDN w:val="0"/>
        <w:spacing w:line="360" w:lineRule="auto"/>
        <w:jc w:val="center"/>
        <w:rPr>
          <w:rFonts w:hint="eastAsia" w:ascii="宋体" w:hAnsi="宋体" w:eastAsia="宋体" w:cs="宋体"/>
          <w:b/>
          <w:kern w:val="0"/>
          <w:sz w:val="32"/>
          <w:szCs w:val="32"/>
          <w:lang w:val="zh-CN"/>
        </w:rPr>
      </w:pPr>
    </w:p>
    <w:p w14:paraId="1F92DA20">
      <w:pPr>
        <w:autoSpaceDE w:val="0"/>
        <w:autoSpaceDN w:val="0"/>
        <w:spacing w:line="360" w:lineRule="auto"/>
        <w:jc w:val="center"/>
        <w:rPr>
          <w:rFonts w:hint="eastAsia" w:ascii="宋体" w:hAnsi="宋体" w:eastAsia="宋体" w:cs="宋体"/>
          <w:b/>
          <w:kern w:val="0"/>
          <w:sz w:val="32"/>
          <w:szCs w:val="32"/>
          <w:lang w:val="zh-CN"/>
        </w:rPr>
      </w:pPr>
    </w:p>
    <w:p w14:paraId="184AEFC4">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5CB175D7">
      <w:pPr>
        <w:pStyle w:val="95"/>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E6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E0C256F">
            <w:pPr>
              <w:pStyle w:val="95"/>
              <w:adjustRightInd w:val="0"/>
              <w:spacing w:before="0" w:beforeAutospacing="0" w:after="0" w:afterAutospacing="0" w:line="360" w:lineRule="auto"/>
              <w:ind w:left="0" w:right="0"/>
              <w:rPr>
                <w:rFonts w:hint="eastAsia" w:ascii="宋体" w:hAnsi="宋体" w:eastAsia="宋体" w:cs="宋体"/>
                <w:bCs/>
                <w:sz w:val="24"/>
                <w:szCs w:val="20"/>
              </w:rPr>
            </w:pPr>
            <w:r>
              <w:rPr>
                <w:rFonts w:hint="eastAsia" w:ascii="宋体" w:hAnsi="宋体" w:eastAsia="宋体" w:cs="宋体"/>
                <w:bCs/>
                <w:sz w:val="24"/>
                <w:szCs w:val="20"/>
              </w:rPr>
              <w:t>正面：                                 反面：</w:t>
            </w:r>
          </w:p>
          <w:p w14:paraId="090F08C1">
            <w:pPr>
              <w:pStyle w:val="95"/>
              <w:adjustRightInd w:val="0"/>
              <w:spacing w:before="0" w:beforeAutospacing="0" w:after="0" w:afterAutospacing="0" w:line="360" w:lineRule="auto"/>
              <w:ind w:left="0" w:right="0"/>
              <w:rPr>
                <w:rFonts w:hint="eastAsia" w:ascii="宋体" w:hAnsi="宋体" w:eastAsia="宋体" w:cs="宋体"/>
                <w:bCs/>
                <w:sz w:val="24"/>
                <w:szCs w:val="20"/>
              </w:rPr>
            </w:pPr>
          </w:p>
        </w:tc>
      </w:tr>
    </w:tbl>
    <w:p w14:paraId="324F76E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76BD9E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637B375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E256504">
      <w:pPr>
        <w:jc w:val="center"/>
        <w:rPr>
          <w:rFonts w:hint="eastAsia" w:ascii="宋体" w:hAnsi="宋体" w:eastAsia="宋体" w:cs="宋体"/>
          <w:b/>
          <w:kern w:val="0"/>
          <w:sz w:val="32"/>
          <w:szCs w:val="32"/>
        </w:rPr>
      </w:pPr>
    </w:p>
    <w:p w14:paraId="76A57B19">
      <w:pPr>
        <w:jc w:val="center"/>
        <w:rPr>
          <w:rFonts w:hint="eastAsia" w:ascii="宋体" w:hAnsi="宋体" w:eastAsia="宋体" w:cs="宋体"/>
          <w:b/>
          <w:kern w:val="0"/>
          <w:sz w:val="32"/>
          <w:szCs w:val="32"/>
        </w:rPr>
      </w:pPr>
    </w:p>
    <w:p w14:paraId="2872959C">
      <w:pPr>
        <w:spacing w:line="360" w:lineRule="auto"/>
        <w:ind w:firstLine="643" w:firstLineChars="200"/>
        <w:rPr>
          <w:rFonts w:hint="eastAsia" w:ascii="宋体" w:hAnsi="宋体" w:eastAsia="宋体" w:cs="宋体"/>
          <w:b/>
          <w:kern w:val="0"/>
          <w:sz w:val="32"/>
          <w:szCs w:val="32"/>
        </w:rPr>
      </w:pPr>
      <w:r>
        <w:rPr>
          <w:rFonts w:hint="eastAsia" w:ascii="宋体" w:hAnsi="宋体" w:eastAsia="宋体" w:cs="宋体"/>
          <w:b/>
          <w:kern w:val="0"/>
          <w:sz w:val="32"/>
          <w:szCs w:val="32"/>
        </w:rPr>
        <w:t>注：另提供</w:t>
      </w:r>
      <w:r>
        <w:rPr>
          <w:rFonts w:hint="eastAsia" w:ascii="宋体" w:hAnsi="宋体" w:cs="宋体"/>
          <w:b/>
          <w:kern w:val="0"/>
          <w:sz w:val="32"/>
          <w:szCs w:val="32"/>
          <w:lang w:eastAsia="zh-CN"/>
        </w:rPr>
        <w:t>－</w:t>
      </w:r>
      <w:r>
        <w:rPr>
          <w:rFonts w:hint="eastAsia" w:ascii="宋体" w:hAnsi="宋体" w:eastAsia="宋体" w:cs="宋体"/>
          <w:b/>
          <w:kern w:val="0"/>
          <w:sz w:val="32"/>
          <w:szCs w:val="32"/>
        </w:rPr>
        <w:t xml:space="preserve">法人或者其他组织机构的营业执照（扫描件或复印件加盖公章）或事业法人登记证书或其他工商等登记证明材料； </w:t>
      </w:r>
    </w:p>
    <w:p w14:paraId="7C7650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4062DA4">
      <w:pPr>
        <w:autoSpaceDE w:val="0"/>
        <w:autoSpaceDN w:val="0"/>
        <w:spacing w:line="360" w:lineRule="auto"/>
        <w:jc w:val="center"/>
        <w:rPr>
          <w:rFonts w:hint="eastAsia" w:ascii="宋体" w:hAnsi="宋体" w:eastAsia="宋体" w:cs="宋体"/>
          <w:b/>
          <w:kern w:val="0"/>
          <w:sz w:val="32"/>
          <w:szCs w:val="32"/>
          <w:lang w:val="zh-CN"/>
        </w:rPr>
      </w:pPr>
    </w:p>
    <w:p w14:paraId="71EDA309">
      <w:pPr>
        <w:pStyle w:val="2"/>
        <w:rPr>
          <w:rFonts w:hint="eastAsia"/>
          <w:lang w:val="zh-CN"/>
        </w:rPr>
      </w:pPr>
    </w:p>
    <w:p w14:paraId="5BAAA16D">
      <w:pPr>
        <w:jc w:val="center"/>
        <w:rPr>
          <w:rFonts w:hint="eastAsia" w:ascii="宋体" w:hAnsi="宋体" w:eastAsia="宋体" w:cs="宋体"/>
          <w:b/>
          <w:kern w:val="0"/>
          <w:sz w:val="32"/>
          <w:szCs w:val="32"/>
        </w:rPr>
      </w:pPr>
    </w:p>
    <w:p w14:paraId="0327A7AC">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45360E8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w:t>
      </w:r>
      <w:r>
        <w:rPr>
          <w:rFonts w:hint="eastAsia" w:ascii="宋体" w:hAnsi="宋体" w:cs="宋体"/>
          <w:b/>
          <w:sz w:val="24"/>
          <w:lang w:eastAsia="zh-CN"/>
        </w:rPr>
        <w:t>（</w:t>
      </w:r>
      <w:r>
        <w:rPr>
          <w:rFonts w:hint="eastAsia" w:ascii="宋体" w:hAnsi="宋体" w:eastAsia="宋体" w:cs="宋体"/>
          <w:b/>
          <w:sz w:val="24"/>
        </w:rPr>
        <w:t>附件6</w:t>
      </w:r>
      <w:r>
        <w:rPr>
          <w:rFonts w:hint="eastAsia" w:ascii="宋体" w:hAnsi="宋体" w:cs="宋体"/>
          <w:b/>
          <w:sz w:val="24"/>
          <w:lang w:eastAsia="zh-CN"/>
        </w:rPr>
        <w:t>）</w:t>
      </w:r>
      <w:r>
        <w:rPr>
          <w:rFonts w:hint="eastAsia" w:ascii="宋体" w:hAnsi="宋体" w:eastAsia="宋体" w:cs="宋体"/>
          <w:b/>
          <w:sz w:val="24"/>
        </w:rPr>
        <w:t>；采购人不同意分包或者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62AABCD7">
      <w:pPr>
        <w:snapToGrid w:val="0"/>
        <w:spacing w:line="360" w:lineRule="auto"/>
        <w:rPr>
          <w:rFonts w:hint="eastAsia" w:ascii="宋体" w:hAnsi="宋体" w:eastAsia="宋体" w:cs="宋体"/>
          <w:kern w:val="0"/>
          <w:sz w:val="24"/>
        </w:rPr>
      </w:pPr>
    </w:p>
    <w:p w14:paraId="00371E81">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29497AF2">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E6A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2ABE68">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3873" w:type="dxa"/>
            <w:vAlign w:val="center"/>
          </w:tcPr>
          <w:p w14:paraId="3C98860C">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实质性要求</w:t>
            </w:r>
          </w:p>
        </w:tc>
        <w:tc>
          <w:tcPr>
            <w:tcW w:w="3669" w:type="dxa"/>
            <w:vAlign w:val="center"/>
          </w:tcPr>
          <w:p w14:paraId="06742FA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需要提供的符合性审查资料</w:t>
            </w:r>
          </w:p>
        </w:tc>
        <w:tc>
          <w:tcPr>
            <w:tcW w:w="1418" w:type="dxa"/>
            <w:vAlign w:val="center"/>
          </w:tcPr>
          <w:p w14:paraId="7215339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投标文件中的</w:t>
            </w:r>
          </w:p>
          <w:p w14:paraId="7BD0167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页码位置</w:t>
            </w:r>
          </w:p>
        </w:tc>
      </w:tr>
      <w:tr w14:paraId="717A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FD5E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3873" w:type="dxa"/>
            <w:vAlign w:val="top"/>
          </w:tcPr>
          <w:p w14:paraId="63F76CD9">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投标文件按照招标文件要求签署、盖章。</w:t>
            </w:r>
          </w:p>
        </w:tc>
        <w:tc>
          <w:tcPr>
            <w:tcW w:w="3669" w:type="dxa"/>
            <w:vAlign w:val="center"/>
          </w:tcPr>
          <w:p w14:paraId="374741A4">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需要使用电子签名或者签字盖章的投标文件的组成部分</w:t>
            </w:r>
          </w:p>
        </w:tc>
        <w:tc>
          <w:tcPr>
            <w:tcW w:w="1418" w:type="dxa"/>
            <w:vAlign w:val="top"/>
          </w:tcPr>
          <w:p w14:paraId="7BC1F344">
            <w:pPr>
              <w:spacing w:before="0" w:beforeAutospacing="0" w:after="0" w:afterAutospacing="0"/>
              <w:ind w:left="0" w:right="0"/>
              <w:rPr>
                <w:rFonts w:hint="eastAsia" w:ascii="宋体" w:hAnsi="宋体" w:eastAsia="宋体" w:cs="宋体"/>
                <w:sz w:val="24"/>
                <w:szCs w:val="20"/>
              </w:rPr>
            </w:pPr>
          </w:p>
          <w:p w14:paraId="38CC0E28">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见投标文件</w:t>
            </w:r>
          </w:p>
          <w:p w14:paraId="53C1A551">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4349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2229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3873" w:type="dxa"/>
            <w:vAlign w:val="top"/>
          </w:tcPr>
          <w:p w14:paraId="3F237EA6">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投标文件中承诺的投标有效期不少于招标文件中载明的投标有效期。</w:t>
            </w:r>
          </w:p>
        </w:tc>
        <w:tc>
          <w:tcPr>
            <w:tcW w:w="3669" w:type="dxa"/>
            <w:vAlign w:val="center"/>
          </w:tcPr>
          <w:p w14:paraId="5CB6964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投标函</w:t>
            </w:r>
          </w:p>
        </w:tc>
        <w:tc>
          <w:tcPr>
            <w:tcW w:w="1418" w:type="dxa"/>
            <w:vAlign w:val="top"/>
          </w:tcPr>
          <w:p w14:paraId="60FFD41D">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793F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CCA87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3873" w:type="dxa"/>
            <w:vAlign w:val="top"/>
          </w:tcPr>
          <w:p w14:paraId="64ED860D">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投标文件满足招标文件</w:t>
            </w:r>
            <w:r>
              <w:rPr>
                <w:rFonts w:hint="eastAsia" w:ascii="宋体" w:hAnsi="宋体" w:cs="宋体"/>
                <w:sz w:val="24"/>
                <w:szCs w:val="20"/>
                <w:lang w:eastAsia="zh-CN"/>
              </w:rPr>
              <w:t>的其他</w:t>
            </w:r>
            <w:r>
              <w:rPr>
                <w:rFonts w:hint="eastAsia" w:ascii="宋体" w:hAnsi="宋体" w:eastAsia="宋体" w:cs="宋体"/>
                <w:sz w:val="24"/>
                <w:szCs w:val="20"/>
              </w:rPr>
              <w:t>实质性要求。</w:t>
            </w:r>
          </w:p>
        </w:tc>
        <w:tc>
          <w:tcPr>
            <w:tcW w:w="3669" w:type="dxa"/>
            <w:vAlign w:val="center"/>
          </w:tcPr>
          <w:p w14:paraId="1C3D6F1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kern w:val="0"/>
                <w:sz w:val="24"/>
                <w:szCs w:val="20"/>
              </w:rPr>
              <w:t>招标文件</w:t>
            </w:r>
            <w:r>
              <w:rPr>
                <w:rFonts w:hint="eastAsia" w:ascii="宋体" w:hAnsi="宋体" w:cs="宋体"/>
                <w:kern w:val="0"/>
                <w:sz w:val="24"/>
                <w:szCs w:val="20"/>
                <w:lang w:eastAsia="zh-CN"/>
              </w:rPr>
              <w:t>其他</w:t>
            </w:r>
            <w:r>
              <w:rPr>
                <w:rFonts w:hint="eastAsia" w:ascii="宋体" w:hAnsi="宋体" w:eastAsia="宋体" w:cs="宋体"/>
                <w:kern w:val="0"/>
                <w:sz w:val="24"/>
                <w:szCs w:val="20"/>
              </w:rPr>
              <w:t>实质性要求相应的材料（“▲” 系指实质性要求条款，招标文件</w:t>
            </w:r>
            <w:r>
              <w:rPr>
                <w:rFonts w:hint="eastAsia" w:ascii="宋体" w:hAnsi="宋体" w:cs="宋体"/>
                <w:kern w:val="0"/>
                <w:sz w:val="24"/>
                <w:szCs w:val="20"/>
                <w:lang w:eastAsia="zh-CN"/>
              </w:rPr>
              <w:t>无其他</w:t>
            </w:r>
            <w:r>
              <w:rPr>
                <w:rFonts w:hint="eastAsia" w:ascii="宋体" w:hAnsi="宋体" w:eastAsia="宋体" w:cs="宋体"/>
                <w:kern w:val="0"/>
                <w:sz w:val="24"/>
                <w:szCs w:val="20"/>
              </w:rPr>
              <w:t>实质性要求的，无需提供）</w:t>
            </w:r>
          </w:p>
        </w:tc>
        <w:tc>
          <w:tcPr>
            <w:tcW w:w="1418" w:type="dxa"/>
            <w:vAlign w:val="top"/>
          </w:tcPr>
          <w:p w14:paraId="519B1F86">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bl>
    <w:p w14:paraId="446C808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CBD714E">
      <w:pPr>
        <w:jc w:val="center"/>
        <w:rPr>
          <w:rFonts w:hint="eastAsia" w:ascii="宋体" w:hAnsi="宋体" w:eastAsia="宋体" w:cs="宋体"/>
          <w:b/>
          <w:kern w:val="0"/>
          <w:sz w:val="32"/>
          <w:szCs w:val="32"/>
        </w:rPr>
      </w:pPr>
    </w:p>
    <w:p w14:paraId="03BE62C5">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39AD279">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E53F91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3EB32F0E">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1BFBBBC">
      <w:pPr>
        <w:jc w:val="center"/>
        <w:rPr>
          <w:rFonts w:hint="eastAsia" w:ascii="宋体" w:hAnsi="宋体" w:eastAsia="宋体" w:cs="宋体"/>
          <w:b/>
          <w:kern w:val="0"/>
          <w:sz w:val="32"/>
          <w:szCs w:val="32"/>
        </w:rPr>
      </w:pPr>
    </w:p>
    <w:p w14:paraId="2E414D0A">
      <w:pPr>
        <w:jc w:val="center"/>
        <w:rPr>
          <w:rFonts w:hint="eastAsia" w:ascii="宋体" w:hAnsi="宋体" w:eastAsia="宋体" w:cs="宋体"/>
          <w:b/>
          <w:kern w:val="0"/>
          <w:sz w:val="32"/>
          <w:szCs w:val="32"/>
        </w:rPr>
      </w:pPr>
    </w:p>
    <w:p w14:paraId="528CFC84">
      <w:pPr>
        <w:jc w:val="both"/>
        <w:rPr>
          <w:rFonts w:hint="eastAsia" w:ascii="宋体" w:hAnsi="宋体" w:eastAsia="宋体" w:cs="宋体"/>
          <w:b/>
          <w:kern w:val="0"/>
          <w:sz w:val="32"/>
          <w:szCs w:val="32"/>
        </w:rPr>
      </w:pPr>
    </w:p>
    <w:p w14:paraId="2765ACD0">
      <w:pPr>
        <w:pStyle w:val="2"/>
        <w:rPr>
          <w:rFonts w:hint="eastAsia"/>
        </w:rPr>
      </w:pPr>
    </w:p>
    <w:p w14:paraId="7124AECA">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1B3FBDDE">
      <w:pPr>
        <w:snapToGrid w:val="0"/>
        <w:spacing w:line="360" w:lineRule="auto"/>
        <w:jc w:val="left"/>
        <w:rPr>
          <w:rFonts w:hint="eastAsia" w:ascii="宋体" w:hAnsi="宋体" w:eastAsia="宋体" w:cs="宋体"/>
          <w:b/>
          <w:sz w:val="24"/>
        </w:rPr>
      </w:pPr>
    </w:p>
    <w:p w14:paraId="42E7037B">
      <w:pPr>
        <w:snapToGrid w:val="0"/>
        <w:spacing w:line="360" w:lineRule="auto"/>
        <w:jc w:val="left"/>
        <w:rPr>
          <w:rFonts w:hint="eastAsia" w:ascii="宋体" w:hAnsi="宋体" w:eastAsia="宋体" w:cs="宋体"/>
        </w:rPr>
      </w:pPr>
      <w:r>
        <w:rPr>
          <w:rFonts w:hint="eastAsia" w:ascii="宋体" w:hAnsi="宋体" w:eastAsia="宋体" w:cs="宋体"/>
          <w:b/>
          <w:sz w:val="28"/>
          <w:szCs w:val="28"/>
        </w:rPr>
        <w:t>（按招标文件第四部分评标办法前附表中“投标文件中评标标准相应的商务技术资料目录”提供资料。）</w:t>
      </w:r>
    </w:p>
    <w:p w14:paraId="0998ED43">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A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97654">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039A50">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78A1B17">
            <w:pPr>
              <w:spacing w:before="0" w:beforeAutospacing="0" w:after="0" w:afterAutospacing="0" w:line="360" w:lineRule="auto"/>
              <w:ind w:left="0" w:right="0"/>
              <w:jc w:val="center"/>
              <w:rPr>
                <w:rFonts w:hint="eastAsia" w:ascii="宋体" w:hAnsi="宋体" w:eastAsia="宋体" w:cs="宋体"/>
                <w:b/>
                <w:sz w:val="24"/>
                <w:szCs w:val="20"/>
              </w:rPr>
            </w:pPr>
          </w:p>
          <w:p w14:paraId="4332DEA8">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6110466">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2FFFCA">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6F96D7">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F7899D">
            <w:pPr>
              <w:spacing w:before="0" w:beforeAutospacing="0" w:after="0" w:afterAutospacing="0" w:line="360" w:lineRule="auto"/>
              <w:ind w:left="0" w:right="0"/>
              <w:jc w:val="center"/>
              <w:rPr>
                <w:rFonts w:hint="eastAsia" w:ascii="宋体" w:hAnsi="宋体" w:eastAsia="宋体" w:cs="宋体"/>
                <w:b/>
                <w:sz w:val="24"/>
                <w:szCs w:val="20"/>
              </w:rPr>
            </w:pPr>
          </w:p>
          <w:p w14:paraId="71173319">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备注（如果有）</w:t>
            </w:r>
          </w:p>
          <w:p w14:paraId="5B2853DD">
            <w:pPr>
              <w:spacing w:before="0" w:beforeAutospacing="0" w:after="0" w:afterAutospacing="0" w:line="360" w:lineRule="auto"/>
              <w:ind w:left="0" w:right="0"/>
              <w:jc w:val="center"/>
              <w:rPr>
                <w:rFonts w:hint="eastAsia" w:ascii="宋体" w:hAnsi="宋体" w:eastAsia="宋体" w:cs="宋体"/>
                <w:b/>
                <w:sz w:val="24"/>
                <w:szCs w:val="20"/>
              </w:rPr>
            </w:pPr>
          </w:p>
        </w:tc>
      </w:tr>
      <w:tr w14:paraId="0C8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C5EA0">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3A35C9">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4E168D75">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0BE32354">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CB34182">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4491903C">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5020E3DA">
            <w:pPr>
              <w:spacing w:before="0" w:beforeAutospacing="0" w:after="0" w:afterAutospacing="0" w:line="360" w:lineRule="auto"/>
              <w:ind w:left="0" w:right="0"/>
              <w:jc w:val="center"/>
              <w:rPr>
                <w:rFonts w:hint="eastAsia" w:ascii="宋体" w:hAnsi="宋体" w:eastAsia="宋体" w:cs="宋体"/>
                <w:sz w:val="24"/>
                <w:szCs w:val="20"/>
              </w:rPr>
            </w:pPr>
          </w:p>
        </w:tc>
      </w:tr>
      <w:tr w14:paraId="3367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FAD69E">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E73663">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04DABBD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D09FEDD">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2D89E12E">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52BDBEE">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5398928">
            <w:pPr>
              <w:spacing w:before="0" w:beforeAutospacing="0" w:after="0" w:afterAutospacing="0" w:line="360" w:lineRule="auto"/>
              <w:ind w:left="0" w:right="0"/>
              <w:jc w:val="center"/>
              <w:rPr>
                <w:rFonts w:hint="eastAsia" w:ascii="宋体" w:hAnsi="宋体" w:eastAsia="宋体" w:cs="宋体"/>
                <w:sz w:val="24"/>
                <w:szCs w:val="20"/>
              </w:rPr>
            </w:pPr>
          </w:p>
        </w:tc>
      </w:tr>
      <w:tr w14:paraId="0709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8D0B07">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374F9680">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3F18BC9E">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BCE6FCA">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1552C74A">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FED2ECB">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27E6D52C">
            <w:pPr>
              <w:spacing w:before="0" w:beforeAutospacing="0" w:after="0" w:afterAutospacing="0" w:line="360" w:lineRule="auto"/>
              <w:ind w:left="0" w:right="0"/>
              <w:jc w:val="center"/>
              <w:rPr>
                <w:rFonts w:hint="eastAsia" w:ascii="宋体" w:hAnsi="宋体" w:eastAsia="宋体" w:cs="宋体"/>
                <w:sz w:val="24"/>
                <w:szCs w:val="20"/>
              </w:rPr>
            </w:pPr>
          </w:p>
        </w:tc>
      </w:tr>
    </w:tbl>
    <w:p w14:paraId="7B06BBF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924CEA">
      <w:pPr>
        <w:jc w:val="center"/>
        <w:rPr>
          <w:rFonts w:hint="eastAsia" w:ascii="宋体" w:hAnsi="宋体" w:eastAsia="宋体" w:cs="宋体"/>
          <w:b/>
          <w:kern w:val="0"/>
          <w:sz w:val="32"/>
          <w:szCs w:val="32"/>
        </w:rPr>
      </w:pPr>
    </w:p>
    <w:p w14:paraId="386BD03E">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25A4D53">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48D3A45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32EEAB0">
      <w:pPr>
        <w:pStyle w:val="2"/>
        <w:rPr>
          <w:rFonts w:hint="eastAsia" w:ascii="宋体" w:hAnsi="宋体" w:eastAsia="宋体" w:cs="宋体"/>
          <w:b/>
          <w:kern w:val="0"/>
          <w:sz w:val="32"/>
          <w:szCs w:val="32"/>
        </w:rPr>
      </w:pPr>
    </w:p>
    <w:p w14:paraId="0497604C">
      <w:pPr>
        <w:rPr>
          <w:rFonts w:hint="eastAsia" w:ascii="宋体" w:hAnsi="宋体" w:eastAsia="宋体" w:cs="宋体"/>
          <w:b/>
          <w:kern w:val="0"/>
          <w:sz w:val="32"/>
          <w:szCs w:val="32"/>
        </w:rPr>
      </w:pPr>
    </w:p>
    <w:p w14:paraId="163E6B57">
      <w:pPr>
        <w:pStyle w:val="2"/>
        <w:rPr>
          <w:rFonts w:hint="eastAsia" w:ascii="宋体" w:hAnsi="宋体" w:eastAsia="宋体" w:cs="宋体"/>
          <w:b/>
          <w:kern w:val="0"/>
          <w:sz w:val="32"/>
          <w:szCs w:val="32"/>
        </w:rPr>
      </w:pPr>
    </w:p>
    <w:p w14:paraId="49E9C411">
      <w:pPr>
        <w:rPr>
          <w:rFonts w:hint="eastAsia" w:ascii="宋体" w:hAnsi="宋体" w:eastAsia="宋体" w:cs="宋体"/>
          <w:b/>
          <w:kern w:val="0"/>
          <w:sz w:val="32"/>
          <w:szCs w:val="32"/>
        </w:rPr>
      </w:pPr>
    </w:p>
    <w:p w14:paraId="44082740">
      <w:pPr>
        <w:pStyle w:val="2"/>
        <w:rPr>
          <w:rFonts w:hint="eastAsia" w:ascii="宋体" w:hAnsi="宋体" w:eastAsia="宋体" w:cs="宋体"/>
          <w:b/>
          <w:kern w:val="0"/>
          <w:sz w:val="32"/>
          <w:szCs w:val="32"/>
        </w:rPr>
      </w:pPr>
    </w:p>
    <w:p w14:paraId="007C7382">
      <w:pPr>
        <w:rPr>
          <w:rFonts w:hint="eastAsia" w:ascii="宋体" w:hAnsi="宋体" w:eastAsia="宋体" w:cs="宋体"/>
          <w:b/>
          <w:kern w:val="0"/>
          <w:sz w:val="32"/>
          <w:szCs w:val="32"/>
        </w:rPr>
      </w:pPr>
    </w:p>
    <w:p w14:paraId="2E3F9B5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3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7BBED56B">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14:paraId="28F24A6C">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vAlign w:val="center"/>
          </w:tcPr>
          <w:p w14:paraId="468A2481">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vAlign w:val="center"/>
          </w:tcPr>
          <w:p w14:paraId="490CE789">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偏离说明</w:t>
            </w:r>
          </w:p>
        </w:tc>
      </w:tr>
      <w:tr w14:paraId="7789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CBBD7B">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top"/>
          </w:tcPr>
          <w:p w14:paraId="04ED947E">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331808FF">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69016C22">
            <w:pPr>
              <w:spacing w:before="0" w:beforeAutospacing="0" w:after="0" w:afterAutospacing="0"/>
              <w:ind w:left="0" w:right="0"/>
              <w:jc w:val="center"/>
              <w:rPr>
                <w:rFonts w:hint="eastAsia" w:ascii="宋体" w:hAnsi="宋体" w:eastAsia="宋体" w:cs="宋体"/>
                <w:b/>
                <w:kern w:val="0"/>
                <w:sz w:val="32"/>
                <w:szCs w:val="32"/>
              </w:rPr>
            </w:pPr>
          </w:p>
        </w:tc>
      </w:tr>
      <w:tr w14:paraId="3663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80CE61">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top"/>
          </w:tcPr>
          <w:p w14:paraId="77EB0DC2">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087792F2">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53B1EA7A">
            <w:pPr>
              <w:spacing w:before="0" w:beforeAutospacing="0" w:after="0" w:afterAutospacing="0"/>
              <w:ind w:left="0" w:right="0"/>
              <w:jc w:val="center"/>
              <w:rPr>
                <w:rFonts w:hint="eastAsia" w:ascii="宋体" w:hAnsi="宋体" w:eastAsia="宋体" w:cs="宋体"/>
                <w:b/>
                <w:kern w:val="0"/>
                <w:sz w:val="32"/>
                <w:szCs w:val="32"/>
              </w:rPr>
            </w:pPr>
          </w:p>
        </w:tc>
      </w:tr>
      <w:tr w14:paraId="6902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B0A3BE">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top"/>
          </w:tcPr>
          <w:p w14:paraId="6D2A7235">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7BC0676B">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308042B0">
            <w:pPr>
              <w:spacing w:before="0" w:beforeAutospacing="0" w:after="0" w:afterAutospacing="0"/>
              <w:ind w:left="0" w:right="0"/>
              <w:jc w:val="center"/>
              <w:rPr>
                <w:rFonts w:hint="eastAsia" w:ascii="宋体" w:hAnsi="宋体" w:eastAsia="宋体" w:cs="宋体"/>
                <w:b/>
                <w:kern w:val="0"/>
                <w:sz w:val="32"/>
                <w:szCs w:val="32"/>
              </w:rPr>
            </w:pPr>
          </w:p>
        </w:tc>
      </w:tr>
    </w:tbl>
    <w:p w14:paraId="3F9C1128">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A3FA9F3">
      <w:pPr>
        <w:jc w:val="center"/>
        <w:rPr>
          <w:rFonts w:hint="eastAsia" w:ascii="宋体" w:hAnsi="宋体" w:eastAsia="宋体" w:cs="宋体"/>
          <w:b/>
          <w:kern w:val="0"/>
          <w:sz w:val="32"/>
          <w:szCs w:val="32"/>
        </w:rPr>
      </w:pPr>
    </w:p>
    <w:p w14:paraId="02533A4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29C08C6">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0354DCA4">
      <w:pPr>
        <w:spacing w:line="360" w:lineRule="auto"/>
        <w:jc w:val="center"/>
        <w:rPr>
          <w:rFonts w:hint="eastAsia" w:ascii="宋体" w:hAnsi="宋体" w:cs="宋体"/>
          <w:b/>
          <w:kern w:val="0"/>
          <w:sz w:val="32"/>
          <w:szCs w:val="32"/>
          <w:lang w:eastAsia="zh-CN"/>
        </w:rPr>
      </w:pPr>
      <w:r>
        <w:rPr>
          <w:rFonts w:hint="eastAsia" w:ascii="宋体" w:hAnsi="宋体" w:eastAsia="宋体" w:cs="宋体"/>
          <w:kern w:val="0"/>
          <w:sz w:val="24"/>
          <w:lang w:val="zh-CN"/>
        </w:rPr>
        <w:t xml:space="preserve">                   日期：  年  月  日</w:t>
      </w:r>
    </w:p>
    <w:p w14:paraId="4450C65F">
      <w:pPr>
        <w:widowControl/>
        <w:adjustRightInd/>
        <w:jc w:val="center"/>
        <w:rPr>
          <w:rFonts w:hint="eastAsia" w:ascii="宋体" w:hAnsi="宋体" w:eastAsia="宋体" w:cs="宋体"/>
          <w:b/>
          <w:kern w:val="0"/>
          <w:sz w:val="32"/>
          <w:szCs w:val="32"/>
        </w:rPr>
      </w:pPr>
      <w:r>
        <w:rPr>
          <w:rFonts w:hint="eastAsia" w:ascii="宋体" w:hAnsi="宋体" w:cs="宋体"/>
          <w:b/>
          <w:bCs/>
          <w:sz w:val="32"/>
          <w:szCs w:val="32"/>
          <w:lang w:val="en-US" w:eastAsia="zh-CN"/>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1BEB8BE">
      <w:pPr>
        <w:snapToGrid w:val="0"/>
        <w:spacing w:line="360" w:lineRule="auto"/>
        <w:rPr>
          <w:rFonts w:hint="eastAsia" w:ascii="宋体" w:hAnsi="宋体" w:eastAsia="宋体" w:cs="宋体"/>
          <w:color w:val="000000"/>
          <w:sz w:val="24"/>
        </w:rPr>
      </w:pPr>
    </w:p>
    <w:p w14:paraId="7C248D22">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19895B3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9A8091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49866D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4DE4D2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87B45D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9361A2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6B5816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6C4D11EE">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1000B6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FDD75D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0FCD250D">
      <w:pPr>
        <w:autoSpaceDE w:val="0"/>
        <w:autoSpaceDN w:val="0"/>
        <w:spacing w:line="360" w:lineRule="auto"/>
        <w:ind w:left="2"/>
        <w:jc w:val="left"/>
        <w:rPr>
          <w:rFonts w:hint="eastAsia" w:ascii="宋体" w:hAnsi="宋体" w:eastAsia="宋体" w:cs="宋体"/>
          <w:kern w:val="0"/>
          <w:sz w:val="24"/>
          <w:lang w:val="zh-CN"/>
        </w:rPr>
      </w:pPr>
    </w:p>
    <w:p w14:paraId="4FA32191">
      <w:pPr>
        <w:autoSpaceDE w:val="0"/>
        <w:autoSpaceDN w:val="0"/>
        <w:spacing w:line="360" w:lineRule="auto"/>
        <w:ind w:left="2"/>
        <w:jc w:val="left"/>
        <w:rPr>
          <w:rFonts w:hint="eastAsia" w:ascii="宋体" w:hAnsi="宋体" w:eastAsia="宋体" w:cs="宋体"/>
          <w:kern w:val="0"/>
          <w:sz w:val="24"/>
          <w:lang w:val="zh-CN"/>
        </w:rPr>
      </w:pPr>
    </w:p>
    <w:p w14:paraId="0608F314">
      <w:pPr>
        <w:autoSpaceDE w:val="0"/>
        <w:autoSpaceDN w:val="0"/>
        <w:spacing w:line="360" w:lineRule="auto"/>
        <w:ind w:left="2"/>
        <w:jc w:val="left"/>
        <w:rPr>
          <w:rFonts w:hint="eastAsia" w:ascii="宋体" w:hAnsi="宋体" w:eastAsia="宋体" w:cs="宋体"/>
          <w:kern w:val="0"/>
          <w:sz w:val="24"/>
          <w:lang w:val="zh-CN"/>
        </w:rPr>
      </w:pPr>
    </w:p>
    <w:p w14:paraId="70D50DE9">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33156CE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F9FCBA9">
      <w:pPr>
        <w:spacing w:line="360" w:lineRule="auto"/>
        <w:jc w:val="center"/>
        <w:rPr>
          <w:rFonts w:hint="eastAsia" w:ascii="宋体" w:hAnsi="宋体" w:eastAsia="宋体" w:cs="宋体"/>
          <w:b/>
          <w:bCs/>
          <w:sz w:val="24"/>
        </w:rPr>
      </w:pPr>
    </w:p>
    <w:p w14:paraId="7099732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20CF1A8">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5" w:h="16838"/>
          <w:pgMar w:top="680" w:right="680" w:bottom="680" w:left="680" w:header="851" w:footer="992" w:gutter="0"/>
          <w:cols w:space="0" w:num="1"/>
          <w:titlePg/>
          <w:rtlGutter w:val="0"/>
          <w:docGrid w:linePitch="312" w:charSpace="0"/>
        </w:sectPr>
      </w:pPr>
    </w:p>
    <w:p w14:paraId="12E5C1F3">
      <w:pPr>
        <w:pStyle w:val="624"/>
        <w:numPr>
          <w:ilvl w:val="0"/>
          <w:numId w:val="0"/>
        </w:numPr>
        <w:snapToGrid w:val="0"/>
        <w:spacing w:before="120" w:after="120"/>
        <w:jc w:val="center"/>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4972D116">
      <w:pPr>
        <w:pStyle w:val="624"/>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6CB11FBF">
      <w:pPr>
        <w:pStyle w:val="624"/>
        <w:snapToGrid w:val="0"/>
        <w:spacing w:before="120" w:after="120"/>
        <w:jc w:val="center"/>
        <w:rPr>
          <w:rFonts w:hint="eastAsia" w:ascii="宋体" w:hAnsi="宋体" w:eastAsia="宋体" w:cs="宋体"/>
          <w:b/>
          <w:color w:val="auto"/>
          <w:sz w:val="32"/>
          <w:szCs w:val="32"/>
          <w:highlight w:val="none"/>
        </w:rPr>
      </w:pPr>
    </w:p>
    <w:p w14:paraId="3DCE510F">
      <w:pPr>
        <w:pStyle w:val="624"/>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1C971F49">
      <w:pPr>
        <w:pStyle w:val="624"/>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E090356">
      <w:pPr>
        <w:pStyle w:val="624"/>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313DCBB">
      <w:pPr>
        <w:pStyle w:val="625"/>
        <w:widowControl/>
        <w:numPr>
          <w:ilvl w:val="0"/>
          <w:numId w:val="8"/>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本单位与采购人之间 □不存在利害关系 □存在下列利害关系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15CC2285">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14:paraId="6EF0ADD0">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14:paraId="3A900434">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2A639C26">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2A3AE8D">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4F1D78E">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A6156EA">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9EDDA19">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495FB84">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FADB3E">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AD2E920">
      <w:pPr>
        <w:pStyle w:val="624"/>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5CFD6E9">
      <w:pPr>
        <w:pStyle w:val="624"/>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E988324">
      <w:pPr>
        <w:pStyle w:val="625"/>
        <w:widowControl/>
        <w:numPr>
          <w:ilvl w:val="0"/>
          <w:numId w:val="9"/>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14:paraId="412AFEFD">
      <w:pPr>
        <w:pStyle w:val="625"/>
        <w:widowControl/>
        <w:numPr>
          <w:ilvl w:val="0"/>
          <w:numId w:val="9"/>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14:paraId="2E8B3593">
      <w:pPr>
        <w:pStyle w:val="624"/>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0F69194D">
      <w:pPr>
        <w:pStyle w:val="624"/>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4801AA1B">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2A8DEBAC">
      <w:pPr>
        <w:rPr>
          <w:rFonts w:hint="eastAsia" w:ascii="宋体" w:hAnsi="宋体" w:eastAsia="宋体" w:cs="宋体"/>
          <w:b/>
          <w:kern w:val="0"/>
          <w:sz w:val="36"/>
          <w:szCs w:val="36"/>
        </w:rPr>
      </w:pPr>
    </w:p>
    <w:p w14:paraId="2B321DA0">
      <w:pPr>
        <w:pStyle w:val="2"/>
        <w:rPr>
          <w:rFonts w:hint="eastAsia"/>
        </w:rPr>
      </w:pPr>
    </w:p>
    <w:p w14:paraId="42119552">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6E6F4A84">
      <w:pPr>
        <w:spacing w:line="360" w:lineRule="auto"/>
        <w:jc w:val="center"/>
        <w:outlineLvl w:val="0"/>
        <w:rPr>
          <w:rFonts w:hint="eastAsia" w:ascii="宋体" w:hAnsi="宋体" w:eastAsia="宋体" w:cs="宋体"/>
          <w:b/>
          <w:color w:val="auto"/>
          <w:kern w:val="0"/>
          <w:sz w:val="36"/>
          <w:szCs w:val="36"/>
          <w:highlight w:val="none"/>
        </w:rPr>
      </w:pPr>
    </w:p>
    <w:p w14:paraId="30EDBFE5">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27AAD0BC">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7" w:name="_Toc105"/>
      <w:r>
        <w:rPr>
          <w:rFonts w:hint="eastAsia" w:ascii="宋体" w:hAnsi="宋体" w:eastAsia="宋体" w:cs="宋体"/>
          <w:b/>
          <w:bCs/>
          <w:color w:val="auto"/>
          <w:sz w:val="52"/>
          <w:szCs w:val="52"/>
          <w:highlight w:val="none"/>
        </w:rPr>
        <w:t>报 价 文 件</w:t>
      </w:r>
      <w:bookmarkEnd w:id="457"/>
    </w:p>
    <w:p w14:paraId="7F628972">
      <w:pPr>
        <w:widowControl/>
        <w:spacing w:line="360" w:lineRule="auto"/>
        <w:ind w:right="-2"/>
        <w:jc w:val="center"/>
        <w:outlineLvl w:val="1"/>
        <w:rPr>
          <w:rFonts w:hint="eastAsia" w:ascii="宋体" w:hAnsi="宋体" w:eastAsia="宋体" w:cs="宋体"/>
          <w:b/>
          <w:color w:val="auto"/>
          <w:sz w:val="36"/>
          <w:szCs w:val="36"/>
          <w:highlight w:val="none"/>
        </w:rPr>
      </w:pPr>
      <w:bookmarkStart w:id="458" w:name="_Toc22501"/>
      <w:r>
        <w:rPr>
          <w:rFonts w:hint="eastAsia" w:ascii="宋体" w:hAnsi="宋体" w:eastAsia="宋体" w:cs="宋体"/>
          <w:b/>
          <w:color w:val="auto"/>
          <w:sz w:val="36"/>
          <w:szCs w:val="36"/>
          <w:highlight w:val="none"/>
        </w:rPr>
        <w:t>（线上电子招投标）</w:t>
      </w:r>
      <w:bookmarkEnd w:id="458"/>
    </w:p>
    <w:p w14:paraId="7673FD85">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59" w:name="_Toc13670"/>
    </w:p>
    <w:p w14:paraId="32EF1E8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 xml:space="preserve">  招标编号：</w:t>
      </w:r>
      <w:bookmarkEnd w:id="459"/>
      <w:r>
        <w:rPr>
          <w:rFonts w:hint="eastAsia" w:ascii="宋体" w:hAnsi="宋体" w:cs="宋体"/>
          <w:b/>
          <w:bCs/>
          <w:color w:val="auto"/>
          <w:sz w:val="36"/>
          <w:szCs w:val="36"/>
          <w:highlight w:val="none"/>
          <w:lang w:eastAsia="zh-CN"/>
        </w:rPr>
        <w:t>ZJDL-2025-GK0001</w:t>
      </w:r>
    </w:p>
    <w:p w14:paraId="16E5832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7E4CC8A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37EC4287">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3E056B5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2615638B">
      <w:pPr>
        <w:snapToGrid w:val="0"/>
        <w:spacing w:line="360" w:lineRule="auto"/>
        <w:ind w:firstLine="1680" w:firstLineChars="600"/>
        <w:rPr>
          <w:rFonts w:hint="eastAsia" w:ascii="宋体" w:hAnsi="宋体" w:eastAsia="宋体" w:cs="宋体"/>
          <w:color w:val="auto"/>
          <w:sz w:val="28"/>
          <w:szCs w:val="28"/>
          <w:highlight w:val="none"/>
        </w:rPr>
      </w:pPr>
    </w:p>
    <w:p w14:paraId="02D351A5">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全称：（单位公章或电子公章）</w:t>
      </w:r>
    </w:p>
    <w:p w14:paraId="3E09FA2A">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地址：</w:t>
      </w:r>
    </w:p>
    <w:p w14:paraId="07489140">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4325F758">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4" w:type="default"/>
          <w:footerReference r:id="rId15" w:type="default"/>
          <w:pgSz w:w="11905" w:h="16838"/>
          <w:pgMar w:top="680" w:right="680" w:bottom="680" w:left="680" w:header="851" w:footer="992" w:gutter="0"/>
          <w:cols w:space="0" w:num="1"/>
          <w:titlePg/>
          <w:rtlGutter w:val="0"/>
          <w:docGrid w:linePitch="315" w:charSpace="0"/>
        </w:sectPr>
      </w:pPr>
    </w:p>
    <w:p w14:paraId="428CC2E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F858DD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6CDF187">
      <w:pPr>
        <w:spacing w:line="360" w:lineRule="auto"/>
        <w:jc w:val="center"/>
        <w:outlineLvl w:val="0"/>
        <w:rPr>
          <w:rFonts w:hint="eastAsia" w:ascii="宋体" w:hAnsi="宋体" w:eastAsia="宋体" w:cs="宋体"/>
          <w:b/>
          <w:kern w:val="0"/>
          <w:sz w:val="36"/>
          <w:szCs w:val="36"/>
        </w:rPr>
      </w:pPr>
    </w:p>
    <w:p w14:paraId="3D0C2A87">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11657A96">
      <w:pPr>
        <w:snapToGrid w:val="0"/>
        <w:spacing w:line="360" w:lineRule="auto"/>
        <w:ind w:right="480"/>
        <w:jc w:val="center"/>
        <w:rPr>
          <w:rFonts w:hint="eastAsia" w:ascii="宋体" w:hAnsi="宋体" w:eastAsia="宋体" w:cs="宋体"/>
          <w:b/>
          <w:kern w:val="0"/>
          <w:sz w:val="32"/>
          <w:szCs w:val="32"/>
        </w:rPr>
      </w:pPr>
    </w:p>
    <w:p w14:paraId="482CDA0F">
      <w:pPr>
        <w:snapToGrid w:val="0"/>
        <w:spacing w:line="360" w:lineRule="auto"/>
        <w:ind w:right="480"/>
        <w:jc w:val="center"/>
        <w:rPr>
          <w:rFonts w:hint="eastAsia" w:ascii="宋体" w:hAnsi="宋体" w:eastAsia="宋体" w:cs="宋体"/>
          <w:b/>
          <w:kern w:val="0"/>
          <w:sz w:val="32"/>
          <w:szCs w:val="32"/>
        </w:rPr>
      </w:pPr>
    </w:p>
    <w:p w14:paraId="660F3AF3">
      <w:pPr>
        <w:snapToGrid w:val="0"/>
        <w:spacing w:line="360" w:lineRule="auto"/>
        <w:ind w:right="480"/>
        <w:jc w:val="center"/>
        <w:rPr>
          <w:rFonts w:hint="eastAsia" w:ascii="宋体" w:hAnsi="宋体" w:eastAsia="宋体" w:cs="宋体"/>
          <w:b/>
          <w:kern w:val="0"/>
          <w:sz w:val="32"/>
          <w:szCs w:val="32"/>
        </w:rPr>
      </w:pPr>
    </w:p>
    <w:p w14:paraId="7900AC99">
      <w:pPr>
        <w:snapToGrid w:val="0"/>
        <w:spacing w:line="360" w:lineRule="auto"/>
        <w:ind w:right="480"/>
        <w:jc w:val="center"/>
        <w:rPr>
          <w:rFonts w:hint="eastAsia" w:ascii="宋体" w:hAnsi="宋体" w:eastAsia="宋体" w:cs="宋体"/>
          <w:b/>
          <w:kern w:val="0"/>
          <w:sz w:val="32"/>
          <w:szCs w:val="32"/>
        </w:rPr>
      </w:pPr>
    </w:p>
    <w:p w14:paraId="65A25BB9">
      <w:pPr>
        <w:snapToGrid w:val="0"/>
        <w:spacing w:line="360" w:lineRule="auto"/>
        <w:ind w:right="480"/>
        <w:jc w:val="center"/>
        <w:rPr>
          <w:rFonts w:hint="eastAsia" w:ascii="宋体" w:hAnsi="宋体" w:eastAsia="宋体" w:cs="宋体"/>
          <w:b/>
          <w:kern w:val="0"/>
          <w:sz w:val="32"/>
          <w:szCs w:val="32"/>
        </w:rPr>
      </w:pPr>
    </w:p>
    <w:p w14:paraId="6AA6748F">
      <w:pPr>
        <w:snapToGrid w:val="0"/>
        <w:spacing w:line="360" w:lineRule="auto"/>
        <w:ind w:right="480"/>
        <w:jc w:val="center"/>
        <w:rPr>
          <w:rFonts w:hint="eastAsia" w:ascii="宋体" w:hAnsi="宋体" w:eastAsia="宋体" w:cs="宋体"/>
          <w:b/>
          <w:kern w:val="0"/>
          <w:sz w:val="32"/>
          <w:szCs w:val="32"/>
        </w:rPr>
      </w:pPr>
    </w:p>
    <w:p w14:paraId="09D1D760">
      <w:pPr>
        <w:snapToGrid w:val="0"/>
        <w:spacing w:line="360" w:lineRule="auto"/>
        <w:ind w:right="480"/>
        <w:jc w:val="center"/>
        <w:rPr>
          <w:rFonts w:hint="eastAsia" w:ascii="宋体" w:hAnsi="宋体" w:eastAsia="宋体" w:cs="宋体"/>
          <w:b/>
          <w:kern w:val="0"/>
          <w:sz w:val="32"/>
          <w:szCs w:val="32"/>
        </w:rPr>
      </w:pPr>
    </w:p>
    <w:p w14:paraId="30DAF5A5">
      <w:pPr>
        <w:snapToGrid w:val="0"/>
        <w:spacing w:line="360" w:lineRule="auto"/>
        <w:ind w:right="480"/>
        <w:jc w:val="center"/>
        <w:rPr>
          <w:rFonts w:hint="eastAsia" w:ascii="宋体" w:hAnsi="宋体" w:eastAsia="宋体" w:cs="宋体"/>
          <w:b/>
          <w:kern w:val="0"/>
          <w:sz w:val="32"/>
          <w:szCs w:val="32"/>
        </w:rPr>
      </w:pPr>
    </w:p>
    <w:p w14:paraId="7FCA1F48">
      <w:pPr>
        <w:snapToGrid w:val="0"/>
        <w:spacing w:line="360" w:lineRule="auto"/>
        <w:ind w:right="480"/>
        <w:jc w:val="center"/>
        <w:rPr>
          <w:rFonts w:hint="eastAsia" w:ascii="宋体" w:hAnsi="宋体" w:eastAsia="宋体" w:cs="宋体"/>
          <w:b/>
          <w:kern w:val="0"/>
          <w:sz w:val="32"/>
          <w:szCs w:val="32"/>
        </w:rPr>
      </w:pPr>
    </w:p>
    <w:p w14:paraId="13D1F63D">
      <w:pPr>
        <w:snapToGrid w:val="0"/>
        <w:spacing w:line="360" w:lineRule="auto"/>
        <w:ind w:right="480"/>
        <w:jc w:val="center"/>
        <w:rPr>
          <w:rFonts w:hint="eastAsia" w:ascii="宋体" w:hAnsi="宋体" w:eastAsia="宋体" w:cs="宋体"/>
          <w:b/>
          <w:kern w:val="0"/>
          <w:sz w:val="32"/>
          <w:szCs w:val="32"/>
        </w:rPr>
      </w:pPr>
    </w:p>
    <w:p w14:paraId="35F4463B">
      <w:pPr>
        <w:snapToGrid w:val="0"/>
        <w:spacing w:line="360" w:lineRule="auto"/>
        <w:ind w:right="480"/>
        <w:jc w:val="center"/>
        <w:rPr>
          <w:rFonts w:hint="eastAsia" w:ascii="宋体" w:hAnsi="宋体" w:eastAsia="宋体" w:cs="宋体"/>
          <w:b/>
          <w:kern w:val="0"/>
          <w:sz w:val="32"/>
          <w:szCs w:val="32"/>
        </w:rPr>
      </w:pPr>
    </w:p>
    <w:p w14:paraId="3B15E7AB">
      <w:pPr>
        <w:snapToGrid w:val="0"/>
        <w:spacing w:line="360" w:lineRule="auto"/>
        <w:ind w:right="480"/>
        <w:jc w:val="center"/>
        <w:rPr>
          <w:rFonts w:hint="eastAsia" w:ascii="宋体" w:hAnsi="宋体" w:eastAsia="宋体" w:cs="宋体"/>
          <w:b/>
          <w:kern w:val="0"/>
          <w:sz w:val="32"/>
          <w:szCs w:val="32"/>
        </w:rPr>
      </w:pPr>
    </w:p>
    <w:p w14:paraId="294D1723">
      <w:pPr>
        <w:snapToGrid w:val="0"/>
        <w:spacing w:line="360" w:lineRule="auto"/>
        <w:ind w:right="480"/>
        <w:jc w:val="center"/>
        <w:rPr>
          <w:rFonts w:hint="eastAsia" w:ascii="宋体" w:hAnsi="宋体" w:eastAsia="宋体" w:cs="宋体"/>
          <w:b/>
          <w:kern w:val="0"/>
          <w:sz w:val="32"/>
          <w:szCs w:val="32"/>
        </w:rPr>
      </w:pPr>
    </w:p>
    <w:p w14:paraId="1CEF188F">
      <w:pPr>
        <w:snapToGrid w:val="0"/>
        <w:spacing w:line="360" w:lineRule="auto"/>
        <w:ind w:right="480"/>
        <w:jc w:val="center"/>
        <w:rPr>
          <w:rFonts w:hint="eastAsia" w:ascii="宋体" w:hAnsi="宋体" w:eastAsia="宋体" w:cs="宋体"/>
          <w:b/>
          <w:kern w:val="0"/>
          <w:sz w:val="32"/>
          <w:szCs w:val="32"/>
        </w:rPr>
      </w:pPr>
    </w:p>
    <w:p w14:paraId="69E76B4E">
      <w:pPr>
        <w:snapToGrid w:val="0"/>
        <w:spacing w:line="360" w:lineRule="auto"/>
        <w:ind w:right="480"/>
        <w:jc w:val="center"/>
        <w:rPr>
          <w:rFonts w:hint="eastAsia" w:ascii="宋体" w:hAnsi="宋体" w:eastAsia="宋体" w:cs="宋体"/>
          <w:b/>
          <w:kern w:val="0"/>
          <w:sz w:val="32"/>
          <w:szCs w:val="32"/>
        </w:rPr>
      </w:pPr>
    </w:p>
    <w:p w14:paraId="7DC739E2">
      <w:pPr>
        <w:pStyle w:val="383"/>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680" w:right="680" w:bottom="680" w:left="680" w:header="851" w:footer="992" w:gutter="0"/>
          <w:cols w:space="0" w:num="1"/>
          <w:titlePg/>
          <w:rtlGutter w:val="0"/>
          <w:docGrid w:linePitch="312" w:charSpace="0"/>
        </w:sectPr>
      </w:pPr>
    </w:p>
    <w:p w14:paraId="5C541FA5">
      <w:pPr>
        <w:pStyle w:val="383"/>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139327F6">
      <w:pPr>
        <w:snapToGrid w:val="0"/>
        <w:spacing w:line="360" w:lineRule="auto"/>
        <w:rPr>
          <w:rFonts w:hint="eastAsia" w:ascii="宋体" w:hAnsi="宋体" w:eastAsia="宋体" w:cs="宋体"/>
          <w:sz w:val="24"/>
        </w:rPr>
      </w:pPr>
    </w:p>
    <w:p w14:paraId="6EE7BC2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14:paraId="53A40D40">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网监咨询电话应答服务项目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14:paraId="4DE4D4D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14:paraId="59FCB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14:paraId="22A3C744">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894" w:type="dxa"/>
            <w:tcBorders>
              <w:left w:val="single" w:color="auto" w:sz="4" w:space="0"/>
              <w:right w:val="single" w:color="auto" w:sz="4" w:space="0"/>
            </w:tcBorders>
            <w:vAlign w:val="center"/>
          </w:tcPr>
          <w:p w14:paraId="10CB2FE7">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50AE53BA">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17CB97DC">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355BF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14:paraId="0B01989F">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2"/>
                <w:highlight w:val="none"/>
                <w:u w:val="none"/>
                <w:lang w:eastAsia="zh-CN"/>
              </w:rPr>
              <w:t>网监咨询电话应答服务项目</w:t>
            </w:r>
          </w:p>
        </w:tc>
        <w:tc>
          <w:tcPr>
            <w:tcW w:w="1894" w:type="dxa"/>
            <w:tcBorders>
              <w:left w:val="single" w:color="auto" w:sz="4" w:space="0"/>
              <w:right w:val="single" w:color="auto" w:sz="4" w:space="0"/>
            </w:tcBorders>
            <w:vAlign w:val="center"/>
          </w:tcPr>
          <w:p w14:paraId="2B65FFF5">
            <w:pPr>
              <w:spacing w:before="0" w:beforeAutospacing="0" w:after="0" w:afterAutospacing="0" w:line="360" w:lineRule="auto"/>
              <w:ind w:left="0" w:right="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761C4CB8">
            <w:pPr>
              <w:spacing w:before="0" w:beforeAutospacing="0" w:after="0" w:afterAutospacing="0" w:line="360" w:lineRule="auto"/>
              <w:ind w:left="0" w:right="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7EEE2CF">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4FE95C39">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2CEC404D">
      <w:pPr>
        <w:pStyle w:val="84"/>
        <w:rPr>
          <w:rFonts w:hint="eastAsia" w:ascii="宋体" w:hAnsi="宋体" w:eastAsia="宋体" w:cs="宋体"/>
          <w:highlight w:val="none"/>
          <w:lang w:val="zh-CN"/>
        </w:rPr>
      </w:pPr>
    </w:p>
    <w:p w14:paraId="3EC8BD0F">
      <w:pPr>
        <w:pStyle w:val="2"/>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36C43C72">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11101F35">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1FAACFC9">
      <w:pPr>
        <w:pStyle w:val="2"/>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19C1B8F8">
      <w:pPr>
        <w:rPr>
          <w:rFonts w:hint="eastAsia" w:ascii="宋体" w:hAnsi="宋体" w:eastAsia="宋体" w:cs="宋体"/>
          <w:b/>
          <w:bCs/>
          <w:color w:val="auto"/>
          <w:kern w:val="0"/>
          <w:sz w:val="24"/>
          <w:highlight w:val="none"/>
          <w:lang w:val="zh-CN"/>
        </w:rPr>
      </w:pPr>
    </w:p>
    <w:p w14:paraId="4514D2AA">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DC62CAB">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61B19D49">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B562F81">
      <w:pPr>
        <w:rPr>
          <w:rFonts w:hint="eastAsia" w:ascii="宋体" w:hAnsi="宋体" w:eastAsia="宋体" w:cs="宋体"/>
          <w:color w:val="auto"/>
          <w:kern w:val="2"/>
          <w:sz w:val="32"/>
          <w:szCs w:val="32"/>
          <w:highlight w:val="none"/>
        </w:rPr>
      </w:pPr>
    </w:p>
    <w:p w14:paraId="3DDBECF8">
      <w:pPr>
        <w:pStyle w:val="2"/>
        <w:rPr>
          <w:rFonts w:hint="eastAsia" w:ascii="宋体" w:hAnsi="宋体" w:eastAsia="宋体" w:cs="宋体"/>
          <w:color w:val="auto"/>
          <w:kern w:val="2"/>
          <w:sz w:val="32"/>
          <w:szCs w:val="32"/>
          <w:highlight w:val="none"/>
        </w:rPr>
      </w:pPr>
    </w:p>
    <w:p w14:paraId="0F4D48E7">
      <w:pPr>
        <w:rPr>
          <w:rFonts w:hint="eastAsia" w:ascii="宋体" w:hAnsi="宋体" w:eastAsia="宋体" w:cs="宋体"/>
          <w:color w:val="auto"/>
          <w:kern w:val="2"/>
          <w:sz w:val="32"/>
          <w:szCs w:val="32"/>
          <w:highlight w:val="none"/>
        </w:rPr>
      </w:pPr>
    </w:p>
    <w:p w14:paraId="66376F12">
      <w:pPr>
        <w:pStyle w:val="2"/>
        <w:rPr>
          <w:rFonts w:hint="eastAsia"/>
        </w:rPr>
      </w:pPr>
    </w:p>
    <w:p w14:paraId="498E92B3">
      <w:pPr>
        <w:rPr>
          <w:rFonts w:hint="eastAsia" w:ascii="宋体" w:hAnsi="宋体" w:eastAsia="宋体" w:cs="宋体"/>
          <w:color w:val="auto"/>
          <w:kern w:val="2"/>
          <w:sz w:val="32"/>
          <w:szCs w:val="32"/>
          <w:highlight w:val="none"/>
        </w:rPr>
      </w:pPr>
    </w:p>
    <w:p w14:paraId="106991EC">
      <w:pPr>
        <w:rPr>
          <w:rFonts w:hint="eastAsia" w:ascii="宋体" w:hAnsi="宋体" w:eastAsia="宋体" w:cs="宋体"/>
          <w:b/>
          <w:bCs/>
          <w:color w:val="auto"/>
          <w:kern w:val="0"/>
          <w:sz w:val="24"/>
          <w:highlight w:val="none"/>
          <w:lang w:val="en-US" w:eastAsia="zh-CN"/>
        </w:rPr>
      </w:pPr>
    </w:p>
    <w:p w14:paraId="3F729220">
      <w:pPr>
        <w:pStyle w:val="2"/>
        <w:numPr>
          <w:ilvl w:val="0"/>
          <w:numId w:val="10"/>
        </w:numPr>
        <w:adjustRightInd w:val="0"/>
        <w:snapToGrid w:val="0"/>
        <w:ind w:left="0" w:firstLine="1285" w:firstLineChars="400"/>
        <w:rPr>
          <w:rFonts w:ascii="宋体" w:hAnsi="宋体" w:cs="宋体"/>
          <w:bCs w:val="0"/>
          <w:kern w:val="44"/>
          <w:highlight w:val="none"/>
        </w:rPr>
      </w:pPr>
      <w:r>
        <w:rPr>
          <w:rFonts w:hint="eastAsia" w:ascii="宋体" w:hAnsi="宋体" w:cs="宋体"/>
          <w:bCs w:val="0"/>
          <w:kern w:val="44"/>
          <w:highlight w:val="none"/>
        </w:rPr>
        <w:t>报价情况说明</w:t>
      </w:r>
    </w:p>
    <w:p w14:paraId="4C74A6EB">
      <w:pPr>
        <w:pStyle w:val="2"/>
        <w:adjustRightInd w:val="0"/>
        <w:snapToGrid w:val="0"/>
        <w:ind w:left="840" w:leftChars="400" w:firstLine="0"/>
        <w:jc w:val="both"/>
        <w:rPr>
          <w:rFonts w:ascii="宋体" w:hAnsi="宋体" w:cs="宋体"/>
          <w:b w:val="0"/>
          <w:kern w:val="44"/>
          <w:sz w:val="28"/>
          <w:szCs w:val="28"/>
          <w:highlight w:val="none"/>
        </w:rPr>
      </w:pPr>
      <w:r>
        <w:rPr>
          <w:rFonts w:hint="eastAsia" w:ascii="宋体" w:hAnsi="宋体" w:cs="宋体"/>
          <w:b w:val="0"/>
          <w:kern w:val="44"/>
          <w:sz w:val="28"/>
          <w:szCs w:val="28"/>
          <w:highlight w:val="none"/>
        </w:rPr>
        <w:t>（如供应商报价低于项目</w:t>
      </w:r>
      <w:r>
        <w:rPr>
          <w:rFonts w:hint="eastAsia" w:ascii="宋体" w:hAnsi="宋体" w:cs="宋体"/>
          <w:b w:val="0"/>
          <w:kern w:val="44"/>
          <w:sz w:val="28"/>
          <w:szCs w:val="28"/>
          <w:highlight w:val="none"/>
          <w:lang w:eastAsia="zh-CN"/>
        </w:rPr>
        <w:t>综合单价预算</w:t>
      </w:r>
      <w:r>
        <w:rPr>
          <w:rFonts w:hint="eastAsia" w:ascii="宋体" w:hAnsi="宋体" w:cs="宋体"/>
          <w:b w:val="0"/>
          <w:kern w:val="44"/>
          <w:sz w:val="28"/>
          <w:szCs w:val="28"/>
          <w:highlight w:val="none"/>
        </w:rPr>
        <w:t>50%的，应当提交本文档，详细阐述不影响产品质量或者诚信履约的具体原因）；</w:t>
      </w:r>
    </w:p>
    <w:p w14:paraId="19528B56">
      <w:pPr>
        <w:pStyle w:val="2"/>
        <w:ind w:left="840" w:leftChars="400" w:firstLine="560" w:firstLineChars="200"/>
        <w:jc w:val="both"/>
        <w:rPr>
          <w:rFonts w:hint="eastAsia" w:ascii="宋体" w:hAnsi="宋体" w:eastAsia="宋体" w:cs="宋体"/>
          <w:b/>
          <w:bCs/>
          <w:color w:val="auto"/>
          <w:sz w:val="24"/>
          <w:highlight w:val="none"/>
        </w:rPr>
      </w:pPr>
      <w:r>
        <w:rPr>
          <w:rFonts w:hint="eastAsia" w:ascii="宋体" w:hAnsi="宋体" w:cs="宋体"/>
          <w:b w:val="0"/>
          <w:kern w:val="44"/>
          <w:sz w:val="28"/>
          <w:szCs w:val="28"/>
          <w:highlight w:val="none"/>
        </w:rPr>
        <w:t>如有，请根据上述要求提供相应材料。</w:t>
      </w:r>
    </w:p>
    <w:p w14:paraId="3F09E633">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8B95C9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59D81C8">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0B363A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DFAC9A3">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8BBE2E9">
      <w:pPr>
        <w:spacing w:line="360" w:lineRule="auto"/>
        <w:ind w:right="420" w:firstLine="3614" w:firstLineChars="1000"/>
        <w:rPr>
          <w:rFonts w:hint="eastAsia" w:ascii="宋体" w:hAnsi="宋体" w:eastAsia="宋体" w:cs="宋体"/>
          <w:b/>
          <w:kern w:val="0"/>
          <w:sz w:val="36"/>
          <w:szCs w:val="36"/>
        </w:rPr>
      </w:pPr>
    </w:p>
    <w:p w14:paraId="1ADEC8D3">
      <w:pPr>
        <w:pStyle w:val="3"/>
        <w:pageBreakBefore/>
        <w:widowControl/>
        <w:spacing w:before="100" w:beforeAutospacing="1" w:after="100" w:afterAutospacing="1" w:line="360" w:lineRule="auto"/>
        <w:ind w:left="0" w:leftChars="0" w:firstLine="0" w:firstLineChars="0"/>
        <w:jc w:val="center"/>
        <w:rPr>
          <w:rFonts w:hint="eastAsia" w:ascii="宋体" w:hAnsi="宋体" w:eastAsia="宋体" w:cs="宋体"/>
        </w:rPr>
      </w:pPr>
      <w:r>
        <w:rPr>
          <w:rFonts w:hint="eastAsia" w:ascii="宋体" w:hAnsi="宋体" w:eastAsia="宋体" w:cs="宋体"/>
        </w:rPr>
        <w:t>附件</w:t>
      </w:r>
    </w:p>
    <w:p w14:paraId="101B4123">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350AD48">
      <w:pPr>
        <w:spacing w:line="360" w:lineRule="auto"/>
        <w:jc w:val="center"/>
        <w:rPr>
          <w:rFonts w:hint="eastAsia" w:ascii="宋体" w:hAnsi="宋体" w:eastAsia="宋体" w:cs="宋体"/>
          <w:b/>
          <w:spacing w:val="6"/>
          <w:sz w:val="32"/>
          <w:szCs w:val="32"/>
        </w:rPr>
      </w:pPr>
      <w:bookmarkStart w:id="460" w:name="OLE_LINK14"/>
      <w:bookmarkStart w:id="461" w:name="OLE_LINK13"/>
      <w:r>
        <w:rPr>
          <w:rFonts w:hint="eastAsia" w:ascii="宋体" w:hAnsi="宋体" w:eastAsia="宋体" w:cs="宋体"/>
          <w:b/>
          <w:spacing w:val="6"/>
          <w:sz w:val="32"/>
          <w:szCs w:val="32"/>
        </w:rPr>
        <w:t>残疾人福利性单位声明函</w:t>
      </w:r>
    </w:p>
    <w:bookmarkEnd w:id="460"/>
    <w:bookmarkEnd w:id="461"/>
    <w:p w14:paraId="1643F517">
      <w:pPr>
        <w:spacing w:line="360" w:lineRule="auto"/>
        <w:rPr>
          <w:rFonts w:hint="eastAsia" w:ascii="宋体" w:hAnsi="宋体" w:eastAsia="宋体" w:cs="宋体"/>
          <w:b/>
          <w:spacing w:val="6"/>
          <w:sz w:val="30"/>
          <w:szCs w:val="30"/>
        </w:rPr>
      </w:pPr>
    </w:p>
    <w:p w14:paraId="1471AF2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w:t>
      </w:r>
      <w:r>
        <w:rPr>
          <w:rFonts w:hint="eastAsia" w:ascii="宋体" w:hAnsi="宋体" w:eastAsia="宋体" w:cs="宋体"/>
          <w:color w:val="auto"/>
          <w:sz w:val="24"/>
        </w:rPr>
        <w:t>》（财库〔2017〕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eastAsia="宋体" w:cs="宋体"/>
          <w:color w:val="auto"/>
          <w:sz w:val="24"/>
          <w:u w:val="single"/>
        </w:rPr>
        <w:t>采购人</w:t>
      </w:r>
      <w:r>
        <w:rPr>
          <w:rFonts w:hint="eastAsia" w:ascii="宋体" w:hAnsi="宋体" w:cs="宋体"/>
          <w:color w:val="auto"/>
          <w:sz w:val="24"/>
          <w:u w:val="single"/>
          <w:lang w:eastAsia="zh-CN"/>
        </w:rPr>
        <w:t>）</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216824A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75A038A">
      <w:pPr>
        <w:spacing w:line="360" w:lineRule="auto"/>
        <w:ind w:firstLine="480" w:firstLineChars="200"/>
        <w:rPr>
          <w:rFonts w:hint="eastAsia" w:ascii="宋体" w:hAnsi="宋体" w:eastAsia="宋体" w:cs="宋体"/>
          <w:sz w:val="24"/>
        </w:rPr>
      </w:pPr>
    </w:p>
    <w:p w14:paraId="30B675D7">
      <w:pPr>
        <w:spacing w:line="360" w:lineRule="auto"/>
        <w:ind w:firstLine="480" w:firstLineChars="200"/>
        <w:rPr>
          <w:rFonts w:hint="eastAsia" w:ascii="宋体" w:hAnsi="宋体" w:eastAsia="宋体" w:cs="宋体"/>
          <w:sz w:val="24"/>
        </w:rPr>
      </w:pPr>
    </w:p>
    <w:p w14:paraId="078118DE">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1642DF2">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179EC0DF">
      <w:pPr>
        <w:spacing w:line="360" w:lineRule="auto"/>
        <w:ind w:firstLine="480" w:firstLineChars="200"/>
        <w:rPr>
          <w:rFonts w:hint="eastAsia" w:ascii="宋体" w:hAnsi="宋体" w:eastAsia="宋体" w:cs="宋体"/>
          <w:sz w:val="24"/>
        </w:rPr>
      </w:pPr>
    </w:p>
    <w:p w14:paraId="467240C9">
      <w:pPr>
        <w:spacing w:line="360" w:lineRule="auto"/>
        <w:ind w:firstLine="420" w:firstLineChars="200"/>
        <w:rPr>
          <w:rFonts w:hint="eastAsia" w:ascii="宋体" w:hAnsi="宋体" w:eastAsia="宋体" w:cs="宋体"/>
        </w:rPr>
      </w:pPr>
    </w:p>
    <w:p w14:paraId="7F551743">
      <w:pPr>
        <w:spacing w:line="360" w:lineRule="auto"/>
        <w:ind w:firstLine="420" w:firstLineChars="200"/>
        <w:rPr>
          <w:rFonts w:hint="eastAsia" w:ascii="宋体" w:hAnsi="宋体" w:eastAsia="宋体" w:cs="宋体"/>
        </w:rPr>
      </w:pPr>
    </w:p>
    <w:p w14:paraId="7C048048">
      <w:pPr>
        <w:spacing w:line="360" w:lineRule="auto"/>
        <w:ind w:firstLine="420" w:firstLineChars="200"/>
        <w:rPr>
          <w:rFonts w:hint="eastAsia" w:ascii="宋体" w:hAnsi="宋体" w:eastAsia="宋体" w:cs="宋体"/>
        </w:rPr>
      </w:pPr>
    </w:p>
    <w:p w14:paraId="417F4C50">
      <w:pPr>
        <w:spacing w:line="360" w:lineRule="auto"/>
        <w:ind w:firstLine="420" w:firstLineChars="200"/>
        <w:rPr>
          <w:rFonts w:hint="eastAsia" w:ascii="宋体" w:hAnsi="宋体" w:eastAsia="宋体" w:cs="宋体"/>
        </w:rPr>
      </w:pPr>
    </w:p>
    <w:p w14:paraId="5B5DD1C0">
      <w:pPr>
        <w:spacing w:line="360" w:lineRule="auto"/>
        <w:rPr>
          <w:rFonts w:hint="eastAsia" w:ascii="宋体" w:hAnsi="宋体" w:eastAsia="宋体" w:cs="宋体"/>
          <w:b/>
          <w:sz w:val="24"/>
        </w:rPr>
      </w:pPr>
    </w:p>
    <w:p w14:paraId="2A665BE9">
      <w:pPr>
        <w:spacing w:line="360" w:lineRule="auto"/>
        <w:rPr>
          <w:rFonts w:hint="eastAsia" w:ascii="宋体" w:hAnsi="宋体" w:eastAsia="宋体" w:cs="宋体"/>
          <w:b/>
          <w:sz w:val="24"/>
        </w:rPr>
      </w:pPr>
    </w:p>
    <w:p w14:paraId="4EF99F8D">
      <w:pPr>
        <w:spacing w:line="360" w:lineRule="auto"/>
        <w:rPr>
          <w:rFonts w:hint="eastAsia" w:ascii="宋体" w:hAnsi="宋体" w:eastAsia="宋体" w:cs="宋体"/>
          <w:b/>
          <w:sz w:val="24"/>
        </w:rPr>
      </w:pPr>
    </w:p>
    <w:p w14:paraId="7C738423">
      <w:pPr>
        <w:spacing w:line="360" w:lineRule="auto"/>
        <w:rPr>
          <w:rFonts w:hint="eastAsia" w:ascii="宋体" w:hAnsi="宋体" w:eastAsia="宋体" w:cs="宋体"/>
          <w:b/>
          <w:sz w:val="24"/>
        </w:rPr>
      </w:pPr>
    </w:p>
    <w:p w14:paraId="3B4E3EB7">
      <w:pPr>
        <w:spacing w:line="360" w:lineRule="auto"/>
        <w:rPr>
          <w:rFonts w:hint="eastAsia" w:ascii="宋体" w:hAnsi="宋体" w:eastAsia="宋体" w:cs="宋体"/>
          <w:b/>
          <w:sz w:val="24"/>
        </w:rPr>
      </w:pPr>
    </w:p>
    <w:p w14:paraId="1072A877">
      <w:pPr>
        <w:spacing w:line="360" w:lineRule="auto"/>
        <w:rPr>
          <w:rFonts w:hint="eastAsia" w:ascii="宋体" w:hAnsi="宋体" w:eastAsia="宋体" w:cs="宋体"/>
          <w:b/>
          <w:sz w:val="24"/>
        </w:rPr>
      </w:pPr>
    </w:p>
    <w:p w14:paraId="208AA6E8">
      <w:pPr>
        <w:spacing w:line="360" w:lineRule="auto"/>
        <w:rPr>
          <w:rFonts w:hint="eastAsia" w:ascii="宋体" w:hAnsi="宋体" w:eastAsia="宋体" w:cs="宋体"/>
          <w:b/>
          <w:sz w:val="24"/>
        </w:rPr>
      </w:pPr>
    </w:p>
    <w:p w14:paraId="51F57501">
      <w:pPr>
        <w:spacing w:line="360" w:lineRule="auto"/>
        <w:rPr>
          <w:rFonts w:hint="eastAsia" w:ascii="宋体" w:hAnsi="宋体" w:eastAsia="宋体" w:cs="宋体"/>
          <w:b/>
          <w:sz w:val="24"/>
        </w:rPr>
      </w:pPr>
    </w:p>
    <w:p w14:paraId="3B1D70ED">
      <w:pPr>
        <w:pStyle w:val="2"/>
        <w:rPr>
          <w:rFonts w:hint="eastAsia"/>
        </w:rPr>
      </w:pPr>
    </w:p>
    <w:p w14:paraId="24CCBE97">
      <w:pPr>
        <w:spacing w:line="360" w:lineRule="auto"/>
        <w:rPr>
          <w:rFonts w:hint="eastAsia" w:ascii="宋体" w:hAnsi="宋体" w:eastAsia="宋体" w:cs="宋体"/>
          <w:b/>
          <w:sz w:val="24"/>
        </w:rPr>
      </w:pPr>
    </w:p>
    <w:p w14:paraId="073B786E">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B271AC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E48E94B">
      <w:pPr>
        <w:snapToGrid w:val="0"/>
        <w:spacing w:before="240" w:beforeLines="100" w:line="240" w:lineRule="auto"/>
        <w:rPr>
          <w:rFonts w:hint="eastAsia" w:ascii="宋体" w:hAnsi="宋体" w:eastAsia="宋体" w:cs="宋体"/>
          <w:bCs/>
          <w:sz w:val="24"/>
        </w:rPr>
      </w:pPr>
      <w:r>
        <w:rPr>
          <w:rFonts w:hint="eastAsia" w:ascii="宋体" w:hAnsi="宋体" w:eastAsia="宋体" w:cs="宋体"/>
          <w:bCs/>
          <w:sz w:val="24"/>
        </w:rPr>
        <w:t>一、质疑供应商基本信息</w:t>
      </w:r>
    </w:p>
    <w:p w14:paraId="0C3D4EBF">
      <w:pPr>
        <w:snapToGrid w:val="0"/>
        <w:spacing w:line="24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8958A00">
      <w:pPr>
        <w:snapToGrid w:val="0"/>
        <w:spacing w:line="24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922951">
      <w:pPr>
        <w:snapToGrid w:val="0"/>
        <w:spacing w:line="24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3E5DEC2">
      <w:pPr>
        <w:snapToGrid w:val="0"/>
        <w:spacing w:line="24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5E674DE">
      <w:pPr>
        <w:snapToGrid w:val="0"/>
        <w:spacing w:line="24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E7C7EE8">
      <w:pPr>
        <w:snapToGrid w:val="0"/>
        <w:spacing w:line="24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9992F1C">
      <w:pPr>
        <w:snapToGrid w:val="0"/>
        <w:spacing w:line="240" w:lineRule="auto"/>
        <w:rPr>
          <w:rFonts w:hint="eastAsia" w:ascii="宋体" w:hAnsi="宋体" w:eastAsia="宋体" w:cs="宋体"/>
          <w:bCs/>
          <w:sz w:val="24"/>
        </w:rPr>
      </w:pPr>
      <w:r>
        <w:rPr>
          <w:rFonts w:hint="eastAsia" w:ascii="宋体" w:hAnsi="宋体" w:eastAsia="宋体" w:cs="宋体"/>
          <w:bCs/>
          <w:sz w:val="24"/>
        </w:rPr>
        <w:t>二、质疑项目基本情况</w:t>
      </w:r>
    </w:p>
    <w:p w14:paraId="3577FEC8">
      <w:pPr>
        <w:snapToGrid w:val="0"/>
        <w:spacing w:line="24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1D15537">
      <w:pPr>
        <w:snapToGrid w:val="0"/>
        <w:spacing w:line="24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5E6E10B">
      <w:pPr>
        <w:snapToGrid w:val="0"/>
        <w:spacing w:line="24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47E9B8E">
      <w:pPr>
        <w:snapToGrid w:val="0"/>
        <w:spacing w:line="24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5EC7FB7">
      <w:pPr>
        <w:snapToGrid w:val="0"/>
        <w:spacing w:line="240" w:lineRule="auto"/>
        <w:rPr>
          <w:rFonts w:hint="eastAsia" w:ascii="宋体" w:hAnsi="宋体" w:eastAsia="宋体" w:cs="宋体"/>
          <w:bCs/>
          <w:sz w:val="24"/>
        </w:rPr>
      </w:pPr>
      <w:r>
        <w:rPr>
          <w:rFonts w:hint="eastAsia" w:ascii="宋体" w:hAnsi="宋体" w:eastAsia="宋体" w:cs="宋体"/>
          <w:bCs/>
          <w:sz w:val="24"/>
        </w:rPr>
        <w:t>三、质疑事项具体内容</w:t>
      </w:r>
    </w:p>
    <w:p w14:paraId="06DEA43C">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C3C7D16">
      <w:pPr>
        <w:snapToGrid w:val="0"/>
        <w:spacing w:line="24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4BF34FB">
      <w:pPr>
        <w:snapToGrid w:val="0"/>
        <w:spacing w:line="240" w:lineRule="auto"/>
        <w:rPr>
          <w:rFonts w:hint="eastAsia" w:ascii="宋体" w:hAnsi="宋体" w:eastAsia="宋体" w:cs="宋体"/>
          <w:sz w:val="24"/>
        </w:rPr>
      </w:pPr>
      <w:r>
        <w:rPr>
          <w:rFonts w:hint="eastAsia" w:ascii="宋体" w:hAnsi="宋体" w:eastAsia="宋体" w:cs="宋体"/>
          <w:sz w:val="24"/>
          <w:u w:val="dotted"/>
        </w:rPr>
        <w:t xml:space="preserve">                                                       </w:t>
      </w:r>
    </w:p>
    <w:p w14:paraId="71306610">
      <w:pPr>
        <w:snapToGrid w:val="0"/>
        <w:spacing w:line="24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E6CB2F9">
      <w:pPr>
        <w:snapToGrid w:val="0"/>
        <w:spacing w:line="24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75FD7CF">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质疑事项2</w:t>
      </w:r>
    </w:p>
    <w:p w14:paraId="559B415A">
      <w:pPr>
        <w:snapToGrid w:val="0"/>
        <w:spacing w:line="240" w:lineRule="auto"/>
        <w:rPr>
          <w:rFonts w:hint="eastAsia" w:ascii="宋体" w:hAnsi="宋体" w:eastAsia="宋体" w:cs="宋体"/>
          <w:sz w:val="24"/>
        </w:rPr>
      </w:pPr>
      <w:r>
        <w:rPr>
          <w:rFonts w:hint="eastAsia" w:ascii="宋体" w:hAnsi="宋体" w:eastAsia="宋体" w:cs="宋体"/>
          <w:sz w:val="24"/>
        </w:rPr>
        <w:t>……</w:t>
      </w:r>
    </w:p>
    <w:p w14:paraId="0CDFCC3B">
      <w:pPr>
        <w:snapToGrid w:val="0"/>
        <w:spacing w:line="24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217D3CA">
      <w:pPr>
        <w:snapToGrid w:val="0"/>
        <w:spacing w:line="24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81A19B5">
      <w:pPr>
        <w:spacing w:line="24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1674AFE6">
      <w:pPr>
        <w:spacing w:line="240" w:lineRule="auto"/>
        <w:rPr>
          <w:rFonts w:hint="eastAsia" w:ascii="宋体" w:hAnsi="宋体" w:eastAsia="宋体" w:cs="宋体"/>
          <w:sz w:val="24"/>
        </w:rPr>
      </w:pPr>
      <w:r>
        <w:rPr>
          <w:rFonts w:hint="eastAsia" w:ascii="宋体" w:hAnsi="宋体" w:eastAsia="宋体" w:cs="宋体"/>
          <w:sz w:val="24"/>
        </w:rPr>
        <w:t xml:space="preserve">日期：    </w:t>
      </w:r>
    </w:p>
    <w:p w14:paraId="5C85331B">
      <w:pPr>
        <w:rPr>
          <w:rFonts w:hint="eastAsia"/>
        </w:rPr>
      </w:pPr>
    </w:p>
    <w:p w14:paraId="72C3885A">
      <w:pPr>
        <w:spacing w:line="360" w:lineRule="auto"/>
        <w:rPr>
          <w:rFonts w:hint="eastAsia" w:ascii="宋体" w:hAnsi="宋体" w:eastAsia="宋体" w:cs="宋体"/>
          <w:b/>
          <w:sz w:val="24"/>
        </w:rPr>
      </w:pPr>
    </w:p>
    <w:p w14:paraId="251E9CED">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EA5DD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0CD4E3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D8177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BA8DD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C562D8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2EE96177">
      <w:pPr>
        <w:widowControl/>
        <w:spacing w:line="360" w:lineRule="auto"/>
        <w:ind w:firstLine="480" w:firstLineChars="200"/>
        <w:jc w:val="left"/>
        <w:rPr>
          <w:rFonts w:hint="eastAsia" w:ascii="宋体" w:hAnsi="宋体" w:eastAsia="宋体" w:cs="宋体"/>
          <w:b/>
          <w:spacing w:val="6"/>
          <w:sz w:val="32"/>
          <w:szCs w:val="32"/>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CAC1CC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19723C7">
      <w:pPr>
        <w:spacing w:line="360" w:lineRule="auto"/>
        <w:jc w:val="center"/>
        <w:rPr>
          <w:rFonts w:hint="eastAsia" w:ascii="宋体" w:hAnsi="宋体" w:eastAsia="宋体" w:cs="宋体"/>
          <w:b/>
          <w:sz w:val="24"/>
        </w:rPr>
      </w:pPr>
    </w:p>
    <w:p w14:paraId="1B28C7D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2850EFC">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5F47AECE">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117BE8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356D629">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9E5E43B">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C7D8D51">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81C9163">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0908125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38E0AA8">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582EC4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F62CAD">
      <w:pPr>
        <w:spacing w:line="360" w:lineRule="auto"/>
        <w:rPr>
          <w:rFonts w:hint="eastAsia" w:ascii="宋体" w:hAnsi="宋体" w:eastAsia="宋体" w:cs="宋体"/>
          <w:sz w:val="24"/>
        </w:rPr>
      </w:pPr>
      <w:r>
        <w:rPr>
          <w:rFonts w:hint="eastAsia" w:ascii="宋体" w:hAnsi="宋体" w:eastAsia="宋体" w:cs="宋体"/>
          <w:sz w:val="24"/>
        </w:rPr>
        <w:t>被投诉人2</w:t>
      </w:r>
    </w:p>
    <w:p w14:paraId="74B41CB2">
      <w:pPr>
        <w:spacing w:line="360" w:lineRule="auto"/>
        <w:rPr>
          <w:rFonts w:hint="eastAsia" w:ascii="宋体" w:hAnsi="宋体" w:eastAsia="宋体" w:cs="宋体"/>
          <w:sz w:val="24"/>
          <w:u w:val="dotted"/>
        </w:rPr>
      </w:pPr>
      <w:r>
        <w:rPr>
          <w:rFonts w:hint="eastAsia" w:ascii="宋体" w:hAnsi="宋体" w:eastAsia="宋体" w:cs="宋体"/>
          <w:sz w:val="24"/>
        </w:rPr>
        <w:t>……</w:t>
      </w:r>
    </w:p>
    <w:p w14:paraId="6D9F6F25">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E40435D">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B1A5571">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2842DD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D1CA4A5">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55130B4">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DB05E25">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6003FE9">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A2498A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BAEC360">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F5083B9">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252D3068">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cs="宋体"/>
          <w:sz w:val="24"/>
          <w:u w:val="dotted"/>
          <w:lang w:eastAsia="zh-CN"/>
        </w:rPr>
        <w:t>质疑</w:t>
      </w:r>
      <w:r>
        <w:rPr>
          <w:rFonts w:hint="eastAsia" w:ascii="宋体" w:hAnsi="宋体" w:eastAsia="宋体" w:cs="宋体"/>
          <w:sz w:val="24"/>
        </w:rPr>
        <w:t>，质疑事项为：</w:t>
      </w:r>
      <w:r>
        <w:rPr>
          <w:rFonts w:hint="eastAsia" w:ascii="宋体" w:hAnsi="宋体" w:eastAsia="宋体" w:cs="宋体"/>
          <w:sz w:val="24"/>
          <w:u w:val="dotted"/>
        </w:rPr>
        <w:t xml:space="preserve">                                </w:t>
      </w:r>
    </w:p>
    <w:p w14:paraId="5A803FE9">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1535A8">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w:t>
      </w:r>
      <w:r>
        <w:rPr>
          <w:rFonts w:hint="eastAsia" w:ascii="宋体" w:hAnsi="宋体" w:cs="宋体"/>
          <w:sz w:val="24"/>
          <w:lang w:eastAsia="zh-CN"/>
        </w:rPr>
        <w:t>，</w:t>
      </w:r>
      <w:r>
        <w:rPr>
          <w:rFonts w:hint="eastAsia" w:ascii="宋体" w:hAnsi="宋体" w:eastAsia="宋体" w:cs="宋体"/>
          <w:sz w:val="24"/>
        </w:rPr>
        <w:t>就质疑事项作出了答复/没有在法定期限内作出答复。</w:t>
      </w:r>
    </w:p>
    <w:p w14:paraId="25F5A659">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979764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04DBE47">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A31E0C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1129B4E">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E232E6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566CF44">
      <w:pPr>
        <w:spacing w:line="360" w:lineRule="auto"/>
        <w:rPr>
          <w:rFonts w:hint="eastAsia" w:ascii="宋体" w:hAnsi="宋体" w:eastAsia="宋体" w:cs="宋体"/>
          <w:sz w:val="24"/>
        </w:rPr>
      </w:pPr>
      <w:r>
        <w:rPr>
          <w:rFonts w:hint="eastAsia" w:ascii="宋体" w:hAnsi="宋体" w:eastAsia="宋体" w:cs="宋体"/>
          <w:sz w:val="24"/>
        </w:rPr>
        <w:t>投诉事项2</w:t>
      </w:r>
    </w:p>
    <w:p w14:paraId="630F1994">
      <w:pPr>
        <w:spacing w:line="360" w:lineRule="auto"/>
        <w:rPr>
          <w:rFonts w:hint="eastAsia" w:ascii="宋体" w:hAnsi="宋体" w:eastAsia="宋体" w:cs="宋体"/>
          <w:sz w:val="24"/>
          <w:u w:val="dotted"/>
        </w:rPr>
      </w:pPr>
      <w:r>
        <w:rPr>
          <w:rFonts w:hint="eastAsia" w:ascii="宋体" w:hAnsi="宋体" w:eastAsia="宋体" w:cs="宋体"/>
          <w:sz w:val="24"/>
        </w:rPr>
        <w:t>……</w:t>
      </w:r>
    </w:p>
    <w:p w14:paraId="57B2957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684D35B3">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B24949D">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6B1EB736">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6D0F417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5B182ED">
      <w:pPr>
        <w:spacing w:line="360" w:lineRule="auto"/>
        <w:rPr>
          <w:rFonts w:hint="eastAsia" w:ascii="宋体" w:hAnsi="宋体" w:eastAsia="宋体" w:cs="宋体"/>
          <w:b/>
          <w:sz w:val="24"/>
        </w:rPr>
      </w:pPr>
    </w:p>
    <w:p w14:paraId="7CE3F56E">
      <w:pPr>
        <w:spacing w:line="360" w:lineRule="auto"/>
        <w:rPr>
          <w:rFonts w:hint="eastAsia" w:ascii="宋体" w:hAnsi="宋体" w:eastAsia="宋体" w:cs="宋体"/>
          <w:b/>
          <w:sz w:val="24"/>
        </w:rPr>
      </w:pPr>
    </w:p>
    <w:p w14:paraId="022196A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CFA162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A6584C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09BD2F6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6CC4D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1DE2BA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49C359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35815D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837E8F5">
      <w:pPr>
        <w:spacing w:line="360" w:lineRule="auto"/>
        <w:rPr>
          <w:rFonts w:hint="eastAsia" w:ascii="宋体" w:hAnsi="宋体" w:eastAsia="宋体" w:cs="宋体"/>
          <w:b/>
          <w:sz w:val="24"/>
        </w:rPr>
      </w:pPr>
    </w:p>
    <w:p w14:paraId="5A4600B5">
      <w:pPr>
        <w:autoSpaceDE w:val="0"/>
        <w:autoSpaceDN w:val="0"/>
        <w:jc w:val="center"/>
        <w:rPr>
          <w:rFonts w:hint="eastAsia" w:ascii="宋体" w:hAnsi="宋体" w:eastAsia="宋体" w:cs="宋体"/>
          <w:b/>
          <w:spacing w:val="6"/>
          <w:sz w:val="32"/>
          <w:szCs w:val="32"/>
        </w:rPr>
      </w:pPr>
    </w:p>
    <w:p w14:paraId="1EE7FFFE">
      <w:pPr>
        <w:pStyle w:val="2"/>
        <w:rPr>
          <w:rFonts w:hint="eastAsia" w:ascii="宋体" w:hAnsi="宋体" w:eastAsia="宋体" w:cs="宋体"/>
          <w:b/>
          <w:spacing w:val="6"/>
          <w:sz w:val="32"/>
          <w:szCs w:val="32"/>
        </w:rPr>
      </w:pPr>
    </w:p>
    <w:p w14:paraId="02A08C56">
      <w:pPr>
        <w:rPr>
          <w:rFonts w:hint="eastAsia"/>
        </w:rPr>
      </w:pPr>
    </w:p>
    <w:p w14:paraId="15EDA6AD">
      <w:pPr>
        <w:autoSpaceDE w:val="0"/>
        <w:autoSpaceDN w:val="0"/>
        <w:jc w:val="center"/>
        <w:rPr>
          <w:rFonts w:hint="eastAsia" w:ascii="宋体" w:hAnsi="宋体" w:eastAsia="宋体" w:cs="宋体"/>
          <w:b/>
          <w:spacing w:val="6"/>
          <w:sz w:val="32"/>
          <w:szCs w:val="32"/>
        </w:rPr>
      </w:pPr>
    </w:p>
    <w:p w14:paraId="677869E2">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598DFAA7">
      <w:pPr>
        <w:spacing w:line="360" w:lineRule="auto"/>
        <w:rPr>
          <w:rFonts w:hint="eastAsia" w:ascii="宋体" w:hAnsi="宋体" w:eastAsia="宋体" w:cs="宋体"/>
          <w:color w:val="auto"/>
          <w:sz w:val="24"/>
          <w:u w:val="single"/>
        </w:rPr>
      </w:pPr>
    </w:p>
    <w:p w14:paraId="304B218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784F32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cs="宋体"/>
          <w:color w:val="auto"/>
          <w:kern w:val="0"/>
          <w:sz w:val="24"/>
          <w:u w:val="single"/>
          <w:lang w:val="zh-CN"/>
        </w:rPr>
        <w:t>（</w:t>
      </w:r>
      <w:r>
        <w:rPr>
          <w:rFonts w:hint="eastAsia" w:ascii="宋体" w:hAnsi="宋体" w:cs="宋体"/>
          <w:color w:val="auto"/>
          <w:sz w:val="24"/>
          <w:lang w:eastAsia="zh-CN"/>
        </w:rPr>
        <w:t>供应商</w:t>
      </w:r>
      <w:r>
        <w:rPr>
          <w:rFonts w:hint="eastAsia" w:ascii="宋体" w:hAnsi="宋体" w:eastAsia="宋体" w:cs="宋体"/>
          <w:color w:val="auto"/>
          <w:sz w:val="24"/>
        </w:rPr>
        <w:t>全称</w:t>
      </w:r>
      <w:r>
        <w:rPr>
          <w:rFonts w:hint="eastAsia" w:ascii="宋体" w:hAnsi="宋体" w:cs="宋体"/>
          <w:color w:val="auto"/>
          <w:sz w:val="24"/>
          <w:lang w:eastAsia="zh-CN"/>
        </w:rPr>
        <w:t>）</w:t>
      </w:r>
      <w:r>
        <w:rPr>
          <w:rFonts w:hint="eastAsia" w:ascii="宋体" w:hAnsi="宋体" w:eastAsia="宋体" w:cs="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66C17C41">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3DF42379">
      <w:pPr>
        <w:spacing w:line="360" w:lineRule="auto"/>
        <w:ind w:firstLine="494"/>
        <w:rPr>
          <w:rFonts w:hint="eastAsia" w:ascii="宋体" w:hAnsi="宋体" w:eastAsia="宋体" w:cs="宋体"/>
          <w:sz w:val="24"/>
        </w:rPr>
      </w:pPr>
    </w:p>
    <w:p w14:paraId="0AB33CED">
      <w:pPr>
        <w:spacing w:line="360" w:lineRule="auto"/>
        <w:ind w:firstLine="494"/>
        <w:rPr>
          <w:rFonts w:hint="eastAsia" w:ascii="宋体" w:hAnsi="宋体" w:eastAsia="宋体" w:cs="宋体"/>
          <w:sz w:val="24"/>
        </w:rPr>
      </w:pPr>
    </w:p>
    <w:p w14:paraId="1EEADB41">
      <w:pPr>
        <w:spacing w:line="360" w:lineRule="auto"/>
        <w:ind w:firstLine="494"/>
        <w:rPr>
          <w:rFonts w:hint="eastAsia" w:ascii="宋体" w:hAnsi="宋体" w:eastAsia="宋体" w:cs="宋体"/>
          <w:sz w:val="24"/>
        </w:rPr>
      </w:pPr>
    </w:p>
    <w:p w14:paraId="19919B2F">
      <w:pPr>
        <w:spacing w:line="360" w:lineRule="auto"/>
        <w:ind w:firstLine="494"/>
        <w:rPr>
          <w:rFonts w:hint="eastAsia" w:ascii="宋体" w:hAnsi="宋体" w:eastAsia="宋体" w:cs="宋体"/>
          <w:sz w:val="24"/>
        </w:rPr>
      </w:pPr>
    </w:p>
    <w:p w14:paraId="7BC948DF">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0E652FA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C26AA9B">
      <w:pPr>
        <w:rPr>
          <w:rFonts w:hint="eastAsia" w:ascii="宋体" w:hAnsi="宋体" w:eastAsia="宋体" w:cs="宋体"/>
          <w:sz w:val="24"/>
        </w:rPr>
      </w:pPr>
      <w:r>
        <w:rPr>
          <w:rFonts w:hint="eastAsia" w:ascii="宋体" w:hAnsi="宋体" w:eastAsia="宋体" w:cs="宋体"/>
          <w:b/>
          <w:bCs/>
          <w:sz w:val="24"/>
        </w:rPr>
        <w:t>附：</w:t>
      </w:r>
    </w:p>
    <w:p w14:paraId="50FC18CD">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3E6C48"/>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33E6C48"/>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9D426"/>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C09D426"/>
                  </w:txbxContent>
                </v:textbox>
              </v:rect>
            </w:pict>
          </mc:Fallback>
        </mc:AlternateContent>
      </w:r>
      <w:r>
        <w:rPr>
          <w:rFonts w:hint="eastAsia" w:ascii="宋体" w:hAnsi="宋体" w:eastAsia="宋体" w:cs="宋体"/>
          <w:sz w:val="24"/>
        </w:rPr>
        <w:t>投标单位法定名称章（印模）                投标单位“XX专用章”（印模）</w:t>
      </w:r>
    </w:p>
    <w:p w14:paraId="48FF3ABB">
      <w:pPr>
        <w:autoSpaceDE w:val="0"/>
        <w:autoSpaceDN w:val="0"/>
        <w:jc w:val="center"/>
        <w:rPr>
          <w:rFonts w:hint="eastAsia" w:ascii="宋体" w:hAnsi="宋体" w:eastAsia="宋体" w:cs="宋体"/>
          <w:b/>
          <w:spacing w:val="6"/>
          <w:sz w:val="32"/>
          <w:szCs w:val="32"/>
        </w:rPr>
      </w:pPr>
    </w:p>
    <w:p w14:paraId="48787F0D">
      <w:pPr>
        <w:autoSpaceDE w:val="0"/>
        <w:autoSpaceDN w:val="0"/>
        <w:jc w:val="center"/>
        <w:rPr>
          <w:rFonts w:hint="eastAsia" w:ascii="宋体" w:hAnsi="宋体" w:eastAsia="宋体" w:cs="宋体"/>
          <w:b/>
          <w:spacing w:val="6"/>
          <w:sz w:val="32"/>
          <w:szCs w:val="32"/>
        </w:rPr>
      </w:pPr>
    </w:p>
    <w:p w14:paraId="44164988">
      <w:pPr>
        <w:autoSpaceDE w:val="0"/>
        <w:autoSpaceDN w:val="0"/>
        <w:jc w:val="center"/>
        <w:rPr>
          <w:rFonts w:hint="eastAsia" w:ascii="宋体" w:hAnsi="宋体" w:eastAsia="宋体" w:cs="宋体"/>
          <w:b/>
          <w:spacing w:val="6"/>
          <w:sz w:val="32"/>
          <w:szCs w:val="32"/>
        </w:rPr>
      </w:pPr>
    </w:p>
    <w:p w14:paraId="75F0B2B6">
      <w:pPr>
        <w:autoSpaceDE w:val="0"/>
        <w:autoSpaceDN w:val="0"/>
        <w:jc w:val="center"/>
        <w:rPr>
          <w:rFonts w:hint="eastAsia" w:ascii="宋体" w:hAnsi="宋体" w:eastAsia="宋体" w:cs="宋体"/>
          <w:b/>
          <w:spacing w:val="6"/>
          <w:sz w:val="32"/>
          <w:szCs w:val="32"/>
        </w:rPr>
      </w:pPr>
    </w:p>
    <w:p w14:paraId="1E7F74F3">
      <w:pPr>
        <w:autoSpaceDE w:val="0"/>
        <w:autoSpaceDN w:val="0"/>
        <w:jc w:val="center"/>
        <w:rPr>
          <w:rFonts w:hint="eastAsia" w:ascii="宋体" w:hAnsi="宋体" w:eastAsia="宋体" w:cs="宋体"/>
          <w:b/>
          <w:spacing w:val="6"/>
          <w:sz w:val="32"/>
          <w:szCs w:val="32"/>
        </w:rPr>
      </w:pPr>
    </w:p>
    <w:p w14:paraId="2B2CC67D">
      <w:pPr>
        <w:autoSpaceDE w:val="0"/>
        <w:autoSpaceDN w:val="0"/>
        <w:jc w:val="center"/>
        <w:rPr>
          <w:rFonts w:hint="eastAsia" w:ascii="宋体" w:hAnsi="宋体" w:eastAsia="宋体" w:cs="宋体"/>
          <w:b/>
          <w:spacing w:val="6"/>
          <w:sz w:val="32"/>
          <w:szCs w:val="32"/>
        </w:rPr>
      </w:pPr>
    </w:p>
    <w:p w14:paraId="72BD6835">
      <w:pPr>
        <w:autoSpaceDE w:val="0"/>
        <w:autoSpaceDN w:val="0"/>
        <w:jc w:val="center"/>
        <w:rPr>
          <w:rFonts w:hint="eastAsia" w:ascii="宋体" w:hAnsi="宋体" w:eastAsia="宋体" w:cs="宋体"/>
          <w:b/>
          <w:spacing w:val="6"/>
          <w:sz w:val="32"/>
          <w:szCs w:val="32"/>
        </w:rPr>
      </w:pPr>
    </w:p>
    <w:p w14:paraId="64E2A4A1">
      <w:pPr>
        <w:autoSpaceDE w:val="0"/>
        <w:autoSpaceDN w:val="0"/>
        <w:jc w:val="center"/>
        <w:rPr>
          <w:rFonts w:hint="eastAsia" w:ascii="宋体" w:hAnsi="宋体" w:eastAsia="宋体" w:cs="宋体"/>
          <w:b/>
          <w:spacing w:val="6"/>
          <w:sz w:val="32"/>
          <w:szCs w:val="32"/>
        </w:rPr>
      </w:pPr>
    </w:p>
    <w:p w14:paraId="1FC47E61">
      <w:pPr>
        <w:autoSpaceDE w:val="0"/>
        <w:autoSpaceDN w:val="0"/>
        <w:jc w:val="center"/>
        <w:rPr>
          <w:rFonts w:hint="eastAsia" w:ascii="宋体" w:hAnsi="宋体" w:eastAsia="宋体" w:cs="宋体"/>
          <w:b/>
          <w:spacing w:val="6"/>
          <w:sz w:val="32"/>
          <w:szCs w:val="32"/>
        </w:rPr>
      </w:pPr>
    </w:p>
    <w:p w14:paraId="26120EE2">
      <w:pPr>
        <w:autoSpaceDE w:val="0"/>
        <w:autoSpaceDN w:val="0"/>
        <w:jc w:val="center"/>
        <w:rPr>
          <w:rFonts w:hint="eastAsia" w:ascii="宋体" w:hAnsi="宋体" w:eastAsia="宋体" w:cs="宋体"/>
          <w:b/>
          <w:spacing w:val="6"/>
          <w:sz w:val="32"/>
          <w:szCs w:val="32"/>
        </w:rPr>
      </w:pPr>
    </w:p>
    <w:p w14:paraId="7AB5E57E">
      <w:pPr>
        <w:autoSpaceDE w:val="0"/>
        <w:autoSpaceDN w:val="0"/>
        <w:jc w:val="center"/>
        <w:rPr>
          <w:rFonts w:hint="eastAsia" w:ascii="宋体" w:hAnsi="宋体" w:eastAsia="宋体" w:cs="宋体"/>
          <w:b/>
          <w:spacing w:val="6"/>
          <w:sz w:val="32"/>
          <w:szCs w:val="32"/>
        </w:rPr>
      </w:pPr>
    </w:p>
    <w:p w14:paraId="29F762BD">
      <w:pPr>
        <w:autoSpaceDE w:val="0"/>
        <w:autoSpaceDN w:val="0"/>
        <w:jc w:val="center"/>
        <w:rPr>
          <w:rFonts w:hint="eastAsia" w:ascii="宋体" w:hAnsi="宋体" w:eastAsia="宋体" w:cs="宋体"/>
          <w:b/>
          <w:spacing w:val="6"/>
          <w:sz w:val="32"/>
          <w:szCs w:val="32"/>
        </w:rPr>
      </w:pPr>
    </w:p>
    <w:p w14:paraId="1781FE90">
      <w:pPr>
        <w:autoSpaceDE w:val="0"/>
        <w:autoSpaceDN w:val="0"/>
        <w:jc w:val="center"/>
        <w:rPr>
          <w:rFonts w:hint="eastAsia" w:ascii="宋体" w:hAnsi="宋体" w:eastAsia="宋体" w:cs="宋体"/>
          <w:b/>
          <w:spacing w:val="6"/>
          <w:sz w:val="32"/>
          <w:szCs w:val="32"/>
        </w:rPr>
      </w:pPr>
    </w:p>
    <w:p w14:paraId="0D8D4C79">
      <w:pPr>
        <w:autoSpaceDE w:val="0"/>
        <w:autoSpaceDN w:val="0"/>
        <w:jc w:val="center"/>
        <w:rPr>
          <w:rFonts w:hint="eastAsia" w:ascii="宋体" w:hAnsi="宋体" w:eastAsia="宋体" w:cs="宋体"/>
          <w:b/>
          <w:spacing w:val="6"/>
          <w:sz w:val="32"/>
          <w:szCs w:val="32"/>
        </w:rPr>
      </w:pPr>
    </w:p>
    <w:p w14:paraId="1F76F902">
      <w:pPr>
        <w:autoSpaceDE w:val="0"/>
        <w:autoSpaceDN w:val="0"/>
        <w:jc w:val="center"/>
        <w:rPr>
          <w:rFonts w:hint="eastAsia" w:ascii="宋体" w:hAnsi="宋体" w:eastAsia="宋体" w:cs="宋体"/>
          <w:b/>
          <w:spacing w:val="6"/>
          <w:sz w:val="32"/>
          <w:szCs w:val="32"/>
        </w:rPr>
      </w:pPr>
    </w:p>
    <w:p w14:paraId="77933D44">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2EF5BF61">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32EA4A0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w:t>
      </w:r>
      <w:r>
        <w:rPr>
          <w:rFonts w:hint="eastAsia" w:ascii="宋体" w:hAnsi="宋体" w:eastAsia="宋体" w:cs="宋体"/>
          <w:b/>
          <w:color w:val="auto"/>
          <w:sz w:val="24"/>
        </w:rPr>
        <w:t>联合体形式投标的，则不需要提供）</w:t>
      </w:r>
    </w:p>
    <w:p w14:paraId="1A4F9C2A">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E5F359F">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6A9C689">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52B900D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0FA27DFC">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80D70C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38A85F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7BEDAC58">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2DE587F1">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62" w:name="_Hlk101131882"/>
      <w:r>
        <w:rPr>
          <w:rFonts w:hint="eastAsia" w:ascii="宋体" w:hAnsi="宋体" w:eastAsia="宋体" w:cs="宋体"/>
          <w:kern w:val="0"/>
          <w:sz w:val="24"/>
          <w:u w:val="single"/>
        </w:rPr>
        <w:t>联合体成员X,……</w:t>
      </w:r>
      <w:bookmarkEnd w:id="462"/>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p>
    <w:p w14:paraId="0E2249DF">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63" w:name="_Hlk101133173"/>
      <w:r>
        <w:rPr>
          <w:rFonts w:hint="eastAsia" w:ascii="宋体" w:hAnsi="宋体" w:eastAsia="宋体" w:cs="宋体"/>
          <w:sz w:val="24"/>
          <w:lang w:eastAsia="zh-CN"/>
        </w:rPr>
        <w:t>小微</w:t>
      </w:r>
      <w:r>
        <w:rPr>
          <w:rFonts w:hint="eastAsia" w:ascii="宋体" w:hAnsi="宋体" w:eastAsia="宋体" w:cs="宋体"/>
          <w:sz w:val="24"/>
        </w:rPr>
        <w:t>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eastAsia="宋体" w:cs="宋体"/>
          <w:b/>
          <w:bCs/>
          <w:kern w:val="0"/>
          <w:sz w:val="24"/>
          <w:lang w:val="zh-CN"/>
        </w:rPr>
        <w:t>）</w:t>
      </w:r>
      <w:bookmarkEnd w:id="463"/>
    </w:p>
    <w:p w14:paraId="6FE892AF">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30173B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0F21BA7">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7CA439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171C1A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582F84C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5ECC91BD">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1378460">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1C3DE6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65F17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D8DA837">
      <w:pPr>
        <w:autoSpaceDE w:val="0"/>
        <w:autoSpaceDN w:val="0"/>
        <w:jc w:val="center"/>
        <w:rPr>
          <w:rFonts w:hint="eastAsia" w:ascii="宋体" w:hAnsi="宋体" w:eastAsia="宋体" w:cs="宋体"/>
          <w:b/>
          <w:spacing w:val="6"/>
          <w:sz w:val="32"/>
          <w:szCs w:val="32"/>
        </w:rPr>
      </w:pPr>
    </w:p>
    <w:p w14:paraId="6DDD6520">
      <w:pPr>
        <w:pStyle w:val="2"/>
        <w:rPr>
          <w:rFonts w:hint="eastAsia" w:ascii="宋体" w:hAnsi="宋体" w:eastAsia="宋体" w:cs="宋体"/>
          <w:b/>
          <w:spacing w:val="6"/>
          <w:sz w:val="32"/>
          <w:szCs w:val="32"/>
        </w:rPr>
      </w:pPr>
    </w:p>
    <w:p w14:paraId="4CDDF1C0">
      <w:pPr>
        <w:rPr>
          <w:rFonts w:hint="eastAsia"/>
        </w:rPr>
      </w:pPr>
    </w:p>
    <w:p w14:paraId="0C02DFF7">
      <w:pPr>
        <w:snapToGrid/>
        <w:spacing w:line="240" w:lineRule="auto"/>
        <w:ind w:firstLine="0" w:firstLineChars="0"/>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28D7C53A">
      <w:pPr>
        <w:widowControl/>
        <w:spacing w:line="24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3AFBC4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若成</w:t>
      </w:r>
      <w:r>
        <w:rPr>
          <w:rFonts w:hint="eastAsia" w:ascii="宋体" w:hAnsi="宋体" w:eastAsia="宋体" w:cs="宋体"/>
          <w:color w:val="auto"/>
          <w:kern w:val="0"/>
          <w:sz w:val="24"/>
          <w:lang w:val="zh-CN"/>
        </w:rPr>
        <w:t>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w:t>
      </w:r>
      <w:r>
        <w:rPr>
          <w:rFonts w:hint="eastAsia" w:ascii="宋体" w:hAnsi="宋体" w:eastAsia="宋体" w:cs="宋体"/>
          <w:kern w:val="0"/>
          <w:sz w:val="24"/>
          <w:lang w:val="zh-CN"/>
        </w:rPr>
        <w:t>标供应商，将依法采取分包方式履行合同。</w:t>
      </w: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49AA5D8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4CAD5B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6954E5C">
      <w:pPr>
        <w:pStyle w:val="2"/>
        <w:spacing w:line="240" w:lineRule="auto"/>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49B198EF">
      <w:pPr>
        <w:spacing w:line="240" w:lineRule="auto"/>
        <w:rPr>
          <w:rFonts w:hint="eastAsia" w:ascii="宋体" w:hAnsi="宋体" w:eastAsia="宋体" w:cs="宋体"/>
        </w:rPr>
      </w:pPr>
      <w:r>
        <w:rPr>
          <w:rFonts w:hint="eastAsia" w:ascii="宋体" w:hAnsi="宋体" w:eastAsia="宋体" w:cs="宋体"/>
          <w:lang w:val="zh-CN"/>
        </w:rPr>
        <w:t xml:space="preserve"> </w:t>
      </w:r>
    </w:p>
    <w:p w14:paraId="48F8ED6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24C4FF3C">
      <w:pPr>
        <w:snapToGrid w:val="0"/>
        <w:spacing w:line="24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DA316F0">
      <w:pPr>
        <w:spacing w:line="24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43FDC2C4">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11FA13E1">
      <w:pPr>
        <w:snapToGrid w:val="0"/>
        <w:spacing w:line="24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736CD80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5B7A0DC2">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7B51DC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5E4327B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413681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380413FE">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8AA40F7">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051F62A9">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2A3FBE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6E004B3B">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4F854563">
      <w:pPr>
        <w:snapToGrid w:val="0"/>
        <w:spacing w:line="24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61EECFE3">
      <w:pPr>
        <w:snapToGrid w:val="0"/>
        <w:spacing w:line="24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55554EF">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30DD0C4">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2498C7F">
      <w:pPr>
        <w:autoSpaceDE w:val="0"/>
        <w:autoSpaceDN w:val="0"/>
        <w:jc w:val="center"/>
        <w:rPr>
          <w:rFonts w:hint="eastAsia" w:ascii="宋体" w:hAnsi="宋体" w:eastAsia="宋体" w:cs="宋体"/>
          <w:b/>
          <w:spacing w:val="6"/>
          <w:sz w:val="32"/>
          <w:szCs w:val="32"/>
        </w:rPr>
      </w:pPr>
    </w:p>
    <w:p w14:paraId="22A206F4">
      <w:pPr>
        <w:autoSpaceDE w:val="0"/>
        <w:autoSpaceDN w:val="0"/>
        <w:jc w:val="center"/>
        <w:rPr>
          <w:rFonts w:hint="eastAsia" w:ascii="宋体" w:hAnsi="宋体" w:eastAsia="宋体" w:cs="宋体"/>
          <w:b/>
          <w:spacing w:val="6"/>
          <w:sz w:val="32"/>
          <w:szCs w:val="32"/>
        </w:rPr>
      </w:pPr>
    </w:p>
    <w:p w14:paraId="7255EBA4">
      <w:pPr>
        <w:autoSpaceDE w:val="0"/>
        <w:autoSpaceDN w:val="0"/>
        <w:jc w:val="center"/>
        <w:rPr>
          <w:rFonts w:hint="eastAsia" w:ascii="宋体" w:hAnsi="宋体" w:eastAsia="宋体" w:cs="宋体"/>
          <w:b/>
          <w:spacing w:val="6"/>
          <w:sz w:val="32"/>
          <w:szCs w:val="32"/>
        </w:rPr>
      </w:pPr>
    </w:p>
    <w:p w14:paraId="7292E7A2">
      <w:pPr>
        <w:autoSpaceDE w:val="0"/>
        <w:autoSpaceDN w:val="0"/>
        <w:jc w:val="center"/>
        <w:rPr>
          <w:rFonts w:hint="eastAsia" w:ascii="宋体" w:hAnsi="宋体" w:eastAsia="宋体" w:cs="宋体"/>
          <w:b/>
          <w:spacing w:val="6"/>
          <w:sz w:val="32"/>
          <w:szCs w:val="32"/>
        </w:rPr>
      </w:pPr>
    </w:p>
    <w:p w14:paraId="623CB260">
      <w:pPr>
        <w:autoSpaceDE w:val="0"/>
        <w:autoSpaceDN w:val="0"/>
        <w:jc w:val="center"/>
        <w:rPr>
          <w:rFonts w:hint="eastAsia" w:ascii="宋体" w:hAnsi="宋体" w:eastAsia="宋体" w:cs="宋体"/>
          <w:b/>
          <w:spacing w:val="6"/>
          <w:sz w:val="32"/>
          <w:szCs w:val="32"/>
        </w:rPr>
      </w:pPr>
    </w:p>
    <w:p w14:paraId="48546F9F">
      <w:pPr>
        <w:autoSpaceDE w:val="0"/>
        <w:autoSpaceDN w:val="0"/>
        <w:jc w:val="center"/>
        <w:rPr>
          <w:rFonts w:hint="eastAsia" w:ascii="宋体" w:hAnsi="宋体" w:eastAsia="宋体" w:cs="宋体"/>
          <w:b/>
          <w:spacing w:val="6"/>
          <w:sz w:val="32"/>
          <w:szCs w:val="32"/>
        </w:rPr>
      </w:pPr>
    </w:p>
    <w:p w14:paraId="73FF987F">
      <w:pPr>
        <w:autoSpaceDE w:val="0"/>
        <w:autoSpaceDN w:val="0"/>
        <w:jc w:val="center"/>
        <w:rPr>
          <w:rFonts w:hint="eastAsia" w:ascii="宋体" w:hAnsi="宋体" w:eastAsia="宋体" w:cs="宋体"/>
          <w:b/>
          <w:spacing w:val="6"/>
          <w:sz w:val="32"/>
          <w:szCs w:val="32"/>
        </w:rPr>
      </w:pPr>
    </w:p>
    <w:p w14:paraId="0AFFAB31">
      <w:pPr>
        <w:autoSpaceDE w:val="0"/>
        <w:autoSpaceDN w:val="0"/>
        <w:jc w:val="center"/>
        <w:rPr>
          <w:rFonts w:hint="eastAsia" w:ascii="宋体" w:hAnsi="宋体" w:eastAsia="宋体" w:cs="宋体"/>
          <w:b/>
          <w:spacing w:val="6"/>
          <w:sz w:val="32"/>
          <w:szCs w:val="32"/>
        </w:rPr>
      </w:pPr>
    </w:p>
    <w:p w14:paraId="6EBAC4D8">
      <w:pPr>
        <w:autoSpaceDE w:val="0"/>
        <w:autoSpaceDN w:val="0"/>
        <w:jc w:val="center"/>
        <w:rPr>
          <w:rFonts w:hint="eastAsia" w:ascii="宋体" w:hAnsi="宋体" w:eastAsia="宋体" w:cs="宋体"/>
          <w:b/>
          <w:spacing w:val="6"/>
          <w:sz w:val="32"/>
          <w:szCs w:val="32"/>
        </w:rPr>
      </w:pPr>
    </w:p>
    <w:p w14:paraId="4D06D1A7">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637F6472">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38AB0BBB">
      <w:pPr>
        <w:spacing w:line="360" w:lineRule="auto"/>
        <w:ind w:firstLine="840" w:firstLineChars="350"/>
        <w:jc w:val="left"/>
        <w:rPr>
          <w:rFonts w:hint="eastAsia" w:ascii="宋体" w:hAnsi="宋体" w:eastAsia="宋体" w:cs="宋体"/>
          <w:color w:val="auto"/>
          <w:sz w:val="24"/>
        </w:rPr>
      </w:pPr>
      <w:r>
        <w:rPr>
          <w:rFonts w:hint="eastAsia" w:ascii="宋体" w:hAnsi="宋体" w:eastAsia="宋体" w:cs="宋体"/>
          <w:sz w:val="24"/>
        </w:rPr>
        <w:t>本公司（联合体）郑重声明，根据《政府采购促进中小企业发展管理办法》（财</w:t>
      </w:r>
      <w:r>
        <w:rPr>
          <w:rFonts w:hint="eastAsia" w:ascii="宋体" w:hAnsi="宋体" w:eastAsia="宋体" w:cs="宋体"/>
          <w:color w:val="auto"/>
          <w:sz w:val="24"/>
        </w:rPr>
        <w:t xml:space="preserve">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45C15B4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人，资产总额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lang w:val="en-US" w:eastAsia="zh-CN"/>
        </w:rPr>
        <w:t>中</w:t>
      </w:r>
      <w:r>
        <w:rPr>
          <w:rFonts w:hint="eastAsia" w:ascii="宋体" w:hAnsi="宋体" w:eastAsia="宋体" w:cs="宋体"/>
          <w:color w:val="auto"/>
          <w:sz w:val="24"/>
          <w:u w:val="single"/>
        </w:rPr>
        <w:t>型企业</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54C74DE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610476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6F4151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A669CE">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106B88D4">
      <w:pPr>
        <w:spacing w:line="360" w:lineRule="auto"/>
        <w:ind w:right="1120" w:firstLine="4680" w:firstLineChars="1950"/>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年   月   日</w:t>
      </w:r>
    </w:p>
    <w:p w14:paraId="0E7D25ED">
      <w:pPr>
        <w:spacing w:line="360" w:lineRule="auto"/>
        <w:ind w:right="0" w:firstLine="310" w:firstLineChars="147"/>
        <w:jc w:val="left"/>
        <w:rPr>
          <w:rFonts w:hint="eastAsia" w:ascii="宋体" w:hAnsi="宋体" w:eastAsia="宋体" w:cs="宋体"/>
          <w:sz w:val="24"/>
        </w:rPr>
      </w:pPr>
      <w:r>
        <w:rPr>
          <w:rFonts w:hint="eastAsia" w:ascii="宋体" w:hAnsi="宋体" w:eastAsia="宋体" w:cs="宋体"/>
          <w:b/>
          <w:szCs w:val="21"/>
        </w:rPr>
        <w:t>从业人员、营业收入、资产总额填报上一年度数据，无上一年度数据的新成立企业可不填报。</w:t>
      </w:r>
    </w:p>
    <w:p w14:paraId="542E72CB">
      <w:pPr>
        <w:spacing w:line="360" w:lineRule="auto"/>
        <w:ind w:right="420"/>
        <w:rPr>
          <w:rFonts w:hint="eastAsia" w:ascii="宋体" w:hAnsi="宋体" w:eastAsia="宋体" w:cs="宋体"/>
          <w:b/>
          <w:bCs/>
          <w:sz w:val="21"/>
          <w:szCs w:val="21"/>
        </w:rPr>
      </w:pPr>
      <w:r>
        <w:rPr>
          <w:rFonts w:hint="eastAsia" w:ascii="宋体" w:hAnsi="宋体" w:eastAsia="宋体" w:cs="宋体"/>
          <w:sz w:val="24"/>
        </w:rPr>
        <w:t xml:space="preserve">   </w:t>
      </w:r>
      <w:r>
        <w:rPr>
          <w:rFonts w:hint="eastAsia" w:ascii="宋体" w:hAnsi="宋体" w:eastAsia="宋体" w:cs="宋体"/>
          <w:b/>
          <w:bCs/>
          <w:sz w:val="21"/>
          <w:szCs w:val="21"/>
        </w:rPr>
        <w:t>注：</w:t>
      </w:r>
      <w:r>
        <w:rPr>
          <w:rFonts w:hint="eastAsia" w:ascii="宋体" w:hAnsi="宋体" w:eastAsia="宋体" w:cs="宋体"/>
          <w:b/>
          <w:bCs/>
          <w:sz w:val="21"/>
          <w:szCs w:val="21"/>
          <w:lang w:eastAsia="zh-CN"/>
        </w:rPr>
        <w:t>（重点查阅）</w:t>
      </w:r>
    </w:p>
    <w:p w14:paraId="5759B32A">
      <w:pPr>
        <w:spacing w:line="360" w:lineRule="auto"/>
        <w:ind w:right="420" w:firstLine="422" w:firstLineChars="200"/>
        <w:rPr>
          <w:rFonts w:hint="eastAsia" w:ascii="宋体" w:hAnsi="宋体" w:eastAsia="宋体" w:cs="宋体"/>
          <w:b/>
          <w:bCs/>
          <w:sz w:val="21"/>
          <w:szCs w:val="21"/>
        </w:rPr>
      </w:pPr>
      <w:r>
        <w:rPr>
          <w:rFonts w:hint="eastAsia" w:ascii="宋体" w:hAnsi="宋体" w:eastAsia="宋体" w:cs="宋体"/>
          <w:b/>
          <w:bCs/>
          <w:sz w:val="21"/>
          <w:szCs w:val="21"/>
        </w:rPr>
        <w:t>1、填写要求：①“标的名称</w:t>
      </w:r>
      <w:r>
        <w:rPr>
          <w:rFonts w:hint="eastAsia" w:ascii="宋体" w:hAnsi="宋体" w:cs="宋体"/>
          <w:b/>
          <w:bCs/>
          <w:sz w:val="21"/>
          <w:szCs w:val="21"/>
          <w:lang w:eastAsia="zh-CN"/>
        </w:rPr>
        <w:t>”“</w:t>
      </w:r>
      <w:r>
        <w:rPr>
          <w:rFonts w:hint="eastAsia" w:ascii="宋体" w:hAnsi="宋体" w:eastAsia="宋体" w:cs="宋体"/>
          <w:b/>
          <w:bCs/>
          <w:sz w:val="21"/>
          <w:szCs w:val="21"/>
        </w:rPr>
        <w:t>采购文件中明确的所属行业”依据招标文件第二部分</w:t>
      </w:r>
      <w:r>
        <w:rPr>
          <w:rFonts w:hint="eastAsia" w:ascii="宋体" w:hAnsi="宋体" w:cs="宋体"/>
          <w:b/>
          <w:bCs/>
          <w:sz w:val="21"/>
          <w:szCs w:val="21"/>
          <w:lang w:eastAsia="zh-CN"/>
        </w:rPr>
        <w:t>供应商</w:t>
      </w:r>
      <w:r>
        <w:rPr>
          <w:rFonts w:hint="eastAsia" w:ascii="宋体" w:hAnsi="宋体" w:eastAsia="宋体" w:cs="宋体"/>
          <w:b/>
          <w:bCs/>
          <w:sz w:val="21"/>
          <w:szCs w:val="21"/>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b/>
          <w:bCs/>
          <w:sz w:val="21"/>
          <w:szCs w:val="21"/>
          <w:lang w:eastAsia="zh-CN"/>
        </w:rPr>
        <w:t>供应商</w:t>
      </w:r>
      <w:r>
        <w:rPr>
          <w:rFonts w:hint="eastAsia" w:ascii="宋体" w:hAnsi="宋体" w:eastAsia="宋体" w:cs="宋体"/>
          <w:b/>
          <w:bCs/>
          <w:sz w:val="21"/>
          <w:szCs w:val="21"/>
        </w:rPr>
        <w:t>提供的《中小企业声明函》与实际情况不符的或者未按以上要求填写的，中小企业声明函无效，不享受中小企业扶持政策。声明内容不实的，属于提供虚假材料谋取中标、成交的，依法承担法律责任。</w:t>
      </w:r>
    </w:p>
    <w:p w14:paraId="59EE59DF">
      <w:pPr>
        <w:spacing w:line="360" w:lineRule="auto"/>
        <w:ind w:right="420" w:firstLine="632" w:firstLineChars="300"/>
        <w:rPr>
          <w:rFonts w:hint="eastAsia" w:ascii="宋体" w:hAnsi="宋体" w:eastAsia="宋体" w:cs="宋体"/>
          <w:b/>
          <w:bCs/>
          <w:sz w:val="21"/>
          <w:szCs w:val="21"/>
        </w:rPr>
      </w:pPr>
      <w:r>
        <w:rPr>
          <w:rFonts w:hint="eastAsia" w:ascii="宋体" w:hAnsi="宋体" w:eastAsia="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b/>
          <w:bCs/>
          <w:sz w:val="21"/>
          <w:szCs w:val="21"/>
          <w:lang w:eastAsia="zh-CN"/>
        </w:rPr>
        <w:t>供应商</w:t>
      </w:r>
      <w:r>
        <w:rPr>
          <w:rFonts w:hint="eastAsia" w:ascii="宋体" w:hAnsi="宋体" w:eastAsia="宋体" w:cs="宋体"/>
          <w:b/>
          <w:bCs/>
          <w:sz w:val="21"/>
          <w:szCs w:val="21"/>
        </w:rPr>
        <w:t>提供由省级以上监狱管理局、戒毒管理局（含新疆生产建设兵团）出具的属于监狱企业证明文件的，视同为小型和微型企业。</w:t>
      </w:r>
    </w:p>
    <w:p w14:paraId="7C6B2799">
      <w:pPr>
        <w:rPr>
          <w:rFonts w:hint="eastAsia"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5" w:h="16838"/>
          <w:pgMar w:top="680" w:right="680" w:bottom="680" w:left="680" w:header="851" w:footer="992" w:gutter="0"/>
          <w:cols w:space="0" w:num="1"/>
          <w:titlePg/>
          <w:rtlGutter w:val="0"/>
          <w:docGrid w:linePitch="312" w:charSpace="0"/>
        </w:sectPr>
      </w:pPr>
      <w:r>
        <w:rPr>
          <w:rFonts w:hint="eastAsia" w:ascii="宋体" w:hAnsi="宋体" w:eastAsia="宋体" w:cs="宋体"/>
          <w:lang w:val="en-US"/>
        </w:rPr>
        <w:br w:type="page"/>
      </w:r>
    </w:p>
    <w:tbl>
      <w:tblPr>
        <w:tblStyle w:val="62"/>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991"/>
        <w:gridCol w:w="1129"/>
        <w:gridCol w:w="1112"/>
        <w:gridCol w:w="847"/>
        <w:gridCol w:w="994"/>
        <w:gridCol w:w="1022"/>
        <w:gridCol w:w="724"/>
        <w:gridCol w:w="699"/>
        <w:gridCol w:w="1541"/>
      </w:tblGrid>
      <w:tr w14:paraId="4A02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0620" w:type="dxa"/>
            <w:gridSpan w:val="10"/>
            <w:tcMar>
              <w:top w:w="15" w:type="dxa"/>
              <w:left w:w="15" w:type="dxa"/>
              <w:bottom w:w="15" w:type="dxa"/>
              <w:right w:w="15" w:type="dxa"/>
            </w:tcMar>
            <w:vAlign w:val="bottom"/>
          </w:tcPr>
          <w:p w14:paraId="38BB241D">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szCs w:val="20"/>
                <w:highlight w:val="none"/>
              </w:rPr>
              <w:t>（根据工信部联企业〔2011〕300号制定）</w:t>
            </w:r>
          </w:p>
        </w:tc>
      </w:tr>
      <w:tr w14:paraId="51F6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61"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FD80F43">
            <w:pPr>
              <w:widowControl/>
              <w:spacing w:before="0" w:beforeAutospacing="0" w:after="0" w:afterAutospacing="0"/>
              <w:ind w:left="0" w:right="0"/>
              <w:jc w:val="center"/>
              <w:textAlignment w:val="center"/>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行业</w:t>
            </w:r>
          </w:p>
        </w:tc>
        <w:tc>
          <w:tcPr>
            <w:tcW w:w="3232"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8868A3">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中型企业</w:t>
            </w:r>
          </w:p>
        </w:tc>
        <w:tc>
          <w:tcPr>
            <w:tcW w:w="2863"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68E6EE">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小型企业</w:t>
            </w:r>
          </w:p>
        </w:tc>
        <w:tc>
          <w:tcPr>
            <w:tcW w:w="296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CF5325">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微型企业</w:t>
            </w:r>
          </w:p>
        </w:tc>
      </w:tr>
      <w:tr w14:paraId="141C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61"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6047928">
            <w:pPr>
              <w:spacing w:before="0" w:beforeAutospacing="0" w:after="0" w:afterAutospacing="0"/>
              <w:ind w:left="0" w:right="0"/>
              <w:rPr>
                <w:rFonts w:hint="eastAsia" w:ascii="宋体" w:hAnsi="宋体" w:eastAsia="宋体" w:cs="宋体"/>
                <w:color w:val="auto"/>
                <w:sz w:val="20"/>
                <w:szCs w:val="20"/>
                <w:highlight w:val="none"/>
              </w:rPr>
            </w:pP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AB4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　　　（人）</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504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 Y    （万元）</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9389E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 Z　 （万元）</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A53E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FF4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　　（万元）</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512CB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　　（万元）</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831BD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BF6C6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营业收入Y（万元）</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4989F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资产总额Z（万元）</w:t>
            </w:r>
          </w:p>
        </w:tc>
      </w:tr>
      <w:tr w14:paraId="7B8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D0399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1、农林牧渔业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C3C6D4">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ACA6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2C56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E388DB">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F0D2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92D1E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735EE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6D63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C5CC3">
            <w:pPr>
              <w:spacing w:before="0" w:beforeAutospacing="0" w:after="0" w:afterAutospacing="0"/>
              <w:ind w:left="0" w:right="0"/>
              <w:rPr>
                <w:rFonts w:hint="eastAsia" w:ascii="宋体" w:hAnsi="宋体" w:eastAsia="宋体" w:cs="宋体"/>
                <w:color w:val="auto"/>
                <w:sz w:val="20"/>
                <w:szCs w:val="20"/>
                <w:highlight w:val="none"/>
              </w:rPr>
            </w:pPr>
          </w:p>
        </w:tc>
      </w:tr>
      <w:tr w14:paraId="58D8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17F77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2、工业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C464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580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E41F8">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50B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A8B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A008A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1498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385C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F01C68">
            <w:pPr>
              <w:spacing w:before="0" w:beforeAutospacing="0" w:after="0" w:afterAutospacing="0"/>
              <w:ind w:left="0" w:right="0"/>
              <w:rPr>
                <w:rFonts w:hint="eastAsia" w:ascii="宋体" w:hAnsi="宋体" w:eastAsia="宋体" w:cs="宋体"/>
                <w:color w:val="auto"/>
                <w:sz w:val="20"/>
                <w:szCs w:val="20"/>
                <w:highlight w:val="none"/>
              </w:rPr>
            </w:pPr>
          </w:p>
        </w:tc>
      </w:tr>
      <w:tr w14:paraId="5B0B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95331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3、建筑业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ABE86C">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8565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6000≤Y＜80000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C34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5000≤Z＜80000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F3DFDD">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9CAAF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300≤Y＜6000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B60A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28696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FB8E7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11E8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Z＜300</w:t>
            </w:r>
          </w:p>
        </w:tc>
      </w:tr>
      <w:tr w14:paraId="31FB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C8A14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4、批发业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158DC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DA3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DC2E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6660A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5≤X＜20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44CFE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CF4BBB">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4B7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X＜5</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13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186286">
            <w:pPr>
              <w:spacing w:before="0" w:beforeAutospacing="0" w:after="0" w:afterAutospacing="0"/>
              <w:ind w:left="0" w:right="0"/>
              <w:rPr>
                <w:rFonts w:hint="eastAsia" w:ascii="宋体" w:hAnsi="宋体" w:eastAsia="宋体" w:cs="宋体"/>
                <w:color w:val="auto"/>
                <w:sz w:val="20"/>
                <w:szCs w:val="20"/>
                <w:highlight w:val="none"/>
              </w:rPr>
            </w:pPr>
          </w:p>
        </w:tc>
      </w:tr>
      <w:tr w14:paraId="1EF7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7339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5、零售业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D989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107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E69DC1">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A8260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10≤X＜50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BA41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00BE0">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4A31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84057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EEE4F9">
            <w:pPr>
              <w:spacing w:before="0" w:beforeAutospacing="0" w:after="0" w:afterAutospacing="0"/>
              <w:ind w:left="0" w:right="0"/>
              <w:rPr>
                <w:rFonts w:hint="eastAsia" w:ascii="宋体" w:hAnsi="宋体" w:eastAsia="宋体" w:cs="宋体"/>
                <w:color w:val="auto"/>
                <w:sz w:val="20"/>
                <w:szCs w:val="20"/>
                <w:highlight w:val="none"/>
              </w:rPr>
            </w:pPr>
          </w:p>
        </w:tc>
      </w:tr>
      <w:tr w14:paraId="00FB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4706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6、交通运输业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3BC2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77F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32737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E6C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7EA31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200≤Y＜3000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DE00BD">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026AC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23E24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V＜200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0BBAB5">
            <w:pPr>
              <w:spacing w:before="0" w:beforeAutospacing="0" w:after="0" w:afterAutospacing="0"/>
              <w:ind w:left="0" w:right="0"/>
              <w:rPr>
                <w:rFonts w:hint="eastAsia" w:ascii="宋体" w:hAnsi="宋体" w:eastAsia="宋体" w:cs="宋体"/>
                <w:color w:val="auto"/>
                <w:sz w:val="20"/>
                <w:szCs w:val="20"/>
                <w:highlight w:val="none"/>
              </w:rPr>
            </w:pPr>
          </w:p>
        </w:tc>
      </w:tr>
      <w:tr w14:paraId="7975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A45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7、仓储业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D2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D8C8D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88E474">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955B2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3A9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435816">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0FFA3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CF3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A7BB9F">
            <w:pPr>
              <w:spacing w:before="0" w:beforeAutospacing="0" w:after="0" w:afterAutospacing="0"/>
              <w:ind w:left="0" w:right="0"/>
              <w:rPr>
                <w:rFonts w:hint="eastAsia" w:ascii="宋体" w:hAnsi="宋体" w:eastAsia="宋体" w:cs="宋体"/>
                <w:color w:val="auto"/>
                <w:sz w:val="20"/>
                <w:szCs w:val="20"/>
                <w:highlight w:val="none"/>
              </w:rPr>
            </w:pPr>
          </w:p>
        </w:tc>
      </w:tr>
      <w:tr w14:paraId="2F09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FF7D3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8、邮政业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7E4B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0B13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C7885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682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B39D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2C1881">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965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CC69B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B1C2F">
            <w:pPr>
              <w:spacing w:before="0" w:beforeAutospacing="0" w:after="0" w:afterAutospacing="0"/>
              <w:ind w:left="0" w:right="0"/>
              <w:rPr>
                <w:rFonts w:hint="eastAsia" w:ascii="宋体" w:hAnsi="宋体" w:eastAsia="宋体" w:cs="宋体"/>
                <w:color w:val="auto"/>
                <w:sz w:val="20"/>
                <w:szCs w:val="20"/>
                <w:highlight w:val="none"/>
              </w:rPr>
            </w:pPr>
          </w:p>
        </w:tc>
      </w:tr>
      <w:tr w14:paraId="185F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14AB8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9、住宿业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1A8D3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A24BF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C6209">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D2D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C8B32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DB3F5F">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E67E9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ACC5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6D5CC0">
            <w:pPr>
              <w:spacing w:before="0" w:beforeAutospacing="0" w:after="0" w:afterAutospacing="0"/>
              <w:ind w:left="0" w:right="0"/>
              <w:rPr>
                <w:rFonts w:hint="eastAsia" w:ascii="宋体" w:hAnsi="宋体" w:eastAsia="宋体" w:cs="宋体"/>
                <w:color w:val="auto"/>
                <w:sz w:val="20"/>
                <w:szCs w:val="20"/>
                <w:highlight w:val="none"/>
              </w:rPr>
            </w:pPr>
          </w:p>
        </w:tc>
      </w:tr>
      <w:tr w14:paraId="6C4B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B83E7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10、餐饮业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74CA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DDB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E234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7D797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7167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123B9">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2F32F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FB67D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23B643">
            <w:pPr>
              <w:spacing w:before="0" w:beforeAutospacing="0" w:after="0" w:afterAutospacing="0"/>
              <w:ind w:left="0" w:right="0"/>
              <w:rPr>
                <w:rFonts w:hint="eastAsia" w:ascii="宋体" w:hAnsi="宋体" w:eastAsia="宋体" w:cs="宋体"/>
                <w:color w:val="auto"/>
                <w:sz w:val="20"/>
                <w:szCs w:val="20"/>
                <w:highlight w:val="none"/>
              </w:rPr>
            </w:pPr>
          </w:p>
        </w:tc>
      </w:tr>
      <w:tr w14:paraId="626F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33E58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11、信息传输业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FF08C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01161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1000≤Y＜1</w:t>
            </w:r>
            <w:r>
              <w:rPr>
                <w:rFonts w:hint="eastAsia" w:ascii="宋体" w:hAnsi="宋体" w:cs="宋体"/>
                <w:color w:val="auto"/>
                <w:kern w:val="0"/>
                <w:sz w:val="20"/>
                <w:szCs w:val="20"/>
                <w:highlight w:val="none"/>
                <w:lang w:eastAsia="zh-CN"/>
              </w:rPr>
              <w:t>ZJDL-2025-GK0001</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6C66C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5CAD6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949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B06DF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6C47C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C618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8FE83">
            <w:pPr>
              <w:spacing w:before="0" w:beforeAutospacing="0" w:after="0" w:afterAutospacing="0"/>
              <w:ind w:left="0" w:right="0"/>
              <w:rPr>
                <w:rFonts w:hint="eastAsia" w:ascii="宋体" w:hAnsi="宋体" w:eastAsia="宋体" w:cs="宋体"/>
                <w:color w:val="auto"/>
                <w:sz w:val="20"/>
                <w:szCs w:val="20"/>
                <w:highlight w:val="none"/>
              </w:rPr>
            </w:pPr>
          </w:p>
        </w:tc>
      </w:tr>
      <w:tr w14:paraId="231B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D5CBC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12、软件和信息技术服务业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61DD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1F6A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CCE2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2F7F3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B2C7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748F32">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7B7EA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6986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CE745C">
            <w:pPr>
              <w:spacing w:before="0" w:beforeAutospacing="0" w:after="0" w:afterAutospacing="0"/>
              <w:ind w:left="0" w:right="0"/>
              <w:rPr>
                <w:rFonts w:hint="eastAsia" w:ascii="宋体" w:hAnsi="宋体" w:eastAsia="宋体" w:cs="宋体"/>
                <w:color w:val="auto"/>
                <w:sz w:val="20"/>
                <w:szCs w:val="20"/>
                <w:highlight w:val="none"/>
              </w:rPr>
            </w:pPr>
          </w:p>
        </w:tc>
      </w:tr>
      <w:tr w14:paraId="095D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2EAB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13、房地产开发经营</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5A106">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E38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1000≤Y＜2</w:t>
            </w:r>
            <w:r>
              <w:rPr>
                <w:rFonts w:hint="eastAsia" w:ascii="宋体" w:hAnsi="宋体" w:cs="宋体"/>
                <w:color w:val="auto"/>
                <w:kern w:val="0"/>
                <w:sz w:val="20"/>
                <w:szCs w:val="20"/>
                <w:highlight w:val="none"/>
                <w:lang w:eastAsia="zh-CN"/>
              </w:rPr>
              <w:t>ZJDL-2025-GK0001</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A994E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5000≤Z＜10000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33F5">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D57AA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ED743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E2D38A">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15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F07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Z＜2000</w:t>
            </w:r>
          </w:p>
        </w:tc>
      </w:tr>
      <w:tr w14:paraId="58B8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BFB00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14、物业管理</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6365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D1CA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AC248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A30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60B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5634F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276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39ADE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14020">
            <w:pPr>
              <w:spacing w:before="0" w:beforeAutospacing="0" w:after="0" w:afterAutospacing="0"/>
              <w:ind w:left="0" w:right="0"/>
              <w:rPr>
                <w:rFonts w:hint="eastAsia" w:ascii="宋体" w:hAnsi="宋体" w:eastAsia="宋体" w:cs="宋体"/>
                <w:color w:val="auto"/>
                <w:sz w:val="20"/>
                <w:szCs w:val="20"/>
                <w:highlight w:val="none"/>
              </w:rPr>
            </w:pPr>
          </w:p>
        </w:tc>
      </w:tr>
      <w:tr w14:paraId="2B91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76B1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15、租赁和商务服务业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674E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A1F0B">
            <w:pPr>
              <w:spacing w:before="0" w:beforeAutospacing="0" w:after="0" w:afterAutospacing="0"/>
              <w:ind w:left="0" w:right="0"/>
              <w:rPr>
                <w:rFonts w:hint="eastAsia" w:ascii="宋体" w:hAnsi="宋体" w:eastAsia="宋体" w:cs="宋体"/>
                <w:color w:val="auto"/>
                <w:sz w:val="20"/>
                <w:szCs w:val="20"/>
                <w:highlight w:val="yellow"/>
              </w:rPr>
            </w:pP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8859C9">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8000≤Z＜120000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7ED9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103784">
            <w:pPr>
              <w:spacing w:before="0" w:beforeAutospacing="0" w:after="0" w:afterAutospacing="0"/>
              <w:ind w:left="0" w:right="0"/>
              <w:rPr>
                <w:rFonts w:hint="eastAsia" w:ascii="宋体" w:hAnsi="宋体" w:eastAsia="宋体" w:cs="宋体"/>
                <w:color w:val="auto"/>
                <w:sz w:val="20"/>
                <w:szCs w:val="20"/>
                <w:highlight w:val="yellow"/>
              </w:rPr>
            </w:pP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82EE4">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 xml:space="preserve"> 100≤Z＜8000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B31BE0">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F7FFF">
            <w:pPr>
              <w:spacing w:before="0" w:beforeAutospacing="0" w:after="0" w:afterAutospacing="0"/>
              <w:ind w:left="0" w:right="0"/>
              <w:rPr>
                <w:rFonts w:hint="eastAsia" w:ascii="宋体" w:hAnsi="宋体" w:eastAsia="宋体" w:cs="宋体"/>
                <w:color w:val="auto"/>
                <w:sz w:val="20"/>
                <w:szCs w:val="20"/>
                <w:highlight w:val="yellow"/>
              </w:rPr>
            </w:pP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6635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Z＜100</w:t>
            </w:r>
          </w:p>
        </w:tc>
      </w:tr>
      <w:tr w14:paraId="3ED3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40124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16、其他未列明行业</w:t>
            </w:r>
          </w:p>
        </w:tc>
        <w:tc>
          <w:tcPr>
            <w:tcW w:w="99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B582A4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2DB7679">
            <w:pPr>
              <w:spacing w:before="0" w:beforeAutospacing="0" w:after="0" w:afterAutospacing="0"/>
              <w:ind w:left="0" w:right="0"/>
              <w:rPr>
                <w:rFonts w:hint="eastAsia" w:ascii="宋体" w:hAnsi="宋体" w:eastAsia="宋体" w:cs="宋体"/>
                <w:color w:val="auto"/>
                <w:sz w:val="20"/>
                <w:szCs w:val="20"/>
                <w:highlight w:val="none"/>
              </w:rPr>
            </w:pPr>
          </w:p>
        </w:tc>
        <w:tc>
          <w:tcPr>
            <w:tcW w:w="111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960BA0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59A26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69E925">
            <w:pPr>
              <w:spacing w:before="0" w:beforeAutospacing="0" w:after="0" w:afterAutospacing="0"/>
              <w:ind w:left="0" w:right="0"/>
              <w:rPr>
                <w:rFonts w:hint="eastAsia" w:ascii="宋体" w:hAnsi="宋体" w:eastAsia="宋体" w:cs="宋体"/>
                <w:color w:val="auto"/>
                <w:sz w:val="20"/>
                <w:szCs w:val="20"/>
                <w:highlight w:val="none"/>
              </w:rPr>
            </w:pPr>
          </w:p>
        </w:tc>
        <w:tc>
          <w:tcPr>
            <w:tcW w:w="102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A113CC">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53CEA4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2153A9D">
            <w:pPr>
              <w:spacing w:before="0" w:beforeAutospacing="0" w:after="0" w:afterAutospacing="0"/>
              <w:ind w:left="0" w:right="0"/>
              <w:rPr>
                <w:rFonts w:hint="eastAsia" w:ascii="宋体" w:hAnsi="宋体" w:eastAsia="宋体" w:cs="宋体"/>
                <w:color w:val="auto"/>
                <w:sz w:val="20"/>
                <w:szCs w:val="20"/>
                <w:highlight w:val="none"/>
              </w:rPr>
            </w:pPr>
          </w:p>
        </w:tc>
        <w:tc>
          <w:tcPr>
            <w:tcW w:w="1541"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C10857D">
            <w:pPr>
              <w:spacing w:before="0" w:beforeAutospacing="0" w:after="0" w:afterAutospacing="0"/>
              <w:ind w:left="0" w:right="0"/>
              <w:rPr>
                <w:rFonts w:hint="eastAsia" w:ascii="宋体" w:hAnsi="宋体" w:eastAsia="宋体" w:cs="宋体"/>
                <w:color w:val="auto"/>
                <w:sz w:val="20"/>
                <w:szCs w:val="20"/>
                <w:highlight w:val="none"/>
              </w:rPr>
            </w:pPr>
          </w:p>
        </w:tc>
      </w:tr>
      <w:tr w14:paraId="7E8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620" w:type="dxa"/>
            <w:gridSpan w:val="10"/>
            <w:tcMar>
              <w:top w:w="15" w:type="dxa"/>
              <w:left w:w="15" w:type="dxa"/>
              <w:bottom w:w="15" w:type="dxa"/>
              <w:right w:w="15" w:type="dxa"/>
            </w:tcMar>
            <w:vAlign w:val="bottom"/>
          </w:tcPr>
          <w:p w14:paraId="062E555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14:paraId="42604A86">
      <w:pPr>
        <w:pStyle w:val="2"/>
        <w:rPr>
          <w:rFonts w:hint="eastAsia" w:ascii="宋体" w:hAnsi="宋体" w:eastAsia="宋体" w:cs="宋体"/>
          <w:lang w:val="en-US"/>
        </w:rPr>
      </w:pPr>
    </w:p>
    <w:p w14:paraId="66E1AA01">
      <w:pPr>
        <w:jc w:val="both"/>
        <w:rPr>
          <w:rFonts w:hint="eastAsia" w:ascii="宋体" w:hAnsi="宋体" w:eastAsia="宋体" w:cs="宋体"/>
          <w:color w:val="auto"/>
          <w:sz w:val="30"/>
          <w:szCs w:val="30"/>
          <w:highlight w:val="none"/>
          <w:u w:val="none"/>
          <w:lang w:val="en-US" w:eastAsia="zh-CN"/>
        </w:rPr>
        <w:sectPr>
          <w:pgSz w:w="11905" w:h="16838"/>
          <w:pgMar w:top="680" w:right="680" w:bottom="680" w:left="680" w:header="851" w:footer="992" w:gutter="0"/>
          <w:cols w:space="0" w:num="1"/>
          <w:titlePg/>
          <w:rtlGutter w:val="0"/>
          <w:docGrid w:linePitch="312" w:charSpace="0"/>
        </w:sectPr>
      </w:pPr>
    </w:p>
    <w:p w14:paraId="7094711E">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3AD53B4">
      <w:pPr>
        <w:jc w:val="center"/>
        <w:rPr>
          <w:rFonts w:hint="eastAsia" w:ascii="宋体" w:hAnsi="宋体" w:eastAsia="宋体" w:cs="宋体"/>
          <w:b/>
          <w:color w:val="auto"/>
          <w:sz w:val="48"/>
          <w:szCs w:val="48"/>
          <w:highlight w:val="none"/>
        </w:rPr>
      </w:pPr>
    </w:p>
    <w:p w14:paraId="1F11CF37">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17F953E9">
      <w:pPr>
        <w:rPr>
          <w:rFonts w:hint="eastAsia" w:ascii="宋体" w:hAnsi="宋体" w:eastAsia="宋体" w:cs="宋体"/>
          <w:color w:val="auto"/>
          <w:sz w:val="30"/>
          <w:szCs w:val="30"/>
          <w:highlight w:val="none"/>
        </w:rPr>
      </w:pPr>
    </w:p>
    <w:p w14:paraId="252D6A09">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浙江鼎力工程项目管理有限公司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226B3ADB">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0133787F">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A3CC837">
      <w:pPr>
        <w:spacing w:line="780" w:lineRule="exact"/>
        <w:ind w:firstLine="450" w:firstLineChars="150"/>
        <w:rPr>
          <w:rFonts w:hint="eastAsia" w:ascii="宋体" w:hAnsi="宋体" w:eastAsia="宋体" w:cs="宋体"/>
          <w:color w:val="auto"/>
          <w:sz w:val="30"/>
          <w:szCs w:val="30"/>
          <w:highlight w:val="none"/>
        </w:rPr>
      </w:pPr>
    </w:p>
    <w:p w14:paraId="55BD52A5">
      <w:pPr>
        <w:spacing w:line="780" w:lineRule="exact"/>
        <w:jc w:val="both"/>
        <w:rPr>
          <w:rFonts w:hint="eastAsia" w:ascii="宋体" w:hAnsi="宋体" w:eastAsia="宋体" w:cs="宋体"/>
          <w:color w:val="auto"/>
          <w:sz w:val="30"/>
          <w:szCs w:val="30"/>
          <w:highlight w:val="none"/>
          <w:lang w:eastAsia="zh-CN"/>
        </w:rPr>
      </w:pPr>
    </w:p>
    <w:p w14:paraId="1C4876EE">
      <w:pPr>
        <w:spacing w:line="780" w:lineRule="exact"/>
        <w:jc w:val="both"/>
        <w:rPr>
          <w:rFonts w:hint="eastAsia" w:ascii="宋体" w:hAnsi="宋体" w:eastAsia="宋体" w:cs="宋体"/>
          <w:color w:val="auto"/>
          <w:sz w:val="30"/>
          <w:szCs w:val="30"/>
          <w:highlight w:val="none"/>
          <w:lang w:eastAsia="zh-CN"/>
        </w:rPr>
      </w:pPr>
    </w:p>
    <w:p w14:paraId="2FCF000C">
      <w:pPr>
        <w:spacing w:line="780" w:lineRule="exact"/>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eastAsia="zh-CN"/>
        </w:rPr>
        <w:t>供应商</w:t>
      </w:r>
      <w:r>
        <w:rPr>
          <w:rFonts w:hint="eastAsia" w:ascii="宋体" w:hAnsi="宋体" w:eastAsia="宋体" w:cs="宋体"/>
          <w:color w:val="auto"/>
          <w:sz w:val="30"/>
          <w:szCs w:val="30"/>
          <w:highlight w:val="none"/>
          <w:lang w:eastAsia="zh-CN"/>
        </w:rPr>
        <w:t>名称（盖公章）：</w:t>
      </w:r>
    </w:p>
    <w:p w14:paraId="0B0781B7">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EE27022">
      <w:pPr>
        <w:rPr>
          <w:rFonts w:hint="eastAsia" w:ascii="宋体" w:hAnsi="宋体" w:eastAsia="宋体" w:cs="宋体"/>
          <w:color w:val="auto"/>
          <w:highlight w:val="none"/>
        </w:rPr>
      </w:pPr>
    </w:p>
    <w:p w14:paraId="173B187B">
      <w:pPr>
        <w:spacing w:line="360" w:lineRule="auto"/>
        <w:rPr>
          <w:rFonts w:hint="eastAsia" w:ascii="宋体" w:hAnsi="宋体" w:eastAsia="宋体" w:cs="宋体"/>
          <w:bCs/>
          <w:sz w:val="24"/>
        </w:rPr>
      </w:pPr>
    </w:p>
    <w:p w14:paraId="1588D136">
      <w:pPr>
        <w:rPr>
          <w:rFonts w:hint="eastAsia" w:ascii="宋体" w:hAnsi="宋体" w:eastAsia="宋体" w:cs="宋体"/>
        </w:rPr>
      </w:pPr>
    </w:p>
    <w:sectPr>
      <w:pgSz w:w="11905" w:h="16838"/>
      <w:pgMar w:top="680" w:right="680" w:bottom="680" w:left="68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71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18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D983">
    <w:pPr>
      <w:pStyle w:val="40"/>
      <w:framePr w:wrap="around" w:vAnchor="text" w:hAnchor="margin" w:xAlign="right" w:y="1"/>
      <w:rPr>
        <w:rStyle w:val="72"/>
      </w:rPr>
    </w:pPr>
    <w:r>
      <w:fldChar w:fldCharType="begin"/>
    </w:r>
    <w:r>
      <w:rPr>
        <w:rStyle w:val="72"/>
      </w:rPr>
      <w:instrText xml:space="preserve">PAGE  </w:instrText>
    </w:r>
    <w:r>
      <w:fldChar w:fldCharType="end"/>
    </w:r>
  </w:p>
  <w:p w14:paraId="1714A0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286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64" w:name="_Toc91899912"/>
    <w:bookmarkStart w:id="465" w:name="_Toc164085800"/>
    <w:bookmarkStart w:id="466" w:name="_Toc131845147"/>
    <w:bookmarkStart w:id="467" w:name="_Toc36110187"/>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4150">
    <w:pPr>
      <w:pStyle w:val="40"/>
      <w:framePr w:wrap="around" w:vAnchor="text" w:hAnchor="margin" w:xAlign="right" w:y="1"/>
      <w:rPr>
        <w:rStyle w:val="72"/>
      </w:rPr>
    </w:pPr>
    <w:r>
      <w:fldChar w:fldCharType="begin"/>
    </w:r>
    <w:r>
      <w:rPr>
        <w:rStyle w:val="72"/>
      </w:rPr>
      <w:instrText xml:space="preserve">PAGE  </w:instrText>
    </w:r>
    <w:r>
      <w:fldChar w:fldCharType="end"/>
    </w:r>
  </w:p>
  <w:p w14:paraId="4492478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A7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873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45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6A4C62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1A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7C7D3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980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E92FF0">
                          <w:pPr>
                            <w:pStyle w:val="4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64E92FF0">
                    <w:pPr>
                      <w:pStyle w:val="40"/>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0F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8DD5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8C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4AB098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BC0B">
    <w:pPr>
      <w:pStyle w:val="41"/>
      <w:pBdr>
        <w:bottom w:val="single" w:color="auto" w:sz="6" w:space="4"/>
      </w:pBdr>
      <w:jc w:val="right"/>
    </w:pPr>
    <w:r>
      <w:t></w:t>
    </w:r>
    <w:r>
      <w:rPr>
        <w:rFonts w:hint="eastAsia"/>
      </w:rPr>
      <w:t xml:space="preserve">             </w:t>
    </w:r>
    <w:r>
      <w:t>杭州市政府采购公开招标文件</w:t>
    </w:r>
  </w:p>
  <w:p w14:paraId="0E008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A2A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8B37">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2D49">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B0CC">
    <w:pPr>
      <w:pStyle w:val="41"/>
      <w:rPr>
        <w:rFonts w:ascii="仿宋_GB2312" w:eastAsia="仿宋_GB2312"/>
        <w:b/>
        <w:i/>
        <w:u w:val="single"/>
      </w:rPr>
    </w:pPr>
    <w:r>
      <w:t></w:t>
    </w:r>
    <w:r>
      <w:rPr>
        <w:rFonts w:hint="eastAsia"/>
      </w:rPr>
      <w:t xml:space="preserve">                                                  </w:t>
    </w:r>
    <w:r>
      <w:t>杭州市政府采购公开招标文件</w:t>
    </w:r>
  </w:p>
  <w:p w14:paraId="3BD5A74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C88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1385">
    <w:pPr>
      <w:pStyle w:val="41"/>
      <w:rPr>
        <w:rFonts w:ascii="仿宋_GB2312" w:eastAsia="仿宋_GB2312"/>
        <w:b/>
        <w:i/>
        <w:u w:val="single"/>
      </w:rPr>
    </w:pPr>
    <w:r>
      <w:t></w:t>
    </w:r>
    <w:r>
      <w:rPr>
        <w:rFonts w:hint="eastAsia"/>
      </w:rPr>
      <w:t xml:space="preserve">                                                  </w:t>
    </w:r>
    <w:r>
      <w:t>杭州市政府采购公开招标文件</w:t>
    </w:r>
  </w:p>
  <w:p w14:paraId="7C12D31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A809">
    <w:pPr>
      <w:pStyle w:val="41"/>
      <w:jc w:val="right"/>
      <w:rPr>
        <w:rFonts w:ascii="仿宋_GB2312" w:eastAsia="仿宋_GB2312"/>
        <w:b/>
        <w:i/>
        <w:u w:val="single"/>
      </w:rPr>
    </w:pPr>
    <w:r>
      <w:rPr>
        <w:rFonts w:hint="eastAsia"/>
      </w:rPr>
      <w:t xml:space="preserve">                                  </w:t>
    </w:r>
    <w:r>
      <w:t>杭州市政府采购公开招标文件</w:t>
    </w:r>
  </w:p>
  <w:p w14:paraId="6A3D140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7F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B3E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DD1D8C1E"/>
    <w:multiLevelType w:val="singleLevel"/>
    <w:tmpl w:val="DD1D8C1E"/>
    <w:lvl w:ilvl="0" w:tentative="0">
      <w:start w:val="3"/>
      <w:numFmt w:val="upperLetter"/>
      <w:lvlText w:val="%1."/>
      <w:lvlJc w:val="left"/>
      <w:pPr>
        <w:tabs>
          <w:tab w:val="left" w:pos="312"/>
        </w:tabs>
      </w:pPr>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341DFAAC"/>
    <w:multiLevelType w:val="singleLevel"/>
    <w:tmpl w:val="341DFAAC"/>
    <w:lvl w:ilvl="0" w:tentative="0">
      <w:start w:val="8"/>
      <w:numFmt w:val="decimal"/>
      <w:suff w:val="space"/>
      <w:lvlText w:val="%1."/>
      <w:lvlJc w:val="left"/>
    </w:lvl>
  </w:abstractNum>
  <w:abstractNum w:abstractNumId="5">
    <w:nsid w:val="4A1F23E9"/>
    <w:multiLevelType w:val="singleLevel"/>
    <w:tmpl w:val="4A1F23E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ABA4625"/>
    <w:multiLevelType w:val="singleLevel"/>
    <w:tmpl w:val="6ABA4625"/>
    <w:lvl w:ilvl="0" w:tentative="0">
      <w:start w:val="1"/>
      <w:numFmt w:val="decimal"/>
      <w:suff w:val="nothing"/>
      <w:lvlText w:val="（%1）"/>
      <w:lvlJc w:val="left"/>
    </w:lvl>
  </w:abstractNum>
  <w:abstractNum w:abstractNumId="9">
    <w:nsid w:val="7F99254E"/>
    <w:multiLevelType w:val="singleLevel"/>
    <w:tmpl w:val="7F99254E"/>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9c91f6ff-9256-4372-9a1e-628d0098712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827"/>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216EF0"/>
    <w:rsid w:val="025F0711"/>
    <w:rsid w:val="026B2E25"/>
    <w:rsid w:val="02824D4D"/>
    <w:rsid w:val="02C54D0A"/>
    <w:rsid w:val="02DC4B10"/>
    <w:rsid w:val="02DD76CE"/>
    <w:rsid w:val="02F36323"/>
    <w:rsid w:val="02F5619C"/>
    <w:rsid w:val="03013AC9"/>
    <w:rsid w:val="0326446A"/>
    <w:rsid w:val="032D5555"/>
    <w:rsid w:val="03327E50"/>
    <w:rsid w:val="03424BB5"/>
    <w:rsid w:val="03637C43"/>
    <w:rsid w:val="036634D2"/>
    <w:rsid w:val="03791753"/>
    <w:rsid w:val="038E78BE"/>
    <w:rsid w:val="03DD35E4"/>
    <w:rsid w:val="03DF1EFE"/>
    <w:rsid w:val="03FA67D7"/>
    <w:rsid w:val="04076900"/>
    <w:rsid w:val="041A5A3B"/>
    <w:rsid w:val="042311BA"/>
    <w:rsid w:val="042B157A"/>
    <w:rsid w:val="04610C8A"/>
    <w:rsid w:val="04695C6C"/>
    <w:rsid w:val="048F763B"/>
    <w:rsid w:val="049F330E"/>
    <w:rsid w:val="04AA775C"/>
    <w:rsid w:val="04AF1889"/>
    <w:rsid w:val="04B86539"/>
    <w:rsid w:val="04C63C0C"/>
    <w:rsid w:val="04E23328"/>
    <w:rsid w:val="04EA29AF"/>
    <w:rsid w:val="04F66F48"/>
    <w:rsid w:val="05251E14"/>
    <w:rsid w:val="053A248D"/>
    <w:rsid w:val="054B5050"/>
    <w:rsid w:val="056C71C5"/>
    <w:rsid w:val="057700EF"/>
    <w:rsid w:val="0584461F"/>
    <w:rsid w:val="058B08E0"/>
    <w:rsid w:val="05A16594"/>
    <w:rsid w:val="05A7762D"/>
    <w:rsid w:val="05AD3936"/>
    <w:rsid w:val="05B36D56"/>
    <w:rsid w:val="060E5941"/>
    <w:rsid w:val="06110FAF"/>
    <w:rsid w:val="063C5635"/>
    <w:rsid w:val="06493CA7"/>
    <w:rsid w:val="065A6178"/>
    <w:rsid w:val="066F1CF3"/>
    <w:rsid w:val="0674202C"/>
    <w:rsid w:val="0685749B"/>
    <w:rsid w:val="06930BB8"/>
    <w:rsid w:val="06A759E0"/>
    <w:rsid w:val="06DE0538"/>
    <w:rsid w:val="07115AE7"/>
    <w:rsid w:val="07245D42"/>
    <w:rsid w:val="07264C62"/>
    <w:rsid w:val="073E518E"/>
    <w:rsid w:val="076A7365"/>
    <w:rsid w:val="0779354C"/>
    <w:rsid w:val="07B74F40"/>
    <w:rsid w:val="07E06245"/>
    <w:rsid w:val="08061376"/>
    <w:rsid w:val="082B4D82"/>
    <w:rsid w:val="08314631"/>
    <w:rsid w:val="08452D77"/>
    <w:rsid w:val="086401F8"/>
    <w:rsid w:val="08751CAA"/>
    <w:rsid w:val="087E4C40"/>
    <w:rsid w:val="08823FCB"/>
    <w:rsid w:val="08A871D0"/>
    <w:rsid w:val="08A92ADB"/>
    <w:rsid w:val="08D66AD6"/>
    <w:rsid w:val="08DA33A3"/>
    <w:rsid w:val="08E80F13"/>
    <w:rsid w:val="08EB433D"/>
    <w:rsid w:val="090E6DE2"/>
    <w:rsid w:val="09255654"/>
    <w:rsid w:val="09335624"/>
    <w:rsid w:val="0944690F"/>
    <w:rsid w:val="09535675"/>
    <w:rsid w:val="095F057D"/>
    <w:rsid w:val="09642282"/>
    <w:rsid w:val="0966277A"/>
    <w:rsid w:val="09733572"/>
    <w:rsid w:val="09772C16"/>
    <w:rsid w:val="097C3D4B"/>
    <w:rsid w:val="097E7AC3"/>
    <w:rsid w:val="098353B5"/>
    <w:rsid w:val="09866978"/>
    <w:rsid w:val="099249A3"/>
    <w:rsid w:val="09A92330"/>
    <w:rsid w:val="09B06B87"/>
    <w:rsid w:val="09C13146"/>
    <w:rsid w:val="09C34E72"/>
    <w:rsid w:val="09E04166"/>
    <w:rsid w:val="09FB6F52"/>
    <w:rsid w:val="0A141E8A"/>
    <w:rsid w:val="0A1C0718"/>
    <w:rsid w:val="0A1C72DC"/>
    <w:rsid w:val="0A3E7710"/>
    <w:rsid w:val="0A485AE7"/>
    <w:rsid w:val="0A5B7E63"/>
    <w:rsid w:val="0A825118"/>
    <w:rsid w:val="0A942C23"/>
    <w:rsid w:val="0AA374A5"/>
    <w:rsid w:val="0AAB7649"/>
    <w:rsid w:val="0AAF4780"/>
    <w:rsid w:val="0AB74923"/>
    <w:rsid w:val="0ABC5606"/>
    <w:rsid w:val="0AD81455"/>
    <w:rsid w:val="0AEA3BF8"/>
    <w:rsid w:val="0B30404E"/>
    <w:rsid w:val="0B4C6C14"/>
    <w:rsid w:val="0B547599"/>
    <w:rsid w:val="0B631A88"/>
    <w:rsid w:val="0B683D45"/>
    <w:rsid w:val="0B7F3F11"/>
    <w:rsid w:val="0B884417"/>
    <w:rsid w:val="0B8858CF"/>
    <w:rsid w:val="0B9752BF"/>
    <w:rsid w:val="0BF6188C"/>
    <w:rsid w:val="0BF73C91"/>
    <w:rsid w:val="0BF9655A"/>
    <w:rsid w:val="0BFD5BBD"/>
    <w:rsid w:val="0C0A6249"/>
    <w:rsid w:val="0C170175"/>
    <w:rsid w:val="0C346B5F"/>
    <w:rsid w:val="0C424EF4"/>
    <w:rsid w:val="0C571A41"/>
    <w:rsid w:val="0C5C1171"/>
    <w:rsid w:val="0C5E1CBC"/>
    <w:rsid w:val="0C615B50"/>
    <w:rsid w:val="0C8445DA"/>
    <w:rsid w:val="0C87121B"/>
    <w:rsid w:val="0C97186C"/>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A4ABA"/>
    <w:rsid w:val="0E6D5D79"/>
    <w:rsid w:val="0E8F6EC0"/>
    <w:rsid w:val="0E9610FA"/>
    <w:rsid w:val="0E9D0089"/>
    <w:rsid w:val="0EA31DAA"/>
    <w:rsid w:val="0EB803EE"/>
    <w:rsid w:val="0ED87086"/>
    <w:rsid w:val="0EF94D4B"/>
    <w:rsid w:val="0F296723"/>
    <w:rsid w:val="0F4958DC"/>
    <w:rsid w:val="0F515DF7"/>
    <w:rsid w:val="0F5851DE"/>
    <w:rsid w:val="0F596BA8"/>
    <w:rsid w:val="0F6248D2"/>
    <w:rsid w:val="0F693536"/>
    <w:rsid w:val="0F7337A5"/>
    <w:rsid w:val="0F7B0511"/>
    <w:rsid w:val="0F7B76D9"/>
    <w:rsid w:val="0F816ACD"/>
    <w:rsid w:val="0F8941C3"/>
    <w:rsid w:val="0F8C0475"/>
    <w:rsid w:val="0F9832DB"/>
    <w:rsid w:val="0FA261BC"/>
    <w:rsid w:val="0FBF3FD2"/>
    <w:rsid w:val="0FBF7FF3"/>
    <w:rsid w:val="103A56ED"/>
    <w:rsid w:val="104650B3"/>
    <w:rsid w:val="10646583"/>
    <w:rsid w:val="10786BCD"/>
    <w:rsid w:val="107D4B15"/>
    <w:rsid w:val="108A3C80"/>
    <w:rsid w:val="109202F8"/>
    <w:rsid w:val="10C01FB4"/>
    <w:rsid w:val="10C26171"/>
    <w:rsid w:val="10C77DE8"/>
    <w:rsid w:val="10F33360"/>
    <w:rsid w:val="10F66AD9"/>
    <w:rsid w:val="10FC16EA"/>
    <w:rsid w:val="1103586C"/>
    <w:rsid w:val="110F1D40"/>
    <w:rsid w:val="11266F33"/>
    <w:rsid w:val="115D4B25"/>
    <w:rsid w:val="118963A1"/>
    <w:rsid w:val="11C6522A"/>
    <w:rsid w:val="11DD44F6"/>
    <w:rsid w:val="11E104CC"/>
    <w:rsid w:val="11E20309"/>
    <w:rsid w:val="12112075"/>
    <w:rsid w:val="121E62E8"/>
    <w:rsid w:val="12255233"/>
    <w:rsid w:val="12530213"/>
    <w:rsid w:val="125348F1"/>
    <w:rsid w:val="127723A9"/>
    <w:rsid w:val="127B10B5"/>
    <w:rsid w:val="12862074"/>
    <w:rsid w:val="12883966"/>
    <w:rsid w:val="12902878"/>
    <w:rsid w:val="129E45B4"/>
    <w:rsid w:val="12BE6BBE"/>
    <w:rsid w:val="12D32125"/>
    <w:rsid w:val="12D81596"/>
    <w:rsid w:val="13021D5B"/>
    <w:rsid w:val="13072A44"/>
    <w:rsid w:val="135F4BE2"/>
    <w:rsid w:val="138320DF"/>
    <w:rsid w:val="139B1A0A"/>
    <w:rsid w:val="139D25C7"/>
    <w:rsid w:val="13BF3CE4"/>
    <w:rsid w:val="13C94A94"/>
    <w:rsid w:val="13CB3F8C"/>
    <w:rsid w:val="1409552B"/>
    <w:rsid w:val="141008D8"/>
    <w:rsid w:val="14125FE6"/>
    <w:rsid w:val="14252647"/>
    <w:rsid w:val="142F7A55"/>
    <w:rsid w:val="146D271E"/>
    <w:rsid w:val="14982588"/>
    <w:rsid w:val="149A5AD9"/>
    <w:rsid w:val="14A7619D"/>
    <w:rsid w:val="14DE0216"/>
    <w:rsid w:val="150536C3"/>
    <w:rsid w:val="150C1963"/>
    <w:rsid w:val="151447A0"/>
    <w:rsid w:val="154A6454"/>
    <w:rsid w:val="15762120"/>
    <w:rsid w:val="15F21651"/>
    <w:rsid w:val="16353C00"/>
    <w:rsid w:val="168E2116"/>
    <w:rsid w:val="169C6B8C"/>
    <w:rsid w:val="16A8729C"/>
    <w:rsid w:val="16B33777"/>
    <w:rsid w:val="16B8627B"/>
    <w:rsid w:val="16BC70A7"/>
    <w:rsid w:val="16C6339E"/>
    <w:rsid w:val="16D7579D"/>
    <w:rsid w:val="16FC3078"/>
    <w:rsid w:val="172F2D79"/>
    <w:rsid w:val="17557BEF"/>
    <w:rsid w:val="17D349C1"/>
    <w:rsid w:val="17FB1BCD"/>
    <w:rsid w:val="17FB68D0"/>
    <w:rsid w:val="1830729E"/>
    <w:rsid w:val="1870062C"/>
    <w:rsid w:val="18817102"/>
    <w:rsid w:val="18830A15"/>
    <w:rsid w:val="18852B28"/>
    <w:rsid w:val="188B5321"/>
    <w:rsid w:val="189D5A8C"/>
    <w:rsid w:val="18B83C85"/>
    <w:rsid w:val="18E80B6C"/>
    <w:rsid w:val="192937A4"/>
    <w:rsid w:val="197A30B0"/>
    <w:rsid w:val="19924EC5"/>
    <w:rsid w:val="19932372"/>
    <w:rsid w:val="19A20DD5"/>
    <w:rsid w:val="19A36A10"/>
    <w:rsid w:val="19AE03F1"/>
    <w:rsid w:val="19C332D1"/>
    <w:rsid w:val="19E745DE"/>
    <w:rsid w:val="1A071A03"/>
    <w:rsid w:val="1A16059C"/>
    <w:rsid w:val="1A1F16AE"/>
    <w:rsid w:val="1A335071"/>
    <w:rsid w:val="1A3B5C77"/>
    <w:rsid w:val="1A984BAD"/>
    <w:rsid w:val="1AAC0EC1"/>
    <w:rsid w:val="1AB8220E"/>
    <w:rsid w:val="1ABB48B7"/>
    <w:rsid w:val="1AE4166C"/>
    <w:rsid w:val="1AE94FB9"/>
    <w:rsid w:val="1AF06CFB"/>
    <w:rsid w:val="1AF11B8D"/>
    <w:rsid w:val="1B11359C"/>
    <w:rsid w:val="1B2A271F"/>
    <w:rsid w:val="1B3B0A60"/>
    <w:rsid w:val="1B530544"/>
    <w:rsid w:val="1B582FCD"/>
    <w:rsid w:val="1B713184"/>
    <w:rsid w:val="1B772CA8"/>
    <w:rsid w:val="1B7A20B5"/>
    <w:rsid w:val="1B886580"/>
    <w:rsid w:val="1BA209CF"/>
    <w:rsid w:val="1BA46563"/>
    <w:rsid w:val="1BB4777D"/>
    <w:rsid w:val="1BCA4DEA"/>
    <w:rsid w:val="1BD75AB8"/>
    <w:rsid w:val="1BF86701"/>
    <w:rsid w:val="1C0459C2"/>
    <w:rsid w:val="1C062F35"/>
    <w:rsid w:val="1C116575"/>
    <w:rsid w:val="1C1B3B4A"/>
    <w:rsid w:val="1C214D76"/>
    <w:rsid w:val="1C262856"/>
    <w:rsid w:val="1C370575"/>
    <w:rsid w:val="1C5103F0"/>
    <w:rsid w:val="1C545F51"/>
    <w:rsid w:val="1C710FD3"/>
    <w:rsid w:val="1C88086E"/>
    <w:rsid w:val="1C9B40CC"/>
    <w:rsid w:val="1CD37CCF"/>
    <w:rsid w:val="1CF865A8"/>
    <w:rsid w:val="1D13456F"/>
    <w:rsid w:val="1D266CE1"/>
    <w:rsid w:val="1D3963AF"/>
    <w:rsid w:val="1D6A673C"/>
    <w:rsid w:val="1D6D49E5"/>
    <w:rsid w:val="1D713702"/>
    <w:rsid w:val="1D790876"/>
    <w:rsid w:val="1D9247AE"/>
    <w:rsid w:val="1D9D0BA3"/>
    <w:rsid w:val="1DA767F2"/>
    <w:rsid w:val="1DAE7B26"/>
    <w:rsid w:val="1DB567EC"/>
    <w:rsid w:val="1DBF50E4"/>
    <w:rsid w:val="1DF51A98"/>
    <w:rsid w:val="1E13527B"/>
    <w:rsid w:val="1E27429F"/>
    <w:rsid w:val="1E3D060F"/>
    <w:rsid w:val="1E3F7D2E"/>
    <w:rsid w:val="1E4134E4"/>
    <w:rsid w:val="1E434C27"/>
    <w:rsid w:val="1E5062B3"/>
    <w:rsid w:val="1E523514"/>
    <w:rsid w:val="1E714A66"/>
    <w:rsid w:val="1E802593"/>
    <w:rsid w:val="1E88104D"/>
    <w:rsid w:val="1E8A6C20"/>
    <w:rsid w:val="1E8B6156"/>
    <w:rsid w:val="1E8D79A1"/>
    <w:rsid w:val="1E975EC3"/>
    <w:rsid w:val="1EA37A1D"/>
    <w:rsid w:val="1EA703CC"/>
    <w:rsid w:val="1EB7330C"/>
    <w:rsid w:val="1EF95283"/>
    <w:rsid w:val="1F0754FF"/>
    <w:rsid w:val="1F0A0FF3"/>
    <w:rsid w:val="1F0F62EA"/>
    <w:rsid w:val="1F5771FF"/>
    <w:rsid w:val="1F7B1A9E"/>
    <w:rsid w:val="1FA95965"/>
    <w:rsid w:val="1FE6713F"/>
    <w:rsid w:val="1FE868A9"/>
    <w:rsid w:val="20034907"/>
    <w:rsid w:val="20173E4B"/>
    <w:rsid w:val="20226065"/>
    <w:rsid w:val="202C17FF"/>
    <w:rsid w:val="203A349A"/>
    <w:rsid w:val="203C3DDD"/>
    <w:rsid w:val="204E48BC"/>
    <w:rsid w:val="20571A38"/>
    <w:rsid w:val="205E7111"/>
    <w:rsid w:val="20634390"/>
    <w:rsid w:val="208921B3"/>
    <w:rsid w:val="20947DAF"/>
    <w:rsid w:val="20973DEB"/>
    <w:rsid w:val="20B26522"/>
    <w:rsid w:val="20B44310"/>
    <w:rsid w:val="20CE2C87"/>
    <w:rsid w:val="210F73EC"/>
    <w:rsid w:val="2110329F"/>
    <w:rsid w:val="211116EB"/>
    <w:rsid w:val="216133FC"/>
    <w:rsid w:val="21630AD6"/>
    <w:rsid w:val="216E4EBF"/>
    <w:rsid w:val="21B75DEA"/>
    <w:rsid w:val="21D56769"/>
    <w:rsid w:val="21E52EF3"/>
    <w:rsid w:val="21FB5D7B"/>
    <w:rsid w:val="22015E94"/>
    <w:rsid w:val="220B1C3D"/>
    <w:rsid w:val="221D1D20"/>
    <w:rsid w:val="221E7C3E"/>
    <w:rsid w:val="22286511"/>
    <w:rsid w:val="22297DEE"/>
    <w:rsid w:val="22334A87"/>
    <w:rsid w:val="22691D7A"/>
    <w:rsid w:val="229F3544"/>
    <w:rsid w:val="22BE6801"/>
    <w:rsid w:val="22F4606D"/>
    <w:rsid w:val="23011949"/>
    <w:rsid w:val="233500BF"/>
    <w:rsid w:val="23377FF7"/>
    <w:rsid w:val="236B425F"/>
    <w:rsid w:val="23836192"/>
    <w:rsid w:val="23901F29"/>
    <w:rsid w:val="239C0061"/>
    <w:rsid w:val="23A777BF"/>
    <w:rsid w:val="23B908A4"/>
    <w:rsid w:val="23D04F68"/>
    <w:rsid w:val="23E95BEF"/>
    <w:rsid w:val="23FD0064"/>
    <w:rsid w:val="245375B0"/>
    <w:rsid w:val="245E1D27"/>
    <w:rsid w:val="24642C0A"/>
    <w:rsid w:val="247A43B7"/>
    <w:rsid w:val="24841FC0"/>
    <w:rsid w:val="24AB59EE"/>
    <w:rsid w:val="24B22173"/>
    <w:rsid w:val="24B95AD9"/>
    <w:rsid w:val="24BE24DA"/>
    <w:rsid w:val="24CF5825"/>
    <w:rsid w:val="24D51DD6"/>
    <w:rsid w:val="24D663E6"/>
    <w:rsid w:val="24D77F2B"/>
    <w:rsid w:val="24EA2059"/>
    <w:rsid w:val="25087C64"/>
    <w:rsid w:val="2516108F"/>
    <w:rsid w:val="25506434"/>
    <w:rsid w:val="258B00E2"/>
    <w:rsid w:val="25A917A6"/>
    <w:rsid w:val="25BE27CC"/>
    <w:rsid w:val="25CB4076"/>
    <w:rsid w:val="25E05E84"/>
    <w:rsid w:val="25E44CFA"/>
    <w:rsid w:val="25F74A5C"/>
    <w:rsid w:val="25FF32BB"/>
    <w:rsid w:val="26190E48"/>
    <w:rsid w:val="2620115E"/>
    <w:rsid w:val="26213859"/>
    <w:rsid w:val="2628662C"/>
    <w:rsid w:val="262D432B"/>
    <w:rsid w:val="262D45DE"/>
    <w:rsid w:val="264D5537"/>
    <w:rsid w:val="26502390"/>
    <w:rsid w:val="26871DC8"/>
    <w:rsid w:val="269F4B16"/>
    <w:rsid w:val="26A53EF9"/>
    <w:rsid w:val="26A94201"/>
    <w:rsid w:val="26AC274F"/>
    <w:rsid w:val="26E104B4"/>
    <w:rsid w:val="26E3754D"/>
    <w:rsid w:val="26F821B0"/>
    <w:rsid w:val="27044A29"/>
    <w:rsid w:val="271D34C8"/>
    <w:rsid w:val="272F1724"/>
    <w:rsid w:val="27426741"/>
    <w:rsid w:val="274B08A9"/>
    <w:rsid w:val="2760669F"/>
    <w:rsid w:val="276142BF"/>
    <w:rsid w:val="27723B5D"/>
    <w:rsid w:val="27783712"/>
    <w:rsid w:val="278A18D2"/>
    <w:rsid w:val="27907362"/>
    <w:rsid w:val="27F21DF8"/>
    <w:rsid w:val="27FE58F0"/>
    <w:rsid w:val="280256AF"/>
    <w:rsid w:val="281428F4"/>
    <w:rsid w:val="28333E1D"/>
    <w:rsid w:val="28454BD6"/>
    <w:rsid w:val="28455253"/>
    <w:rsid w:val="28551971"/>
    <w:rsid w:val="285B1C53"/>
    <w:rsid w:val="286057B9"/>
    <w:rsid w:val="289F7086"/>
    <w:rsid w:val="28B90FCE"/>
    <w:rsid w:val="28C32028"/>
    <w:rsid w:val="28CC490F"/>
    <w:rsid w:val="28DE40AA"/>
    <w:rsid w:val="29211DC2"/>
    <w:rsid w:val="29345E77"/>
    <w:rsid w:val="293E2974"/>
    <w:rsid w:val="294C65AD"/>
    <w:rsid w:val="295114A8"/>
    <w:rsid w:val="29663529"/>
    <w:rsid w:val="29806583"/>
    <w:rsid w:val="298B3C4C"/>
    <w:rsid w:val="29B42C36"/>
    <w:rsid w:val="29BA46F0"/>
    <w:rsid w:val="29BF7F53"/>
    <w:rsid w:val="29CE3CF8"/>
    <w:rsid w:val="29F26D24"/>
    <w:rsid w:val="2A015F74"/>
    <w:rsid w:val="2A15033F"/>
    <w:rsid w:val="2A1662C1"/>
    <w:rsid w:val="2A1C7367"/>
    <w:rsid w:val="2A2815FA"/>
    <w:rsid w:val="2A411D8E"/>
    <w:rsid w:val="2A6D6092"/>
    <w:rsid w:val="2A7D76B4"/>
    <w:rsid w:val="2A9E6326"/>
    <w:rsid w:val="2ABD7C6A"/>
    <w:rsid w:val="2AC81BBF"/>
    <w:rsid w:val="2AE57D07"/>
    <w:rsid w:val="2B015402"/>
    <w:rsid w:val="2B163BA8"/>
    <w:rsid w:val="2B437463"/>
    <w:rsid w:val="2B586A38"/>
    <w:rsid w:val="2B7807EE"/>
    <w:rsid w:val="2B794137"/>
    <w:rsid w:val="2BA50BF7"/>
    <w:rsid w:val="2BB221A4"/>
    <w:rsid w:val="2BBF00EC"/>
    <w:rsid w:val="2BC37CFD"/>
    <w:rsid w:val="2BD5237F"/>
    <w:rsid w:val="2BE536CE"/>
    <w:rsid w:val="2BE758D9"/>
    <w:rsid w:val="2BF356AF"/>
    <w:rsid w:val="2C044FCB"/>
    <w:rsid w:val="2C09049E"/>
    <w:rsid w:val="2C0A653C"/>
    <w:rsid w:val="2C191F85"/>
    <w:rsid w:val="2C194BB5"/>
    <w:rsid w:val="2C2D128F"/>
    <w:rsid w:val="2C892A75"/>
    <w:rsid w:val="2CC67518"/>
    <w:rsid w:val="2CE82D6F"/>
    <w:rsid w:val="2D343236"/>
    <w:rsid w:val="2DC924C3"/>
    <w:rsid w:val="2DD15014"/>
    <w:rsid w:val="2DF72DE4"/>
    <w:rsid w:val="2E0220AF"/>
    <w:rsid w:val="2E2E2FB7"/>
    <w:rsid w:val="2E4B082A"/>
    <w:rsid w:val="2E5D4E86"/>
    <w:rsid w:val="2E5D790B"/>
    <w:rsid w:val="2E9A3C18"/>
    <w:rsid w:val="2EBB0FEE"/>
    <w:rsid w:val="2EC63002"/>
    <w:rsid w:val="2ED30A2E"/>
    <w:rsid w:val="2ED54160"/>
    <w:rsid w:val="2F0A6B38"/>
    <w:rsid w:val="2F2231A7"/>
    <w:rsid w:val="2F8644D2"/>
    <w:rsid w:val="2F946CCB"/>
    <w:rsid w:val="2FA20693"/>
    <w:rsid w:val="2FD25781"/>
    <w:rsid w:val="2FD61B58"/>
    <w:rsid w:val="2FDB0F1C"/>
    <w:rsid w:val="2FDC745C"/>
    <w:rsid w:val="2FDE173D"/>
    <w:rsid w:val="2FEE716E"/>
    <w:rsid w:val="2FFD7934"/>
    <w:rsid w:val="306233EC"/>
    <w:rsid w:val="30733ACD"/>
    <w:rsid w:val="30832FCB"/>
    <w:rsid w:val="3087288E"/>
    <w:rsid w:val="308C3862"/>
    <w:rsid w:val="3090407C"/>
    <w:rsid w:val="309379D8"/>
    <w:rsid w:val="30A270F7"/>
    <w:rsid w:val="30AC28B9"/>
    <w:rsid w:val="30CE6E6C"/>
    <w:rsid w:val="30DF1478"/>
    <w:rsid w:val="30EC586F"/>
    <w:rsid w:val="30ED4C96"/>
    <w:rsid w:val="311E22D7"/>
    <w:rsid w:val="31466CA2"/>
    <w:rsid w:val="31832C03"/>
    <w:rsid w:val="319C6071"/>
    <w:rsid w:val="31AC537E"/>
    <w:rsid w:val="31E3679B"/>
    <w:rsid w:val="31E732FD"/>
    <w:rsid w:val="31ED4F37"/>
    <w:rsid w:val="321C75CA"/>
    <w:rsid w:val="324004CB"/>
    <w:rsid w:val="3244107F"/>
    <w:rsid w:val="32517576"/>
    <w:rsid w:val="327B1850"/>
    <w:rsid w:val="327B7F53"/>
    <w:rsid w:val="32987598"/>
    <w:rsid w:val="32B06690"/>
    <w:rsid w:val="32BE5C2C"/>
    <w:rsid w:val="32E575A4"/>
    <w:rsid w:val="32ED45E0"/>
    <w:rsid w:val="32EE1485"/>
    <w:rsid w:val="32FB6478"/>
    <w:rsid w:val="331E0F63"/>
    <w:rsid w:val="33263B3F"/>
    <w:rsid w:val="332C7DF1"/>
    <w:rsid w:val="33633703"/>
    <w:rsid w:val="336963EB"/>
    <w:rsid w:val="33816EEB"/>
    <w:rsid w:val="33AE00AB"/>
    <w:rsid w:val="33C84A1E"/>
    <w:rsid w:val="33EB55CD"/>
    <w:rsid w:val="33EC4C02"/>
    <w:rsid w:val="33F76F4D"/>
    <w:rsid w:val="33FA73EE"/>
    <w:rsid w:val="33FE471E"/>
    <w:rsid w:val="340D2360"/>
    <w:rsid w:val="340E201A"/>
    <w:rsid w:val="3410665D"/>
    <w:rsid w:val="34211214"/>
    <w:rsid w:val="342E63AB"/>
    <w:rsid w:val="344D543B"/>
    <w:rsid w:val="34687068"/>
    <w:rsid w:val="3474696F"/>
    <w:rsid w:val="34950E68"/>
    <w:rsid w:val="34986E94"/>
    <w:rsid w:val="34AF62C9"/>
    <w:rsid w:val="34CB4388"/>
    <w:rsid w:val="34DB777E"/>
    <w:rsid w:val="34F07218"/>
    <w:rsid w:val="34FA6E12"/>
    <w:rsid w:val="352572C4"/>
    <w:rsid w:val="352B46F4"/>
    <w:rsid w:val="352B650A"/>
    <w:rsid w:val="354D7158"/>
    <w:rsid w:val="355358D3"/>
    <w:rsid w:val="358D5588"/>
    <w:rsid w:val="35B446E9"/>
    <w:rsid w:val="35BD6DB2"/>
    <w:rsid w:val="35BE0C92"/>
    <w:rsid w:val="35F20D6E"/>
    <w:rsid w:val="36343134"/>
    <w:rsid w:val="36363350"/>
    <w:rsid w:val="363A3B40"/>
    <w:rsid w:val="363F5695"/>
    <w:rsid w:val="364D5942"/>
    <w:rsid w:val="365302AE"/>
    <w:rsid w:val="36607A0A"/>
    <w:rsid w:val="36627C78"/>
    <w:rsid w:val="366E227C"/>
    <w:rsid w:val="366F2E0D"/>
    <w:rsid w:val="367B6A5C"/>
    <w:rsid w:val="36A74ADA"/>
    <w:rsid w:val="36AD60D5"/>
    <w:rsid w:val="36B224F9"/>
    <w:rsid w:val="36B85B13"/>
    <w:rsid w:val="36EC0CC9"/>
    <w:rsid w:val="373F410B"/>
    <w:rsid w:val="37BA3B0D"/>
    <w:rsid w:val="37C4673A"/>
    <w:rsid w:val="37DD4E41"/>
    <w:rsid w:val="37DE77FC"/>
    <w:rsid w:val="37EE7094"/>
    <w:rsid w:val="38196A86"/>
    <w:rsid w:val="38296C89"/>
    <w:rsid w:val="383002EB"/>
    <w:rsid w:val="383454D6"/>
    <w:rsid w:val="38382067"/>
    <w:rsid w:val="38586797"/>
    <w:rsid w:val="38800975"/>
    <w:rsid w:val="3882287D"/>
    <w:rsid w:val="38BC0149"/>
    <w:rsid w:val="38D806EF"/>
    <w:rsid w:val="38D87D1C"/>
    <w:rsid w:val="38DD2EBB"/>
    <w:rsid w:val="38F31085"/>
    <w:rsid w:val="38F47D12"/>
    <w:rsid w:val="39237500"/>
    <w:rsid w:val="39432D80"/>
    <w:rsid w:val="39636459"/>
    <w:rsid w:val="396B7F6C"/>
    <w:rsid w:val="3991089E"/>
    <w:rsid w:val="39B417A9"/>
    <w:rsid w:val="39C40C73"/>
    <w:rsid w:val="39E805F8"/>
    <w:rsid w:val="39FC5695"/>
    <w:rsid w:val="3A006D8E"/>
    <w:rsid w:val="3A0B6F53"/>
    <w:rsid w:val="3A3651E5"/>
    <w:rsid w:val="3A500D34"/>
    <w:rsid w:val="3A744481"/>
    <w:rsid w:val="3A7C1D7A"/>
    <w:rsid w:val="3A8C7BEF"/>
    <w:rsid w:val="3A906246"/>
    <w:rsid w:val="3A9E14C4"/>
    <w:rsid w:val="3AFE01B5"/>
    <w:rsid w:val="3B2349B7"/>
    <w:rsid w:val="3B3D76FE"/>
    <w:rsid w:val="3B5B7FF3"/>
    <w:rsid w:val="3B616CFF"/>
    <w:rsid w:val="3B6259F6"/>
    <w:rsid w:val="3B7F67CE"/>
    <w:rsid w:val="3B866C92"/>
    <w:rsid w:val="3B976654"/>
    <w:rsid w:val="3BC01EFC"/>
    <w:rsid w:val="3BCA786A"/>
    <w:rsid w:val="3BD31E2F"/>
    <w:rsid w:val="3BF15831"/>
    <w:rsid w:val="3C105946"/>
    <w:rsid w:val="3C357F35"/>
    <w:rsid w:val="3C471448"/>
    <w:rsid w:val="3C5F759A"/>
    <w:rsid w:val="3C6C525A"/>
    <w:rsid w:val="3CA7039E"/>
    <w:rsid w:val="3CCE23CB"/>
    <w:rsid w:val="3CD17D17"/>
    <w:rsid w:val="3D102ED4"/>
    <w:rsid w:val="3D1D2B74"/>
    <w:rsid w:val="3D3C7F39"/>
    <w:rsid w:val="3D440F09"/>
    <w:rsid w:val="3D44108A"/>
    <w:rsid w:val="3D4504A0"/>
    <w:rsid w:val="3D476BFB"/>
    <w:rsid w:val="3D593100"/>
    <w:rsid w:val="3D5D7415"/>
    <w:rsid w:val="3D8734BB"/>
    <w:rsid w:val="3D9A11D4"/>
    <w:rsid w:val="3DA16D89"/>
    <w:rsid w:val="3DA364BE"/>
    <w:rsid w:val="3DDA1BF4"/>
    <w:rsid w:val="3DE041CB"/>
    <w:rsid w:val="3E013C0C"/>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220F9"/>
    <w:rsid w:val="3EAF4836"/>
    <w:rsid w:val="3EC33DFA"/>
    <w:rsid w:val="3ECB3C67"/>
    <w:rsid w:val="3EF557D9"/>
    <w:rsid w:val="3F060E16"/>
    <w:rsid w:val="3F1D1096"/>
    <w:rsid w:val="3F1F4A7E"/>
    <w:rsid w:val="3F2F0234"/>
    <w:rsid w:val="3F6363FE"/>
    <w:rsid w:val="3F756B8F"/>
    <w:rsid w:val="3F852C53"/>
    <w:rsid w:val="3F95482B"/>
    <w:rsid w:val="3FD838B9"/>
    <w:rsid w:val="4019356B"/>
    <w:rsid w:val="401A15ED"/>
    <w:rsid w:val="401A527D"/>
    <w:rsid w:val="40345E71"/>
    <w:rsid w:val="403944A6"/>
    <w:rsid w:val="40592157"/>
    <w:rsid w:val="406E1CAE"/>
    <w:rsid w:val="40A0133A"/>
    <w:rsid w:val="40C31A53"/>
    <w:rsid w:val="40EF4858"/>
    <w:rsid w:val="40FF545D"/>
    <w:rsid w:val="410067C8"/>
    <w:rsid w:val="411249E3"/>
    <w:rsid w:val="41207397"/>
    <w:rsid w:val="41283CF6"/>
    <w:rsid w:val="4160561E"/>
    <w:rsid w:val="41626307"/>
    <w:rsid w:val="4168282C"/>
    <w:rsid w:val="418F0D2A"/>
    <w:rsid w:val="41D01505"/>
    <w:rsid w:val="42474939"/>
    <w:rsid w:val="424C3C57"/>
    <w:rsid w:val="42613FF3"/>
    <w:rsid w:val="42660D96"/>
    <w:rsid w:val="428667D2"/>
    <w:rsid w:val="42892025"/>
    <w:rsid w:val="42A258CA"/>
    <w:rsid w:val="42A87384"/>
    <w:rsid w:val="42BA6C89"/>
    <w:rsid w:val="42CD1CE0"/>
    <w:rsid w:val="42E1381E"/>
    <w:rsid w:val="42ED6459"/>
    <w:rsid w:val="42F11ED4"/>
    <w:rsid w:val="42FE58DD"/>
    <w:rsid w:val="43174B3D"/>
    <w:rsid w:val="434B790E"/>
    <w:rsid w:val="434F5A51"/>
    <w:rsid w:val="4360274F"/>
    <w:rsid w:val="43662FA4"/>
    <w:rsid w:val="43977AB6"/>
    <w:rsid w:val="43A3342B"/>
    <w:rsid w:val="43BF2BD7"/>
    <w:rsid w:val="43C77C27"/>
    <w:rsid w:val="43DE09EE"/>
    <w:rsid w:val="44002FAD"/>
    <w:rsid w:val="44285F01"/>
    <w:rsid w:val="444C27C5"/>
    <w:rsid w:val="44876256"/>
    <w:rsid w:val="449101DD"/>
    <w:rsid w:val="44DB292F"/>
    <w:rsid w:val="44DE1391"/>
    <w:rsid w:val="44E65F41"/>
    <w:rsid w:val="451B225C"/>
    <w:rsid w:val="452410C9"/>
    <w:rsid w:val="45317DFB"/>
    <w:rsid w:val="453B44DF"/>
    <w:rsid w:val="456D3CE4"/>
    <w:rsid w:val="4579042C"/>
    <w:rsid w:val="457F0571"/>
    <w:rsid w:val="45851176"/>
    <w:rsid w:val="458E3FDD"/>
    <w:rsid w:val="45C63B94"/>
    <w:rsid w:val="460E7DA5"/>
    <w:rsid w:val="46422483"/>
    <w:rsid w:val="4659254A"/>
    <w:rsid w:val="465B0637"/>
    <w:rsid w:val="465E3F0D"/>
    <w:rsid w:val="466A16E6"/>
    <w:rsid w:val="467A61E9"/>
    <w:rsid w:val="46893F2B"/>
    <w:rsid w:val="46A2233C"/>
    <w:rsid w:val="46C4686E"/>
    <w:rsid w:val="46E6047B"/>
    <w:rsid w:val="47321912"/>
    <w:rsid w:val="477B778F"/>
    <w:rsid w:val="478203EC"/>
    <w:rsid w:val="47B025FA"/>
    <w:rsid w:val="4809698F"/>
    <w:rsid w:val="4811697D"/>
    <w:rsid w:val="48580F04"/>
    <w:rsid w:val="4865210C"/>
    <w:rsid w:val="487A3E25"/>
    <w:rsid w:val="488B5503"/>
    <w:rsid w:val="48937E21"/>
    <w:rsid w:val="48960122"/>
    <w:rsid w:val="489A0361"/>
    <w:rsid w:val="48AC1250"/>
    <w:rsid w:val="48B94FF3"/>
    <w:rsid w:val="48BA67C9"/>
    <w:rsid w:val="48E37AAB"/>
    <w:rsid w:val="48FD4B4C"/>
    <w:rsid w:val="490A68E0"/>
    <w:rsid w:val="491055FE"/>
    <w:rsid w:val="49156DF5"/>
    <w:rsid w:val="495F5B3E"/>
    <w:rsid w:val="496F77D7"/>
    <w:rsid w:val="497654FD"/>
    <w:rsid w:val="499A5E43"/>
    <w:rsid w:val="49A300DE"/>
    <w:rsid w:val="49AE7268"/>
    <w:rsid w:val="49B64211"/>
    <w:rsid w:val="49CD4095"/>
    <w:rsid w:val="49F6167F"/>
    <w:rsid w:val="4A064FA0"/>
    <w:rsid w:val="4A16615C"/>
    <w:rsid w:val="4A3B4EFE"/>
    <w:rsid w:val="4A3C4E65"/>
    <w:rsid w:val="4A437D93"/>
    <w:rsid w:val="4A4424D7"/>
    <w:rsid w:val="4A5815D6"/>
    <w:rsid w:val="4AB82D0F"/>
    <w:rsid w:val="4AEB7664"/>
    <w:rsid w:val="4AEE3DA2"/>
    <w:rsid w:val="4AFD7C19"/>
    <w:rsid w:val="4B0567D1"/>
    <w:rsid w:val="4B236AAE"/>
    <w:rsid w:val="4B707271"/>
    <w:rsid w:val="4B7D067B"/>
    <w:rsid w:val="4B9739F7"/>
    <w:rsid w:val="4B987630"/>
    <w:rsid w:val="4BEE2503"/>
    <w:rsid w:val="4C245A30"/>
    <w:rsid w:val="4C340D59"/>
    <w:rsid w:val="4C433C79"/>
    <w:rsid w:val="4C6509F6"/>
    <w:rsid w:val="4C7B39D2"/>
    <w:rsid w:val="4CB6685F"/>
    <w:rsid w:val="4CC367FE"/>
    <w:rsid w:val="4D077F3C"/>
    <w:rsid w:val="4D123355"/>
    <w:rsid w:val="4D185106"/>
    <w:rsid w:val="4D2A3B31"/>
    <w:rsid w:val="4D312C52"/>
    <w:rsid w:val="4D5136C7"/>
    <w:rsid w:val="4D905305"/>
    <w:rsid w:val="4D964A72"/>
    <w:rsid w:val="4D990E39"/>
    <w:rsid w:val="4D9C1254"/>
    <w:rsid w:val="4DCD6D49"/>
    <w:rsid w:val="4DD76D6F"/>
    <w:rsid w:val="4E1B2BBC"/>
    <w:rsid w:val="4E793892"/>
    <w:rsid w:val="4E800872"/>
    <w:rsid w:val="4E85423A"/>
    <w:rsid w:val="4E902981"/>
    <w:rsid w:val="4EC569ED"/>
    <w:rsid w:val="4ED50EA1"/>
    <w:rsid w:val="4EEC050C"/>
    <w:rsid w:val="4F104EC3"/>
    <w:rsid w:val="4F281E23"/>
    <w:rsid w:val="4F3F43BD"/>
    <w:rsid w:val="4F47354A"/>
    <w:rsid w:val="4F4942F8"/>
    <w:rsid w:val="4F5706B7"/>
    <w:rsid w:val="4F882D50"/>
    <w:rsid w:val="4F911C54"/>
    <w:rsid w:val="4FB82BD0"/>
    <w:rsid w:val="4FCD4394"/>
    <w:rsid w:val="4FE625E0"/>
    <w:rsid w:val="4FE81E18"/>
    <w:rsid w:val="50010D46"/>
    <w:rsid w:val="501448E7"/>
    <w:rsid w:val="5021480F"/>
    <w:rsid w:val="50411692"/>
    <w:rsid w:val="5076286F"/>
    <w:rsid w:val="507B672F"/>
    <w:rsid w:val="50962ECB"/>
    <w:rsid w:val="50A42E38"/>
    <w:rsid w:val="50A4577F"/>
    <w:rsid w:val="50B73D1F"/>
    <w:rsid w:val="50BD5BC9"/>
    <w:rsid w:val="50C11EEE"/>
    <w:rsid w:val="50E97CFC"/>
    <w:rsid w:val="50F92C4C"/>
    <w:rsid w:val="50FA4028"/>
    <w:rsid w:val="510D65B7"/>
    <w:rsid w:val="511157AB"/>
    <w:rsid w:val="5142540C"/>
    <w:rsid w:val="518832C8"/>
    <w:rsid w:val="519D3C50"/>
    <w:rsid w:val="51A0432A"/>
    <w:rsid w:val="51A86090"/>
    <w:rsid w:val="51B7396D"/>
    <w:rsid w:val="51EF7A72"/>
    <w:rsid w:val="522E4CC3"/>
    <w:rsid w:val="5244713B"/>
    <w:rsid w:val="52466282"/>
    <w:rsid w:val="52615633"/>
    <w:rsid w:val="526F4DE4"/>
    <w:rsid w:val="527D6035"/>
    <w:rsid w:val="52977FD4"/>
    <w:rsid w:val="52A25790"/>
    <w:rsid w:val="52A96B6F"/>
    <w:rsid w:val="52AB4326"/>
    <w:rsid w:val="52B45975"/>
    <w:rsid w:val="52D01FDF"/>
    <w:rsid w:val="52D94AA4"/>
    <w:rsid w:val="52EA3A62"/>
    <w:rsid w:val="52EA4E4F"/>
    <w:rsid w:val="52F50BB8"/>
    <w:rsid w:val="53097272"/>
    <w:rsid w:val="531E6426"/>
    <w:rsid w:val="53267E78"/>
    <w:rsid w:val="535050C9"/>
    <w:rsid w:val="53544462"/>
    <w:rsid w:val="53682C32"/>
    <w:rsid w:val="5397158E"/>
    <w:rsid w:val="53A760BB"/>
    <w:rsid w:val="53FA59B7"/>
    <w:rsid w:val="54013861"/>
    <w:rsid w:val="541645C4"/>
    <w:rsid w:val="5417709A"/>
    <w:rsid w:val="541A291A"/>
    <w:rsid w:val="54226061"/>
    <w:rsid w:val="54487265"/>
    <w:rsid w:val="544D6070"/>
    <w:rsid w:val="54605E1E"/>
    <w:rsid w:val="54785291"/>
    <w:rsid w:val="547E7C48"/>
    <w:rsid w:val="549C2D6A"/>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5676E"/>
    <w:rsid w:val="55983B1B"/>
    <w:rsid w:val="55A8376B"/>
    <w:rsid w:val="55D74AC1"/>
    <w:rsid w:val="55DC29B6"/>
    <w:rsid w:val="55DD4241"/>
    <w:rsid w:val="55E769B8"/>
    <w:rsid w:val="562468CA"/>
    <w:rsid w:val="562E77E4"/>
    <w:rsid w:val="56414205"/>
    <w:rsid w:val="564156CE"/>
    <w:rsid w:val="5642504C"/>
    <w:rsid w:val="565253C2"/>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144AB"/>
    <w:rsid w:val="58161256"/>
    <w:rsid w:val="582232DD"/>
    <w:rsid w:val="58482C7F"/>
    <w:rsid w:val="58917D2F"/>
    <w:rsid w:val="5894085C"/>
    <w:rsid w:val="589C4E3D"/>
    <w:rsid w:val="58A009AF"/>
    <w:rsid w:val="58AC24CF"/>
    <w:rsid w:val="58AE4F0C"/>
    <w:rsid w:val="58B85899"/>
    <w:rsid w:val="58E363A9"/>
    <w:rsid w:val="59044CD0"/>
    <w:rsid w:val="5941197F"/>
    <w:rsid w:val="595E1678"/>
    <w:rsid w:val="596D5BD4"/>
    <w:rsid w:val="597E3DD8"/>
    <w:rsid w:val="5980119F"/>
    <w:rsid w:val="598A113A"/>
    <w:rsid w:val="599D5FFB"/>
    <w:rsid w:val="59AF611B"/>
    <w:rsid w:val="59B2243E"/>
    <w:rsid w:val="59F80043"/>
    <w:rsid w:val="5A09252F"/>
    <w:rsid w:val="5A0B2778"/>
    <w:rsid w:val="5A2A7C7B"/>
    <w:rsid w:val="5A3E2560"/>
    <w:rsid w:val="5A41432A"/>
    <w:rsid w:val="5A5D3B6E"/>
    <w:rsid w:val="5A637A76"/>
    <w:rsid w:val="5A6D33BA"/>
    <w:rsid w:val="5A792B1F"/>
    <w:rsid w:val="5A874767"/>
    <w:rsid w:val="5A963B0E"/>
    <w:rsid w:val="5AA85BE2"/>
    <w:rsid w:val="5AAD6F28"/>
    <w:rsid w:val="5AD63A24"/>
    <w:rsid w:val="5AFC7E15"/>
    <w:rsid w:val="5B046CC3"/>
    <w:rsid w:val="5B2E1A1D"/>
    <w:rsid w:val="5B592B70"/>
    <w:rsid w:val="5B5F7A7D"/>
    <w:rsid w:val="5B6470BA"/>
    <w:rsid w:val="5B843A1C"/>
    <w:rsid w:val="5B873E3F"/>
    <w:rsid w:val="5B9F4DBB"/>
    <w:rsid w:val="5BE42089"/>
    <w:rsid w:val="5BF52132"/>
    <w:rsid w:val="5C02690E"/>
    <w:rsid w:val="5C196DA7"/>
    <w:rsid w:val="5C2A048C"/>
    <w:rsid w:val="5C513241"/>
    <w:rsid w:val="5C7C1D2E"/>
    <w:rsid w:val="5C80234E"/>
    <w:rsid w:val="5C8302A5"/>
    <w:rsid w:val="5C8A680C"/>
    <w:rsid w:val="5C9E37D2"/>
    <w:rsid w:val="5CAE513F"/>
    <w:rsid w:val="5CB91220"/>
    <w:rsid w:val="5CE90858"/>
    <w:rsid w:val="5CFD7E74"/>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3C677A"/>
    <w:rsid w:val="5E4A7017"/>
    <w:rsid w:val="5E552BBA"/>
    <w:rsid w:val="5E611C10"/>
    <w:rsid w:val="5E630A8B"/>
    <w:rsid w:val="5E785A05"/>
    <w:rsid w:val="5E7A0F3F"/>
    <w:rsid w:val="5E93322E"/>
    <w:rsid w:val="5ED80E9B"/>
    <w:rsid w:val="5EFC7377"/>
    <w:rsid w:val="5F06174D"/>
    <w:rsid w:val="5F271214"/>
    <w:rsid w:val="5F3A3602"/>
    <w:rsid w:val="5F45733B"/>
    <w:rsid w:val="5F6277C6"/>
    <w:rsid w:val="5F6D0B1D"/>
    <w:rsid w:val="5F8D0B82"/>
    <w:rsid w:val="5FAD406B"/>
    <w:rsid w:val="5FB70BF2"/>
    <w:rsid w:val="5FCC5339"/>
    <w:rsid w:val="5FDB761F"/>
    <w:rsid w:val="5FE34A5B"/>
    <w:rsid w:val="5FEA0949"/>
    <w:rsid w:val="5FF4555F"/>
    <w:rsid w:val="5FFE1E36"/>
    <w:rsid w:val="600F65A7"/>
    <w:rsid w:val="60232584"/>
    <w:rsid w:val="60285C26"/>
    <w:rsid w:val="602A5424"/>
    <w:rsid w:val="602D6CC3"/>
    <w:rsid w:val="60691DFA"/>
    <w:rsid w:val="607330CE"/>
    <w:rsid w:val="60825176"/>
    <w:rsid w:val="608368E3"/>
    <w:rsid w:val="609364E2"/>
    <w:rsid w:val="609F2AC4"/>
    <w:rsid w:val="60C07F3C"/>
    <w:rsid w:val="60EF2EBB"/>
    <w:rsid w:val="60FA2EE8"/>
    <w:rsid w:val="61054A27"/>
    <w:rsid w:val="610A52BC"/>
    <w:rsid w:val="610D0E27"/>
    <w:rsid w:val="611D2366"/>
    <w:rsid w:val="61280580"/>
    <w:rsid w:val="61363955"/>
    <w:rsid w:val="61421856"/>
    <w:rsid w:val="614C5F5A"/>
    <w:rsid w:val="615227C4"/>
    <w:rsid w:val="61654E3F"/>
    <w:rsid w:val="6182292A"/>
    <w:rsid w:val="619F7F92"/>
    <w:rsid w:val="61D17125"/>
    <w:rsid w:val="61F94C26"/>
    <w:rsid w:val="62000E56"/>
    <w:rsid w:val="62326812"/>
    <w:rsid w:val="624F3E49"/>
    <w:rsid w:val="62632286"/>
    <w:rsid w:val="62885958"/>
    <w:rsid w:val="629A2503"/>
    <w:rsid w:val="62D60F4C"/>
    <w:rsid w:val="62F40B65"/>
    <w:rsid w:val="62FC2CFE"/>
    <w:rsid w:val="62FD54C9"/>
    <w:rsid w:val="63024505"/>
    <w:rsid w:val="631F504B"/>
    <w:rsid w:val="635600A5"/>
    <w:rsid w:val="635B1DB5"/>
    <w:rsid w:val="636E050D"/>
    <w:rsid w:val="63711FED"/>
    <w:rsid w:val="63880DDC"/>
    <w:rsid w:val="638D750D"/>
    <w:rsid w:val="639D7CBB"/>
    <w:rsid w:val="63AC6CC0"/>
    <w:rsid w:val="63F41FD1"/>
    <w:rsid w:val="64055776"/>
    <w:rsid w:val="64065861"/>
    <w:rsid w:val="64066E18"/>
    <w:rsid w:val="64240056"/>
    <w:rsid w:val="643E143A"/>
    <w:rsid w:val="64491666"/>
    <w:rsid w:val="646627A3"/>
    <w:rsid w:val="647629E6"/>
    <w:rsid w:val="648B6EEF"/>
    <w:rsid w:val="64AA2C62"/>
    <w:rsid w:val="64C158BF"/>
    <w:rsid w:val="64CE2EAA"/>
    <w:rsid w:val="64F8789F"/>
    <w:rsid w:val="65083F26"/>
    <w:rsid w:val="653C3090"/>
    <w:rsid w:val="65530F79"/>
    <w:rsid w:val="65854376"/>
    <w:rsid w:val="658767BE"/>
    <w:rsid w:val="65892531"/>
    <w:rsid w:val="659F1833"/>
    <w:rsid w:val="65BA2DA7"/>
    <w:rsid w:val="66157FDD"/>
    <w:rsid w:val="66195831"/>
    <w:rsid w:val="662E75B1"/>
    <w:rsid w:val="66342C2E"/>
    <w:rsid w:val="663E784C"/>
    <w:rsid w:val="667874E6"/>
    <w:rsid w:val="668B6A45"/>
    <w:rsid w:val="66967370"/>
    <w:rsid w:val="669C425A"/>
    <w:rsid w:val="66C11F13"/>
    <w:rsid w:val="670C6867"/>
    <w:rsid w:val="67281F92"/>
    <w:rsid w:val="672F3F24"/>
    <w:rsid w:val="6739419F"/>
    <w:rsid w:val="673E055F"/>
    <w:rsid w:val="67473459"/>
    <w:rsid w:val="67551CE3"/>
    <w:rsid w:val="67630FE2"/>
    <w:rsid w:val="679A6C3F"/>
    <w:rsid w:val="67A22552"/>
    <w:rsid w:val="67B22DCC"/>
    <w:rsid w:val="67B83316"/>
    <w:rsid w:val="67BE71AA"/>
    <w:rsid w:val="67CC085B"/>
    <w:rsid w:val="67D90273"/>
    <w:rsid w:val="67DE5875"/>
    <w:rsid w:val="67E55852"/>
    <w:rsid w:val="67EB1AB4"/>
    <w:rsid w:val="67FA1285"/>
    <w:rsid w:val="680918BA"/>
    <w:rsid w:val="683464C5"/>
    <w:rsid w:val="68377397"/>
    <w:rsid w:val="68551F4F"/>
    <w:rsid w:val="687C10C9"/>
    <w:rsid w:val="68802085"/>
    <w:rsid w:val="68840C16"/>
    <w:rsid w:val="68876EFB"/>
    <w:rsid w:val="68884654"/>
    <w:rsid w:val="689F444F"/>
    <w:rsid w:val="68A37B22"/>
    <w:rsid w:val="68A90B3B"/>
    <w:rsid w:val="68B96DBB"/>
    <w:rsid w:val="68CA2805"/>
    <w:rsid w:val="68CE35BD"/>
    <w:rsid w:val="68E84923"/>
    <w:rsid w:val="68E937A3"/>
    <w:rsid w:val="69194288"/>
    <w:rsid w:val="69256789"/>
    <w:rsid w:val="69272501"/>
    <w:rsid w:val="693E15D3"/>
    <w:rsid w:val="69627681"/>
    <w:rsid w:val="6977531D"/>
    <w:rsid w:val="69932960"/>
    <w:rsid w:val="69CC2BFF"/>
    <w:rsid w:val="69FD55B8"/>
    <w:rsid w:val="6A0B1C62"/>
    <w:rsid w:val="6A10632A"/>
    <w:rsid w:val="6A2406C8"/>
    <w:rsid w:val="6A462E5B"/>
    <w:rsid w:val="6A5C442C"/>
    <w:rsid w:val="6A5D11DA"/>
    <w:rsid w:val="6ADE0BD1"/>
    <w:rsid w:val="6AE96859"/>
    <w:rsid w:val="6AFF6E02"/>
    <w:rsid w:val="6B0E38E3"/>
    <w:rsid w:val="6B147746"/>
    <w:rsid w:val="6B24787C"/>
    <w:rsid w:val="6B427AC6"/>
    <w:rsid w:val="6B573233"/>
    <w:rsid w:val="6B5B6274"/>
    <w:rsid w:val="6B7607E8"/>
    <w:rsid w:val="6B851761"/>
    <w:rsid w:val="6B8F438D"/>
    <w:rsid w:val="6B935D53"/>
    <w:rsid w:val="6BB34EAB"/>
    <w:rsid w:val="6BBF2EC5"/>
    <w:rsid w:val="6BC32F47"/>
    <w:rsid w:val="6BDE08FE"/>
    <w:rsid w:val="6BFD39ED"/>
    <w:rsid w:val="6C0476A2"/>
    <w:rsid w:val="6C050317"/>
    <w:rsid w:val="6C196F71"/>
    <w:rsid w:val="6C226FCB"/>
    <w:rsid w:val="6C262B85"/>
    <w:rsid w:val="6C280FA8"/>
    <w:rsid w:val="6C2E3BA6"/>
    <w:rsid w:val="6C31226F"/>
    <w:rsid w:val="6C33740F"/>
    <w:rsid w:val="6C3F2C30"/>
    <w:rsid w:val="6C552F0B"/>
    <w:rsid w:val="6C585555"/>
    <w:rsid w:val="6C6E48EB"/>
    <w:rsid w:val="6C8C67B7"/>
    <w:rsid w:val="6C9D744C"/>
    <w:rsid w:val="6CBF0CA2"/>
    <w:rsid w:val="6CCB3AEB"/>
    <w:rsid w:val="6D167928"/>
    <w:rsid w:val="6D26299B"/>
    <w:rsid w:val="6D4772EC"/>
    <w:rsid w:val="6D7707E6"/>
    <w:rsid w:val="6D9078AF"/>
    <w:rsid w:val="6DAA3FEF"/>
    <w:rsid w:val="6DC0172B"/>
    <w:rsid w:val="6DC01BB7"/>
    <w:rsid w:val="6DCB690C"/>
    <w:rsid w:val="6DD41A5B"/>
    <w:rsid w:val="6DF43C2E"/>
    <w:rsid w:val="6DF51CA3"/>
    <w:rsid w:val="6E0F0472"/>
    <w:rsid w:val="6E190783"/>
    <w:rsid w:val="6E445F23"/>
    <w:rsid w:val="6E5518BE"/>
    <w:rsid w:val="6E8335BD"/>
    <w:rsid w:val="6E8E12EF"/>
    <w:rsid w:val="6E972936"/>
    <w:rsid w:val="6EAC26B6"/>
    <w:rsid w:val="6EB74327"/>
    <w:rsid w:val="6ED446C5"/>
    <w:rsid w:val="6EE56B8C"/>
    <w:rsid w:val="6F2A7D94"/>
    <w:rsid w:val="6F6B6EC0"/>
    <w:rsid w:val="6F6C115D"/>
    <w:rsid w:val="6F8331F1"/>
    <w:rsid w:val="6F9647AB"/>
    <w:rsid w:val="6F9E15D0"/>
    <w:rsid w:val="6FAB550E"/>
    <w:rsid w:val="6FAE1A09"/>
    <w:rsid w:val="6FD75BF8"/>
    <w:rsid w:val="6FEC2291"/>
    <w:rsid w:val="701D4AB9"/>
    <w:rsid w:val="707723D0"/>
    <w:rsid w:val="70812E3F"/>
    <w:rsid w:val="708F033C"/>
    <w:rsid w:val="709E2E31"/>
    <w:rsid w:val="70DA42FD"/>
    <w:rsid w:val="70F5661B"/>
    <w:rsid w:val="70F56B21"/>
    <w:rsid w:val="71360107"/>
    <w:rsid w:val="713B688E"/>
    <w:rsid w:val="718D03FF"/>
    <w:rsid w:val="71AB7245"/>
    <w:rsid w:val="71D43752"/>
    <w:rsid w:val="71F1796A"/>
    <w:rsid w:val="72154626"/>
    <w:rsid w:val="72262B5D"/>
    <w:rsid w:val="72283FF7"/>
    <w:rsid w:val="722D5DFF"/>
    <w:rsid w:val="722E7212"/>
    <w:rsid w:val="723A0474"/>
    <w:rsid w:val="724719D5"/>
    <w:rsid w:val="724F4877"/>
    <w:rsid w:val="725923E4"/>
    <w:rsid w:val="727C4ADB"/>
    <w:rsid w:val="72864BF7"/>
    <w:rsid w:val="729023FC"/>
    <w:rsid w:val="72A577D6"/>
    <w:rsid w:val="72B1078C"/>
    <w:rsid w:val="72BB3D8D"/>
    <w:rsid w:val="72DF25B8"/>
    <w:rsid w:val="72FE7901"/>
    <w:rsid w:val="730771AF"/>
    <w:rsid w:val="731C5A33"/>
    <w:rsid w:val="731F08A5"/>
    <w:rsid w:val="73257F57"/>
    <w:rsid w:val="73577E87"/>
    <w:rsid w:val="739764D5"/>
    <w:rsid w:val="73C0646E"/>
    <w:rsid w:val="73EF1E6D"/>
    <w:rsid w:val="7405340E"/>
    <w:rsid w:val="741857A5"/>
    <w:rsid w:val="74200ECA"/>
    <w:rsid w:val="742222F5"/>
    <w:rsid w:val="743833EC"/>
    <w:rsid w:val="744742AB"/>
    <w:rsid w:val="74476126"/>
    <w:rsid w:val="74706664"/>
    <w:rsid w:val="74747F5B"/>
    <w:rsid w:val="747B1953"/>
    <w:rsid w:val="747F3682"/>
    <w:rsid w:val="749C4185"/>
    <w:rsid w:val="74FF5651"/>
    <w:rsid w:val="75067759"/>
    <w:rsid w:val="752C54C7"/>
    <w:rsid w:val="752E6DCD"/>
    <w:rsid w:val="7551380D"/>
    <w:rsid w:val="755D54FC"/>
    <w:rsid w:val="75600BE5"/>
    <w:rsid w:val="7564475C"/>
    <w:rsid w:val="75757F55"/>
    <w:rsid w:val="7583797F"/>
    <w:rsid w:val="75BA64AB"/>
    <w:rsid w:val="75C0609E"/>
    <w:rsid w:val="75D20F1D"/>
    <w:rsid w:val="75DA2C18"/>
    <w:rsid w:val="75F54412"/>
    <w:rsid w:val="760F7184"/>
    <w:rsid w:val="76135131"/>
    <w:rsid w:val="761958C7"/>
    <w:rsid w:val="761D08E0"/>
    <w:rsid w:val="765D347C"/>
    <w:rsid w:val="76684159"/>
    <w:rsid w:val="76746A4B"/>
    <w:rsid w:val="76826699"/>
    <w:rsid w:val="76841000"/>
    <w:rsid w:val="76843AC3"/>
    <w:rsid w:val="76C87133"/>
    <w:rsid w:val="76CD08D5"/>
    <w:rsid w:val="76DB4B92"/>
    <w:rsid w:val="76EA2DC0"/>
    <w:rsid w:val="76F8794E"/>
    <w:rsid w:val="77052AA4"/>
    <w:rsid w:val="77136511"/>
    <w:rsid w:val="771A3517"/>
    <w:rsid w:val="77340A39"/>
    <w:rsid w:val="77351FD0"/>
    <w:rsid w:val="7741389D"/>
    <w:rsid w:val="77472422"/>
    <w:rsid w:val="774E334F"/>
    <w:rsid w:val="77794C6D"/>
    <w:rsid w:val="777F31F2"/>
    <w:rsid w:val="77D1700D"/>
    <w:rsid w:val="77EC04CC"/>
    <w:rsid w:val="784956D2"/>
    <w:rsid w:val="785D684A"/>
    <w:rsid w:val="78775729"/>
    <w:rsid w:val="78947F3F"/>
    <w:rsid w:val="78A02FA0"/>
    <w:rsid w:val="78A42DB0"/>
    <w:rsid w:val="78A656AB"/>
    <w:rsid w:val="78A9571E"/>
    <w:rsid w:val="78AB210C"/>
    <w:rsid w:val="78B2245C"/>
    <w:rsid w:val="78E172CC"/>
    <w:rsid w:val="78EA1D1F"/>
    <w:rsid w:val="7904172F"/>
    <w:rsid w:val="790F4D60"/>
    <w:rsid w:val="790F7E27"/>
    <w:rsid w:val="792A231A"/>
    <w:rsid w:val="79316829"/>
    <w:rsid w:val="793E3AB5"/>
    <w:rsid w:val="79503BE5"/>
    <w:rsid w:val="796B2472"/>
    <w:rsid w:val="79786E57"/>
    <w:rsid w:val="797E66A9"/>
    <w:rsid w:val="798518A4"/>
    <w:rsid w:val="79A25A9A"/>
    <w:rsid w:val="79A97383"/>
    <w:rsid w:val="79E235CE"/>
    <w:rsid w:val="79E27E8B"/>
    <w:rsid w:val="79F850CE"/>
    <w:rsid w:val="79FD443C"/>
    <w:rsid w:val="7A132F67"/>
    <w:rsid w:val="7A1D1975"/>
    <w:rsid w:val="7A3E5150"/>
    <w:rsid w:val="7A412AB0"/>
    <w:rsid w:val="7A443895"/>
    <w:rsid w:val="7A4670D6"/>
    <w:rsid w:val="7A534B63"/>
    <w:rsid w:val="7A5E5F9F"/>
    <w:rsid w:val="7A615382"/>
    <w:rsid w:val="7A67303B"/>
    <w:rsid w:val="7A804477"/>
    <w:rsid w:val="7A97553A"/>
    <w:rsid w:val="7AAB1D04"/>
    <w:rsid w:val="7ABA4368"/>
    <w:rsid w:val="7AD05746"/>
    <w:rsid w:val="7B187EFC"/>
    <w:rsid w:val="7B257FFD"/>
    <w:rsid w:val="7B343476"/>
    <w:rsid w:val="7B4707E1"/>
    <w:rsid w:val="7B4E1B6F"/>
    <w:rsid w:val="7B5A2978"/>
    <w:rsid w:val="7B5A7E4C"/>
    <w:rsid w:val="7B667AF9"/>
    <w:rsid w:val="7B6B0973"/>
    <w:rsid w:val="7B7468F8"/>
    <w:rsid w:val="7BBE2C64"/>
    <w:rsid w:val="7BEE0103"/>
    <w:rsid w:val="7BFA3AA5"/>
    <w:rsid w:val="7C0A0FE4"/>
    <w:rsid w:val="7C142A81"/>
    <w:rsid w:val="7C254906"/>
    <w:rsid w:val="7C590818"/>
    <w:rsid w:val="7C5C1C28"/>
    <w:rsid w:val="7C7C10F6"/>
    <w:rsid w:val="7C853BEA"/>
    <w:rsid w:val="7C881368"/>
    <w:rsid w:val="7CD34239"/>
    <w:rsid w:val="7CE27788"/>
    <w:rsid w:val="7CEA7748"/>
    <w:rsid w:val="7D080444"/>
    <w:rsid w:val="7D0C32F1"/>
    <w:rsid w:val="7D0F408D"/>
    <w:rsid w:val="7D3844B6"/>
    <w:rsid w:val="7D433503"/>
    <w:rsid w:val="7D491C6C"/>
    <w:rsid w:val="7D493466"/>
    <w:rsid w:val="7D5429C0"/>
    <w:rsid w:val="7D592A4D"/>
    <w:rsid w:val="7D6E6D43"/>
    <w:rsid w:val="7D977ABB"/>
    <w:rsid w:val="7DB57A34"/>
    <w:rsid w:val="7DD943F1"/>
    <w:rsid w:val="7DE60973"/>
    <w:rsid w:val="7DEE5187"/>
    <w:rsid w:val="7DEF0916"/>
    <w:rsid w:val="7E0724A9"/>
    <w:rsid w:val="7E1E5218"/>
    <w:rsid w:val="7E490D14"/>
    <w:rsid w:val="7E930C54"/>
    <w:rsid w:val="7E93493C"/>
    <w:rsid w:val="7E9A4E1F"/>
    <w:rsid w:val="7EA7723A"/>
    <w:rsid w:val="7EA877E8"/>
    <w:rsid w:val="7EF56FBB"/>
    <w:rsid w:val="7F0768EB"/>
    <w:rsid w:val="7F143BEC"/>
    <w:rsid w:val="7F30646B"/>
    <w:rsid w:val="7F715AF2"/>
    <w:rsid w:val="7F820039"/>
    <w:rsid w:val="7F8246FF"/>
    <w:rsid w:val="7F886E69"/>
    <w:rsid w:val="7F9935D5"/>
    <w:rsid w:val="7F9D0D1A"/>
    <w:rsid w:val="7FA06711"/>
    <w:rsid w:val="7FB262F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1"/>
    <w:qFormat/>
    <w:uiPriority w:val="0"/>
    <w:pPr>
      <w:ind w:firstLine="420"/>
    </w:pPr>
    <w:rPr>
      <w:rFonts w:hAnsi="Calibri" w:cs="Times New Roman"/>
      <w:szCs w:val="20"/>
    </w:rPr>
  </w:style>
  <w:style w:type="paragraph" w:styleId="25">
    <w:name w:val="Body Text Indent"/>
    <w:basedOn w:val="1"/>
    <w:next w:val="1"/>
    <w:link w:val="79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9"/>
    <w:qFormat/>
    <w:uiPriority w:val="0"/>
    <w:pPr>
      <w:ind w:left="100" w:leftChars="2500"/>
    </w:pPr>
    <w:rPr>
      <w:rFonts w:ascii="宋体"/>
      <w:sz w:val="24"/>
      <w:szCs w:val="21"/>
      <w:lang w:val="zh-CN"/>
    </w:rPr>
  </w:style>
  <w:style w:type="paragraph" w:styleId="37">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8">
    <w:name w:val="endnote text"/>
    <w:basedOn w:val="1"/>
    <w:link w:val="947"/>
    <w:qFormat/>
    <w:uiPriority w:val="0"/>
    <w:rPr>
      <w:lang w:val="zh-CN"/>
    </w:rPr>
  </w:style>
  <w:style w:type="paragraph" w:styleId="39">
    <w:name w:val="Balloon Text"/>
    <w:basedOn w:val="1"/>
    <w:link w:val="726"/>
    <w:qFormat/>
    <w:uiPriority w:val="0"/>
    <w:rPr>
      <w:sz w:val="18"/>
      <w:szCs w:val="18"/>
    </w:rPr>
  </w:style>
  <w:style w:type="paragraph" w:styleId="40">
    <w:name w:val="footer"/>
    <w:basedOn w:val="1"/>
    <w:link w:val="898"/>
    <w:qFormat/>
    <w:uiPriority w:val="99"/>
    <w:pPr>
      <w:tabs>
        <w:tab w:val="center" w:pos="4153"/>
        <w:tab w:val="right" w:pos="8306"/>
      </w:tabs>
      <w:snapToGrid w:val="0"/>
      <w:jc w:val="left"/>
    </w:pPr>
    <w:rPr>
      <w:sz w:val="18"/>
      <w:szCs w:val="18"/>
    </w:rPr>
  </w:style>
  <w:style w:type="paragraph" w:styleId="41">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qFormat/>
    <w:uiPriority w:val="0"/>
    <w:rPr>
      <w:b/>
      <w:bCs/>
    </w:rPr>
  </w:style>
  <w:style w:type="paragraph" w:styleId="61">
    <w:name w:val="Body Text First Indent 2"/>
    <w:basedOn w:val="25"/>
    <w:next w:val="1"/>
    <w:link w:val="66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公文标2级"/>
    <w:basedOn w:val="1"/>
    <w:qFormat/>
    <w:uiPriority w:val="0"/>
    <w:rPr>
      <w:rFonts w:ascii="楷体_GB2312" w:hAnsi="楷体_GB2312" w:eastAsia="楷体" w:cs="楷体"/>
      <w:color w:val="000000"/>
      <w:kern w:val="1"/>
      <w:sz w:val="32"/>
    </w:rPr>
  </w:style>
  <w:style w:type="paragraph" w:customStyle="1" w:styleId="86">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87">
    <w:name w:val="正文文本首行缩进 21"/>
    <w:basedOn w:val="25"/>
    <w:qFormat/>
    <w:uiPriority w:val="99"/>
    <w:pPr>
      <w:spacing w:line="200" w:lineRule="atLeast"/>
      <w:ind w:firstLine="420"/>
    </w:pPr>
    <w:rPr>
      <w:rFonts w:hAnsi="Courier New"/>
      <w:spacing w:val="-4"/>
      <w:sz w:val="18"/>
      <w:szCs w:val="18"/>
    </w:rPr>
  </w:style>
  <w:style w:type="paragraph" w:customStyle="1" w:styleId="88">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56"/>
    <w:next w:val="19"/>
    <w:link w:val="675"/>
    <w:qFormat/>
    <w:uiPriority w:val="0"/>
    <w:pPr>
      <w:spacing w:before="156" w:line="360" w:lineRule="auto"/>
      <w:ind w:firstLine="510" w:firstLineChars="200"/>
    </w:pPr>
    <w:rPr>
      <w:sz w:val="24"/>
      <w:szCs w:val="20"/>
    </w:rPr>
  </w:style>
  <w:style w:type="paragraph" w:customStyle="1" w:styleId="94">
    <w:name w:val="无间隔1"/>
    <w:link w:val="683"/>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1"/>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5"/>
    <w:qFormat/>
    <w:uiPriority w:val="0"/>
    <w:pPr>
      <w:adjustRightInd/>
      <w:spacing w:line="360" w:lineRule="auto"/>
      <w:ind w:firstLine="480" w:firstLineChars="200"/>
    </w:pPr>
    <w:rPr>
      <w:kern w:val="0"/>
      <w:sz w:val="24"/>
    </w:rPr>
  </w:style>
  <w:style w:type="paragraph" w:customStyle="1" w:styleId="106">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6"/>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7"/>
    <w:qFormat/>
    <w:uiPriority w:val="0"/>
    <w:pPr>
      <w:tabs>
        <w:tab w:val="left" w:pos="2356"/>
      </w:tabs>
    </w:pPr>
  </w:style>
  <w:style w:type="paragraph" w:customStyle="1" w:styleId="111">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0"/>
    <w:qFormat/>
    <w:uiPriority w:val="0"/>
    <w:pPr>
      <w:adjustRightInd/>
    </w:pPr>
    <w:rPr>
      <w:rFonts w:ascii="宋体" w:hAnsi="Courier New"/>
      <w:kern w:val="0"/>
      <w:sz w:val="20"/>
      <w:szCs w:val="20"/>
    </w:rPr>
  </w:style>
  <w:style w:type="paragraph" w:customStyle="1" w:styleId="114">
    <w:name w:val="正文说明"/>
    <w:basedOn w:val="1"/>
    <w:link w:val="852"/>
    <w:qFormat/>
    <w:uiPriority w:val="0"/>
    <w:pPr>
      <w:adjustRightInd/>
      <w:spacing w:line="360" w:lineRule="auto"/>
    </w:pPr>
    <w:rPr>
      <w:kern w:val="0"/>
      <w:sz w:val="24"/>
    </w:rPr>
  </w:style>
  <w:style w:type="paragraph" w:customStyle="1" w:styleId="115">
    <w:name w:val="Table Text"/>
    <w:basedOn w:val="1"/>
    <w:link w:val="858"/>
    <w:qFormat/>
    <w:uiPriority w:val="0"/>
    <w:pPr>
      <w:widowControl/>
      <w:spacing w:before="60" w:after="60"/>
      <w:jc w:val="left"/>
    </w:pPr>
    <w:rPr>
      <w:kern w:val="0"/>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6"/>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next w:val="1"/>
    <w:qFormat/>
    <w:uiPriority w:val="0"/>
    <w:pPr>
      <w:snapToGrid w:val="0"/>
      <w:ind w:firstLine="42" w:firstLineChars="21"/>
    </w:pPr>
    <w:rPr>
      <w:rFonts w:ascii="宋体" w:hAnsi="宋体"/>
      <w:kern w:val="0"/>
      <w:sz w:val="20"/>
      <w:szCs w:val="20"/>
    </w:rPr>
  </w:style>
  <w:style w:type="paragraph" w:customStyle="1" w:styleId="31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空2字"/>
    <w:basedOn w:val="6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7">
    <w:name w:val="左对齐正文"/>
    <w:qFormat/>
    <w:uiPriority w:val="99"/>
    <w:rPr>
      <w:rFonts w:ascii="Calibri" w:hAnsi="Calibri" w:eastAsia="仿宋_GB2312" w:cs="Calibri"/>
      <w:kern w:val="2"/>
      <w:sz w:val="32"/>
      <w:szCs w:val="32"/>
      <w:lang w:val="en-US" w:eastAsia="zh-CN" w:bidi="ar-SA"/>
    </w:rPr>
  </w:style>
  <w:style w:type="character" w:customStyle="1" w:styleId="628">
    <w:name w:val="页脚 Char"/>
    <w:qFormat/>
    <w:uiPriority w:val="0"/>
    <w:rPr>
      <w:rFonts w:eastAsia="仿宋_GB2312"/>
      <w:kern w:val="2"/>
      <w:sz w:val="18"/>
      <w:lang w:val="en-US" w:eastAsia="zh-CN"/>
    </w:rPr>
  </w:style>
  <w:style w:type="character" w:customStyle="1" w:styleId="629">
    <w:name w:val="标题 1 Char"/>
    <w:link w:val="3"/>
    <w:qFormat/>
    <w:uiPriority w:val="9"/>
    <w:rPr>
      <w:b/>
      <w:bCs/>
      <w:kern w:val="44"/>
      <w:sz w:val="44"/>
      <w:szCs w:val="44"/>
    </w:rPr>
  </w:style>
  <w:style w:type="character" w:customStyle="1" w:styleId="630">
    <w:name w:val="公文正文 Char"/>
    <w:qFormat/>
    <w:uiPriority w:val="0"/>
    <w:rPr>
      <w:rFonts w:ascii="仿宋_GB2312" w:eastAsia="仿宋_GB2312"/>
      <w:kern w:val="2"/>
      <w:sz w:val="24"/>
      <w:szCs w:val="24"/>
      <w:lang w:val="en-US" w:eastAsia="zh-CN" w:bidi="ar-SA"/>
    </w:rPr>
  </w:style>
  <w:style w:type="character" w:customStyle="1" w:styleId="631">
    <w:name w:val="页眉 Char"/>
    <w:qFormat/>
    <w:uiPriority w:val="0"/>
    <w:rPr>
      <w:rFonts w:eastAsia="仿宋_GB2312"/>
      <w:kern w:val="2"/>
      <w:sz w:val="18"/>
      <w:lang w:val="en-US" w:eastAsia="zh-CN"/>
    </w:rPr>
  </w:style>
  <w:style w:type="character" w:customStyle="1" w:styleId="632">
    <w:name w:val="表格非标题文字 Char"/>
    <w:link w:val="88"/>
    <w:qFormat/>
    <w:uiPriority w:val="0"/>
    <w:rPr>
      <w:rFonts w:ascii="Futura Bk" w:hAnsi="Futura Bk"/>
      <w:kern w:val="2"/>
      <w:sz w:val="18"/>
      <w:szCs w:val="21"/>
      <w:lang w:val="en-US" w:eastAsia="zh-CN" w:bidi="ar-SA"/>
    </w:rPr>
  </w:style>
  <w:style w:type="character" w:customStyle="1" w:styleId="633">
    <w:name w:val="*正文 Char"/>
    <w:link w:val="89"/>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0"/>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1"/>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2"/>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61"/>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69"/>
    <w:qFormat/>
    <w:uiPriority w:val="0"/>
    <w:rPr>
      <w:rFonts w:ascii="Arial" w:hAnsi="Arial" w:eastAsia="黑体" w:cs="Arial"/>
      <w:snapToGrid w:val="0"/>
      <w:kern w:val="0"/>
      <w:szCs w:val="21"/>
    </w:rPr>
  </w:style>
  <w:style w:type="character" w:customStyle="1" w:styleId="67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3"/>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4"/>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7"/>
    <w:qFormat/>
    <w:uiPriority w:val="0"/>
    <w:rPr>
      <w:rFonts w:ascii="Arial" w:hAnsi="Arial" w:eastAsia="黑体"/>
      <w:b/>
      <w:bCs/>
      <w:kern w:val="2"/>
      <w:sz w:val="24"/>
      <w:szCs w:val="24"/>
    </w:rPr>
  </w:style>
  <w:style w:type="character" w:customStyle="1" w:styleId="691">
    <w:name w:val="纯文本 Char_0"/>
    <w:link w:val="95"/>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7"/>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8"/>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6"/>
    <w:qFormat/>
    <w:uiPriority w:val="0"/>
    <w:rPr>
      <w:rFonts w:ascii="宋体"/>
      <w:kern w:val="2"/>
      <w:sz w:val="24"/>
      <w:szCs w:val="21"/>
      <w:lang w:val="zh-CN"/>
    </w:rPr>
  </w:style>
  <w:style w:type="character" w:customStyle="1" w:styleId="720">
    <w:name w:val="标题 9 Char"/>
    <w:link w:val="10"/>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39"/>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9"/>
    <w:qFormat/>
    <w:locked/>
    <w:uiPriority w:val="0"/>
    <w:rPr>
      <w:rFonts w:ascii="Tahoma" w:hAnsi="Tahoma"/>
      <w:sz w:val="24"/>
      <w:szCs w:val="24"/>
    </w:rPr>
  </w:style>
  <w:style w:type="character" w:customStyle="1" w:styleId="730">
    <w:name w:val="正文缩进 Char2"/>
    <w:link w:val="1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8"/>
    <w:qFormat/>
    <w:uiPriority w:val="0"/>
    <w:rPr>
      <w:rFonts w:ascii="仿宋_GB2312" w:hAnsi="仿宋" w:eastAsia="仿宋_GB2312" w:cs="仿宋_GB2312"/>
      <w:sz w:val="32"/>
      <w:szCs w:val="30"/>
      <w:lang w:val="zh-CN"/>
    </w:rPr>
  </w:style>
  <w:style w:type="character" w:customStyle="1" w:styleId="753">
    <w:name w:val="HTML 地址 Char"/>
    <w:link w:val="30"/>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4"/>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5"/>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6"/>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7"/>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25"/>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9"/>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7"/>
    <w:qFormat/>
    <w:uiPriority w:val="0"/>
    <w:rPr>
      <w:rFonts w:ascii="黑体" w:hAnsi="Courier New" w:eastAsia="黑体"/>
    </w:rPr>
  </w:style>
  <w:style w:type="character" w:customStyle="1" w:styleId="826">
    <w:name w:val="正文文本 2 Char1"/>
    <w:link w:val="56"/>
    <w:qFormat/>
    <w:uiPriority w:val="0"/>
    <w:rPr>
      <w:kern w:val="2"/>
      <w:sz w:val="21"/>
      <w:szCs w:val="24"/>
    </w:rPr>
  </w:style>
  <w:style w:type="character" w:customStyle="1" w:styleId="827">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7"/>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0"/>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2"/>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3"/>
    <w:qFormat/>
    <w:uiPriority w:val="0"/>
    <w:rPr>
      <w:rFonts w:ascii="宋体" w:hAnsi="Courier New"/>
    </w:rPr>
  </w:style>
  <w:style w:type="character" w:customStyle="1" w:styleId="841">
    <w:name w:val="正文首行缩进 Char"/>
    <w:link w:val="2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4"/>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5"/>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99"/>
    <w:rPr>
      <w:kern w:val="2"/>
      <w:sz w:val="21"/>
      <w:szCs w:val="24"/>
    </w:rPr>
  </w:style>
  <w:style w:type="character" w:customStyle="1" w:styleId="863">
    <w:name w:val="签名 Char"/>
    <w:link w:val="42"/>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86"/>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0"/>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1"/>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8"/>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10"/>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19006</Words>
  <Characters>20304</Characters>
  <Lines>274</Lines>
  <Paragraphs>77</Paragraphs>
  <TotalTime>1</TotalTime>
  <ScaleCrop>false</ScaleCrop>
  <LinksUpToDate>false</LinksUpToDate>
  <CharactersWithSpaces>20727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陈静</cp:lastModifiedBy>
  <cp:lastPrinted>2023-05-17T02:00:00Z</cp:lastPrinted>
  <dcterms:modified xsi:type="dcterms:W3CDTF">2025-04-06T07:12:54Z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036A3249C7F84203B6F246FD3418FC7F_13</vt:lpwstr>
  </property>
  <property fmtid="{D5CDD505-2E9C-101B-9397-08002B2CF9AE}" pid="5" name="KSOTemplateDocerSaveRecord">
    <vt:lpwstr>eyJoZGlkIjoiYzFhZGY0ZTViYWQyN2I0ZGJhNDk0OThkMjNkNmQ2MDYiLCJ1c2VySWQiOiI0MDg0ODU4NzUifQ==</vt:lpwstr>
  </property>
</Properties>
</file>