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3A29F">
      <w:pPr>
        <w:spacing w:before="89" w:line="245" w:lineRule="auto"/>
        <w:ind w:left="3418" w:hanging="3419"/>
        <w:jc w:val="center"/>
        <w:outlineLvl w:val="0"/>
        <w:rPr>
          <w:rFonts w:hint="eastAsia" w:ascii="楷体" w:hAnsi="楷体" w:eastAsia="楷体" w:cs="楷体"/>
          <w:spacing w:val="8"/>
          <w:sz w:val="43"/>
          <w:szCs w:val="43"/>
          <w:lang w:eastAsia="zh-CN"/>
          <w14:textOutline w14:w="7968" w14:cap="flat" w14:cmpd="sng">
            <w14:solidFill>
              <w14:srgbClr w14:val="000000"/>
            </w14:solidFill>
            <w14:prstDash w14:val="solid"/>
            <w14:miter w14:val="0"/>
          </w14:textOutline>
        </w:rPr>
      </w:pPr>
    </w:p>
    <w:p w14:paraId="3470A0A7">
      <w:pPr>
        <w:spacing w:before="89" w:line="245" w:lineRule="auto"/>
        <w:ind w:left="3418" w:hanging="3419"/>
        <w:jc w:val="center"/>
        <w:outlineLvl w:val="0"/>
        <w:rPr>
          <w:rFonts w:hint="eastAsia" w:ascii="楷体" w:hAnsi="楷体" w:eastAsia="楷体" w:cs="楷体"/>
          <w:spacing w:val="8"/>
          <w:sz w:val="43"/>
          <w:szCs w:val="43"/>
          <w:lang w:eastAsia="zh-CN"/>
          <w14:textOutline w14:w="7968" w14:cap="flat" w14:cmpd="sng">
            <w14:solidFill>
              <w14:srgbClr w14:val="000000"/>
            </w14:solidFill>
            <w14:prstDash w14:val="solid"/>
            <w14:miter w14:val="0"/>
          </w14:textOutline>
        </w:rPr>
      </w:pPr>
    </w:p>
    <w:p w14:paraId="7C7FA06A">
      <w:pPr>
        <w:spacing w:before="89" w:line="245" w:lineRule="auto"/>
        <w:ind w:left="3418" w:hanging="3419"/>
        <w:jc w:val="center"/>
        <w:outlineLvl w:val="0"/>
        <w:rPr>
          <w:rFonts w:hint="eastAsia" w:ascii="楷体" w:hAnsi="楷体" w:eastAsia="楷体" w:cs="楷体"/>
          <w:spacing w:val="8"/>
          <w:sz w:val="43"/>
          <w:szCs w:val="43"/>
          <w:lang w:eastAsia="zh-CN"/>
          <w14:textOutline w14:w="7968" w14:cap="flat" w14:cmpd="sng">
            <w14:solidFill>
              <w14:srgbClr w14:val="000000"/>
            </w14:solidFill>
            <w14:prstDash w14:val="solid"/>
            <w14:miter w14:val="0"/>
          </w14:textOutline>
        </w:rPr>
      </w:pPr>
      <w:r>
        <w:rPr>
          <w:rFonts w:hint="eastAsia" w:ascii="楷体" w:hAnsi="楷体" w:eastAsia="楷体" w:cs="楷体"/>
          <w:spacing w:val="8"/>
          <w:sz w:val="43"/>
          <w:szCs w:val="43"/>
          <w:lang w:eastAsia="zh-CN"/>
          <w14:textOutline w14:w="7968" w14:cap="flat" w14:cmpd="sng">
            <w14:solidFill>
              <w14:srgbClr w14:val="000000"/>
            </w14:solidFill>
            <w14:prstDash w14:val="solid"/>
            <w14:miter w14:val="0"/>
          </w14:textOutline>
        </w:rPr>
        <w:t>浙江财经大学资产经营有限公司</w:t>
      </w:r>
    </w:p>
    <w:p w14:paraId="3EEE09EE">
      <w:pPr>
        <w:spacing w:before="89" w:line="245" w:lineRule="auto"/>
        <w:ind w:left="3418" w:hanging="3419"/>
        <w:jc w:val="center"/>
        <w:outlineLvl w:val="0"/>
        <w:rPr>
          <w:rFonts w:ascii="楷体" w:hAnsi="楷体" w:eastAsia="楷体" w:cs="楷体"/>
          <w:sz w:val="43"/>
          <w:szCs w:val="43"/>
        </w:rPr>
      </w:pPr>
      <w:r>
        <w:rPr>
          <w:rFonts w:ascii="Times New Roman" w:hAnsi="Times New Roman" w:eastAsia="Times New Roman" w:cs="Times New Roman"/>
          <w:b/>
          <w:bCs/>
          <w:spacing w:val="8"/>
          <w:sz w:val="43"/>
          <w:szCs w:val="43"/>
        </w:rPr>
        <w:t>202</w:t>
      </w:r>
      <w:r>
        <w:rPr>
          <w:rFonts w:hint="eastAsia" w:ascii="Times New Roman" w:hAnsi="Times New Roman" w:eastAsia="宋体" w:cs="Times New Roman"/>
          <w:b/>
          <w:bCs/>
          <w:spacing w:val="8"/>
          <w:sz w:val="43"/>
          <w:szCs w:val="43"/>
          <w:lang w:val="en-US" w:eastAsia="zh-CN"/>
        </w:rPr>
        <w:t>5</w:t>
      </w:r>
      <w:r>
        <w:rPr>
          <w:rFonts w:ascii="Times New Roman" w:hAnsi="Times New Roman" w:eastAsia="Times New Roman" w:cs="Times New Roman"/>
          <w:b/>
          <w:bCs/>
          <w:spacing w:val="8"/>
          <w:sz w:val="43"/>
          <w:szCs w:val="43"/>
        </w:rPr>
        <w:t xml:space="preserve"> </w:t>
      </w:r>
      <w:r>
        <w:rPr>
          <w:rFonts w:ascii="楷体" w:hAnsi="楷体" w:eastAsia="楷体" w:cs="楷体"/>
          <w:spacing w:val="8"/>
          <w:sz w:val="43"/>
          <w:szCs w:val="43"/>
          <w14:textOutline w14:w="7968" w14:cap="flat" w14:cmpd="sng">
            <w14:solidFill>
              <w14:srgbClr w14:val="000000"/>
            </w14:solidFill>
            <w14:prstDash w14:val="solid"/>
            <w14:miter w14:val="0"/>
          </w14:textOutline>
        </w:rPr>
        <w:t>年定期</w:t>
      </w:r>
      <w:r>
        <w:rPr>
          <w:rFonts w:ascii="楷体" w:hAnsi="楷体" w:eastAsia="楷体" w:cs="楷体"/>
          <w:spacing w:val="7"/>
          <w:sz w:val="43"/>
          <w:szCs w:val="43"/>
          <w14:textOutline w14:w="7968" w14:cap="flat" w14:cmpd="sng">
            <w14:solidFill>
              <w14:srgbClr w14:val="000000"/>
            </w14:solidFill>
            <w14:prstDash w14:val="solid"/>
            <w14:miter w14:val="0"/>
          </w14:textOutline>
        </w:rPr>
        <w:t>存款</w:t>
      </w:r>
      <w:r>
        <w:rPr>
          <w:rFonts w:hint="eastAsia" w:ascii="楷体" w:hAnsi="楷体" w:eastAsia="楷体" w:cs="楷体"/>
          <w:spacing w:val="7"/>
          <w:sz w:val="43"/>
          <w:szCs w:val="43"/>
          <w:lang w:eastAsia="zh-CN"/>
          <w14:textOutline w14:w="7968" w14:cap="flat" w14:cmpd="sng">
            <w14:solidFill>
              <w14:srgbClr w14:val="000000"/>
            </w14:solidFill>
            <w14:prstDash w14:val="solid"/>
            <w14:miter w14:val="0"/>
          </w14:textOutline>
        </w:rPr>
        <w:t>（</w:t>
      </w:r>
      <w:r>
        <w:rPr>
          <w:rFonts w:hint="eastAsia" w:ascii="楷体" w:hAnsi="楷体" w:eastAsia="楷体" w:cs="楷体"/>
          <w:spacing w:val="7"/>
          <w:sz w:val="43"/>
          <w:szCs w:val="43"/>
          <w:lang w:val="en-US" w:eastAsia="zh-CN"/>
          <w14:textOutline w14:w="7968" w14:cap="flat" w14:cmpd="sng">
            <w14:solidFill>
              <w14:srgbClr w14:val="000000"/>
            </w14:solidFill>
            <w14:prstDash w14:val="solid"/>
            <w14:miter w14:val="0"/>
          </w14:textOutline>
        </w:rPr>
        <w:t>一</w:t>
      </w:r>
      <w:r>
        <w:rPr>
          <w:rFonts w:hint="eastAsia" w:ascii="楷体" w:hAnsi="楷体" w:eastAsia="楷体" w:cs="楷体"/>
          <w:spacing w:val="7"/>
          <w:sz w:val="43"/>
          <w:szCs w:val="43"/>
          <w:lang w:eastAsia="zh-CN"/>
          <w14:textOutline w14:w="7968" w14:cap="flat" w14:cmpd="sng">
            <w14:solidFill>
              <w14:srgbClr w14:val="000000"/>
            </w14:solidFill>
            <w14:prstDash w14:val="solid"/>
            <w14:miter w14:val="0"/>
          </w14:textOutline>
        </w:rPr>
        <w:t>）</w:t>
      </w:r>
      <w:r>
        <w:rPr>
          <w:rFonts w:ascii="楷体" w:hAnsi="楷体" w:eastAsia="楷体" w:cs="楷体"/>
          <w:spacing w:val="7"/>
          <w:sz w:val="43"/>
          <w:szCs w:val="43"/>
          <w14:textOutline w14:w="7968" w14:cap="flat" w14:cmpd="sng">
            <w14:solidFill>
              <w14:srgbClr w14:val="000000"/>
            </w14:solidFill>
            <w14:prstDash w14:val="solid"/>
            <w14:miter w14:val="0"/>
          </w14:textOutline>
        </w:rPr>
        <w:t>询价公告</w:t>
      </w:r>
    </w:p>
    <w:p w14:paraId="712F602C">
      <w:pPr>
        <w:pStyle w:val="4"/>
      </w:pPr>
    </w:p>
    <w:p w14:paraId="78A1286B">
      <w:pPr>
        <w:pStyle w:val="4"/>
      </w:pPr>
    </w:p>
    <w:p w14:paraId="76665007">
      <w:pPr>
        <w:pStyle w:val="4"/>
      </w:pPr>
    </w:p>
    <w:p w14:paraId="15EE1F15">
      <w:pPr>
        <w:pStyle w:val="4"/>
      </w:pPr>
    </w:p>
    <w:p w14:paraId="47B144BD">
      <w:pPr>
        <w:pStyle w:val="4"/>
      </w:pPr>
    </w:p>
    <w:p w14:paraId="224149AB">
      <w:pPr>
        <w:pStyle w:val="4"/>
      </w:pPr>
    </w:p>
    <w:p w14:paraId="786E3C20">
      <w:pPr>
        <w:pStyle w:val="4"/>
      </w:pPr>
    </w:p>
    <w:p w14:paraId="6C601CB7">
      <w:pPr>
        <w:pStyle w:val="4"/>
      </w:pPr>
    </w:p>
    <w:p w14:paraId="6C663AC9">
      <w:pPr>
        <w:pStyle w:val="4"/>
      </w:pPr>
    </w:p>
    <w:p w14:paraId="2D111803">
      <w:pPr>
        <w:pStyle w:val="4"/>
      </w:pPr>
    </w:p>
    <w:p w14:paraId="05D20365">
      <w:pPr>
        <w:pStyle w:val="4"/>
      </w:pPr>
    </w:p>
    <w:p w14:paraId="703BC716">
      <w:pPr>
        <w:pStyle w:val="4"/>
      </w:pPr>
    </w:p>
    <w:p w14:paraId="2083DB17">
      <w:pPr>
        <w:pStyle w:val="4"/>
      </w:pPr>
    </w:p>
    <w:p w14:paraId="03E2C18B">
      <w:pPr>
        <w:pStyle w:val="4"/>
      </w:pPr>
    </w:p>
    <w:p w14:paraId="7233F2F0">
      <w:pPr>
        <w:pStyle w:val="4"/>
      </w:pPr>
    </w:p>
    <w:p w14:paraId="4ED51018">
      <w:pPr>
        <w:pStyle w:val="4"/>
      </w:pPr>
    </w:p>
    <w:p w14:paraId="45E622E2">
      <w:pPr>
        <w:pStyle w:val="4"/>
        <w:spacing w:line="241" w:lineRule="auto"/>
      </w:pPr>
    </w:p>
    <w:p w14:paraId="2C8F9BFE">
      <w:pPr>
        <w:pStyle w:val="4"/>
        <w:spacing w:line="241" w:lineRule="auto"/>
      </w:pPr>
    </w:p>
    <w:p w14:paraId="68A1421B">
      <w:pPr>
        <w:pStyle w:val="4"/>
        <w:spacing w:line="241" w:lineRule="auto"/>
      </w:pPr>
    </w:p>
    <w:p w14:paraId="3E6E5F85">
      <w:pPr>
        <w:pStyle w:val="4"/>
        <w:spacing w:line="241" w:lineRule="auto"/>
      </w:pPr>
    </w:p>
    <w:p w14:paraId="18A43ED7">
      <w:pPr>
        <w:pStyle w:val="4"/>
        <w:spacing w:line="241" w:lineRule="auto"/>
      </w:pPr>
    </w:p>
    <w:p w14:paraId="3C3924CE">
      <w:pPr>
        <w:pStyle w:val="4"/>
        <w:spacing w:line="241" w:lineRule="auto"/>
      </w:pPr>
    </w:p>
    <w:p w14:paraId="6E0452A8">
      <w:pPr>
        <w:pStyle w:val="4"/>
        <w:spacing w:line="241" w:lineRule="auto"/>
      </w:pPr>
    </w:p>
    <w:p w14:paraId="7F76E73E">
      <w:pPr>
        <w:pStyle w:val="4"/>
        <w:spacing w:line="241" w:lineRule="auto"/>
      </w:pPr>
    </w:p>
    <w:p w14:paraId="68EC63B4">
      <w:pPr>
        <w:pStyle w:val="4"/>
        <w:spacing w:line="241" w:lineRule="auto"/>
      </w:pPr>
    </w:p>
    <w:p w14:paraId="0CA8870B">
      <w:pPr>
        <w:pStyle w:val="4"/>
        <w:spacing w:line="241" w:lineRule="auto"/>
      </w:pPr>
    </w:p>
    <w:p w14:paraId="719604A6">
      <w:pPr>
        <w:pStyle w:val="4"/>
        <w:spacing w:line="241" w:lineRule="auto"/>
      </w:pPr>
    </w:p>
    <w:p w14:paraId="7029505F">
      <w:pPr>
        <w:pStyle w:val="4"/>
        <w:spacing w:line="241" w:lineRule="auto"/>
      </w:pPr>
    </w:p>
    <w:p w14:paraId="1973F34E">
      <w:pPr>
        <w:pStyle w:val="4"/>
        <w:spacing w:line="241" w:lineRule="auto"/>
      </w:pPr>
    </w:p>
    <w:p w14:paraId="1C7652DF">
      <w:pPr>
        <w:pStyle w:val="4"/>
        <w:spacing w:line="241" w:lineRule="auto"/>
      </w:pPr>
    </w:p>
    <w:p w14:paraId="2539CC11">
      <w:pPr>
        <w:pStyle w:val="4"/>
        <w:spacing w:line="241" w:lineRule="auto"/>
      </w:pPr>
    </w:p>
    <w:p w14:paraId="788861C7">
      <w:pPr>
        <w:pStyle w:val="4"/>
        <w:spacing w:line="241" w:lineRule="auto"/>
      </w:pPr>
    </w:p>
    <w:p w14:paraId="4A0BCF9F">
      <w:pPr>
        <w:pStyle w:val="4"/>
        <w:spacing w:line="241" w:lineRule="auto"/>
      </w:pPr>
    </w:p>
    <w:p w14:paraId="2C2DE8A3">
      <w:pPr>
        <w:spacing w:before="117" w:line="625" w:lineRule="exact"/>
        <w:ind w:left="1850"/>
        <w:rPr>
          <w:rFonts w:hint="eastAsia" w:ascii="楷体" w:hAnsi="楷体" w:eastAsia="楷体" w:cs="楷体"/>
          <w:sz w:val="36"/>
          <w:szCs w:val="36"/>
          <w:lang w:eastAsia="zh-CN"/>
        </w:rPr>
      </w:pPr>
      <w:r>
        <w:rPr>
          <w:rFonts w:hint="eastAsia" w:ascii="楷体" w:hAnsi="楷体" w:eastAsia="楷体" w:cs="楷体"/>
          <w:position w:val="19"/>
          <w:sz w:val="36"/>
          <w:szCs w:val="36"/>
          <w:lang w:eastAsia="zh-CN"/>
          <w14:textOutline w14:w="6531" w14:cap="flat" w14:cmpd="sng">
            <w14:solidFill>
              <w14:srgbClr w14:val="000000"/>
            </w14:solidFill>
            <w14:prstDash w14:val="solid"/>
            <w14:miter w14:val="0"/>
          </w14:textOutline>
        </w:rPr>
        <w:t>浙江财经大学资产经营有限公司</w:t>
      </w:r>
    </w:p>
    <w:p w14:paraId="59569C3A">
      <w:pPr>
        <w:spacing w:line="217" w:lineRule="auto"/>
        <w:ind w:left="3291"/>
        <w:rPr>
          <w:rFonts w:ascii="楷体" w:hAnsi="楷体" w:eastAsia="楷体" w:cs="楷体"/>
          <w:sz w:val="36"/>
          <w:szCs w:val="36"/>
        </w:rPr>
      </w:pPr>
      <w:r>
        <w:rPr>
          <w:rFonts w:ascii="楷体" w:hAnsi="楷体" w:eastAsia="楷体" w:cs="楷体"/>
          <w:spacing w:val="-1"/>
          <w:sz w:val="36"/>
          <w:szCs w:val="36"/>
          <w14:textOutline w14:w="6531" w14:cap="flat" w14:cmpd="sng">
            <w14:solidFill>
              <w14:srgbClr w14:val="000000"/>
            </w14:solidFill>
            <w14:prstDash w14:val="solid"/>
            <w14:miter w14:val="0"/>
          </w14:textOutline>
        </w:rPr>
        <w:t>二〇二</w:t>
      </w:r>
      <w:r>
        <w:rPr>
          <w:rFonts w:hint="eastAsia" w:ascii="楷体" w:hAnsi="楷体" w:eastAsia="楷体" w:cs="楷体"/>
          <w:spacing w:val="-1"/>
          <w:sz w:val="36"/>
          <w:szCs w:val="36"/>
          <w:lang w:val="en-US" w:eastAsia="zh-CN"/>
          <w14:textOutline w14:w="6531" w14:cap="flat" w14:cmpd="sng">
            <w14:solidFill>
              <w14:srgbClr w14:val="000000"/>
            </w14:solidFill>
            <w14:prstDash w14:val="solid"/>
            <w14:miter w14:val="0"/>
          </w14:textOutline>
        </w:rPr>
        <w:t>五</w:t>
      </w:r>
      <w:r>
        <w:rPr>
          <w:rFonts w:ascii="楷体" w:hAnsi="楷体" w:eastAsia="楷体" w:cs="楷体"/>
          <w:spacing w:val="-1"/>
          <w:sz w:val="36"/>
          <w:szCs w:val="36"/>
          <w14:textOutline w14:w="6531" w14:cap="flat" w14:cmpd="sng">
            <w14:solidFill>
              <w14:srgbClr w14:val="000000"/>
            </w14:solidFill>
            <w14:prstDash w14:val="solid"/>
            <w14:miter w14:val="0"/>
          </w14:textOutline>
        </w:rPr>
        <w:t>年</w:t>
      </w:r>
      <w:r>
        <w:rPr>
          <w:rFonts w:hint="eastAsia" w:ascii="楷体" w:hAnsi="楷体" w:eastAsia="楷体" w:cs="楷体"/>
          <w:spacing w:val="-1"/>
          <w:sz w:val="36"/>
          <w:szCs w:val="36"/>
          <w:lang w:val="en-US" w:eastAsia="zh-CN"/>
          <w14:textOutline w14:w="6531" w14:cap="flat" w14:cmpd="sng">
            <w14:solidFill>
              <w14:srgbClr w14:val="000000"/>
            </w14:solidFill>
            <w14:prstDash w14:val="solid"/>
            <w14:miter w14:val="0"/>
          </w14:textOutline>
        </w:rPr>
        <w:t>二</w:t>
      </w:r>
      <w:r>
        <w:rPr>
          <w:rFonts w:ascii="楷体" w:hAnsi="楷体" w:eastAsia="楷体" w:cs="楷体"/>
          <w:spacing w:val="-1"/>
          <w:sz w:val="36"/>
          <w:szCs w:val="36"/>
          <w14:textOutline w14:w="6531" w14:cap="flat" w14:cmpd="sng">
            <w14:solidFill>
              <w14:srgbClr w14:val="000000"/>
            </w14:solidFill>
            <w14:prstDash w14:val="solid"/>
            <w14:miter w14:val="0"/>
          </w14:textOutline>
        </w:rPr>
        <w:t>月</w:t>
      </w:r>
    </w:p>
    <w:p w14:paraId="02720479">
      <w:pPr>
        <w:spacing w:line="217" w:lineRule="auto"/>
        <w:rPr>
          <w:rFonts w:ascii="楷体" w:hAnsi="楷体" w:eastAsia="楷体" w:cs="楷体"/>
          <w:sz w:val="36"/>
          <w:szCs w:val="36"/>
        </w:rPr>
        <w:sectPr>
          <w:headerReference r:id="rId5" w:type="default"/>
          <w:footerReference r:id="rId6" w:type="default"/>
          <w:pgSz w:w="11907" w:h="16839"/>
          <w:pgMar w:top="1138" w:right="1210" w:bottom="0" w:left="1229" w:header="0" w:footer="0" w:gutter="0"/>
          <w:pgNumType w:fmt="decimal"/>
          <w:cols w:space="720" w:num="1"/>
        </w:sectPr>
      </w:pPr>
    </w:p>
    <w:p w14:paraId="56B72715">
      <w:pPr>
        <w:keepNext w:val="0"/>
        <w:keepLines w:val="0"/>
        <w:pageBreakBefore w:val="0"/>
        <w:widowControl/>
        <w:kinsoku w:val="0"/>
        <w:wordWrap/>
        <w:overflowPunct/>
        <w:topLinePunct w:val="0"/>
        <w:autoSpaceDE w:val="0"/>
        <w:autoSpaceDN w:val="0"/>
        <w:bidi w:val="0"/>
        <w:adjustRightInd w:val="0"/>
        <w:snapToGrid w:val="0"/>
        <w:spacing w:before="240" w:after="0" w:afterLines="100" w:line="219" w:lineRule="auto"/>
        <w:ind w:left="3328"/>
        <w:textAlignment w:val="baseline"/>
        <w:rPr>
          <w:rFonts w:hint="eastAsia" w:ascii="Times New Roman" w:hAnsi="Times New Roman" w:eastAsia="宋体"/>
          <w:b/>
          <w:bCs/>
          <w:sz w:val="24"/>
        </w:rPr>
      </w:pPr>
      <w:r>
        <w:rPr>
          <w:rFonts w:ascii="宋体" w:hAnsi="宋体" w:eastAsia="宋体" w:cs="宋体"/>
          <w:spacing w:val="-1"/>
          <w:sz w:val="36"/>
          <w:szCs w:val="36"/>
          <w14:textOutline w14:w="6531" w14:cap="flat" w14:cmpd="sng">
            <w14:solidFill>
              <w14:srgbClr w14:val="000000"/>
            </w14:solidFill>
            <w14:prstDash w14:val="solid"/>
            <w14:miter w14:val="0"/>
          </w14:textOutline>
        </w:rPr>
        <w:t>第一部分</w:t>
      </w:r>
      <w:r>
        <w:rPr>
          <w:rFonts w:ascii="宋体" w:hAnsi="宋体" w:eastAsia="宋体" w:cs="宋体"/>
          <w:spacing w:val="-1"/>
          <w:sz w:val="36"/>
          <w:szCs w:val="36"/>
        </w:rPr>
        <w:t xml:space="preserve"> </w:t>
      </w:r>
      <w:r>
        <w:rPr>
          <w:rFonts w:ascii="宋体" w:hAnsi="宋体" w:eastAsia="宋体" w:cs="宋体"/>
          <w:spacing w:val="-1"/>
          <w:sz w:val="36"/>
          <w:szCs w:val="36"/>
          <w14:textOutline w14:w="6531" w14:cap="flat" w14:cmpd="sng">
            <w14:solidFill>
              <w14:srgbClr w14:val="000000"/>
            </w14:solidFill>
            <w14:prstDash w14:val="solid"/>
            <w14:miter w14:val="0"/>
          </w14:textOutline>
        </w:rPr>
        <w:t>询价公告</w:t>
      </w:r>
    </w:p>
    <w:p w14:paraId="79DDBB2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imes New Roman" w:hAnsi="Times New Roman" w:eastAsia="宋体"/>
          <w:sz w:val="24"/>
        </w:rPr>
      </w:pPr>
      <w:r>
        <w:rPr>
          <w:rFonts w:hint="eastAsia" w:ascii="Times New Roman" w:hAnsi="Times New Roman" w:eastAsia="宋体"/>
          <w:b/>
          <w:bCs/>
          <w:sz w:val="24"/>
        </w:rPr>
        <w:t>一、项目名称：</w:t>
      </w:r>
      <w:r>
        <w:rPr>
          <w:rFonts w:hint="eastAsia" w:ascii="Times New Roman" w:hAnsi="Times New Roman" w:eastAsia="宋体"/>
          <w:sz w:val="24"/>
          <w:lang w:eastAsia="zh-CN"/>
        </w:rPr>
        <w:t>浙江财经大学资产经营有限公司</w:t>
      </w:r>
      <w:r>
        <w:rPr>
          <w:rFonts w:hint="eastAsia" w:ascii="Times New Roman" w:hAnsi="Times New Roman" w:eastAsia="宋体"/>
          <w:sz w:val="24"/>
        </w:rPr>
        <w:t xml:space="preserve"> 202</w:t>
      </w:r>
      <w:r>
        <w:rPr>
          <w:rFonts w:hint="eastAsia" w:ascii="Times New Roman" w:hAnsi="Times New Roman" w:eastAsia="宋体"/>
          <w:sz w:val="24"/>
          <w:lang w:val="en-US" w:eastAsia="zh-CN"/>
        </w:rPr>
        <w:t>5</w:t>
      </w:r>
      <w:r>
        <w:rPr>
          <w:rFonts w:hint="eastAsia" w:ascii="Times New Roman" w:hAnsi="Times New Roman" w:eastAsia="宋体"/>
          <w:sz w:val="24"/>
        </w:rPr>
        <w:t>年定期存款</w:t>
      </w:r>
      <w:r>
        <w:rPr>
          <w:rFonts w:hint="eastAsia" w:ascii="Times New Roman" w:hAnsi="Times New Roman" w:eastAsia="宋体"/>
          <w:sz w:val="24"/>
          <w:lang w:eastAsia="zh-CN"/>
        </w:rPr>
        <w:t>（</w:t>
      </w:r>
      <w:r>
        <w:rPr>
          <w:rFonts w:hint="eastAsia" w:ascii="Times New Roman" w:hAnsi="Times New Roman" w:eastAsia="宋体"/>
          <w:sz w:val="24"/>
          <w:lang w:val="en-US" w:eastAsia="zh-CN"/>
        </w:rPr>
        <w:t>一</w:t>
      </w:r>
      <w:r>
        <w:rPr>
          <w:rFonts w:hint="eastAsia" w:ascii="Times New Roman" w:hAnsi="Times New Roman" w:eastAsia="宋体"/>
          <w:sz w:val="24"/>
          <w:lang w:eastAsia="zh-CN"/>
        </w:rPr>
        <w:t>）</w:t>
      </w:r>
      <w:r>
        <w:rPr>
          <w:rFonts w:hint="eastAsia" w:ascii="Times New Roman" w:hAnsi="Times New Roman" w:eastAsia="宋体"/>
          <w:sz w:val="24"/>
        </w:rPr>
        <w:t>询价</w:t>
      </w:r>
    </w:p>
    <w:p w14:paraId="0992DB87">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imes New Roman" w:hAnsi="Times New Roman" w:eastAsia="宋体"/>
          <w:sz w:val="24"/>
        </w:rPr>
      </w:pPr>
      <w:r>
        <w:rPr>
          <w:rFonts w:hint="eastAsia" w:ascii="Times New Roman" w:hAnsi="Times New Roman" w:eastAsia="宋体"/>
          <w:b/>
          <w:bCs/>
          <w:sz w:val="24"/>
        </w:rPr>
        <w:t>二、项目内容：</w:t>
      </w:r>
      <w:r>
        <w:rPr>
          <w:rFonts w:hint="eastAsia" w:ascii="Times New Roman" w:hAnsi="Times New Roman" w:eastAsia="宋体"/>
          <w:sz w:val="24"/>
        </w:rPr>
        <w:t>定期存款询价</w:t>
      </w:r>
    </w:p>
    <w:p w14:paraId="4336FF89">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imes New Roman" w:hAnsi="Times New Roman" w:eastAsia="宋体"/>
          <w:sz w:val="24"/>
        </w:rPr>
      </w:pPr>
      <w:r>
        <w:rPr>
          <w:rFonts w:hint="eastAsia" w:ascii="Times New Roman" w:hAnsi="Times New Roman" w:eastAsia="宋体"/>
          <w:b/>
          <w:bCs/>
          <w:sz w:val="24"/>
        </w:rPr>
        <w:t>三、招标金额：</w:t>
      </w:r>
      <w:r>
        <w:rPr>
          <w:rFonts w:hint="eastAsia" w:ascii="Times New Roman" w:hAnsi="Times New Roman" w:eastAsia="宋体"/>
          <w:sz w:val="24"/>
        </w:rPr>
        <w:t>人民币壹</w:t>
      </w:r>
      <w:r>
        <w:rPr>
          <w:rFonts w:hint="eastAsia" w:ascii="Times New Roman" w:hAnsi="Times New Roman" w:eastAsia="宋体"/>
          <w:sz w:val="24"/>
          <w:lang w:val="en-US" w:eastAsia="zh-CN"/>
        </w:rPr>
        <w:t>仟伍百万</w:t>
      </w:r>
      <w:r>
        <w:rPr>
          <w:rFonts w:hint="eastAsia" w:ascii="Times New Roman" w:hAnsi="Times New Roman" w:eastAsia="宋体"/>
          <w:sz w:val="24"/>
        </w:rPr>
        <w:t>元</w:t>
      </w:r>
    </w:p>
    <w:p w14:paraId="16077D04">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imes New Roman" w:hAnsi="Times New Roman" w:eastAsia="宋体"/>
          <w:sz w:val="24"/>
          <w:lang w:val="en-US" w:eastAsia="zh-CN"/>
        </w:rPr>
      </w:pPr>
      <w:r>
        <w:rPr>
          <w:rFonts w:hint="eastAsia" w:ascii="Times New Roman" w:hAnsi="Times New Roman" w:eastAsia="宋体"/>
          <w:b/>
          <w:bCs/>
          <w:sz w:val="24"/>
        </w:rPr>
        <w:t>四、产品要求：</w:t>
      </w:r>
      <w:r>
        <w:rPr>
          <w:rFonts w:hint="eastAsia" w:ascii="Times New Roman" w:hAnsi="Times New Roman" w:eastAsia="宋体"/>
          <w:sz w:val="24"/>
          <w:lang w:val="en-US" w:eastAsia="zh-CN"/>
        </w:rPr>
        <w:t>六个月定期存款</w:t>
      </w:r>
      <w:r>
        <w:rPr>
          <w:rFonts w:hint="eastAsia" w:ascii="Times New Roman" w:hAnsi="Times New Roman" w:eastAsia="宋体"/>
          <w:sz w:val="24"/>
        </w:rPr>
        <w:t>， 接受一年以上可转让大额定期存单报价</w:t>
      </w:r>
      <w:r>
        <w:rPr>
          <w:rFonts w:hint="eastAsia" w:ascii="Times New Roman" w:hAnsi="Times New Roman" w:eastAsia="宋体"/>
          <w:sz w:val="24"/>
          <w:lang w:eastAsia="zh-CN"/>
        </w:rPr>
        <w:t>。</w:t>
      </w:r>
      <w:r>
        <w:rPr>
          <w:rFonts w:hint="eastAsia" w:ascii="Times New Roman" w:hAnsi="Times New Roman" w:eastAsia="宋体"/>
          <w:sz w:val="24"/>
          <w:lang w:val="en-US" w:eastAsia="zh-CN"/>
        </w:rPr>
        <w:t>如遇公司需要动用（部分或全部时）资金时，则需保证公司能随时支付使用（公司履行提前7天告知资金调用意向的义务），且保证收益不变。</w:t>
      </w:r>
    </w:p>
    <w:p w14:paraId="3E33A98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imes New Roman" w:hAnsi="Times New Roman" w:eastAsia="宋体"/>
          <w:sz w:val="24"/>
        </w:rPr>
      </w:pPr>
      <w:r>
        <w:rPr>
          <w:rFonts w:hint="eastAsia" w:ascii="Times New Roman" w:hAnsi="Times New Roman" w:eastAsia="宋体"/>
          <w:b/>
          <w:bCs/>
          <w:sz w:val="24"/>
        </w:rPr>
        <w:t>五、资金投放日期：</w:t>
      </w:r>
      <w:r>
        <w:rPr>
          <w:rFonts w:hint="eastAsia" w:ascii="Times New Roman" w:hAnsi="Times New Roman" w:eastAsia="宋体"/>
          <w:sz w:val="24"/>
        </w:rPr>
        <w:t>拟 202</w:t>
      </w:r>
      <w:r>
        <w:rPr>
          <w:rFonts w:hint="eastAsia" w:ascii="Times New Roman" w:hAnsi="Times New Roman" w:eastAsia="宋体"/>
          <w:sz w:val="24"/>
          <w:lang w:val="en-US" w:eastAsia="zh-CN"/>
        </w:rPr>
        <w:t>5</w:t>
      </w:r>
      <w:r>
        <w:rPr>
          <w:rFonts w:hint="eastAsia" w:ascii="Times New Roman" w:hAnsi="Times New Roman" w:eastAsia="宋体"/>
          <w:sz w:val="24"/>
        </w:rPr>
        <w:t xml:space="preserve"> 年</w:t>
      </w:r>
      <w:r>
        <w:rPr>
          <w:rFonts w:hint="eastAsia" w:ascii="Times New Roman" w:hAnsi="Times New Roman" w:eastAsia="宋体"/>
          <w:sz w:val="24"/>
          <w:lang w:val="en-US" w:eastAsia="zh-CN"/>
        </w:rPr>
        <w:t>3</w:t>
      </w:r>
      <w:r>
        <w:rPr>
          <w:rFonts w:hint="eastAsia" w:ascii="Times New Roman" w:hAnsi="Times New Roman" w:eastAsia="宋体"/>
          <w:sz w:val="24"/>
        </w:rPr>
        <w:t>月</w:t>
      </w:r>
      <w:r>
        <w:rPr>
          <w:rFonts w:hint="eastAsia" w:ascii="Times New Roman" w:hAnsi="Times New Roman" w:eastAsia="宋体"/>
          <w:sz w:val="24"/>
          <w:lang w:val="en-US" w:eastAsia="zh-CN"/>
        </w:rPr>
        <w:t>7</w:t>
      </w:r>
      <w:r>
        <w:rPr>
          <w:rFonts w:hint="eastAsia" w:ascii="Times New Roman" w:hAnsi="Times New Roman" w:eastAsia="宋体"/>
          <w:sz w:val="24"/>
        </w:rPr>
        <w:t>日前</w:t>
      </w:r>
    </w:p>
    <w:p w14:paraId="11714C78">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imes New Roman" w:hAnsi="Times New Roman" w:eastAsia="宋体"/>
          <w:b/>
          <w:bCs/>
          <w:sz w:val="24"/>
        </w:rPr>
      </w:pPr>
      <w:r>
        <w:rPr>
          <w:rFonts w:hint="eastAsia" w:ascii="Times New Roman" w:hAnsi="Times New Roman" w:eastAsia="宋体"/>
          <w:b/>
          <w:bCs/>
          <w:sz w:val="24"/>
        </w:rPr>
        <w:t>六、报价人的资格要求：</w:t>
      </w:r>
    </w:p>
    <w:p w14:paraId="7BFD4FA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sz w:val="24"/>
        </w:rPr>
      </w:pPr>
      <w:r>
        <w:rPr>
          <w:rFonts w:hint="eastAsia" w:ascii="Times New Roman" w:hAnsi="Times New Roman" w:eastAsia="宋体"/>
          <w:sz w:val="24"/>
        </w:rPr>
        <w:t>（一）境内依法设立的大型国有银行、全国性股份制商业银行、具有一定资产规模的城市商业银行；</w:t>
      </w:r>
    </w:p>
    <w:p w14:paraId="176332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sz w:val="24"/>
        </w:rPr>
      </w:pPr>
      <w:r>
        <w:rPr>
          <w:rFonts w:hint="eastAsia" w:ascii="Times New Roman" w:hAnsi="Times New Roman" w:eastAsia="宋体"/>
          <w:sz w:val="24"/>
        </w:rPr>
        <w:t>（二）在杭州市区设有分支机构；</w:t>
      </w:r>
      <w:bookmarkStart w:id="0" w:name="_GoBack"/>
      <w:bookmarkEnd w:id="0"/>
    </w:p>
    <w:p w14:paraId="1085E5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sz w:val="24"/>
          <w:lang w:eastAsia="zh-CN"/>
        </w:rPr>
      </w:pPr>
      <w:r>
        <w:rPr>
          <w:rFonts w:hint="eastAsia" w:ascii="Times New Roman" w:hAnsi="Times New Roman" w:eastAsia="宋体"/>
          <w:sz w:val="24"/>
        </w:rPr>
        <w:t>（三）依法开展经营活动</w:t>
      </w:r>
      <w:r>
        <w:rPr>
          <w:rFonts w:hint="eastAsia" w:ascii="Times New Roman" w:hAnsi="Times New Roman" w:eastAsia="宋体"/>
          <w:sz w:val="24"/>
          <w:lang w:eastAsia="zh-CN"/>
        </w:rPr>
        <w:t>，</w:t>
      </w:r>
      <w:r>
        <w:rPr>
          <w:rFonts w:hint="eastAsia" w:ascii="Times New Roman" w:hAnsi="Times New Roman" w:eastAsia="宋体"/>
          <w:sz w:val="24"/>
        </w:rPr>
        <w:t>近3年内在经营活动中无重大违法违规记录及重大违约</w:t>
      </w:r>
      <w:r>
        <w:rPr>
          <w:rFonts w:hint="eastAsia" w:ascii="Times New Roman" w:hAnsi="Times New Roman" w:eastAsia="宋体"/>
          <w:sz w:val="24"/>
          <w:lang w:val="en-US" w:eastAsia="zh-CN"/>
        </w:rPr>
        <w:t>事件；</w:t>
      </w:r>
    </w:p>
    <w:p w14:paraId="626AD7A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sz w:val="24"/>
        </w:rPr>
      </w:pPr>
      <w:r>
        <w:rPr>
          <w:rFonts w:hint="eastAsia" w:ascii="Times New Roman" w:hAnsi="Times New Roman" w:eastAsia="宋体"/>
          <w:sz w:val="24"/>
        </w:rPr>
        <w:t>（四）人民银行年度综合评价近 3 年均为 B 级及以上；</w:t>
      </w:r>
    </w:p>
    <w:p w14:paraId="2294C67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sz w:val="24"/>
          <w:lang w:val="en-US" w:eastAsia="zh-CN"/>
        </w:rPr>
      </w:pPr>
      <w:r>
        <w:rPr>
          <w:rFonts w:hint="eastAsia" w:ascii="Times New Roman" w:hAnsi="Times New Roman" w:eastAsia="宋体"/>
          <w:sz w:val="24"/>
        </w:rPr>
        <w:t>（五）银监部门年度监管评级近 3 年均为 2 级及以上</w:t>
      </w:r>
      <w:r>
        <w:rPr>
          <w:rFonts w:hint="eastAsia" w:ascii="Times New Roman" w:hAnsi="Times New Roman" w:eastAsia="宋体"/>
          <w:sz w:val="24"/>
          <w:lang w:eastAsia="zh-CN"/>
        </w:rPr>
        <w:t>。</w:t>
      </w:r>
    </w:p>
    <w:p w14:paraId="7CF5778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imes New Roman" w:hAnsi="Times New Roman" w:eastAsia="宋体"/>
          <w:sz w:val="24"/>
        </w:rPr>
      </w:pPr>
      <w:r>
        <w:rPr>
          <w:rFonts w:hint="eastAsia" w:ascii="Times New Roman" w:hAnsi="Times New Roman" w:eastAsia="宋体"/>
          <w:b/>
          <w:bCs/>
          <w:sz w:val="24"/>
        </w:rPr>
        <w:t>七、申请人在 202</w:t>
      </w:r>
      <w:r>
        <w:rPr>
          <w:rFonts w:hint="eastAsia" w:ascii="Times New Roman" w:hAnsi="Times New Roman" w:eastAsia="宋体"/>
          <w:b/>
          <w:bCs/>
          <w:sz w:val="24"/>
          <w:lang w:val="en-US" w:eastAsia="zh-CN"/>
        </w:rPr>
        <w:t>5</w:t>
      </w:r>
      <w:r>
        <w:rPr>
          <w:rFonts w:hint="eastAsia" w:ascii="Times New Roman" w:hAnsi="Times New Roman" w:eastAsia="宋体"/>
          <w:b/>
          <w:bCs/>
          <w:sz w:val="24"/>
        </w:rPr>
        <w:t xml:space="preserve"> 年</w:t>
      </w:r>
      <w:r>
        <w:rPr>
          <w:rFonts w:hint="eastAsia" w:ascii="Times New Roman" w:hAnsi="Times New Roman" w:eastAsia="宋体"/>
          <w:b/>
          <w:bCs/>
          <w:sz w:val="24"/>
          <w:lang w:val="en-US" w:eastAsia="zh-CN"/>
        </w:rPr>
        <w:t>3</w:t>
      </w:r>
      <w:r>
        <w:rPr>
          <w:rFonts w:hint="eastAsia" w:ascii="Times New Roman" w:hAnsi="Times New Roman" w:eastAsia="宋体"/>
          <w:b/>
          <w:bCs/>
          <w:sz w:val="24"/>
        </w:rPr>
        <w:t xml:space="preserve"> 月</w:t>
      </w:r>
      <w:r>
        <w:rPr>
          <w:rFonts w:hint="eastAsia" w:ascii="Times New Roman" w:hAnsi="Times New Roman" w:eastAsia="宋体"/>
          <w:b/>
          <w:bCs/>
          <w:sz w:val="24"/>
          <w:lang w:val="en-US" w:eastAsia="zh-CN"/>
        </w:rPr>
        <w:t>3</w:t>
      </w:r>
      <w:r>
        <w:rPr>
          <w:rFonts w:hint="eastAsia" w:ascii="Times New Roman" w:hAnsi="Times New Roman" w:eastAsia="宋体"/>
          <w:b/>
          <w:bCs/>
          <w:sz w:val="24"/>
        </w:rPr>
        <w:t>日下午 15 点 00 分（本项目截止日期）以前以密封函件形式将报价文件送至杭州市</w:t>
      </w:r>
      <w:r>
        <w:rPr>
          <w:rFonts w:hint="eastAsia" w:ascii="Times New Roman" w:hAnsi="Times New Roman" w:eastAsia="宋体"/>
          <w:b/>
          <w:bCs/>
          <w:sz w:val="24"/>
          <w:lang w:val="en-US" w:eastAsia="zh-CN"/>
        </w:rPr>
        <w:t>钱塘区学源街</w:t>
      </w:r>
      <w:r>
        <w:rPr>
          <w:rFonts w:hint="eastAsia" w:ascii="Times New Roman" w:hAnsi="Times New Roman" w:eastAsia="宋体"/>
          <w:b/>
          <w:bCs/>
          <w:sz w:val="24"/>
        </w:rPr>
        <w:t xml:space="preserve"> 18 号浙江</w:t>
      </w:r>
      <w:r>
        <w:rPr>
          <w:rFonts w:hint="eastAsia" w:ascii="Times New Roman" w:hAnsi="Times New Roman" w:eastAsia="宋体"/>
          <w:b/>
          <w:bCs/>
          <w:sz w:val="24"/>
          <w:lang w:val="en-US" w:eastAsia="zh-CN"/>
        </w:rPr>
        <w:t>财经大学校内普华大剧院三楼304室</w:t>
      </w:r>
      <w:r>
        <w:rPr>
          <w:rFonts w:hint="eastAsia" w:ascii="Times New Roman" w:hAnsi="Times New Roman" w:eastAsia="宋体"/>
          <w:b/>
          <w:bCs/>
          <w:sz w:val="24"/>
        </w:rPr>
        <w:t>，密封函件封口处必须加盖公章。迟到的申请书将被拒绝（以申请书送达招标人的时间为准）。有关本项目其他事宜，请与招标人联系。</w:t>
      </w:r>
    </w:p>
    <w:p w14:paraId="2434C9D7">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imes New Roman" w:hAnsi="Times New Roman" w:eastAsia="宋体"/>
          <w:b/>
          <w:bCs/>
          <w:sz w:val="24"/>
        </w:rPr>
      </w:pPr>
      <w:r>
        <w:rPr>
          <w:rFonts w:hint="eastAsia" w:ascii="Times New Roman" w:hAnsi="Times New Roman" w:eastAsia="宋体"/>
          <w:b/>
          <w:bCs/>
          <w:sz w:val="24"/>
        </w:rPr>
        <w:t>八、联系方式</w:t>
      </w:r>
    </w:p>
    <w:p w14:paraId="359A8C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sz w:val="24"/>
          <w:lang w:eastAsia="zh-CN"/>
        </w:rPr>
      </w:pPr>
      <w:r>
        <w:rPr>
          <w:rFonts w:hint="eastAsia" w:ascii="Times New Roman" w:hAnsi="Times New Roman" w:eastAsia="宋体"/>
          <w:sz w:val="24"/>
        </w:rPr>
        <w:t>招标人名称：</w:t>
      </w:r>
      <w:r>
        <w:rPr>
          <w:rFonts w:hint="eastAsia" w:ascii="Times New Roman" w:hAnsi="Times New Roman" w:eastAsia="宋体"/>
          <w:sz w:val="24"/>
          <w:lang w:eastAsia="zh-CN"/>
        </w:rPr>
        <w:t>浙江财经大学资产经营有限公司</w:t>
      </w:r>
    </w:p>
    <w:p w14:paraId="4725DA1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sz w:val="24"/>
        </w:rPr>
      </w:pPr>
      <w:r>
        <w:rPr>
          <w:rFonts w:hint="eastAsia" w:ascii="Times New Roman" w:hAnsi="Times New Roman" w:eastAsia="宋体"/>
          <w:sz w:val="24"/>
        </w:rPr>
        <w:t>招标人地址：杭州市</w:t>
      </w:r>
      <w:r>
        <w:rPr>
          <w:rFonts w:hint="eastAsia" w:ascii="Times New Roman" w:hAnsi="Times New Roman" w:eastAsia="宋体"/>
          <w:sz w:val="24"/>
          <w:lang w:val="en-US" w:eastAsia="zh-CN"/>
        </w:rPr>
        <w:t>钱塘区学源街</w:t>
      </w:r>
      <w:r>
        <w:rPr>
          <w:rFonts w:hint="eastAsia" w:ascii="Times New Roman" w:hAnsi="Times New Roman" w:eastAsia="宋体"/>
          <w:sz w:val="24"/>
        </w:rPr>
        <w:t xml:space="preserve"> 18 号浙江</w:t>
      </w:r>
      <w:r>
        <w:rPr>
          <w:rFonts w:hint="eastAsia" w:ascii="Times New Roman" w:hAnsi="Times New Roman" w:eastAsia="宋体"/>
          <w:sz w:val="24"/>
          <w:lang w:val="en-US" w:eastAsia="zh-CN"/>
        </w:rPr>
        <w:t>财经大学校内普华大剧院三楼304室</w:t>
      </w:r>
    </w:p>
    <w:p w14:paraId="1480D5E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sz w:val="24"/>
          <w:lang w:val="en-US" w:eastAsia="zh-CN"/>
        </w:rPr>
      </w:pPr>
      <w:r>
        <w:rPr>
          <w:rFonts w:hint="eastAsia" w:ascii="Times New Roman" w:hAnsi="Times New Roman" w:eastAsia="宋体"/>
          <w:sz w:val="24"/>
        </w:rPr>
        <w:t xml:space="preserve">联系人： </w:t>
      </w:r>
      <w:r>
        <w:rPr>
          <w:rFonts w:hint="eastAsia" w:ascii="Times New Roman" w:hAnsi="Times New Roman" w:eastAsia="宋体"/>
          <w:sz w:val="24"/>
          <w:lang w:val="en-US" w:eastAsia="zh-CN"/>
        </w:rPr>
        <w:t>张老师</w:t>
      </w:r>
    </w:p>
    <w:p w14:paraId="019E231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sz w:val="24"/>
        </w:rPr>
      </w:pPr>
      <w:r>
        <w:rPr>
          <w:rFonts w:hint="eastAsia" w:ascii="Times New Roman" w:hAnsi="Times New Roman" w:eastAsia="宋体"/>
          <w:sz w:val="24"/>
        </w:rPr>
        <w:t>联系方式：</w:t>
      </w:r>
      <w:r>
        <w:rPr>
          <w:rFonts w:hint="eastAsia" w:ascii="Times New Roman" w:hAnsi="Times New Roman" w:eastAsia="宋体"/>
          <w:sz w:val="24"/>
          <w:lang w:val="en-US" w:eastAsia="zh-CN"/>
        </w:rPr>
        <w:t xml:space="preserve">0571-86754627  </w:t>
      </w:r>
    </w:p>
    <w:p w14:paraId="7E8351B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sz w:val="24"/>
          <w:lang w:val="en-US" w:eastAsia="zh-CN"/>
        </w:rPr>
      </w:pPr>
      <w:r>
        <w:rPr>
          <w:rFonts w:hint="eastAsia" w:ascii="Times New Roman" w:hAnsi="Times New Roman" w:eastAsia="宋体"/>
          <w:sz w:val="24"/>
          <w:lang w:val="en-US" w:eastAsia="zh-CN"/>
        </w:rPr>
        <w:t>监督人：孟老师</w:t>
      </w:r>
    </w:p>
    <w:p w14:paraId="36878C7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sz w:val="24"/>
          <w:highlight w:val="none"/>
        </w:rPr>
      </w:pPr>
      <w:r>
        <w:rPr>
          <w:rFonts w:hint="eastAsia" w:ascii="Times New Roman" w:hAnsi="Times New Roman" w:eastAsia="宋体"/>
          <w:sz w:val="24"/>
        </w:rPr>
        <w:t>联系方式：</w:t>
      </w:r>
      <w:r>
        <w:rPr>
          <w:rFonts w:hint="eastAsia" w:ascii="Times New Roman" w:hAnsi="Times New Roman" w:eastAsia="宋体"/>
          <w:sz w:val="24"/>
          <w:highlight w:val="none"/>
          <w:lang w:val="en-US" w:eastAsia="zh-CN"/>
        </w:rPr>
        <w:t xml:space="preserve"> 0571-87557472</w:t>
      </w:r>
    </w:p>
    <w:p w14:paraId="25B5AF7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Times New Roman" w:hAnsi="Times New Roman" w:eastAsia="宋体"/>
          <w:sz w:val="24"/>
        </w:rPr>
      </w:pPr>
      <w:r>
        <w:rPr>
          <w:rFonts w:hint="eastAsia" w:ascii="Times New Roman" w:hAnsi="Times New Roman" w:eastAsia="宋体"/>
          <w:sz w:val="24"/>
        </w:rPr>
        <w:t>日期：</w:t>
      </w:r>
      <w:r>
        <w:rPr>
          <w:rFonts w:hint="eastAsia" w:ascii="Times New Roman" w:hAnsi="Times New Roman" w:eastAsia="宋体"/>
          <w:sz w:val="24"/>
          <w:lang w:val="en-US" w:eastAsia="zh-CN"/>
        </w:rPr>
        <w:t>2025</w:t>
      </w:r>
      <w:r>
        <w:rPr>
          <w:rFonts w:hint="eastAsia" w:ascii="Times New Roman" w:hAnsi="Times New Roman" w:eastAsia="宋体"/>
          <w:sz w:val="24"/>
        </w:rPr>
        <w:t>年</w:t>
      </w:r>
      <w:r>
        <w:rPr>
          <w:rFonts w:hint="eastAsia" w:ascii="Times New Roman" w:hAnsi="Times New Roman" w:eastAsia="宋体"/>
          <w:sz w:val="24"/>
          <w:lang w:val="en-US" w:eastAsia="zh-CN"/>
        </w:rPr>
        <w:t>2</w:t>
      </w:r>
      <w:r>
        <w:rPr>
          <w:rFonts w:hint="eastAsia" w:ascii="Times New Roman" w:hAnsi="Times New Roman" w:eastAsia="宋体"/>
          <w:sz w:val="24"/>
        </w:rPr>
        <w:t>月</w:t>
      </w:r>
      <w:r>
        <w:rPr>
          <w:rFonts w:hint="eastAsia" w:ascii="Times New Roman" w:hAnsi="Times New Roman" w:eastAsia="宋体"/>
          <w:sz w:val="24"/>
          <w:lang w:val="en-US" w:eastAsia="zh-CN"/>
        </w:rPr>
        <w:t>25</w:t>
      </w:r>
      <w:r>
        <w:rPr>
          <w:rFonts w:hint="eastAsia" w:ascii="Times New Roman" w:hAnsi="Times New Roman" w:eastAsia="宋体"/>
          <w:sz w:val="24"/>
        </w:rPr>
        <w:t>日</w:t>
      </w:r>
    </w:p>
    <w:p w14:paraId="5C77E1C2">
      <w:pPr>
        <w:spacing w:line="220" w:lineRule="auto"/>
        <w:rPr>
          <w:rFonts w:hint="eastAsia" w:ascii="宋体" w:hAnsi="宋体" w:eastAsia="宋体" w:cs="宋体"/>
          <w:sz w:val="24"/>
          <w:szCs w:val="24"/>
        </w:rPr>
        <w:sectPr>
          <w:headerReference r:id="rId7" w:type="default"/>
          <w:footerReference r:id="rId8" w:type="default"/>
          <w:pgSz w:w="11907" w:h="16839"/>
          <w:pgMar w:top="1144" w:right="1104" w:bottom="0" w:left="1104" w:header="884" w:footer="0" w:gutter="0"/>
          <w:pgNumType w:fmt="decimal" w:start="1"/>
          <w:cols w:space="720" w:num="1"/>
        </w:sectPr>
      </w:pPr>
    </w:p>
    <w:p w14:paraId="57CB8F4E">
      <w:pPr>
        <w:keepNext w:val="0"/>
        <w:keepLines w:val="0"/>
        <w:pageBreakBefore w:val="0"/>
        <w:widowControl/>
        <w:kinsoku w:val="0"/>
        <w:wordWrap/>
        <w:overflowPunct/>
        <w:topLinePunct w:val="0"/>
        <w:autoSpaceDE w:val="0"/>
        <w:autoSpaceDN w:val="0"/>
        <w:bidi w:val="0"/>
        <w:adjustRightInd w:val="0"/>
        <w:snapToGrid w:val="0"/>
        <w:spacing w:before="240" w:after="0" w:afterLines="100" w:line="221" w:lineRule="auto"/>
        <w:jc w:val="center"/>
        <w:textAlignment w:val="baseline"/>
        <w:rPr>
          <w:rFonts w:hint="default" w:ascii="Times New Roman" w:hAnsi="Times New Roman" w:eastAsia="宋体"/>
          <w:b/>
          <w:bCs/>
          <w:sz w:val="24"/>
          <w:lang w:val="en-US" w:eastAsia="zh-CN"/>
        </w:rPr>
      </w:pPr>
      <w:r>
        <w:rPr>
          <w:rFonts w:ascii="宋体" w:hAnsi="宋体" w:eastAsia="宋体" w:cs="宋体"/>
          <w:spacing w:val="-4"/>
          <w:sz w:val="36"/>
          <w:szCs w:val="36"/>
          <w14:textOutline w14:w="6531" w14:cap="flat" w14:cmpd="sng">
            <w14:solidFill>
              <w14:srgbClr w14:val="000000"/>
            </w14:solidFill>
            <w14:prstDash w14:val="solid"/>
            <w14:miter w14:val="0"/>
          </w14:textOutline>
        </w:rPr>
        <w:t>第二部分</w:t>
      </w:r>
      <w:r>
        <w:rPr>
          <w:rFonts w:ascii="宋体" w:hAnsi="宋体" w:eastAsia="宋体" w:cs="宋体"/>
          <w:spacing w:val="27"/>
          <w:sz w:val="36"/>
          <w:szCs w:val="36"/>
        </w:rPr>
        <w:t xml:space="preserve"> </w:t>
      </w:r>
      <w:r>
        <w:rPr>
          <w:rFonts w:ascii="宋体" w:hAnsi="宋体" w:eastAsia="宋体" w:cs="宋体"/>
          <w:spacing w:val="-4"/>
          <w:sz w:val="36"/>
          <w:szCs w:val="36"/>
          <w14:textOutline w14:w="6531" w14:cap="flat" w14:cmpd="sng">
            <w14:solidFill>
              <w14:srgbClr w14:val="000000"/>
            </w14:solidFill>
            <w14:prstDash w14:val="solid"/>
            <w14:miter w14:val="0"/>
          </w14:textOutline>
        </w:rPr>
        <w:t>须知</w:t>
      </w:r>
      <w:r>
        <w:rPr>
          <w:rFonts w:hint="eastAsia" w:ascii="宋体" w:hAnsi="宋体" w:eastAsia="宋体" w:cs="宋体"/>
          <w:spacing w:val="-4"/>
          <w:sz w:val="36"/>
          <w:szCs w:val="36"/>
          <w:lang w:val="en-US" w:eastAsia="zh-CN"/>
          <w14:textOutline w14:w="6531" w14:cap="flat" w14:cmpd="sng">
            <w14:solidFill>
              <w14:srgbClr w14:val="000000"/>
            </w14:solidFill>
            <w14:prstDash w14:val="solid"/>
            <w14:miter w14:val="0"/>
          </w14:textOutline>
        </w:rPr>
        <w:t xml:space="preserve">                            </w:t>
      </w:r>
    </w:p>
    <w:p w14:paraId="3E10B3E9">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ascii="Times New Roman" w:hAnsi="Times New Roman" w:eastAsia="宋体"/>
          <w:b/>
          <w:bCs/>
          <w:sz w:val="24"/>
        </w:rPr>
      </w:pPr>
      <w:r>
        <w:rPr>
          <w:rFonts w:ascii="Times New Roman" w:hAnsi="Times New Roman" w:eastAsia="宋体"/>
          <w:b/>
          <w:bCs/>
          <w:sz w:val="24"/>
        </w:rPr>
        <w:t>一、报价人的资格要求</w:t>
      </w:r>
    </w:p>
    <w:p w14:paraId="7585D245">
      <w:pPr>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400"/>
        <w:textAlignment w:val="baseline"/>
        <w:rPr>
          <w:rFonts w:ascii="Times New Roman" w:hAnsi="Times New Roman" w:eastAsia="宋体"/>
          <w:sz w:val="24"/>
        </w:rPr>
      </w:pPr>
      <w:r>
        <w:rPr>
          <w:rFonts w:ascii="Times New Roman" w:hAnsi="Times New Roman" w:eastAsia="宋体"/>
          <w:sz w:val="24"/>
        </w:rPr>
        <w:t>详见公告</w:t>
      </w:r>
    </w:p>
    <w:p w14:paraId="481BDCD9">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ascii="Times New Roman" w:hAnsi="Times New Roman" w:eastAsia="宋体"/>
          <w:sz w:val="24"/>
        </w:rPr>
      </w:pPr>
      <w:r>
        <w:rPr>
          <w:rFonts w:ascii="Times New Roman" w:hAnsi="Times New Roman" w:eastAsia="宋体"/>
          <w:b/>
          <w:bCs/>
          <w:sz w:val="24"/>
        </w:rPr>
        <w:t>二、申请文件的签署、份数及递交</w:t>
      </w:r>
    </w:p>
    <w:p w14:paraId="7E3E6D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Times New Roman" w:hAnsi="Times New Roman" w:eastAsia="宋体"/>
          <w:sz w:val="24"/>
        </w:rPr>
      </w:pPr>
      <w:r>
        <w:rPr>
          <w:rFonts w:ascii="Times New Roman" w:hAnsi="Times New Roman" w:eastAsia="宋体"/>
          <w:sz w:val="24"/>
        </w:rPr>
        <w:t>（1）报价文件需打印或用不褪色的墨水填写。投标文件应装订成册。</w:t>
      </w:r>
    </w:p>
    <w:p w14:paraId="4337AFF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Times New Roman" w:hAnsi="Times New Roman" w:eastAsia="宋体"/>
          <w:sz w:val="24"/>
        </w:rPr>
      </w:pPr>
      <w:r>
        <w:rPr>
          <w:rFonts w:ascii="Times New Roman" w:hAnsi="Times New Roman" w:eastAsia="宋体"/>
          <w:sz w:val="24"/>
        </w:rPr>
        <w:t>（2）报价文件需按照以下固定的顺序分类装订：</w:t>
      </w:r>
    </w:p>
    <w:p w14:paraId="05EA53E5">
      <w:pPr>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400"/>
        <w:textAlignment w:val="baseline"/>
        <w:rPr>
          <w:rFonts w:ascii="Times New Roman" w:hAnsi="Times New Roman" w:eastAsia="宋体"/>
          <w:sz w:val="24"/>
        </w:rPr>
      </w:pPr>
      <w:r>
        <w:rPr>
          <w:rFonts w:ascii="Times New Roman" w:hAnsi="Times New Roman" w:eastAsia="宋体"/>
          <w:sz w:val="24"/>
        </w:rPr>
        <w:t>1.授权书</w:t>
      </w:r>
    </w:p>
    <w:p w14:paraId="75EB5DF1">
      <w:pPr>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400"/>
        <w:textAlignment w:val="baseline"/>
        <w:rPr>
          <w:rFonts w:ascii="Times New Roman" w:hAnsi="Times New Roman" w:eastAsia="宋体"/>
          <w:sz w:val="24"/>
        </w:rPr>
      </w:pPr>
      <w:r>
        <w:rPr>
          <w:rFonts w:ascii="Times New Roman" w:hAnsi="Times New Roman" w:eastAsia="宋体"/>
          <w:sz w:val="24"/>
        </w:rPr>
        <w:t>2.报价文件</w:t>
      </w:r>
    </w:p>
    <w:p w14:paraId="133B5E36">
      <w:pPr>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400"/>
        <w:textAlignment w:val="baseline"/>
        <w:rPr>
          <w:rFonts w:ascii="Times New Roman" w:hAnsi="Times New Roman" w:eastAsia="宋体"/>
          <w:sz w:val="24"/>
        </w:rPr>
      </w:pPr>
      <w:r>
        <w:rPr>
          <w:rFonts w:ascii="Times New Roman" w:hAnsi="Times New Roman" w:eastAsia="宋体"/>
          <w:sz w:val="24"/>
        </w:rPr>
        <w:t>3.资格文件（证明资料详见</w:t>
      </w:r>
      <w:r>
        <w:rPr>
          <w:rFonts w:hint="eastAsia" w:ascii="Times New Roman" w:hAnsi="Times New Roman" w:eastAsia="宋体"/>
          <w:sz w:val="24"/>
          <w:lang w:eastAsia="zh-CN"/>
        </w:rPr>
        <w:t>“</w:t>
      </w:r>
      <w:r>
        <w:rPr>
          <w:rFonts w:ascii="Times New Roman" w:hAnsi="Times New Roman" w:eastAsia="宋体"/>
          <w:sz w:val="24"/>
        </w:rPr>
        <w:t>报价人的资格要求</w:t>
      </w:r>
      <w:r>
        <w:rPr>
          <w:rFonts w:hint="eastAsia" w:ascii="Times New Roman" w:hAnsi="Times New Roman" w:eastAsia="宋体"/>
          <w:sz w:val="24"/>
          <w:lang w:eastAsia="zh-CN"/>
        </w:rPr>
        <w:t>”</w:t>
      </w:r>
      <w:r>
        <w:rPr>
          <w:rFonts w:ascii="Times New Roman" w:hAnsi="Times New Roman" w:eastAsia="宋体"/>
          <w:sz w:val="24"/>
        </w:rPr>
        <w:t>）</w:t>
      </w:r>
    </w:p>
    <w:p w14:paraId="157F7575">
      <w:pPr>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400"/>
        <w:textAlignment w:val="baseline"/>
        <w:rPr>
          <w:rFonts w:ascii="Times New Roman" w:hAnsi="Times New Roman" w:eastAsia="宋体"/>
          <w:sz w:val="24"/>
        </w:rPr>
      </w:pPr>
      <w:r>
        <w:rPr>
          <w:rFonts w:ascii="Times New Roman" w:hAnsi="Times New Roman" w:eastAsia="宋体"/>
          <w:sz w:val="24"/>
        </w:rPr>
        <w:t>4.其他认为应提供的材料</w:t>
      </w:r>
    </w:p>
    <w:p w14:paraId="7D10FFC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Times New Roman" w:hAnsi="Times New Roman" w:eastAsia="宋体"/>
          <w:sz w:val="24"/>
        </w:rPr>
      </w:pPr>
      <w:r>
        <w:rPr>
          <w:rFonts w:ascii="Times New Roman" w:hAnsi="Times New Roman" w:eastAsia="宋体"/>
          <w:sz w:val="24"/>
        </w:rPr>
        <w:t>（3）报价文件一式二份， 须由法定代表人（或省分行负责人） 或法定代表人授权代表签署。</w:t>
      </w:r>
    </w:p>
    <w:p w14:paraId="6619BB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Times New Roman" w:hAnsi="Times New Roman" w:eastAsia="宋体"/>
          <w:sz w:val="24"/>
        </w:rPr>
      </w:pPr>
      <w:r>
        <w:rPr>
          <w:rFonts w:ascii="Times New Roman" w:hAnsi="Times New Roman" w:eastAsia="宋体"/>
          <w:sz w:val="24"/>
        </w:rPr>
        <w:t>（4）包装袋须密封，封口处加盖申请人公章或密封章</w:t>
      </w:r>
      <w:r>
        <w:rPr>
          <w:rFonts w:hint="eastAsia" w:ascii="Times New Roman" w:hAnsi="Times New Roman" w:eastAsia="宋体"/>
          <w:sz w:val="24"/>
          <w:lang w:eastAsia="zh-CN"/>
        </w:rPr>
        <w:t>，</w:t>
      </w:r>
      <w:r>
        <w:rPr>
          <w:rFonts w:hint="eastAsia" w:ascii="Times New Roman" w:hAnsi="Times New Roman" w:eastAsia="宋体"/>
          <w:sz w:val="24"/>
          <w:lang w:val="en-US" w:eastAsia="zh-CN"/>
        </w:rPr>
        <w:t>并在</w:t>
      </w:r>
      <w:r>
        <w:rPr>
          <w:rFonts w:ascii="Times New Roman" w:hAnsi="Times New Roman" w:eastAsia="宋体"/>
          <w:sz w:val="24"/>
        </w:rPr>
        <w:t>包装袋上贴标签注明：</w:t>
      </w:r>
    </w:p>
    <w:p w14:paraId="147D297D">
      <w:pPr>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400"/>
        <w:textAlignment w:val="baseline"/>
        <w:rPr>
          <w:rFonts w:hint="eastAsia" w:ascii="Times New Roman" w:hAnsi="Times New Roman" w:eastAsia="宋体"/>
          <w:sz w:val="24"/>
          <w:lang w:eastAsia="zh-CN"/>
        </w:rPr>
      </w:pPr>
      <w:r>
        <w:rPr>
          <w:rFonts w:hint="eastAsia" w:ascii="Times New Roman" w:hAnsi="Times New Roman" w:eastAsia="宋体"/>
          <w:sz w:val="24"/>
          <w:lang w:val="en-US" w:eastAsia="zh-CN"/>
        </w:rPr>
        <w:t>1.</w:t>
      </w:r>
      <w:r>
        <w:rPr>
          <w:rFonts w:ascii="Times New Roman" w:hAnsi="Times New Roman" w:eastAsia="宋体"/>
          <w:sz w:val="24"/>
        </w:rPr>
        <w:t xml:space="preserve">项目名称： </w:t>
      </w:r>
      <w:r>
        <w:rPr>
          <w:rFonts w:hint="eastAsia" w:ascii="Times New Roman" w:hAnsi="Times New Roman" w:eastAsia="宋体"/>
          <w:sz w:val="24"/>
          <w:lang w:eastAsia="zh-CN"/>
        </w:rPr>
        <w:t>浙江财经大学资产经营有限公司</w:t>
      </w:r>
      <w:r>
        <w:rPr>
          <w:rFonts w:ascii="Times New Roman" w:hAnsi="Times New Roman" w:eastAsia="宋体"/>
          <w:sz w:val="24"/>
        </w:rPr>
        <w:t xml:space="preserve"> 202</w:t>
      </w:r>
      <w:r>
        <w:rPr>
          <w:rFonts w:hint="eastAsia" w:ascii="Times New Roman" w:hAnsi="Times New Roman" w:eastAsia="宋体"/>
          <w:sz w:val="24"/>
          <w:lang w:val="en-US" w:eastAsia="zh-CN"/>
        </w:rPr>
        <w:t>5</w:t>
      </w:r>
      <w:r>
        <w:rPr>
          <w:rFonts w:ascii="Times New Roman" w:hAnsi="Times New Roman" w:eastAsia="宋体"/>
          <w:sz w:val="24"/>
        </w:rPr>
        <w:t>年定期存款</w:t>
      </w:r>
      <w:r>
        <w:rPr>
          <w:rFonts w:hint="eastAsia" w:ascii="Times New Roman" w:hAnsi="Times New Roman" w:eastAsia="宋体"/>
          <w:sz w:val="24"/>
          <w:lang w:eastAsia="zh-CN"/>
        </w:rPr>
        <w:t>（</w:t>
      </w:r>
      <w:r>
        <w:rPr>
          <w:rFonts w:hint="eastAsia" w:ascii="Times New Roman" w:hAnsi="Times New Roman" w:eastAsia="宋体"/>
          <w:sz w:val="24"/>
          <w:lang w:val="en-US" w:eastAsia="zh-CN"/>
        </w:rPr>
        <w:t>一</w:t>
      </w:r>
      <w:r>
        <w:rPr>
          <w:rFonts w:hint="eastAsia" w:ascii="Times New Roman" w:hAnsi="Times New Roman" w:eastAsia="宋体"/>
          <w:sz w:val="24"/>
          <w:lang w:eastAsia="zh-CN"/>
        </w:rPr>
        <w:t>）</w:t>
      </w:r>
      <w:r>
        <w:rPr>
          <w:rFonts w:ascii="Times New Roman" w:hAnsi="Times New Roman" w:eastAsia="宋体"/>
          <w:sz w:val="24"/>
        </w:rPr>
        <w:t>询价</w:t>
      </w:r>
      <w:r>
        <w:rPr>
          <w:rFonts w:hint="eastAsia" w:ascii="Times New Roman" w:hAnsi="Times New Roman" w:eastAsia="宋体"/>
          <w:sz w:val="24"/>
          <w:lang w:eastAsia="zh-CN"/>
        </w:rPr>
        <w:t>；</w:t>
      </w:r>
    </w:p>
    <w:p w14:paraId="485566C7">
      <w:pPr>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400"/>
        <w:textAlignment w:val="baseline"/>
        <w:rPr>
          <w:rFonts w:hint="eastAsia" w:ascii="Times New Roman" w:hAnsi="Times New Roman" w:eastAsia="宋体"/>
          <w:sz w:val="24"/>
          <w:lang w:eastAsia="zh-CN"/>
        </w:rPr>
      </w:pPr>
      <w:r>
        <w:rPr>
          <w:rFonts w:hint="eastAsia" w:ascii="Times New Roman" w:hAnsi="Times New Roman" w:eastAsia="宋体"/>
          <w:sz w:val="24"/>
          <w:lang w:val="en-US" w:eastAsia="zh-CN"/>
        </w:rPr>
        <w:t>2.</w:t>
      </w:r>
      <w:r>
        <w:rPr>
          <w:rFonts w:ascii="Times New Roman" w:hAnsi="Times New Roman" w:eastAsia="宋体"/>
          <w:sz w:val="24"/>
        </w:rPr>
        <w:t>申请人名称</w:t>
      </w:r>
      <w:r>
        <w:rPr>
          <w:rFonts w:hint="eastAsia" w:ascii="Times New Roman" w:hAnsi="Times New Roman" w:eastAsia="宋体"/>
          <w:sz w:val="24"/>
          <w:lang w:eastAsia="zh-CN"/>
        </w:rPr>
        <w:t>；</w:t>
      </w:r>
    </w:p>
    <w:p w14:paraId="30EEC36C">
      <w:pPr>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400"/>
        <w:textAlignment w:val="baseline"/>
        <w:rPr>
          <w:rFonts w:ascii="Times New Roman" w:hAnsi="Times New Roman" w:eastAsia="宋体"/>
          <w:sz w:val="24"/>
        </w:rPr>
      </w:pPr>
      <w:r>
        <w:rPr>
          <w:rFonts w:hint="eastAsia" w:ascii="Times New Roman" w:hAnsi="Times New Roman" w:eastAsia="宋体"/>
          <w:sz w:val="24"/>
          <w:lang w:val="en-US" w:eastAsia="zh-CN"/>
        </w:rPr>
        <w:t>3.</w:t>
      </w:r>
      <w:r>
        <w:rPr>
          <w:rFonts w:ascii="Times New Roman" w:hAnsi="Times New Roman" w:eastAsia="宋体"/>
          <w:sz w:val="24"/>
        </w:rPr>
        <w:t>在规定截止日期前不得开启。</w:t>
      </w:r>
    </w:p>
    <w:p w14:paraId="218B98A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Times New Roman" w:hAnsi="Times New Roman" w:eastAsia="宋体"/>
          <w:sz w:val="24"/>
        </w:rPr>
      </w:pPr>
      <w:r>
        <w:rPr>
          <w:rFonts w:ascii="Times New Roman" w:hAnsi="Times New Roman" w:eastAsia="宋体"/>
          <w:sz w:val="24"/>
        </w:rPr>
        <w:t>（5）申请人所递交的全部文件均按保密文件处理，并不予退还。</w:t>
      </w:r>
    </w:p>
    <w:p w14:paraId="7D95F22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Times New Roman" w:hAnsi="Times New Roman" w:eastAsia="宋体"/>
          <w:sz w:val="24"/>
        </w:rPr>
      </w:pPr>
      <w:r>
        <w:rPr>
          <w:rFonts w:ascii="Times New Roman" w:hAnsi="Times New Roman" w:eastAsia="宋体"/>
          <w:sz w:val="24"/>
        </w:rPr>
        <w:t>（6）招标对象面向一级支行或市级分行及以上分支机构， 可由一级支行或统一由市一级分行负责递交申请文件。</w:t>
      </w:r>
    </w:p>
    <w:p w14:paraId="0EA9C364">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imes New Roman" w:hAnsi="Times New Roman" w:eastAsia="宋体"/>
          <w:sz w:val="24"/>
          <w:lang w:eastAsia="zh-CN"/>
        </w:rPr>
      </w:pPr>
      <w:r>
        <w:rPr>
          <w:rFonts w:hint="eastAsia" w:ascii="Times New Roman" w:hAnsi="Times New Roman" w:eastAsia="宋体"/>
          <w:b/>
          <w:bCs/>
          <w:sz w:val="24"/>
          <w:lang w:val="en-US" w:eastAsia="zh-CN"/>
        </w:rPr>
        <w:t>三</w:t>
      </w:r>
      <w:r>
        <w:rPr>
          <w:rFonts w:ascii="Times New Roman" w:hAnsi="Times New Roman" w:eastAsia="宋体"/>
          <w:b/>
          <w:bCs/>
          <w:sz w:val="24"/>
        </w:rPr>
        <w:t>、</w:t>
      </w:r>
      <w:r>
        <w:rPr>
          <w:rFonts w:hint="eastAsia" w:ascii="Times New Roman" w:hAnsi="Times New Roman" w:eastAsia="宋体"/>
          <w:b/>
          <w:bCs/>
          <w:sz w:val="24"/>
          <w:lang w:val="en-US" w:eastAsia="zh-CN"/>
        </w:rPr>
        <w:t>其他</w:t>
      </w:r>
    </w:p>
    <w:p w14:paraId="00A293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Times New Roman" w:hAnsi="Times New Roman" w:eastAsia="宋体"/>
          <w:sz w:val="24"/>
        </w:rPr>
      </w:pPr>
      <w:r>
        <w:rPr>
          <w:rFonts w:ascii="Times New Roman" w:hAnsi="Times New Roman" w:eastAsia="宋体"/>
          <w:sz w:val="24"/>
        </w:rPr>
        <w:t>（1）</w:t>
      </w:r>
      <w:r>
        <w:rPr>
          <w:rFonts w:hint="eastAsia" w:ascii="Times New Roman" w:hAnsi="Times New Roman" w:eastAsia="宋体"/>
          <w:sz w:val="24"/>
        </w:rPr>
        <w:t>最终存放银行、金额、时间及存款方式根据招标人资金使用计划结合投标银行报价审议决定，不再公告。</w:t>
      </w:r>
    </w:p>
    <w:p w14:paraId="1D12E0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Times New Roman" w:hAnsi="Times New Roman" w:eastAsia="宋体"/>
          <w:sz w:val="24"/>
        </w:rPr>
      </w:pPr>
      <w:r>
        <w:rPr>
          <w:rFonts w:ascii="Times New Roman" w:hAnsi="Times New Roman" w:eastAsia="宋体"/>
          <w:sz w:val="24"/>
        </w:rPr>
        <w:t>（</w:t>
      </w:r>
      <w:r>
        <w:rPr>
          <w:rFonts w:hint="eastAsia" w:ascii="Times New Roman" w:hAnsi="Times New Roman" w:eastAsia="宋体"/>
          <w:sz w:val="24"/>
          <w:lang w:val="en-US" w:eastAsia="zh-CN"/>
        </w:rPr>
        <w:t>2</w:t>
      </w:r>
      <w:r>
        <w:rPr>
          <w:rFonts w:ascii="Times New Roman" w:hAnsi="Times New Roman" w:eastAsia="宋体"/>
          <w:sz w:val="24"/>
        </w:rPr>
        <w:t>）本项目接受现场递交或邮寄快递的方式提交申请文件</w:t>
      </w:r>
      <w:r>
        <w:rPr>
          <w:rFonts w:hint="eastAsia" w:ascii="Times New Roman" w:hAnsi="Times New Roman" w:eastAsia="宋体"/>
          <w:sz w:val="24"/>
          <w:lang w:eastAsia="zh-CN"/>
        </w:rPr>
        <w:t>，</w:t>
      </w:r>
      <w:r>
        <w:rPr>
          <w:rFonts w:ascii="Times New Roman" w:hAnsi="Times New Roman" w:eastAsia="宋体"/>
          <w:sz w:val="24"/>
        </w:rPr>
        <w:t>请各申请人谨慎考虑邮寄或快递时间。</w:t>
      </w:r>
    </w:p>
    <w:p w14:paraId="1392F3BC">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ascii="Times New Roman" w:hAnsi="Times New Roman" w:eastAsia="宋体"/>
          <w:sz w:val="24"/>
        </w:rPr>
      </w:pPr>
      <w:r>
        <w:rPr>
          <w:rFonts w:ascii="Times New Roman" w:hAnsi="Times New Roman" w:eastAsia="宋体"/>
          <w:sz w:val="24"/>
        </w:rPr>
        <w:t>邮寄或快递地址：杭州市</w:t>
      </w:r>
      <w:r>
        <w:rPr>
          <w:rFonts w:hint="eastAsia" w:ascii="Times New Roman" w:hAnsi="Times New Roman" w:eastAsia="宋体"/>
          <w:sz w:val="24"/>
          <w:lang w:val="en-US" w:eastAsia="zh-CN"/>
        </w:rPr>
        <w:t>钱塘区学源街</w:t>
      </w:r>
      <w:r>
        <w:rPr>
          <w:rFonts w:ascii="Times New Roman" w:hAnsi="Times New Roman" w:eastAsia="宋体"/>
          <w:sz w:val="24"/>
        </w:rPr>
        <w:t xml:space="preserve"> 18 号浙江</w:t>
      </w:r>
      <w:r>
        <w:rPr>
          <w:rFonts w:hint="eastAsia" w:ascii="Times New Roman" w:hAnsi="Times New Roman" w:eastAsia="宋体"/>
          <w:sz w:val="24"/>
          <w:lang w:val="en-US" w:eastAsia="zh-CN"/>
        </w:rPr>
        <w:t>财经大学校内普华大剧院三楼304室；</w:t>
      </w:r>
      <w:r>
        <w:rPr>
          <w:rFonts w:ascii="Times New Roman" w:hAnsi="Times New Roman" w:eastAsia="宋体"/>
          <w:sz w:val="24"/>
        </w:rPr>
        <w:t>接收人：</w:t>
      </w:r>
      <w:r>
        <w:rPr>
          <w:rFonts w:hint="eastAsia" w:ascii="Times New Roman" w:hAnsi="Times New Roman" w:eastAsia="宋体"/>
          <w:sz w:val="24"/>
          <w:lang w:val="en-US" w:eastAsia="zh-CN"/>
        </w:rPr>
        <w:t>张老师</w:t>
      </w:r>
      <w:r>
        <w:rPr>
          <w:rFonts w:ascii="Times New Roman" w:hAnsi="Times New Roman" w:eastAsia="宋体"/>
          <w:sz w:val="24"/>
        </w:rPr>
        <w:t>；</w:t>
      </w:r>
    </w:p>
    <w:p w14:paraId="73B29574">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ascii="Times New Roman" w:hAnsi="Times New Roman" w:eastAsia="宋体"/>
          <w:sz w:val="24"/>
        </w:rPr>
      </w:pPr>
      <w:r>
        <w:rPr>
          <w:rFonts w:ascii="Times New Roman" w:hAnsi="Times New Roman" w:eastAsia="宋体"/>
          <w:sz w:val="24"/>
        </w:rPr>
        <w:t xml:space="preserve"> 联系电话： </w:t>
      </w:r>
      <w:r>
        <w:rPr>
          <w:rFonts w:hint="eastAsia" w:ascii="Times New Roman" w:hAnsi="Times New Roman" w:eastAsia="宋体"/>
          <w:sz w:val="24"/>
          <w:lang w:val="en-US" w:eastAsia="zh-CN"/>
        </w:rPr>
        <w:t>0571-86754627</w:t>
      </w:r>
      <w:r>
        <w:rPr>
          <w:rFonts w:ascii="Times New Roman" w:hAnsi="Times New Roman" w:eastAsia="宋体"/>
          <w:sz w:val="24"/>
        </w:rPr>
        <w:t>。</w:t>
      </w:r>
    </w:p>
    <w:p w14:paraId="3131708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Times New Roman" w:hAnsi="Times New Roman" w:eastAsia="宋体"/>
          <w:sz w:val="24"/>
        </w:rPr>
        <w:sectPr>
          <w:headerReference r:id="rId9" w:type="default"/>
          <w:pgSz w:w="11907" w:h="16839"/>
          <w:pgMar w:top="1144" w:right="1104" w:bottom="0" w:left="1104" w:header="884" w:footer="0" w:gutter="0"/>
          <w:pgNumType w:fmt="decimal"/>
          <w:cols w:space="720" w:num="1"/>
        </w:sectPr>
      </w:pPr>
    </w:p>
    <w:p w14:paraId="41B7A570">
      <w:pPr>
        <w:keepNext w:val="0"/>
        <w:keepLines w:val="0"/>
        <w:pageBreakBefore w:val="0"/>
        <w:widowControl/>
        <w:kinsoku w:val="0"/>
        <w:wordWrap/>
        <w:overflowPunct/>
        <w:topLinePunct w:val="0"/>
        <w:autoSpaceDE w:val="0"/>
        <w:autoSpaceDN w:val="0"/>
        <w:bidi w:val="0"/>
        <w:adjustRightInd w:val="0"/>
        <w:snapToGrid w:val="0"/>
        <w:spacing w:before="240" w:after="0" w:afterLines="100" w:line="219" w:lineRule="auto"/>
        <w:jc w:val="center"/>
        <w:textAlignment w:val="baseline"/>
      </w:pPr>
      <w:r>
        <w:rPr>
          <w:rFonts w:ascii="宋体" w:hAnsi="宋体" w:eastAsia="宋体" w:cs="宋体"/>
          <w:spacing w:val="-1"/>
          <w:sz w:val="36"/>
          <w:szCs w:val="36"/>
          <w14:textOutline w14:w="6531" w14:cap="flat" w14:cmpd="sng">
            <w14:solidFill>
              <w14:srgbClr w14:val="000000"/>
            </w14:solidFill>
            <w14:prstDash w14:val="solid"/>
            <w14:miter w14:val="0"/>
          </w14:textOutline>
        </w:rPr>
        <w:t>第三部分</w:t>
      </w:r>
      <w:r>
        <w:rPr>
          <w:rFonts w:ascii="宋体" w:hAnsi="宋体" w:eastAsia="宋体" w:cs="宋体"/>
          <w:spacing w:val="-1"/>
          <w:sz w:val="36"/>
          <w:szCs w:val="36"/>
        </w:rPr>
        <w:t xml:space="preserve">  </w:t>
      </w:r>
      <w:r>
        <w:rPr>
          <w:rFonts w:ascii="宋体" w:hAnsi="宋体" w:eastAsia="宋体" w:cs="宋体"/>
          <w:spacing w:val="-1"/>
          <w:sz w:val="36"/>
          <w:szCs w:val="36"/>
          <w14:textOutline w14:w="6531" w14:cap="flat" w14:cmpd="sng">
            <w14:solidFill>
              <w14:srgbClr w14:val="000000"/>
            </w14:solidFill>
            <w14:prstDash w14:val="solid"/>
            <w14:miter w14:val="0"/>
          </w14:textOutline>
        </w:rPr>
        <w:t>评价标准</w:t>
      </w:r>
    </w:p>
    <w:p w14:paraId="3FB25478">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imes New Roman" w:hAnsi="Times New Roman" w:eastAsia="宋体"/>
          <w:b/>
          <w:bCs/>
          <w:sz w:val="24"/>
          <w:lang w:val="en-US" w:eastAsia="zh-CN"/>
        </w:rPr>
      </w:pPr>
      <w:r>
        <w:rPr>
          <w:rFonts w:hint="eastAsia" w:ascii="Times New Roman" w:hAnsi="Times New Roman" w:eastAsia="宋体"/>
          <w:b/>
          <w:bCs/>
          <w:sz w:val="24"/>
          <w:lang w:val="en-US" w:eastAsia="zh-CN"/>
        </w:rPr>
        <w:t>一、评标原则： 经评审合格的投标单位中，评标小组根据公司资金使用计划结合投标银行报价择优确定报价最高的一家作为资金存放银行中标人。若最高价同时有两家或以上报价相同时，由评审小组通过抽签确定。</w:t>
      </w:r>
    </w:p>
    <w:p w14:paraId="2DB5931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imes New Roman" w:hAnsi="Times New Roman" w:eastAsia="宋体"/>
          <w:b/>
          <w:bCs/>
          <w:sz w:val="24"/>
          <w:lang w:val="en-US" w:eastAsia="zh-CN"/>
        </w:rPr>
      </w:pPr>
      <w:r>
        <w:rPr>
          <w:rFonts w:hint="eastAsia" w:ascii="Times New Roman" w:hAnsi="Times New Roman" w:eastAsia="宋体"/>
          <w:b/>
          <w:bCs/>
          <w:sz w:val="24"/>
          <w:lang w:val="en-US" w:eastAsia="zh-CN"/>
        </w:rPr>
        <w:t>二、利率报价不接受不能保证利率的浮动报价。</w:t>
      </w:r>
    </w:p>
    <w:p w14:paraId="06CE3CB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imes New Roman" w:hAnsi="Times New Roman" w:eastAsia="宋体"/>
          <w:b/>
          <w:bCs/>
          <w:sz w:val="24"/>
          <w:lang w:val="en-US" w:eastAsia="zh-CN"/>
        </w:rPr>
      </w:pPr>
      <w:r>
        <w:rPr>
          <w:rFonts w:hint="eastAsia" w:ascii="Times New Roman" w:hAnsi="Times New Roman" w:eastAsia="宋体"/>
          <w:b/>
          <w:bCs/>
          <w:sz w:val="24"/>
          <w:lang w:val="en-US" w:eastAsia="zh-CN"/>
        </w:rPr>
        <w:t>三、最终存放结果经评标小组确认生效后，通知中标银行签订资金存放协议。</w:t>
      </w:r>
    </w:p>
    <w:p w14:paraId="40702E49">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imes New Roman" w:hAnsi="Times New Roman" w:eastAsia="宋体"/>
          <w:b/>
          <w:bCs/>
          <w:sz w:val="24"/>
          <w:lang w:val="en-US" w:eastAsia="zh-CN"/>
        </w:rPr>
      </w:pPr>
      <w:r>
        <w:rPr>
          <w:rFonts w:hint="eastAsia" w:ascii="Times New Roman" w:hAnsi="Times New Roman" w:eastAsia="宋体"/>
          <w:b/>
          <w:bCs/>
          <w:sz w:val="24"/>
          <w:lang w:val="en-US" w:eastAsia="zh-CN"/>
        </w:rPr>
        <w:t>四、当确定的中标人放弃中标，或提出不能履行协议，取消该中标银行的中标资格，重新按报价从高到低择优选择。</w:t>
      </w:r>
    </w:p>
    <w:p w14:paraId="112BE0C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imes New Roman" w:hAnsi="Times New Roman" w:eastAsia="宋体"/>
          <w:b/>
          <w:bCs/>
          <w:sz w:val="24"/>
          <w:lang w:val="en-US" w:eastAsia="zh-CN"/>
        </w:rPr>
      </w:pPr>
      <w:r>
        <w:rPr>
          <w:rFonts w:hint="eastAsia" w:ascii="Times New Roman" w:hAnsi="Times New Roman" w:eastAsia="宋体"/>
          <w:b/>
          <w:bCs/>
          <w:sz w:val="24"/>
          <w:lang w:val="en-US" w:eastAsia="zh-CN"/>
        </w:rPr>
        <w:t>五、公司不再另行通知未中标方和解释落标原因，不退还申请文件。</w:t>
      </w:r>
    </w:p>
    <w:p w14:paraId="368ABB67">
      <w:pPr>
        <w:spacing w:line="220" w:lineRule="auto"/>
        <w:rPr>
          <w:rFonts w:ascii="宋体" w:hAnsi="宋体" w:eastAsia="宋体" w:cs="宋体"/>
          <w:sz w:val="28"/>
          <w:szCs w:val="28"/>
        </w:rPr>
        <w:sectPr>
          <w:pgSz w:w="11907" w:h="16839"/>
          <w:pgMar w:top="1144" w:right="1104" w:bottom="0" w:left="1104" w:header="884" w:footer="0" w:gutter="0"/>
          <w:pgNumType w:fmt="decimal"/>
          <w:cols w:space="720" w:num="1"/>
        </w:sectPr>
      </w:pPr>
    </w:p>
    <w:p w14:paraId="1FE21B55">
      <w:pPr>
        <w:keepNext w:val="0"/>
        <w:keepLines w:val="0"/>
        <w:pageBreakBefore w:val="0"/>
        <w:widowControl/>
        <w:kinsoku w:val="0"/>
        <w:wordWrap/>
        <w:overflowPunct/>
        <w:topLinePunct w:val="0"/>
        <w:autoSpaceDE w:val="0"/>
        <w:autoSpaceDN w:val="0"/>
        <w:bidi w:val="0"/>
        <w:adjustRightInd w:val="0"/>
        <w:snapToGrid w:val="0"/>
        <w:spacing w:before="240" w:after="0" w:afterLines="100" w:line="219" w:lineRule="auto"/>
        <w:jc w:val="center"/>
        <w:textAlignment w:val="baseline"/>
        <w:rPr>
          <w:rFonts w:ascii="宋体" w:hAnsi="宋体" w:eastAsia="宋体" w:cs="宋体"/>
          <w:spacing w:val="-1"/>
          <w:sz w:val="36"/>
          <w:szCs w:val="36"/>
          <w14:textOutline w14:w="6531" w14:cap="flat" w14:cmpd="sng">
            <w14:solidFill>
              <w14:srgbClr w14:val="000000"/>
            </w14:solidFill>
            <w14:prstDash w14:val="solid"/>
            <w14:miter w14:val="0"/>
          </w14:textOutline>
        </w:rPr>
      </w:pPr>
      <w:r>
        <w:rPr>
          <w:rFonts w:ascii="宋体" w:hAnsi="宋体" w:eastAsia="宋体" w:cs="宋体"/>
          <w:spacing w:val="-1"/>
          <w:sz w:val="36"/>
          <w:szCs w:val="36"/>
          <w14:textOutline w14:w="6531" w14:cap="flat" w14:cmpd="sng">
            <w14:solidFill>
              <w14:srgbClr w14:val="000000"/>
            </w14:solidFill>
            <w14:prstDash w14:val="solid"/>
            <w14:miter w14:val="0"/>
          </w14:textOutline>
        </w:rPr>
        <w:t>第四部分  报价文件格式</w:t>
      </w:r>
    </w:p>
    <w:p w14:paraId="6F00AF06">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224" w:lineRule="auto"/>
        <w:ind w:left="4144"/>
        <w:textAlignment w:val="baseline"/>
        <w:rPr>
          <w:rFonts w:hint="eastAsia" w:ascii="Times New Roman" w:hAnsi="Times New Roman" w:eastAsia="宋体" w:cs="宋体"/>
          <w:sz w:val="28"/>
        </w:rPr>
      </w:pPr>
      <w:r>
        <w:rPr>
          <w:rFonts w:hint="eastAsia" w:ascii="Times New Roman" w:hAnsi="Times New Roman" w:eastAsia="宋体" w:cs="宋体"/>
          <w:b/>
          <w:bCs/>
          <w:spacing w:val="-2"/>
          <w:sz w:val="28"/>
          <w:szCs w:val="31"/>
        </w:rPr>
        <w:t>1</w:t>
      </w:r>
      <w:r>
        <w:rPr>
          <w:rFonts w:hint="eastAsia" w:ascii="Times New Roman" w:hAnsi="Times New Roman" w:eastAsia="宋体" w:cs="宋体"/>
          <w:b/>
          <w:bCs/>
          <w:spacing w:val="-40"/>
          <w:sz w:val="28"/>
          <w:szCs w:val="31"/>
        </w:rPr>
        <w:t xml:space="preserve"> </w:t>
      </w:r>
      <w:r>
        <w:rPr>
          <w:rFonts w:hint="eastAsia" w:ascii="Times New Roman" w:hAnsi="Times New Roman" w:eastAsia="宋体" w:cs="宋体"/>
          <w:spacing w:val="-2"/>
          <w:sz w:val="28"/>
          <w:szCs w:val="31"/>
          <w14:textOutline w14:w="5791" w14:cap="flat" w14:cmpd="sng">
            <w14:solidFill>
              <w14:srgbClr w14:val="000000"/>
            </w14:solidFill>
            <w14:prstDash w14:val="solid"/>
            <w14:miter w14:val="0"/>
          </w14:textOutline>
        </w:rPr>
        <w:t>、授权书</w:t>
      </w:r>
    </w:p>
    <w:p w14:paraId="493FEEAE">
      <w:pPr>
        <w:spacing w:before="78" w:line="220" w:lineRule="auto"/>
        <w:ind w:left="38"/>
        <w:rPr>
          <w:rFonts w:ascii="宋体" w:hAnsi="宋体" w:eastAsia="宋体" w:cs="宋体"/>
          <w:sz w:val="24"/>
          <w:szCs w:val="24"/>
        </w:rPr>
      </w:pPr>
      <w:r>
        <w:rPr>
          <w:rFonts w:ascii="宋体" w:hAnsi="宋体" w:eastAsia="宋体" w:cs="宋体"/>
          <w:spacing w:val="-4"/>
          <w:sz w:val="24"/>
          <w:szCs w:val="24"/>
        </w:rPr>
        <w:t>致：</w:t>
      </w:r>
      <w:r>
        <w:rPr>
          <w:rFonts w:hint="eastAsia" w:ascii="宋体" w:hAnsi="宋体" w:eastAsia="宋体" w:cs="宋体"/>
          <w:spacing w:val="-4"/>
          <w:sz w:val="24"/>
          <w:szCs w:val="24"/>
          <w:lang w:eastAsia="zh-CN"/>
        </w:rPr>
        <w:t>浙江财经大学资产经营有限公司</w:t>
      </w:r>
      <w:r>
        <w:rPr>
          <w:rFonts w:ascii="宋体" w:hAnsi="宋体" w:eastAsia="宋体" w:cs="宋体"/>
          <w:spacing w:val="-4"/>
          <w:sz w:val="24"/>
          <w:szCs w:val="24"/>
        </w:rPr>
        <w:t>：</w:t>
      </w:r>
    </w:p>
    <w:p w14:paraId="7E745E9A">
      <w:pPr>
        <w:spacing w:before="182" w:line="360" w:lineRule="auto"/>
        <w:ind w:left="54" w:right="67" w:firstLine="467"/>
        <w:jc w:val="both"/>
        <w:rPr>
          <w:rFonts w:ascii="宋体" w:hAnsi="宋体" w:eastAsia="宋体" w:cs="宋体"/>
          <w:sz w:val="24"/>
          <w:szCs w:val="24"/>
        </w:rPr>
      </w:pPr>
      <w:r>
        <w:rPr>
          <w:rFonts w:ascii="宋体" w:hAnsi="宋体" w:eastAsia="宋体" w:cs="宋体"/>
          <w:spacing w:val="-7"/>
          <w:sz w:val="24"/>
          <w:szCs w:val="24"/>
        </w:rPr>
        <w:t>兹授权我单位：</w:t>
      </w:r>
      <w:r>
        <w:rPr>
          <w:rFonts w:ascii="宋体" w:hAnsi="宋体" w:eastAsia="宋体" w:cs="宋体"/>
          <w:spacing w:val="7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7"/>
          <w:sz w:val="24"/>
          <w:szCs w:val="24"/>
        </w:rPr>
        <w:t>同志，全权代表我单位参加</w:t>
      </w:r>
      <w:r>
        <w:rPr>
          <w:rFonts w:ascii="宋体" w:hAnsi="宋体" w:eastAsia="宋体" w:cs="宋体"/>
          <w:spacing w:val="-7"/>
          <w:sz w:val="24"/>
          <w:szCs w:val="24"/>
          <w:u w:val="single" w:color="auto"/>
        </w:rPr>
        <w:t xml:space="preserve">  </w:t>
      </w:r>
      <w:r>
        <w:rPr>
          <w:rFonts w:hint="eastAsia" w:ascii="宋体" w:hAnsi="宋体" w:eastAsia="宋体" w:cs="宋体"/>
          <w:spacing w:val="-7"/>
          <w:sz w:val="24"/>
          <w:szCs w:val="24"/>
          <w:u w:val="single" w:color="auto"/>
          <w:lang w:val="en-US" w:eastAsia="zh-CN"/>
        </w:rPr>
        <w:t>浙江财经大学资产经营</w:t>
      </w:r>
      <w:r>
        <w:rPr>
          <w:rFonts w:ascii="宋体" w:hAnsi="宋体" w:eastAsia="宋体" w:cs="宋体"/>
          <w:spacing w:val="-7"/>
          <w:sz w:val="24"/>
          <w:szCs w:val="24"/>
          <w:u w:val="single" w:color="auto"/>
        </w:rPr>
        <w:t>有</w:t>
      </w:r>
      <w:r>
        <w:rPr>
          <w:rFonts w:ascii="宋体" w:hAnsi="宋体" w:eastAsia="宋体" w:cs="宋体"/>
          <w:spacing w:val="-1"/>
          <w:sz w:val="24"/>
          <w:szCs w:val="24"/>
          <w:u w:val="single" w:color="auto"/>
        </w:rPr>
        <w:t>限公司202</w:t>
      </w:r>
      <w:r>
        <w:rPr>
          <w:rFonts w:hint="eastAsia" w:ascii="宋体" w:hAnsi="宋体" w:eastAsia="宋体" w:cs="宋体"/>
          <w:spacing w:val="-1"/>
          <w:sz w:val="24"/>
          <w:szCs w:val="24"/>
          <w:u w:val="single" w:color="auto"/>
          <w:lang w:val="en-US" w:eastAsia="zh-CN"/>
        </w:rPr>
        <w:t>5</w:t>
      </w:r>
      <w:r>
        <w:rPr>
          <w:rFonts w:ascii="宋体" w:hAnsi="宋体" w:eastAsia="宋体" w:cs="宋体"/>
          <w:spacing w:val="-1"/>
          <w:sz w:val="24"/>
          <w:szCs w:val="24"/>
          <w:u w:val="single" w:color="auto"/>
        </w:rPr>
        <w:t>年定期存款</w:t>
      </w:r>
      <w:r>
        <w:rPr>
          <w:rFonts w:hint="eastAsia" w:ascii="宋体" w:hAnsi="宋体" w:eastAsia="宋体" w:cs="宋体"/>
          <w:spacing w:val="-1"/>
          <w:sz w:val="24"/>
          <w:szCs w:val="24"/>
          <w:u w:val="single" w:color="auto"/>
          <w:lang w:eastAsia="zh-CN"/>
        </w:rPr>
        <w:t>（</w:t>
      </w:r>
      <w:r>
        <w:rPr>
          <w:rFonts w:hint="eastAsia" w:ascii="宋体" w:hAnsi="宋体" w:eastAsia="宋体" w:cs="宋体"/>
          <w:spacing w:val="-1"/>
          <w:sz w:val="24"/>
          <w:szCs w:val="24"/>
          <w:u w:val="single" w:color="auto"/>
          <w:lang w:val="en-US" w:eastAsia="zh-CN"/>
        </w:rPr>
        <w:t>一</w:t>
      </w:r>
      <w:r>
        <w:rPr>
          <w:rFonts w:hint="eastAsia" w:ascii="宋体" w:hAnsi="宋体" w:eastAsia="宋体" w:cs="宋体"/>
          <w:spacing w:val="-1"/>
          <w:sz w:val="24"/>
          <w:szCs w:val="24"/>
          <w:u w:val="single" w:color="auto"/>
          <w:lang w:eastAsia="zh-CN"/>
        </w:rPr>
        <w:t>）</w:t>
      </w:r>
      <w:r>
        <w:rPr>
          <w:rFonts w:ascii="宋体" w:hAnsi="宋体" w:eastAsia="宋体" w:cs="宋体"/>
          <w:spacing w:val="-1"/>
          <w:sz w:val="24"/>
          <w:szCs w:val="24"/>
          <w:u w:val="single" w:color="auto"/>
        </w:rPr>
        <w:t xml:space="preserve">询价  </w:t>
      </w:r>
      <w:r>
        <w:rPr>
          <w:rFonts w:ascii="宋体" w:hAnsi="宋体" w:eastAsia="宋体" w:cs="宋体"/>
          <w:spacing w:val="-103"/>
          <w:sz w:val="24"/>
          <w:szCs w:val="24"/>
        </w:rPr>
        <w:t xml:space="preserve"> </w:t>
      </w:r>
      <w:r>
        <w:rPr>
          <w:rFonts w:ascii="宋体" w:hAnsi="宋体" w:eastAsia="宋体" w:cs="宋体"/>
          <w:spacing w:val="-1"/>
          <w:sz w:val="24"/>
          <w:szCs w:val="24"/>
        </w:rPr>
        <w:t>项目事项，包括但不限于递交报价文件等，其在投标中的一切</w:t>
      </w:r>
      <w:r>
        <w:rPr>
          <w:rFonts w:ascii="宋体" w:hAnsi="宋体" w:eastAsia="宋体" w:cs="宋体"/>
          <w:spacing w:val="-5"/>
          <w:sz w:val="24"/>
          <w:szCs w:val="24"/>
        </w:rPr>
        <w:t>活动本行均予以承认。</w:t>
      </w:r>
    </w:p>
    <w:p w14:paraId="0408D52C">
      <w:pPr>
        <w:pStyle w:val="4"/>
        <w:spacing w:line="285" w:lineRule="auto"/>
      </w:pPr>
    </w:p>
    <w:p w14:paraId="5EB100A4">
      <w:pPr>
        <w:pStyle w:val="4"/>
        <w:spacing w:line="285" w:lineRule="auto"/>
      </w:pPr>
    </w:p>
    <w:p w14:paraId="17CC2FCF">
      <w:pPr>
        <w:spacing w:before="78" w:line="219" w:lineRule="auto"/>
        <w:jc w:val="left"/>
        <w:rPr>
          <w:rFonts w:ascii="宋体" w:hAnsi="宋体" w:eastAsia="宋体" w:cs="宋体"/>
          <w:sz w:val="24"/>
          <w:szCs w:val="24"/>
        </w:rPr>
      </w:pPr>
      <w:r>
        <w:rPr>
          <w:rFonts w:ascii="宋体" w:hAnsi="宋体" w:eastAsia="宋体" w:cs="宋体"/>
          <w:spacing w:val="-8"/>
          <w:sz w:val="24"/>
          <w:szCs w:val="24"/>
        </w:rPr>
        <w:t>单位名称（盖章</w:t>
      </w:r>
      <w:r>
        <w:rPr>
          <w:rFonts w:ascii="宋体" w:hAnsi="宋体" w:eastAsia="宋体" w:cs="宋体"/>
          <w:spacing w:val="-3"/>
          <w:sz w:val="24"/>
          <w:szCs w:val="24"/>
        </w:rPr>
        <w:t>）：</w:t>
      </w:r>
    </w:p>
    <w:p w14:paraId="45BD8166">
      <w:pPr>
        <w:spacing w:before="184" w:line="468" w:lineRule="exact"/>
        <w:jc w:val="both"/>
        <w:rPr>
          <w:rFonts w:ascii="宋体" w:hAnsi="宋体" w:eastAsia="宋体" w:cs="宋体"/>
          <w:sz w:val="24"/>
          <w:szCs w:val="24"/>
        </w:rPr>
      </w:pPr>
      <w:r>
        <w:rPr>
          <w:rFonts w:ascii="宋体" w:hAnsi="宋体" w:eastAsia="宋体" w:cs="宋体"/>
          <w:spacing w:val="-4"/>
          <w:position w:val="17"/>
          <w:sz w:val="24"/>
          <w:szCs w:val="24"/>
        </w:rPr>
        <w:t>法定代表人（或分（支）行负责人）签字：</w:t>
      </w:r>
    </w:p>
    <w:p w14:paraId="712ACFC8">
      <w:pPr>
        <w:spacing w:line="219" w:lineRule="auto"/>
        <w:jc w:val="left"/>
        <w:rPr>
          <w:rFonts w:ascii="宋体" w:hAnsi="宋体" w:eastAsia="宋体" w:cs="宋体"/>
          <w:sz w:val="24"/>
          <w:szCs w:val="24"/>
        </w:rPr>
      </w:pPr>
      <w:r>
        <w:rPr>
          <w:rFonts w:ascii="宋体" w:hAnsi="宋体" w:eastAsia="宋体" w:cs="宋体"/>
          <w:spacing w:val="-30"/>
          <w:sz w:val="24"/>
          <w:szCs w:val="24"/>
        </w:rPr>
        <w:t>日期：</w:t>
      </w:r>
      <w:r>
        <w:rPr>
          <w:rFonts w:ascii="宋体" w:hAnsi="宋体" w:eastAsia="宋体" w:cs="宋体"/>
          <w:spacing w:val="113"/>
          <w:sz w:val="24"/>
          <w:szCs w:val="24"/>
        </w:rPr>
        <w:t xml:space="preserve"> </w:t>
      </w:r>
      <w:r>
        <w:rPr>
          <w:rFonts w:ascii="宋体" w:hAnsi="宋体" w:eastAsia="宋体" w:cs="宋体"/>
          <w:spacing w:val="-30"/>
          <w:sz w:val="24"/>
          <w:szCs w:val="24"/>
        </w:rPr>
        <w:t>年</w:t>
      </w:r>
      <w:r>
        <w:rPr>
          <w:rFonts w:ascii="宋体" w:hAnsi="宋体" w:eastAsia="宋体" w:cs="宋体"/>
          <w:spacing w:val="15"/>
          <w:sz w:val="24"/>
          <w:szCs w:val="24"/>
        </w:rPr>
        <w:t xml:space="preserve"> </w:t>
      </w:r>
      <w:r>
        <w:rPr>
          <w:rFonts w:hint="eastAsia" w:ascii="宋体" w:hAnsi="宋体" w:eastAsia="宋体" w:cs="宋体"/>
          <w:spacing w:val="15"/>
          <w:sz w:val="24"/>
          <w:szCs w:val="24"/>
          <w:lang w:val="en-US" w:eastAsia="zh-CN"/>
        </w:rPr>
        <w:t xml:space="preserve"> </w:t>
      </w:r>
      <w:r>
        <w:rPr>
          <w:rFonts w:ascii="宋体" w:hAnsi="宋体" w:eastAsia="宋体" w:cs="宋体"/>
          <w:spacing w:val="-30"/>
          <w:sz w:val="24"/>
          <w:szCs w:val="24"/>
        </w:rPr>
        <w:t>月</w:t>
      </w:r>
      <w:r>
        <w:rPr>
          <w:rFonts w:hint="eastAsia" w:ascii="宋体" w:hAnsi="宋体" w:eastAsia="宋体" w:cs="宋体"/>
          <w:spacing w:val="-30"/>
          <w:sz w:val="24"/>
          <w:szCs w:val="24"/>
          <w:lang w:val="en-US" w:eastAsia="zh-CN"/>
        </w:rPr>
        <w:t xml:space="preserve"> </w:t>
      </w:r>
      <w:r>
        <w:rPr>
          <w:rFonts w:ascii="宋体" w:hAnsi="宋体" w:eastAsia="宋体" w:cs="宋体"/>
          <w:spacing w:val="50"/>
          <w:sz w:val="24"/>
          <w:szCs w:val="24"/>
        </w:rPr>
        <w:t xml:space="preserve"> </w:t>
      </w:r>
      <w:r>
        <w:rPr>
          <w:rFonts w:ascii="宋体" w:hAnsi="宋体" w:eastAsia="宋体" w:cs="宋体"/>
          <w:spacing w:val="-30"/>
          <w:sz w:val="24"/>
          <w:szCs w:val="24"/>
        </w:rPr>
        <w:t>日</w:t>
      </w:r>
    </w:p>
    <w:p w14:paraId="4240ED3A">
      <w:pPr>
        <w:pStyle w:val="4"/>
        <w:spacing w:line="284" w:lineRule="auto"/>
      </w:pPr>
    </w:p>
    <w:p w14:paraId="5E19FB28">
      <w:pPr>
        <w:pStyle w:val="4"/>
        <w:spacing w:line="284" w:lineRule="auto"/>
      </w:pPr>
    </w:p>
    <w:p w14:paraId="41AF3D08">
      <w:pPr>
        <w:keepNext w:val="0"/>
        <w:keepLines w:val="0"/>
        <w:pageBreakBefore w:val="0"/>
        <w:widowControl/>
        <w:kinsoku w:val="0"/>
        <w:wordWrap/>
        <w:overflowPunct/>
        <w:topLinePunct w:val="0"/>
        <w:autoSpaceDE w:val="0"/>
        <w:autoSpaceDN w:val="0"/>
        <w:bidi w:val="0"/>
        <w:adjustRightInd w:val="0"/>
        <w:snapToGrid w:val="0"/>
        <w:spacing w:before="79" w:line="360" w:lineRule="auto"/>
        <w:ind w:left="537"/>
        <w:textAlignment w:val="baseline"/>
        <w:rPr>
          <w:rFonts w:ascii="宋体" w:hAnsi="宋体" w:eastAsia="宋体" w:cs="宋体"/>
          <w:sz w:val="24"/>
          <w:szCs w:val="24"/>
        </w:rPr>
      </w:pPr>
      <w:r>
        <w:rPr>
          <w:rFonts w:ascii="宋体" w:hAnsi="宋体" w:eastAsia="宋体" w:cs="宋体"/>
          <w:spacing w:val="-21"/>
          <w:sz w:val="24"/>
          <w:szCs w:val="24"/>
        </w:rPr>
        <w:t>附：</w:t>
      </w:r>
    </w:p>
    <w:p w14:paraId="454082A8">
      <w:pPr>
        <w:keepNext w:val="0"/>
        <w:keepLines w:val="0"/>
        <w:pageBreakBefore w:val="0"/>
        <w:widowControl/>
        <w:kinsoku w:val="0"/>
        <w:wordWrap/>
        <w:overflowPunct/>
        <w:topLinePunct w:val="0"/>
        <w:autoSpaceDE w:val="0"/>
        <w:autoSpaceDN w:val="0"/>
        <w:bidi w:val="0"/>
        <w:adjustRightInd w:val="0"/>
        <w:snapToGrid w:val="0"/>
        <w:spacing w:before="1" w:line="360" w:lineRule="auto"/>
        <w:ind w:left="525"/>
        <w:textAlignment w:val="baseline"/>
        <w:rPr>
          <w:rFonts w:ascii="宋体" w:hAnsi="宋体" w:eastAsia="宋体" w:cs="宋体"/>
          <w:spacing w:val="-26"/>
          <w:sz w:val="24"/>
          <w:szCs w:val="24"/>
        </w:rPr>
      </w:pPr>
      <w:r>
        <w:rPr>
          <w:rFonts w:ascii="宋体" w:hAnsi="宋体" w:eastAsia="宋体" w:cs="宋体"/>
          <w:spacing w:val="-26"/>
          <w:sz w:val="24"/>
          <w:szCs w:val="24"/>
        </w:rPr>
        <w:t xml:space="preserve">全权代表：   </w:t>
      </w:r>
      <w:r>
        <w:rPr>
          <w:rFonts w:hint="eastAsia" w:ascii="宋体" w:hAnsi="宋体" w:eastAsia="宋体" w:cs="宋体"/>
          <w:spacing w:val="-26"/>
          <w:sz w:val="24"/>
          <w:szCs w:val="24"/>
          <w:lang w:val="en-US" w:eastAsia="zh-CN"/>
        </w:rPr>
        <w:t xml:space="preserve">   </w:t>
      </w:r>
      <w:r>
        <w:rPr>
          <w:rFonts w:ascii="宋体" w:hAnsi="宋体" w:eastAsia="宋体" w:cs="宋体"/>
          <w:spacing w:val="-26"/>
          <w:sz w:val="24"/>
          <w:szCs w:val="24"/>
        </w:rPr>
        <w:t>签字：</w:t>
      </w:r>
    </w:p>
    <w:p w14:paraId="3736581A">
      <w:pPr>
        <w:keepNext w:val="0"/>
        <w:keepLines w:val="0"/>
        <w:pageBreakBefore w:val="0"/>
        <w:widowControl/>
        <w:kinsoku w:val="0"/>
        <w:wordWrap/>
        <w:overflowPunct/>
        <w:topLinePunct w:val="0"/>
        <w:autoSpaceDE w:val="0"/>
        <w:autoSpaceDN w:val="0"/>
        <w:bidi w:val="0"/>
        <w:adjustRightInd w:val="0"/>
        <w:snapToGrid w:val="0"/>
        <w:spacing w:before="1" w:line="360" w:lineRule="auto"/>
        <w:ind w:left="525"/>
        <w:textAlignment w:val="baseline"/>
        <w:rPr>
          <w:rFonts w:ascii="宋体" w:hAnsi="宋体" w:eastAsia="宋体" w:cs="宋体"/>
          <w:sz w:val="24"/>
          <w:szCs w:val="24"/>
        </w:rPr>
      </w:pPr>
      <w:r>
        <w:rPr>
          <w:rFonts w:ascii="宋体" w:hAnsi="宋体" w:eastAsia="宋体" w:cs="宋体"/>
          <w:spacing w:val="-26"/>
          <w:sz w:val="24"/>
          <w:szCs w:val="24"/>
        </w:rPr>
        <w:t>身份证号码</w:t>
      </w:r>
      <w:r>
        <w:rPr>
          <w:rFonts w:hint="eastAsia" w:ascii="宋体" w:hAnsi="宋体" w:eastAsia="宋体" w:cs="宋体"/>
          <w:spacing w:val="-24"/>
          <w:sz w:val="24"/>
          <w:szCs w:val="24"/>
          <w:lang w:eastAsia="zh-CN"/>
        </w:rPr>
        <w:t>：</w:t>
      </w:r>
      <w:r>
        <w:rPr>
          <w:rFonts w:ascii="宋体" w:hAnsi="宋体" w:eastAsia="宋体" w:cs="宋体"/>
          <w:spacing w:val="42"/>
          <w:sz w:val="24"/>
          <w:szCs w:val="24"/>
        </w:rPr>
        <w:t xml:space="preserve">  </w:t>
      </w:r>
      <w:r>
        <w:rPr>
          <w:rFonts w:ascii="宋体" w:hAnsi="宋体" w:eastAsia="宋体" w:cs="宋体"/>
          <w:spacing w:val="-26"/>
          <w:sz w:val="24"/>
          <w:szCs w:val="24"/>
        </w:rPr>
        <w:t>职务：</w:t>
      </w:r>
    </w:p>
    <w:p w14:paraId="72679CAE">
      <w:pPr>
        <w:pStyle w:val="4"/>
        <w:spacing w:line="284" w:lineRule="auto"/>
      </w:pPr>
    </w:p>
    <w:p w14:paraId="38C6576D">
      <w:pPr>
        <w:pStyle w:val="4"/>
        <w:spacing w:line="284" w:lineRule="auto"/>
      </w:pPr>
    </w:p>
    <w:p w14:paraId="2A2E6EBE">
      <w:pPr>
        <w:spacing w:before="79" w:line="219" w:lineRule="auto"/>
        <w:ind w:left="1144"/>
        <w:rPr>
          <w:rFonts w:ascii="宋体" w:hAnsi="宋体" w:eastAsia="宋体" w:cs="宋体"/>
          <w:sz w:val="24"/>
          <w:szCs w:val="24"/>
        </w:rPr>
      </w:pPr>
      <w:r>
        <w:rPr>
          <w:rFonts w:ascii="宋体" w:hAnsi="宋体" w:eastAsia="宋体" w:cs="宋体"/>
          <w:spacing w:val="-3"/>
          <w:sz w:val="24"/>
          <w:szCs w:val="24"/>
        </w:rPr>
        <w:t>（本授权书在</w:t>
      </w:r>
      <w:r>
        <w:rPr>
          <w:rFonts w:ascii="宋体" w:hAnsi="宋体" w:eastAsia="宋体" w:cs="宋体"/>
          <w:spacing w:val="-41"/>
          <w:sz w:val="24"/>
          <w:szCs w:val="24"/>
        </w:rPr>
        <w:t xml:space="preserve"> </w:t>
      </w:r>
      <w:r>
        <w:rPr>
          <w:rFonts w:ascii="Times New Roman" w:hAnsi="Times New Roman" w:eastAsia="Times New Roman" w:cs="Times New Roman"/>
          <w:spacing w:val="-3"/>
          <w:sz w:val="24"/>
          <w:szCs w:val="24"/>
        </w:rPr>
        <w:t>202</w:t>
      </w:r>
      <w:r>
        <w:rPr>
          <w:rFonts w:hint="eastAsia" w:ascii="Times New Roman" w:hAnsi="Times New Roman" w:eastAsia="宋体" w:cs="Times New Roman"/>
          <w:spacing w:val="-3"/>
          <w:sz w:val="24"/>
          <w:szCs w:val="24"/>
          <w:lang w:val="en-US" w:eastAsia="zh-CN"/>
        </w:rPr>
        <w:t>5</w:t>
      </w:r>
      <w:r>
        <w:rPr>
          <w:rFonts w:ascii="宋体" w:hAnsi="宋体" w:eastAsia="宋体" w:cs="宋体"/>
          <w:spacing w:val="-3"/>
          <w:sz w:val="24"/>
          <w:szCs w:val="24"/>
        </w:rPr>
        <w:t>年</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月</w:t>
      </w:r>
      <w:r>
        <w:rPr>
          <w:rFonts w:ascii="宋体" w:hAnsi="宋体" w:eastAsia="宋体" w:cs="宋体"/>
          <w:spacing w:val="51"/>
          <w:sz w:val="24"/>
          <w:szCs w:val="24"/>
        </w:rPr>
        <w:t xml:space="preserve"> </w:t>
      </w:r>
      <w:r>
        <w:rPr>
          <w:rFonts w:hint="eastAsia" w:ascii="宋体" w:hAnsi="宋体" w:eastAsia="宋体" w:cs="宋体"/>
          <w:spacing w:val="51"/>
          <w:sz w:val="24"/>
          <w:szCs w:val="24"/>
          <w:lang w:val="en-US" w:eastAsia="zh-CN"/>
        </w:rPr>
        <w:t xml:space="preserve"> </w:t>
      </w:r>
      <w:r>
        <w:rPr>
          <w:rFonts w:ascii="宋体" w:hAnsi="宋体" w:eastAsia="宋体" w:cs="宋体"/>
          <w:spacing w:val="-3"/>
          <w:sz w:val="24"/>
          <w:szCs w:val="24"/>
        </w:rPr>
        <w:t>日之前有效，并附被授权人身份证复印件。）</w:t>
      </w:r>
    </w:p>
    <w:p w14:paraId="628C04A4">
      <w:pPr>
        <w:spacing w:line="219" w:lineRule="auto"/>
        <w:rPr>
          <w:rFonts w:ascii="宋体" w:hAnsi="宋体" w:eastAsia="宋体" w:cs="宋体"/>
          <w:sz w:val="24"/>
          <w:szCs w:val="24"/>
        </w:rPr>
        <w:sectPr>
          <w:pgSz w:w="11907" w:h="16839"/>
          <w:pgMar w:top="1144" w:right="1104" w:bottom="0" w:left="1104" w:header="884" w:footer="0" w:gutter="0"/>
          <w:pgNumType w:fmt="decimal"/>
          <w:cols w:space="720" w:num="1"/>
        </w:sectPr>
      </w:pPr>
    </w:p>
    <w:p w14:paraId="7547D8DE">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224" w:lineRule="auto"/>
        <w:jc w:val="center"/>
        <w:textAlignment w:val="baseline"/>
        <w:rPr>
          <w:rFonts w:hint="eastAsia" w:ascii="Times New Roman" w:hAnsi="Times New Roman" w:eastAsia="宋体" w:cs="宋体"/>
          <w:b/>
          <w:bCs/>
          <w:spacing w:val="-2"/>
          <w:sz w:val="28"/>
          <w:szCs w:val="31"/>
        </w:rPr>
      </w:pPr>
      <w:r>
        <w:rPr>
          <w:rFonts w:hint="eastAsia" w:ascii="Times New Roman" w:hAnsi="Times New Roman" w:eastAsia="宋体" w:cs="宋体"/>
          <w:b/>
          <w:bCs/>
          <w:spacing w:val="-2"/>
          <w:sz w:val="28"/>
          <w:szCs w:val="31"/>
        </w:rPr>
        <w:t>2、报价文件</w:t>
      </w:r>
    </w:p>
    <w:p w14:paraId="5EE2FD8E">
      <w:pPr>
        <w:jc w:val="center"/>
        <w:rPr>
          <w:rFonts w:hint="eastAsia" w:ascii="宋体" w:hAnsi="宋体" w:eastAsia="宋体" w:cs="宋体"/>
          <w:b/>
          <w:bCs/>
          <w:sz w:val="24"/>
          <w:szCs w:val="24"/>
        </w:rPr>
      </w:pPr>
      <w:r>
        <w:rPr>
          <w:rFonts w:hint="eastAsia" w:ascii="宋体" w:hAnsi="宋体" w:eastAsia="宋体" w:cs="宋体"/>
          <w:b/>
          <w:bCs/>
          <w:sz w:val="24"/>
          <w:szCs w:val="24"/>
        </w:rPr>
        <w:t>（格式仅供参考，可由申请人自拟）</w:t>
      </w:r>
    </w:p>
    <w:p w14:paraId="1F1A93E7">
      <w:pPr>
        <w:pStyle w:val="4"/>
        <w:spacing w:line="276" w:lineRule="auto"/>
      </w:pPr>
    </w:p>
    <w:p w14:paraId="0F092B10">
      <w:pPr>
        <w:pStyle w:val="4"/>
        <w:spacing w:line="277" w:lineRule="auto"/>
      </w:pPr>
    </w:p>
    <w:p w14:paraId="61AF5CC2">
      <w:pPr>
        <w:spacing w:before="91" w:line="220" w:lineRule="auto"/>
        <w:ind w:left="65"/>
        <w:rPr>
          <w:rFonts w:hint="eastAsia" w:ascii="Times New Roman" w:hAnsi="Times New Roman" w:eastAsia="宋体" w:cs="宋体"/>
          <w:b/>
          <w:bCs/>
          <w:sz w:val="24"/>
          <w:szCs w:val="28"/>
          <w:lang w:eastAsia="zh-CN"/>
        </w:rPr>
      </w:pPr>
      <w:r>
        <w:rPr>
          <w:rFonts w:ascii="Times New Roman" w:hAnsi="Times New Roman" w:eastAsia="宋体" w:cs="宋体"/>
          <w:b/>
          <w:bCs/>
          <w:spacing w:val="-1"/>
          <w:sz w:val="24"/>
          <w:szCs w:val="28"/>
        </w:rPr>
        <w:t>项目名称：</w:t>
      </w:r>
      <w:r>
        <w:rPr>
          <w:rFonts w:hint="eastAsia" w:ascii="Times New Roman" w:hAnsi="Times New Roman" w:eastAsia="宋体" w:cs="宋体"/>
          <w:b/>
          <w:bCs/>
          <w:spacing w:val="-1"/>
          <w:sz w:val="24"/>
          <w:szCs w:val="28"/>
          <w:lang w:eastAsia="zh-CN"/>
        </w:rPr>
        <w:t>浙江财经大学资产经营有限公司</w:t>
      </w:r>
      <w:r>
        <w:rPr>
          <w:rFonts w:ascii="Times New Roman" w:hAnsi="Times New Roman" w:eastAsia="宋体" w:cs="宋体"/>
          <w:b/>
          <w:bCs/>
          <w:spacing w:val="-57"/>
          <w:sz w:val="24"/>
          <w:szCs w:val="28"/>
        </w:rPr>
        <w:t xml:space="preserve"> </w:t>
      </w:r>
      <w:r>
        <w:rPr>
          <w:rFonts w:ascii="Times New Roman" w:hAnsi="Times New Roman" w:eastAsia="宋体" w:cs="宋体"/>
          <w:b/>
          <w:bCs/>
          <w:spacing w:val="-2"/>
          <w:sz w:val="24"/>
          <w:szCs w:val="28"/>
        </w:rPr>
        <w:t>202</w:t>
      </w:r>
      <w:r>
        <w:rPr>
          <w:rFonts w:hint="eastAsia" w:ascii="Times New Roman" w:hAnsi="Times New Roman" w:eastAsia="宋体" w:cs="宋体"/>
          <w:b/>
          <w:bCs/>
          <w:spacing w:val="-2"/>
          <w:sz w:val="24"/>
          <w:szCs w:val="28"/>
          <w:lang w:val="en-US" w:eastAsia="zh-CN"/>
        </w:rPr>
        <w:t>5</w:t>
      </w:r>
      <w:r>
        <w:rPr>
          <w:rFonts w:ascii="Times New Roman" w:hAnsi="Times New Roman" w:eastAsia="宋体" w:cs="宋体"/>
          <w:b/>
          <w:bCs/>
          <w:spacing w:val="-57"/>
          <w:sz w:val="24"/>
          <w:szCs w:val="28"/>
        </w:rPr>
        <w:t xml:space="preserve"> </w:t>
      </w:r>
      <w:r>
        <w:rPr>
          <w:rFonts w:ascii="Times New Roman" w:hAnsi="Times New Roman" w:eastAsia="宋体" w:cs="宋体"/>
          <w:b/>
          <w:bCs/>
          <w:spacing w:val="-2"/>
          <w:sz w:val="24"/>
          <w:szCs w:val="28"/>
        </w:rPr>
        <w:t>年定期存款</w:t>
      </w:r>
      <w:r>
        <w:rPr>
          <w:rFonts w:hint="eastAsia" w:ascii="Times New Roman" w:hAnsi="Times New Roman" w:eastAsia="宋体" w:cs="宋体"/>
          <w:b/>
          <w:bCs/>
          <w:spacing w:val="-2"/>
          <w:sz w:val="24"/>
          <w:szCs w:val="28"/>
          <w:lang w:eastAsia="zh-CN"/>
        </w:rPr>
        <w:t>（</w:t>
      </w:r>
      <w:r>
        <w:rPr>
          <w:rFonts w:hint="eastAsia" w:ascii="Times New Roman" w:hAnsi="Times New Roman" w:eastAsia="宋体" w:cs="宋体"/>
          <w:b/>
          <w:bCs/>
          <w:spacing w:val="-2"/>
          <w:sz w:val="24"/>
          <w:szCs w:val="28"/>
          <w:lang w:val="en-US" w:eastAsia="zh-CN"/>
        </w:rPr>
        <w:t>一</w:t>
      </w:r>
      <w:r>
        <w:rPr>
          <w:rFonts w:hint="eastAsia" w:ascii="Times New Roman" w:hAnsi="Times New Roman" w:eastAsia="宋体" w:cs="宋体"/>
          <w:b/>
          <w:bCs/>
          <w:spacing w:val="-2"/>
          <w:sz w:val="24"/>
          <w:szCs w:val="28"/>
          <w:lang w:eastAsia="zh-CN"/>
        </w:rPr>
        <w:t>）</w:t>
      </w:r>
    </w:p>
    <w:p w14:paraId="4808981E">
      <w:pPr>
        <w:spacing w:line="116" w:lineRule="exact"/>
        <w:rPr>
          <w:rFonts w:ascii="Times New Roman" w:hAnsi="Times New Roman" w:eastAsia="宋体"/>
          <w:sz w:val="24"/>
        </w:rPr>
      </w:pP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5"/>
        <w:gridCol w:w="5564"/>
      </w:tblGrid>
      <w:tr w14:paraId="31F27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06" w:type="pct"/>
            <w:vAlign w:val="bottom"/>
          </w:tcPr>
          <w:p w14:paraId="1779FBF1">
            <w:pPr>
              <w:pStyle w:val="4"/>
              <w:widowControl w:val="0"/>
              <w:spacing w:line="392" w:lineRule="auto"/>
              <w:jc w:val="both"/>
              <w:rPr>
                <w:rFonts w:hint="eastAsia" w:ascii="Times New Roman" w:hAnsi="Times New Roman" w:eastAsia="宋体"/>
                <w:sz w:val="24"/>
                <w:vertAlign w:val="baseline"/>
                <w:lang w:val="en-US" w:eastAsia="zh-CN"/>
              </w:rPr>
            </w:pPr>
            <w:r>
              <w:rPr>
                <w:rFonts w:hint="eastAsia" w:ascii="Times New Roman" w:hAnsi="Times New Roman" w:eastAsia="宋体"/>
                <w:sz w:val="24"/>
                <w:vertAlign w:val="baseline"/>
                <w:lang w:val="en-US" w:eastAsia="zh-CN"/>
              </w:rPr>
              <w:t>产品名称</w:t>
            </w:r>
          </w:p>
        </w:tc>
        <w:tc>
          <w:tcPr>
            <w:tcW w:w="2793" w:type="pct"/>
            <w:vAlign w:val="bottom"/>
          </w:tcPr>
          <w:p w14:paraId="0A5012EF">
            <w:pPr>
              <w:pStyle w:val="4"/>
              <w:widowControl w:val="0"/>
              <w:spacing w:line="392" w:lineRule="auto"/>
              <w:jc w:val="both"/>
              <w:rPr>
                <w:rFonts w:hint="default" w:ascii="Times New Roman" w:hAnsi="Times New Roman" w:eastAsia="宋体"/>
                <w:sz w:val="24"/>
                <w:vertAlign w:val="baseline"/>
                <w:lang w:val="en-US" w:eastAsia="zh-CN"/>
              </w:rPr>
            </w:pPr>
            <w:r>
              <w:rPr>
                <w:rFonts w:hint="eastAsia" w:ascii="Times New Roman" w:hAnsi="Times New Roman" w:eastAsia="宋体"/>
                <w:sz w:val="24"/>
                <w:vertAlign w:val="baseline"/>
                <w:lang w:val="en-US" w:eastAsia="zh-CN"/>
              </w:rPr>
              <w:t>6个月定期存款、一年以上可转让大额定期存单</w:t>
            </w:r>
          </w:p>
        </w:tc>
      </w:tr>
      <w:tr w14:paraId="4928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06" w:type="pct"/>
            <w:vAlign w:val="bottom"/>
          </w:tcPr>
          <w:p w14:paraId="3699C1A2">
            <w:pPr>
              <w:pStyle w:val="4"/>
              <w:widowControl w:val="0"/>
              <w:spacing w:line="392" w:lineRule="auto"/>
              <w:jc w:val="both"/>
              <w:rPr>
                <w:rFonts w:hint="eastAsia" w:ascii="Times New Roman" w:hAnsi="Times New Roman" w:eastAsia="宋体"/>
                <w:sz w:val="24"/>
                <w:vertAlign w:val="baseline"/>
                <w:lang w:val="en-US" w:eastAsia="zh-CN"/>
              </w:rPr>
            </w:pPr>
            <w:r>
              <w:rPr>
                <w:rFonts w:hint="eastAsia" w:ascii="Times New Roman" w:hAnsi="Times New Roman" w:eastAsia="宋体"/>
                <w:sz w:val="24"/>
                <w:vertAlign w:val="baseline"/>
                <w:lang w:val="en-US" w:eastAsia="zh-CN"/>
              </w:rPr>
              <w:t>利率</w:t>
            </w:r>
          </w:p>
        </w:tc>
        <w:tc>
          <w:tcPr>
            <w:tcW w:w="2793" w:type="pct"/>
            <w:vAlign w:val="bottom"/>
          </w:tcPr>
          <w:p w14:paraId="2E175BA9">
            <w:pPr>
              <w:pStyle w:val="4"/>
              <w:widowControl w:val="0"/>
              <w:spacing w:line="392" w:lineRule="auto"/>
              <w:jc w:val="both"/>
              <w:rPr>
                <w:rFonts w:ascii="Times New Roman" w:hAnsi="Times New Roman" w:eastAsia="宋体"/>
                <w:sz w:val="24"/>
                <w:vertAlign w:val="baseline"/>
              </w:rPr>
            </w:pPr>
          </w:p>
        </w:tc>
      </w:tr>
      <w:tr w14:paraId="6D71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06" w:type="pct"/>
            <w:vAlign w:val="bottom"/>
          </w:tcPr>
          <w:p w14:paraId="3EC93176">
            <w:pPr>
              <w:pStyle w:val="4"/>
              <w:widowControl w:val="0"/>
              <w:spacing w:line="392" w:lineRule="auto"/>
              <w:jc w:val="both"/>
              <w:rPr>
                <w:rFonts w:hint="default" w:ascii="Times New Roman" w:hAnsi="Times New Roman" w:eastAsia="宋体"/>
                <w:sz w:val="24"/>
                <w:vertAlign w:val="baseline"/>
                <w:lang w:val="en-US" w:eastAsia="zh-CN"/>
              </w:rPr>
            </w:pPr>
            <w:r>
              <w:rPr>
                <w:rFonts w:hint="eastAsia" w:ascii="Times New Roman" w:hAnsi="Times New Roman" w:eastAsia="宋体"/>
                <w:sz w:val="24"/>
                <w:vertAlign w:val="baseline"/>
                <w:lang w:val="en-US" w:eastAsia="zh-CN"/>
              </w:rPr>
              <w:t>其他需说明的重要事项（如无则略）</w:t>
            </w:r>
          </w:p>
        </w:tc>
        <w:tc>
          <w:tcPr>
            <w:tcW w:w="2793" w:type="pct"/>
            <w:vAlign w:val="bottom"/>
          </w:tcPr>
          <w:p w14:paraId="6764160C">
            <w:pPr>
              <w:pStyle w:val="4"/>
              <w:widowControl w:val="0"/>
              <w:spacing w:line="392" w:lineRule="auto"/>
              <w:jc w:val="both"/>
              <w:rPr>
                <w:rFonts w:ascii="Times New Roman" w:hAnsi="Times New Roman" w:eastAsia="宋体"/>
                <w:sz w:val="24"/>
                <w:vertAlign w:val="baseline"/>
              </w:rPr>
            </w:pPr>
          </w:p>
        </w:tc>
      </w:tr>
    </w:tbl>
    <w:p w14:paraId="2E5FA18A">
      <w:pPr>
        <w:pStyle w:val="4"/>
        <w:spacing w:line="392" w:lineRule="auto"/>
        <w:rPr>
          <w:rFonts w:ascii="Times New Roman" w:hAnsi="Times New Roman" w:eastAsia="宋体"/>
          <w:sz w:val="24"/>
        </w:rPr>
      </w:pPr>
    </w:p>
    <w:p w14:paraId="52EA3C1E">
      <w:pPr>
        <w:rPr>
          <w:rFonts w:hint="eastAsia" w:ascii="宋体" w:hAnsi="宋体" w:eastAsia="宋体" w:cs="宋体"/>
          <w:b/>
          <w:bCs/>
          <w:sz w:val="24"/>
          <w:szCs w:val="24"/>
        </w:rPr>
      </w:pPr>
      <w:r>
        <w:rPr>
          <w:rFonts w:hint="eastAsia" w:ascii="宋体" w:hAnsi="宋体" w:eastAsia="宋体" w:cs="宋体"/>
          <w:b/>
          <w:bCs/>
          <w:sz w:val="24"/>
          <w:szCs w:val="24"/>
        </w:rPr>
        <w:t>备注：如提供不同产品，每种产品须</w:t>
      </w:r>
      <w:r>
        <w:rPr>
          <w:rFonts w:hint="eastAsia" w:ascii="宋体" w:hAnsi="宋体" w:eastAsia="宋体" w:cs="宋体"/>
          <w:b/>
          <w:bCs/>
          <w:sz w:val="24"/>
          <w:szCs w:val="24"/>
          <w:lang w:val="en-US" w:eastAsia="zh-CN"/>
        </w:rPr>
        <w:t>单独</w:t>
      </w:r>
      <w:r>
        <w:rPr>
          <w:rFonts w:hint="eastAsia" w:ascii="宋体" w:hAnsi="宋体" w:eastAsia="宋体" w:cs="宋体"/>
          <w:b/>
          <w:bCs/>
          <w:sz w:val="24"/>
          <w:szCs w:val="24"/>
        </w:rPr>
        <w:t>提交一份报价文件，不接受浮动利率的产品报价。</w:t>
      </w:r>
    </w:p>
    <w:p w14:paraId="14F99AB5">
      <w:pPr>
        <w:pStyle w:val="4"/>
        <w:spacing w:line="273" w:lineRule="auto"/>
        <w:rPr>
          <w:rFonts w:ascii="Times New Roman" w:hAnsi="Times New Roman" w:eastAsia="宋体"/>
          <w:sz w:val="24"/>
        </w:rPr>
      </w:pPr>
    </w:p>
    <w:p w14:paraId="5F9CAE5A">
      <w:pPr>
        <w:pStyle w:val="4"/>
        <w:spacing w:line="273" w:lineRule="auto"/>
        <w:rPr>
          <w:rFonts w:ascii="Times New Roman" w:hAnsi="Times New Roman" w:eastAsia="宋体"/>
          <w:sz w:val="24"/>
        </w:rPr>
      </w:pPr>
    </w:p>
    <w:p w14:paraId="643BF1C1">
      <w:pPr>
        <w:pStyle w:val="4"/>
        <w:spacing w:line="274" w:lineRule="auto"/>
        <w:rPr>
          <w:rFonts w:ascii="Times New Roman" w:hAnsi="Times New Roman" w:eastAsia="宋体"/>
          <w:sz w:val="24"/>
        </w:rPr>
      </w:pPr>
    </w:p>
    <w:p w14:paraId="1A6CC1F9">
      <w:pPr>
        <w:spacing w:before="92" w:line="219" w:lineRule="auto"/>
        <w:ind w:left="97"/>
        <w:rPr>
          <w:rFonts w:ascii="Times New Roman" w:hAnsi="Times New Roman" w:eastAsia="宋体" w:cs="宋体"/>
          <w:sz w:val="24"/>
          <w:szCs w:val="28"/>
        </w:rPr>
      </w:pPr>
      <w:r>
        <w:rPr>
          <w:rFonts w:ascii="Times New Roman" w:hAnsi="Times New Roman" w:eastAsia="宋体" w:cs="宋体"/>
          <w:spacing w:val="-10"/>
          <w:sz w:val="24"/>
          <w:szCs w:val="28"/>
        </w:rPr>
        <w:t>申请单位（盖章</w:t>
      </w:r>
      <w:r>
        <w:rPr>
          <w:rFonts w:ascii="Times New Roman" w:hAnsi="Times New Roman" w:eastAsia="宋体" w:cs="宋体"/>
          <w:spacing w:val="2"/>
          <w:sz w:val="24"/>
          <w:szCs w:val="28"/>
        </w:rPr>
        <w:t>）：</w:t>
      </w:r>
    </w:p>
    <w:p w14:paraId="1709B6DC">
      <w:pPr>
        <w:spacing w:before="291" w:line="220" w:lineRule="auto"/>
        <w:ind w:left="62"/>
        <w:rPr>
          <w:rFonts w:ascii="Times New Roman" w:hAnsi="Times New Roman" w:eastAsia="宋体"/>
          <w:sz w:val="24"/>
        </w:rPr>
      </w:pPr>
      <w:r>
        <w:rPr>
          <w:rFonts w:ascii="Times New Roman" w:hAnsi="Times New Roman" w:eastAsia="宋体" w:cs="宋体"/>
          <w:spacing w:val="-5"/>
          <w:sz w:val="24"/>
          <w:szCs w:val="28"/>
        </w:rPr>
        <w:t>法定代表（或分（支）行负责人） 或负责人授权委托人(签字)：</w:t>
      </w:r>
    </w:p>
    <w:p w14:paraId="3AA45D60">
      <w:pPr>
        <w:pStyle w:val="4"/>
        <w:spacing w:line="258" w:lineRule="auto"/>
        <w:rPr>
          <w:rFonts w:ascii="Times New Roman" w:hAnsi="Times New Roman" w:eastAsia="宋体"/>
          <w:sz w:val="24"/>
        </w:rPr>
      </w:pPr>
    </w:p>
    <w:p w14:paraId="240EF704">
      <w:pPr>
        <w:spacing w:before="91" w:line="220" w:lineRule="auto"/>
        <w:jc w:val="both"/>
        <w:rPr>
          <w:rFonts w:ascii="Times New Roman" w:hAnsi="Times New Roman" w:eastAsia="宋体" w:cs="宋体"/>
          <w:sz w:val="24"/>
          <w:szCs w:val="28"/>
          <w:highlight w:val="yellow"/>
        </w:rPr>
      </w:pPr>
      <w:r>
        <w:rPr>
          <w:rFonts w:hint="eastAsia" w:ascii="Times New Roman" w:hAnsi="Times New Roman" w:eastAsia="宋体" w:cs="宋体"/>
          <w:spacing w:val="-13"/>
          <w:sz w:val="24"/>
          <w:szCs w:val="28"/>
          <w:lang w:val="en-US" w:eastAsia="zh-CN"/>
        </w:rPr>
        <w:t>日期：</w:t>
      </w:r>
    </w:p>
    <w:p w14:paraId="78F3E2CA">
      <w:pPr>
        <w:spacing w:line="220" w:lineRule="auto"/>
        <w:rPr>
          <w:rFonts w:ascii="Times New Roman" w:hAnsi="Times New Roman" w:eastAsia="宋体" w:cs="宋体"/>
          <w:sz w:val="24"/>
          <w:szCs w:val="28"/>
        </w:rPr>
        <w:sectPr>
          <w:headerReference r:id="rId10" w:type="default"/>
          <w:pgSz w:w="11907" w:h="16839"/>
          <w:pgMar w:top="1144" w:right="1080" w:bottom="0" w:left="1082" w:header="884" w:footer="0" w:gutter="0"/>
          <w:pgNumType w:fmt="decimal"/>
          <w:cols w:space="720" w:num="1"/>
        </w:sectPr>
      </w:pPr>
    </w:p>
    <w:p w14:paraId="3732549C">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224" w:lineRule="auto"/>
        <w:jc w:val="center"/>
        <w:textAlignment w:val="baseline"/>
        <w:rPr>
          <w:rFonts w:hint="eastAsia" w:ascii="Times New Roman" w:hAnsi="Times New Roman" w:eastAsia="宋体" w:cs="宋体"/>
          <w:b/>
          <w:bCs/>
          <w:spacing w:val="-2"/>
          <w:sz w:val="28"/>
          <w:szCs w:val="31"/>
        </w:rPr>
      </w:pPr>
      <w:r>
        <w:rPr>
          <w:rFonts w:hint="eastAsia" w:ascii="Times New Roman" w:hAnsi="Times New Roman" w:eastAsia="宋体" w:cs="宋体"/>
          <w:b/>
          <w:bCs/>
          <w:spacing w:val="-2"/>
          <w:sz w:val="28"/>
          <w:szCs w:val="31"/>
          <w:lang w:val="en-US" w:eastAsia="zh-CN"/>
        </w:rPr>
        <w:t>3、</w:t>
      </w:r>
      <w:r>
        <w:rPr>
          <w:rFonts w:hint="eastAsia" w:ascii="Times New Roman" w:hAnsi="Times New Roman" w:eastAsia="宋体" w:cs="宋体"/>
          <w:b/>
          <w:bCs/>
          <w:spacing w:val="-2"/>
          <w:sz w:val="28"/>
          <w:szCs w:val="31"/>
        </w:rPr>
        <w:t>资格文件</w:t>
      </w:r>
    </w:p>
    <w:p w14:paraId="1F678E66">
      <w:pPr>
        <w:spacing w:before="129" w:line="218" w:lineRule="auto"/>
        <w:ind w:left="2126"/>
        <w:rPr>
          <w:rFonts w:ascii="宋体" w:hAnsi="宋体" w:eastAsia="宋体" w:cs="宋体"/>
          <w:sz w:val="24"/>
          <w:szCs w:val="24"/>
        </w:rPr>
      </w:pPr>
      <w:r>
        <w:rPr>
          <w:rFonts w:hint="eastAsia" w:ascii="宋体" w:hAnsi="宋体" w:eastAsia="宋体" w:cs="宋体"/>
          <w:spacing w:val="3"/>
          <w:sz w:val="24"/>
          <w:szCs w:val="24"/>
          <w:lang w:eastAsia="zh-CN"/>
        </w:rPr>
        <w:t>（</w:t>
      </w:r>
      <w:r>
        <w:rPr>
          <w:rFonts w:ascii="宋体" w:hAnsi="宋体" w:eastAsia="宋体" w:cs="宋体"/>
          <w:b/>
          <w:bCs/>
          <w:spacing w:val="3"/>
          <w:sz w:val="24"/>
          <w:szCs w:val="24"/>
        </w:rPr>
        <w:t>由投标人自拟，证明资料详见“报价人的资格要求”</w:t>
      </w:r>
      <w:r>
        <w:rPr>
          <w:rFonts w:hint="eastAsia" w:ascii="宋体" w:hAnsi="宋体" w:eastAsia="宋体" w:cs="宋体"/>
          <w:spacing w:val="3"/>
          <w:sz w:val="24"/>
          <w:szCs w:val="24"/>
          <w:lang w:eastAsia="zh-CN"/>
        </w:rPr>
        <w:t>）</w:t>
      </w:r>
    </w:p>
    <w:p w14:paraId="637427E1">
      <w:pPr>
        <w:spacing w:line="218" w:lineRule="auto"/>
        <w:rPr>
          <w:rFonts w:ascii="宋体" w:hAnsi="宋体" w:eastAsia="宋体" w:cs="宋体"/>
          <w:sz w:val="24"/>
          <w:szCs w:val="24"/>
        </w:rPr>
        <w:sectPr>
          <w:headerReference r:id="rId11" w:type="default"/>
          <w:pgSz w:w="11907" w:h="16839"/>
          <w:pgMar w:top="1144" w:right="1104" w:bottom="0" w:left="1104" w:header="884" w:footer="0" w:gutter="0"/>
          <w:pgNumType w:fmt="decimal"/>
          <w:cols w:space="720" w:num="1"/>
        </w:sectPr>
      </w:pPr>
    </w:p>
    <w:p w14:paraId="40CAFB08">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224" w:lineRule="auto"/>
        <w:jc w:val="center"/>
        <w:textAlignment w:val="baseline"/>
        <w:rPr>
          <w:rFonts w:hint="eastAsia" w:ascii="Times New Roman" w:hAnsi="Times New Roman" w:eastAsia="宋体" w:cs="宋体"/>
          <w:b/>
          <w:bCs/>
          <w:spacing w:val="-2"/>
          <w:sz w:val="28"/>
          <w:szCs w:val="31"/>
        </w:rPr>
      </w:pPr>
      <w:r>
        <w:rPr>
          <w:rFonts w:hint="eastAsia" w:ascii="Times New Roman" w:hAnsi="Times New Roman" w:eastAsia="宋体" w:cs="宋体"/>
          <w:b/>
          <w:bCs/>
          <w:spacing w:val="-2"/>
          <w:sz w:val="28"/>
          <w:szCs w:val="31"/>
          <w:lang w:val="en-US" w:eastAsia="zh-CN"/>
        </w:rPr>
        <w:t>4、</w:t>
      </w:r>
      <w:r>
        <w:rPr>
          <w:rFonts w:hint="eastAsia" w:ascii="Times New Roman" w:hAnsi="Times New Roman" w:eastAsia="宋体" w:cs="宋体"/>
          <w:b/>
          <w:bCs/>
          <w:spacing w:val="-2"/>
          <w:sz w:val="28"/>
          <w:szCs w:val="31"/>
        </w:rPr>
        <w:t>其他认为应提供的材料</w:t>
      </w:r>
    </w:p>
    <w:sectPr>
      <w:pgSz w:w="11907" w:h="16839"/>
      <w:pgMar w:top="1144" w:right="1104" w:bottom="0" w:left="1104" w:header="884"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0BDE1">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CBFAF">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9146A">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3D9146A">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C3AE4">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DB52D">
    <w:pPr>
      <w:spacing w:line="228" w:lineRule="auto"/>
      <w:jc w:val="center"/>
      <w:rPr>
        <w:rFonts w:hint="eastAsia" w:ascii="宋体" w:hAnsi="宋体" w:eastAsia="宋体" w:cs="宋体"/>
        <w:sz w:val="19"/>
        <w:szCs w:val="19"/>
        <w:lang w:eastAsia="zh-CN"/>
      </w:rPr>
    </w:pPr>
    <w:r>
      <w:pict>
        <v:shape id="_x0000_s4097" o:spid="_x0000_s4097" style="position:absolute;left:0pt;margin-left:55.2pt;margin-top:56.5pt;height:0.75pt;width:484.9pt;mso-position-horizontal-relative:page;mso-position-vertical-relative:page;z-index:251659264;mso-width-relative:page;mso-height-relative:page;" fillcolor="#000000" filled="t" stroked="f" coordsize="9697,15" o:allowincell="f" path="m0,14l9697,14,9697,0,0,0,0,14xe">
          <v:path/>
          <v:fill on="t" focussize="0,0"/>
          <v:stroke on="f"/>
          <v:imagedata o:title=""/>
          <o:lock v:ext="edit"/>
        </v:shape>
      </w:pict>
    </w:r>
    <w:r>
      <w:rPr>
        <w:rFonts w:hint="eastAsia" w:ascii="宋体" w:hAnsi="宋体" w:eastAsia="宋体" w:cs="宋体"/>
        <w:spacing w:val="9"/>
        <w:sz w:val="19"/>
        <w:szCs w:val="19"/>
        <w:lang w:eastAsia="zh-CN"/>
      </w:rPr>
      <w:t>浙江财经大学资产经营有限公司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182BE">
    <w:pPr>
      <w:spacing w:line="228" w:lineRule="auto"/>
      <w:jc w:val="center"/>
      <w:rPr>
        <w:rFonts w:hint="eastAsia" w:ascii="宋体" w:hAnsi="宋体" w:eastAsia="宋体" w:cs="宋体"/>
        <w:sz w:val="19"/>
        <w:szCs w:val="19"/>
        <w:lang w:eastAsia="zh-CN"/>
      </w:rPr>
    </w:pPr>
    <w:r>
      <w:pict>
        <v:shape id="_x0000_s4098" o:spid="_x0000_s4098" style="position:absolute;left:0pt;margin-left:55.2pt;margin-top:56.5pt;height:0.75pt;width:484.9pt;mso-position-horizontal-relative:page;mso-position-vertical-relative:page;z-index:251659264;mso-width-relative:page;mso-height-relative:page;" fillcolor="#000000" filled="t" stroked="f" coordsize="9697,15" o:allowincell="f" path="m0,14l9697,14,9697,0,0,0,0,14xe">
          <v:path/>
          <v:fill on="t" focussize="0,0"/>
          <v:stroke on="f"/>
          <v:imagedata o:title=""/>
          <o:lock v:ext="edit"/>
        </v:shape>
      </w:pict>
    </w:r>
    <w:r>
      <w:rPr>
        <w:rFonts w:hint="eastAsia" w:ascii="宋体" w:hAnsi="宋体" w:eastAsia="宋体" w:cs="宋体"/>
        <w:spacing w:val="9"/>
        <w:sz w:val="19"/>
        <w:szCs w:val="19"/>
        <w:lang w:eastAsia="zh-CN"/>
      </w:rPr>
      <w:t>浙江财经大学资产经营有限公司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10D70">
    <w:pPr>
      <w:spacing w:line="228" w:lineRule="auto"/>
      <w:jc w:val="center"/>
      <w:rPr>
        <w:rFonts w:hint="eastAsia" w:ascii="宋体" w:hAnsi="宋体" w:eastAsia="宋体" w:cs="宋体"/>
        <w:sz w:val="19"/>
        <w:szCs w:val="19"/>
        <w:lang w:eastAsia="zh-CN"/>
      </w:rPr>
    </w:pPr>
    <w:r>
      <w:pict>
        <v:shape id="_x0000_s4099" o:spid="_x0000_s4099" style="position:absolute;left:0pt;margin-left:55.2pt;margin-top:56.5pt;height:0.75pt;width:484.9pt;mso-position-horizontal-relative:page;mso-position-vertical-relative:page;z-index:251660288;mso-width-relative:page;mso-height-relative:page;" fillcolor="#000000" filled="t" stroked="f" coordsize="9697,15" o:allowincell="f" path="m0,14l9697,14,9697,0,0,0,0,14xe">
          <v:path/>
          <v:fill on="t" focussize="0,0"/>
          <v:stroke on="f"/>
          <v:imagedata o:title=""/>
          <o:lock v:ext="edit"/>
        </v:shape>
      </w:pict>
    </w:r>
    <w:r>
      <w:rPr>
        <w:rFonts w:hint="eastAsia" w:ascii="宋体" w:hAnsi="宋体" w:eastAsia="宋体" w:cs="宋体"/>
        <w:spacing w:val="9"/>
        <w:sz w:val="19"/>
        <w:szCs w:val="19"/>
        <w:lang w:eastAsia="zh-CN"/>
      </w:rPr>
      <w:t>浙江财经大学资产经营有限公司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79D4B">
    <w:pPr>
      <w:spacing w:line="228" w:lineRule="auto"/>
      <w:jc w:val="center"/>
      <w:rPr>
        <w:rFonts w:hint="eastAsia" w:ascii="宋体" w:hAnsi="宋体" w:eastAsia="宋体" w:cs="宋体"/>
        <w:sz w:val="19"/>
        <w:szCs w:val="19"/>
        <w:lang w:eastAsia="zh-CN"/>
      </w:rPr>
    </w:pPr>
    <w:r>
      <w:pict>
        <v:shape id="_x0000_s4100" o:spid="_x0000_s4100" style="position:absolute;left:0pt;margin-left:55.2pt;margin-top:56.5pt;height:0.75pt;width:484.9pt;mso-position-horizontal-relative:page;mso-position-vertical-relative:page;z-index:251659264;mso-width-relative:page;mso-height-relative:page;" fillcolor="#000000" filled="t" stroked="f" coordsize="9697,15" o:allowincell="f" path="m0,14l9697,14,9697,0,0,0,0,14xe">
          <v:path/>
          <v:fill on="t" focussize="0,0"/>
          <v:stroke on="f"/>
          <v:imagedata o:title=""/>
          <o:lock v:ext="edit"/>
        </v:shape>
      </w:pict>
    </w:r>
    <w:r>
      <w:rPr>
        <w:rFonts w:hint="eastAsia" w:ascii="宋体" w:hAnsi="宋体" w:eastAsia="宋体" w:cs="宋体"/>
        <w:spacing w:val="9"/>
        <w:sz w:val="19"/>
        <w:szCs w:val="19"/>
        <w:lang w:eastAsia="zh-CN"/>
      </w:rPr>
      <w:t>浙江财经大学资产经营有限公司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ViNTk4YzMyMDIyNDk1ZDhkZDQ2ODlkODE4NDg5NGYifQ=="/>
  </w:docVars>
  <w:rsids>
    <w:rsidRoot w:val="00000000"/>
    <w:rsid w:val="172D48D7"/>
    <w:rsid w:val="20302B6C"/>
    <w:rsid w:val="227950DA"/>
    <w:rsid w:val="23A44EA9"/>
    <w:rsid w:val="23D70085"/>
    <w:rsid w:val="2D16517A"/>
    <w:rsid w:val="306D7EAA"/>
    <w:rsid w:val="34993594"/>
    <w:rsid w:val="3FC774E0"/>
    <w:rsid w:val="4FCB2904"/>
    <w:rsid w:val="5008698E"/>
    <w:rsid w:val="6082700E"/>
    <w:rsid w:val="69304DE4"/>
    <w:rsid w:val="6D033285"/>
    <w:rsid w:val="7442483B"/>
    <w:rsid w:val="7B143134"/>
    <w:rsid w:val="7B8E3243"/>
    <w:rsid w:val="7D6E48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1026" textRotate="1"/>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1753</Words>
  <Characters>1835</Characters>
  <TotalTime>54</TotalTime>
  <ScaleCrop>false</ScaleCrop>
  <LinksUpToDate>false</LinksUpToDate>
  <CharactersWithSpaces>1946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2023-12-26T14:39:00Z</dcterms:created>
  <dc:creator>洪英杰</dc:creator>
  <cp:lastModifiedBy>Z.Y.Y</cp:lastModifiedBy>
  <cp:lastPrinted>2024-03-07T02:02:00Z</cp:lastPrinted>
  <dcterms:modified xsi:type="dcterms:W3CDTF">2025-02-25T05:56:29Z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2024-02-29T08:40:56Z</vt:filetime>
  </property>
  <property fmtid="{D5CDD505-2E9C-101B-9397-08002B2CF9AE}" pid="4" name="KSOProductBuildVer">
    <vt:lpwstr>2052-12.1.0.20305</vt:lpwstr>
  </property>
  <property fmtid="{D5CDD505-2E9C-101B-9397-08002B2CF9AE}" pid="5" name="ICV">
    <vt:lpwstr>85C868E7D9EB40E39F6662330295AF9F_13</vt:lpwstr>
  </property>
  <property fmtid="{D5CDD505-2E9C-101B-9397-08002B2CF9AE}" pid="6" name="KSOTemplateDocerSaveRecord">
    <vt:lpwstr>eyJoZGlkIjoiZWY5NmE2OThiMTNkNzM2MDI5ODI2MzU4ZWZmMzg0Y2YiLCJ1c2VySWQiOiIzNTM1Mjk2NjAifQ==</vt:lpwstr>
  </property>
</Properties>
</file>