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94DDA">
      <w:pPr>
        <w:spacing w:line="360" w:lineRule="auto"/>
        <w:jc w:val="center"/>
        <w:rPr>
          <w:rFonts w:ascii="宋体" w:hAnsi="宋体" w:cs="宋体"/>
          <w:b/>
          <w:sz w:val="24"/>
        </w:rPr>
      </w:pPr>
    </w:p>
    <w:p w14:paraId="614ED63E">
      <w:pPr>
        <w:spacing w:line="360" w:lineRule="auto"/>
        <w:jc w:val="center"/>
        <w:rPr>
          <w:rFonts w:ascii="宋体" w:hAnsi="宋体" w:cs="宋体"/>
          <w:b/>
          <w:sz w:val="24"/>
        </w:rPr>
      </w:pPr>
    </w:p>
    <w:p w14:paraId="6687BB7F">
      <w:pPr>
        <w:adjustRightInd/>
        <w:spacing w:line="360" w:lineRule="auto"/>
        <w:jc w:val="center"/>
        <w:rPr>
          <w:rFonts w:ascii="宋体" w:hAnsi="宋体" w:cs="宋体"/>
          <w:b/>
          <w:sz w:val="44"/>
          <w:szCs w:val="44"/>
        </w:rPr>
      </w:pPr>
    </w:p>
    <w:p w14:paraId="66513280">
      <w:pPr>
        <w:spacing w:line="360" w:lineRule="auto"/>
        <w:jc w:val="center"/>
        <w:rPr>
          <w:rFonts w:ascii="宋体" w:hAnsi="宋体" w:cs="宋体"/>
          <w:b/>
          <w:sz w:val="44"/>
          <w:szCs w:val="44"/>
        </w:rPr>
      </w:pPr>
    </w:p>
    <w:p w14:paraId="0CF368D1">
      <w:pPr>
        <w:adjustRightInd/>
        <w:spacing w:line="360" w:lineRule="auto"/>
        <w:jc w:val="center"/>
        <w:rPr>
          <w:rFonts w:ascii="宋体" w:hAnsi="宋体" w:cs="宋体"/>
          <w:b/>
          <w:sz w:val="48"/>
          <w:szCs w:val="48"/>
        </w:rPr>
      </w:pPr>
    </w:p>
    <w:p w14:paraId="36CBF038">
      <w:pPr>
        <w:adjustRightInd/>
        <w:spacing w:line="360" w:lineRule="auto"/>
        <w:jc w:val="center"/>
        <w:rPr>
          <w:rFonts w:ascii="宋体" w:hAnsi="宋体" w:cs="宋体"/>
          <w:color w:val="0000FF"/>
          <w:sz w:val="48"/>
          <w:szCs w:val="48"/>
        </w:rPr>
      </w:pPr>
      <w:r>
        <w:rPr>
          <w:rFonts w:hint="eastAsia" w:ascii="宋体" w:hAnsi="宋体" w:cs="宋体"/>
          <w:sz w:val="48"/>
          <w:szCs w:val="48"/>
          <w:lang w:val="en-US" w:eastAsia="zh-CN"/>
        </w:rPr>
        <w:t>2025年中泰街道违法建筑、不雅建筑零星拆除作业服务项目</w:t>
      </w:r>
    </w:p>
    <w:p w14:paraId="35B04FD3">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3C4C8CC5">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5F18907B">
      <w:pPr>
        <w:snapToGrid w:val="0"/>
        <w:spacing w:line="360" w:lineRule="auto"/>
        <w:jc w:val="center"/>
        <w:rPr>
          <w:rFonts w:ascii="宋体" w:hAnsi="宋体" w:cs="宋体"/>
          <w:color w:val="FF0000"/>
          <w:sz w:val="30"/>
          <w:szCs w:val="30"/>
        </w:rPr>
      </w:pPr>
      <w:r>
        <w:rPr>
          <w:rFonts w:hint="eastAsia" w:ascii="宋体" w:hAnsi="宋体" w:cs="宋体"/>
          <w:sz w:val="30"/>
          <w:szCs w:val="30"/>
        </w:rPr>
        <w:t>编号:</w:t>
      </w:r>
      <w:r>
        <w:rPr>
          <w:rFonts w:hint="eastAsia" w:ascii="宋体" w:hAnsi="宋体" w:cs="宋体"/>
          <w:color w:val="auto"/>
          <w:sz w:val="30"/>
          <w:szCs w:val="30"/>
        </w:rPr>
        <w:t>（</w:t>
      </w:r>
      <w:r>
        <w:rPr>
          <w:rFonts w:hint="eastAsia" w:ascii="宋体" w:hAnsi="宋体" w:cs="宋体"/>
          <w:color w:val="auto"/>
          <w:sz w:val="30"/>
          <w:szCs w:val="30"/>
          <w:lang w:val="en-US" w:eastAsia="zh-CN"/>
        </w:rPr>
        <w:t>ZJCTCG-2025-008</w:t>
      </w:r>
      <w:r>
        <w:rPr>
          <w:rFonts w:hint="eastAsia" w:ascii="宋体" w:hAnsi="宋体" w:cs="宋体"/>
          <w:color w:val="auto"/>
          <w:sz w:val="30"/>
          <w:szCs w:val="30"/>
        </w:rPr>
        <w:t>）</w:t>
      </w:r>
    </w:p>
    <w:p w14:paraId="4B309475">
      <w:pPr>
        <w:adjustRightInd/>
        <w:spacing w:line="360" w:lineRule="auto"/>
        <w:rPr>
          <w:rFonts w:ascii="宋体" w:hAnsi="宋体" w:cs="宋体"/>
          <w:sz w:val="28"/>
          <w:szCs w:val="20"/>
        </w:rPr>
      </w:pPr>
    </w:p>
    <w:p w14:paraId="670AE37A">
      <w:pPr>
        <w:spacing w:line="360" w:lineRule="auto"/>
        <w:jc w:val="center"/>
        <w:rPr>
          <w:rFonts w:ascii="宋体" w:hAnsi="宋体" w:cs="宋体"/>
          <w:b/>
          <w:sz w:val="44"/>
          <w:szCs w:val="44"/>
        </w:rPr>
      </w:pPr>
      <w:r>
        <w:rPr>
          <w:rFonts w:hint="eastAsia" w:ascii="宋体" w:hAnsi="宋体" w:cs="宋体"/>
          <w:b/>
          <w:sz w:val="44"/>
          <w:szCs w:val="44"/>
        </w:rPr>
        <w:t xml:space="preserve"> </w:t>
      </w:r>
    </w:p>
    <w:p w14:paraId="7F57BDDB">
      <w:pPr>
        <w:spacing w:line="360" w:lineRule="auto"/>
        <w:jc w:val="center"/>
        <w:rPr>
          <w:rFonts w:ascii="宋体" w:hAnsi="宋体" w:cs="宋体"/>
          <w:b/>
          <w:sz w:val="44"/>
          <w:szCs w:val="44"/>
        </w:rPr>
      </w:pPr>
    </w:p>
    <w:p w14:paraId="79DA0E3B">
      <w:pPr>
        <w:spacing w:line="360" w:lineRule="auto"/>
        <w:jc w:val="center"/>
        <w:rPr>
          <w:rFonts w:ascii="宋体" w:hAnsi="宋体" w:cs="宋体"/>
          <w:sz w:val="24"/>
        </w:rPr>
      </w:pPr>
    </w:p>
    <w:p w14:paraId="5275F69A">
      <w:pPr>
        <w:spacing w:line="360" w:lineRule="auto"/>
        <w:jc w:val="center"/>
        <w:rPr>
          <w:rFonts w:ascii="宋体" w:hAnsi="宋体" w:cs="宋体"/>
          <w:sz w:val="24"/>
        </w:rPr>
      </w:pPr>
    </w:p>
    <w:p w14:paraId="2038EA6A">
      <w:pPr>
        <w:spacing w:line="360" w:lineRule="auto"/>
        <w:rPr>
          <w:rFonts w:ascii="宋体" w:hAnsi="宋体" w:cs="宋体"/>
          <w:color w:val="auto"/>
          <w:sz w:val="32"/>
          <w:szCs w:val="32"/>
        </w:rPr>
      </w:pPr>
    </w:p>
    <w:p w14:paraId="08D1BBC4">
      <w:pPr>
        <w:snapToGrid w:val="0"/>
        <w:spacing w:line="360" w:lineRule="auto"/>
        <w:jc w:val="center"/>
        <w:rPr>
          <w:rFonts w:hint="eastAsia" w:ascii="宋体" w:hAnsi="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：杭州市余杭区人民政府中泰街道办事处</w:t>
      </w:r>
    </w:p>
    <w:p w14:paraId="2771D6A0">
      <w:pPr>
        <w:spacing w:line="360" w:lineRule="auto"/>
        <w:jc w:val="center"/>
        <w:rPr>
          <w:rFonts w:ascii="宋体" w:hAnsi="宋体" w:cs="宋体"/>
          <w:bCs/>
          <w:color w:val="auto"/>
          <w:sz w:val="32"/>
          <w:szCs w:val="32"/>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w:t>
      </w:r>
      <w:r>
        <w:rPr>
          <w:rFonts w:hint="eastAsia" w:ascii="宋体" w:hAnsi="宋体" w:cs="宋体"/>
          <w:bCs/>
          <w:color w:val="auto"/>
          <w:sz w:val="32"/>
          <w:szCs w:val="32"/>
          <w:lang w:val="en-US" w:eastAsia="zh-CN"/>
        </w:rPr>
        <w:t>浙江省成套工程有限公司</w:t>
      </w:r>
    </w:p>
    <w:p w14:paraId="4C564493">
      <w:pPr>
        <w:snapToGrid w:val="0"/>
        <w:spacing w:line="360" w:lineRule="auto"/>
        <w:jc w:val="center"/>
        <w:rPr>
          <w:rFonts w:ascii="宋体" w:hAnsi="宋体" w:cs="宋体"/>
          <w:bCs/>
          <w:color w:val="FF0000"/>
          <w:sz w:val="32"/>
          <w:szCs w:val="32"/>
        </w:rPr>
      </w:pPr>
      <w:r>
        <w:rPr>
          <w:rFonts w:hint="eastAsia" w:ascii="宋体" w:hAnsi="宋体" w:cs="宋体"/>
          <w:bCs/>
          <w:color w:val="FF0000"/>
          <w:sz w:val="32"/>
          <w:szCs w:val="32"/>
        </w:rPr>
        <w:t>二〇二</w:t>
      </w:r>
      <w:r>
        <w:rPr>
          <w:rFonts w:hint="eastAsia" w:ascii="宋体" w:hAnsi="宋体" w:cs="宋体"/>
          <w:bCs/>
          <w:color w:val="FF0000"/>
          <w:sz w:val="32"/>
          <w:szCs w:val="32"/>
          <w:lang w:val="en-US" w:eastAsia="zh-CN"/>
        </w:rPr>
        <w:t>五</w:t>
      </w:r>
      <w:r>
        <w:rPr>
          <w:rFonts w:hint="eastAsia" w:ascii="宋体" w:hAnsi="宋体" w:cs="宋体"/>
          <w:bCs/>
          <w:color w:val="FF0000"/>
          <w:sz w:val="32"/>
          <w:szCs w:val="32"/>
        </w:rPr>
        <w:t>年</w:t>
      </w:r>
      <w:r>
        <w:rPr>
          <w:rFonts w:hint="eastAsia" w:ascii="宋体" w:hAnsi="宋体" w:cs="宋体"/>
          <w:bCs/>
          <w:color w:val="FF0000"/>
          <w:sz w:val="32"/>
          <w:szCs w:val="32"/>
          <w:lang w:val="en-US" w:eastAsia="zh-CN"/>
        </w:rPr>
        <w:t>三</w:t>
      </w:r>
      <w:r>
        <w:rPr>
          <w:rFonts w:hint="eastAsia" w:ascii="宋体" w:hAnsi="宋体" w:cs="宋体"/>
          <w:bCs/>
          <w:color w:val="FF0000"/>
          <w:sz w:val="32"/>
          <w:szCs w:val="32"/>
        </w:rPr>
        <w:t>月 日</w:t>
      </w:r>
    </w:p>
    <w:p w14:paraId="04D21AD1">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728F0A79">
      <w:pPr>
        <w:spacing w:line="360" w:lineRule="auto"/>
        <w:jc w:val="center"/>
        <w:rPr>
          <w:rFonts w:ascii="宋体" w:hAnsi="宋体" w:cs="宋体"/>
          <w:sz w:val="24"/>
        </w:rPr>
      </w:pPr>
    </w:p>
    <w:p w14:paraId="15337050">
      <w:pPr>
        <w:spacing w:line="360" w:lineRule="auto"/>
        <w:jc w:val="center"/>
        <w:rPr>
          <w:rFonts w:ascii="宋体" w:hAnsi="宋体" w:cs="宋体"/>
          <w:b/>
          <w:sz w:val="48"/>
          <w:szCs w:val="48"/>
        </w:rPr>
      </w:pPr>
      <w:r>
        <w:rPr>
          <w:rFonts w:hint="eastAsia" w:ascii="宋体" w:hAnsi="宋体" w:cs="宋体"/>
          <w:b/>
          <w:sz w:val="48"/>
          <w:szCs w:val="48"/>
        </w:rPr>
        <w:t>目  录</w:t>
      </w:r>
    </w:p>
    <w:p w14:paraId="55966EC9">
      <w:pPr>
        <w:spacing w:line="360" w:lineRule="auto"/>
        <w:rPr>
          <w:rFonts w:ascii="宋体" w:hAnsi="宋体" w:cs="宋体"/>
          <w:sz w:val="32"/>
          <w:szCs w:val="32"/>
        </w:rPr>
      </w:pPr>
    </w:p>
    <w:p w14:paraId="5EF984ED">
      <w:pPr>
        <w:spacing w:line="360" w:lineRule="auto"/>
        <w:rPr>
          <w:rFonts w:ascii="宋体" w:hAnsi="宋体" w:cs="宋体"/>
          <w:sz w:val="32"/>
          <w:szCs w:val="32"/>
        </w:rPr>
      </w:pPr>
    </w:p>
    <w:p w14:paraId="1B391783">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D1ACDFD">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9D30A8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DADC1D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A49A30C">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25A2E28">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528A0EA">
      <w:pPr>
        <w:spacing w:line="360" w:lineRule="auto"/>
        <w:ind w:firstLine="549" w:firstLineChars="229"/>
        <w:rPr>
          <w:rFonts w:ascii="宋体" w:hAnsi="宋体" w:cs="宋体"/>
          <w:sz w:val="24"/>
        </w:rPr>
      </w:pPr>
      <w:bookmarkStart w:id="1" w:name="_Hlt91233176"/>
      <w:bookmarkEnd w:id="1"/>
      <w:bookmarkStart w:id="2" w:name="_Toc91899869"/>
    </w:p>
    <w:p w14:paraId="1B727BA4">
      <w:pPr>
        <w:spacing w:line="360" w:lineRule="auto"/>
        <w:ind w:firstLine="549" w:firstLineChars="229"/>
        <w:rPr>
          <w:rFonts w:ascii="宋体" w:hAnsi="宋体" w:cs="宋体"/>
          <w:sz w:val="24"/>
        </w:rPr>
      </w:pPr>
    </w:p>
    <w:p w14:paraId="6415650D">
      <w:pPr>
        <w:spacing w:line="360" w:lineRule="auto"/>
        <w:ind w:firstLine="549" w:firstLineChars="229"/>
        <w:rPr>
          <w:rFonts w:ascii="宋体" w:hAnsi="宋体" w:cs="宋体"/>
          <w:sz w:val="24"/>
        </w:rPr>
      </w:pPr>
    </w:p>
    <w:p w14:paraId="2977A1A8">
      <w:pPr>
        <w:spacing w:line="360" w:lineRule="auto"/>
        <w:ind w:firstLine="549" w:firstLineChars="229"/>
        <w:rPr>
          <w:rFonts w:ascii="宋体" w:hAnsi="宋体" w:cs="宋体"/>
          <w:sz w:val="24"/>
        </w:rPr>
      </w:pPr>
    </w:p>
    <w:p w14:paraId="4B39014F">
      <w:pPr>
        <w:spacing w:line="360" w:lineRule="auto"/>
        <w:ind w:firstLine="549" w:firstLineChars="229"/>
        <w:rPr>
          <w:rFonts w:ascii="宋体" w:hAnsi="宋体" w:cs="宋体"/>
          <w:sz w:val="24"/>
        </w:rPr>
      </w:pPr>
    </w:p>
    <w:p w14:paraId="3EFA5736">
      <w:pPr>
        <w:spacing w:line="360" w:lineRule="auto"/>
        <w:ind w:firstLine="549" w:firstLineChars="229"/>
        <w:rPr>
          <w:rFonts w:ascii="宋体" w:hAnsi="宋体" w:cs="宋体"/>
          <w:sz w:val="24"/>
        </w:rPr>
      </w:pPr>
    </w:p>
    <w:p w14:paraId="4486270E">
      <w:pPr>
        <w:spacing w:line="360" w:lineRule="auto"/>
        <w:ind w:firstLine="549" w:firstLineChars="229"/>
        <w:rPr>
          <w:rFonts w:ascii="宋体" w:hAnsi="宋体" w:cs="宋体"/>
          <w:sz w:val="24"/>
        </w:rPr>
      </w:pPr>
    </w:p>
    <w:p w14:paraId="29F2F319">
      <w:pPr>
        <w:spacing w:line="360" w:lineRule="auto"/>
        <w:ind w:firstLine="549" w:firstLineChars="229"/>
        <w:rPr>
          <w:rFonts w:ascii="宋体" w:hAnsi="宋体" w:cs="宋体"/>
          <w:sz w:val="24"/>
        </w:rPr>
      </w:pPr>
    </w:p>
    <w:p w14:paraId="191965EC">
      <w:pPr>
        <w:spacing w:line="360" w:lineRule="auto"/>
        <w:ind w:firstLine="549" w:firstLineChars="229"/>
        <w:rPr>
          <w:rFonts w:ascii="宋体" w:hAnsi="宋体" w:cs="宋体"/>
          <w:sz w:val="24"/>
        </w:rPr>
      </w:pPr>
    </w:p>
    <w:p w14:paraId="35A9B96C">
      <w:pPr>
        <w:spacing w:line="360" w:lineRule="auto"/>
        <w:ind w:firstLine="549" w:firstLineChars="229"/>
        <w:rPr>
          <w:rFonts w:ascii="宋体" w:hAnsi="宋体" w:cs="宋体"/>
          <w:sz w:val="24"/>
        </w:rPr>
      </w:pPr>
    </w:p>
    <w:p w14:paraId="1ADB5DF6">
      <w:pPr>
        <w:spacing w:line="360" w:lineRule="auto"/>
        <w:ind w:firstLine="549" w:firstLineChars="229"/>
        <w:rPr>
          <w:rFonts w:ascii="宋体" w:hAnsi="宋体" w:cs="宋体"/>
          <w:sz w:val="24"/>
        </w:rPr>
      </w:pPr>
    </w:p>
    <w:p w14:paraId="49A0BEB0">
      <w:pPr>
        <w:spacing w:line="360" w:lineRule="auto"/>
        <w:ind w:firstLine="549" w:firstLineChars="229"/>
        <w:rPr>
          <w:rFonts w:ascii="宋体" w:hAnsi="宋体" w:cs="宋体"/>
          <w:sz w:val="24"/>
        </w:rPr>
      </w:pPr>
    </w:p>
    <w:p w14:paraId="14DB6B4E">
      <w:pPr>
        <w:spacing w:line="360" w:lineRule="auto"/>
        <w:ind w:firstLine="549" w:firstLineChars="229"/>
        <w:rPr>
          <w:rFonts w:ascii="宋体" w:hAnsi="宋体" w:cs="宋体"/>
          <w:sz w:val="24"/>
        </w:rPr>
      </w:pPr>
    </w:p>
    <w:p w14:paraId="4AAA9FF9">
      <w:pPr>
        <w:spacing w:line="360" w:lineRule="auto"/>
        <w:rPr>
          <w:rFonts w:ascii="宋体" w:hAnsi="宋体" w:cs="宋体"/>
          <w:sz w:val="24"/>
        </w:rPr>
      </w:pPr>
    </w:p>
    <w:p w14:paraId="18356897">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3F35965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4911615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2025年中泰街道违法建筑、不雅建筑零星拆除作业服务项目招标项目的潜在投标人应在政采云平台（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rPr>
        <w:t>202</w:t>
      </w:r>
      <w:r>
        <w:rPr>
          <w:rStyle w:val="77"/>
          <w:rFonts w:hint="eastAsia" w:cs="Times New Roman" w:asciiTheme="minorEastAsia" w:hAnsiTheme="minorEastAsia" w:eastAsiaTheme="minorEastAsia"/>
          <w:snapToGrid/>
          <w:kern w:val="2"/>
          <w:sz w:val="24"/>
          <w:szCs w:val="24"/>
          <w:lang w:val="en-US" w:eastAsia="zh-CN"/>
        </w:rPr>
        <w:t>5</w:t>
      </w:r>
      <w:r>
        <w:rPr>
          <w:rStyle w:val="77"/>
          <w:rFonts w:cs="Times New Roman" w:asciiTheme="minorEastAsia" w:hAnsiTheme="minorEastAsia" w:eastAsiaTheme="minorEastAsia"/>
          <w:snapToGrid/>
          <w:kern w:val="2"/>
          <w:sz w:val="24"/>
          <w:szCs w:val="24"/>
        </w:rPr>
        <w:t>年</w:t>
      </w:r>
      <w:r>
        <w:rPr>
          <w:rStyle w:val="77"/>
          <w:rFonts w:hint="eastAsia" w:cs="Times New Roman" w:asciiTheme="minorEastAsia" w:hAnsiTheme="minorEastAsia" w:eastAsiaTheme="minorEastAsia"/>
          <w:snapToGrid/>
          <w:kern w:val="2"/>
          <w:sz w:val="24"/>
          <w:szCs w:val="24"/>
        </w:rPr>
        <w:t xml:space="preserve"> 月 日 点 分</w:t>
      </w:r>
      <w:r>
        <w:rPr>
          <w:rStyle w:val="77"/>
          <w:rFonts w:hint="eastAsia" w:cs="Times New Roman" w:asciiTheme="minorEastAsia" w:hAnsiTheme="minorEastAsia" w:eastAsiaTheme="minorEastAsia"/>
          <w:bCs/>
          <w:snapToGrid/>
          <w:kern w:val="2"/>
          <w:sz w:val="24"/>
          <w:szCs w:val="24"/>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073577C8">
      <w:pPr>
        <w:spacing w:line="360" w:lineRule="auto"/>
        <w:rPr>
          <w:rFonts w:ascii="宋体" w:hAnsi="宋体" w:cs="宋体"/>
          <w:b/>
          <w:sz w:val="24"/>
        </w:rPr>
      </w:pPr>
      <w:r>
        <w:rPr>
          <w:rFonts w:hint="eastAsia" w:ascii="宋体" w:hAnsi="宋体" w:cs="宋体"/>
          <w:b/>
          <w:sz w:val="24"/>
        </w:rPr>
        <w:t xml:space="preserve">一、项目基本情况                                            </w:t>
      </w:r>
    </w:p>
    <w:p w14:paraId="4C69D6A7">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auto"/>
          <w:sz w:val="24"/>
        </w:rPr>
        <w:t>ZJCTCG-202</w:t>
      </w:r>
      <w:r>
        <w:rPr>
          <w:rFonts w:hint="eastAsia" w:ascii="宋体" w:hAnsi="宋体" w:cs="宋体"/>
          <w:color w:val="auto"/>
          <w:sz w:val="24"/>
          <w:lang w:val="en-US" w:eastAsia="zh-CN"/>
        </w:rPr>
        <w:t>5</w:t>
      </w:r>
      <w:r>
        <w:rPr>
          <w:rFonts w:hint="eastAsia" w:ascii="宋体" w:hAnsi="宋体" w:cs="宋体"/>
          <w:color w:val="auto"/>
          <w:sz w:val="24"/>
        </w:rPr>
        <w:t>-008</w:t>
      </w:r>
    </w:p>
    <w:p w14:paraId="2A4F0D61">
      <w:pPr>
        <w:spacing w:line="360" w:lineRule="auto"/>
        <w:ind w:firstLine="480"/>
        <w:rPr>
          <w:rFonts w:hint="eastAsia" w:ascii="宋体" w:hAnsi="宋体" w:cs="宋体"/>
          <w:b/>
          <w:sz w:val="24"/>
        </w:rPr>
      </w:pPr>
      <w:r>
        <w:rPr>
          <w:rFonts w:hint="eastAsia" w:ascii="宋体" w:hAnsi="宋体" w:cs="宋体"/>
          <w:b/>
          <w:sz w:val="24"/>
        </w:rPr>
        <w:t>项目名称：2025年中泰街道违法建筑、不雅建筑零星拆除作业服务项目</w:t>
      </w:r>
      <w:r>
        <w:rPr>
          <w:rFonts w:hint="eastAsia" w:ascii="宋体" w:hAnsi="宋体" w:cs="宋体"/>
          <w:sz w:val="24"/>
        </w:rPr>
        <w:t xml:space="preserve">   </w:t>
      </w:r>
      <w:r>
        <w:rPr>
          <w:rFonts w:hint="eastAsia" w:ascii="宋体" w:hAnsi="宋体" w:cs="宋体"/>
          <w:b/>
          <w:sz w:val="24"/>
        </w:rPr>
        <w:t xml:space="preserve"> </w:t>
      </w:r>
    </w:p>
    <w:p w14:paraId="14239C41">
      <w:pPr>
        <w:spacing w:line="360" w:lineRule="auto"/>
        <w:ind w:firstLine="480"/>
        <w:rPr>
          <w:rFonts w:ascii="宋体" w:hAnsi="宋体" w:cs="宋体"/>
          <w:color w:val="0000FF"/>
          <w:sz w:val="24"/>
        </w:rPr>
      </w:pPr>
      <w:r>
        <w:rPr>
          <w:rFonts w:hint="eastAsia" w:ascii="宋体" w:hAnsi="宋体" w:cs="宋体"/>
          <w:b/>
          <w:sz w:val="24"/>
        </w:rPr>
        <w:t>预算金额（元）：</w:t>
      </w:r>
      <w:r>
        <w:rPr>
          <w:rFonts w:hint="eastAsia" w:ascii="宋体" w:hAnsi="宋体" w:cs="宋体"/>
          <w:b/>
          <w:sz w:val="24"/>
          <w:lang w:val="en-US" w:eastAsia="zh-CN"/>
        </w:rPr>
        <w:t>3500000</w:t>
      </w:r>
      <w:r>
        <w:rPr>
          <w:rFonts w:hint="eastAsia" w:ascii="宋体" w:hAnsi="宋体" w:cs="宋体"/>
          <w:color w:val="0000FF"/>
          <w:sz w:val="24"/>
        </w:rPr>
        <w:t xml:space="preserve"> </w:t>
      </w:r>
    </w:p>
    <w:p w14:paraId="4B845554">
      <w:pPr>
        <w:spacing w:line="360" w:lineRule="auto"/>
        <w:ind w:firstLine="480"/>
        <w:rPr>
          <w:rFonts w:ascii="宋体" w:hAnsi="宋体" w:cs="宋体"/>
          <w:color w:val="0000FF"/>
          <w:sz w:val="24"/>
        </w:rPr>
      </w:pPr>
      <w:r>
        <w:rPr>
          <w:rFonts w:hint="eastAsia" w:ascii="宋体" w:hAnsi="宋体" w:cs="宋体"/>
          <w:b/>
          <w:sz w:val="24"/>
        </w:rPr>
        <w:t>最高限价（元）：</w:t>
      </w:r>
      <w:r>
        <w:rPr>
          <w:rFonts w:hint="eastAsia" w:ascii="宋体" w:hAnsi="宋体" w:cs="宋体"/>
          <w:b/>
          <w:sz w:val="24"/>
          <w:lang w:val="en-US" w:eastAsia="zh-CN"/>
        </w:rPr>
        <w:t>3500000</w:t>
      </w:r>
      <w:r>
        <w:rPr>
          <w:rFonts w:hint="eastAsia" w:ascii="宋体" w:hAnsi="宋体" w:cs="宋体"/>
          <w:color w:val="0000FF"/>
          <w:sz w:val="24"/>
        </w:rPr>
        <w:t xml:space="preserve"> </w:t>
      </w:r>
    </w:p>
    <w:p w14:paraId="1EB7EFF9">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z w:val="24"/>
        </w:rPr>
        <w:t>2025年中泰街道违法建筑、不雅建筑零星拆除作业服务项目</w:t>
      </w:r>
      <w:r>
        <w:rPr>
          <w:rFonts w:hint="eastAsia" w:hAnsi="宋体" w:cs="宋体"/>
          <w:bCs/>
          <w:snapToGrid/>
          <w:color w:val="auto"/>
          <w:kern w:val="2"/>
          <w:sz w:val="24"/>
          <w:szCs w:val="24"/>
        </w:rPr>
        <w:t xml:space="preserve">主要内容： </w:t>
      </w:r>
      <w:r>
        <w:rPr>
          <w:rFonts w:hint="eastAsia" w:asciiTheme="minorEastAsia" w:hAnsiTheme="minorEastAsia" w:eastAsiaTheme="minorEastAsia"/>
          <w:sz w:val="24"/>
        </w:rPr>
        <w:t>违法建筑、不雅建筑零星拆除作业服务</w:t>
      </w:r>
      <w:r>
        <w:rPr>
          <w:rFonts w:hint="eastAsia" w:hAnsi="宋体" w:cs="宋体"/>
          <w:bCs/>
          <w:snapToGrid/>
          <w:color w:val="0000FF"/>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0A3519E3">
      <w:pPr>
        <w:pStyle w:val="131"/>
        <w:ind w:firstLine="482"/>
        <w:outlineLvl w:val="2"/>
        <w:rPr>
          <w:rFonts w:ascii="宋体" w:hAnsi="宋体" w:cs="宋体"/>
          <w:color w:val="auto"/>
        </w:rPr>
      </w:pPr>
      <w:r>
        <w:rPr>
          <w:rFonts w:hint="eastAsia" w:ascii="宋体" w:hAnsi="宋体" w:cs="宋体"/>
          <w:b/>
          <w:color w:val="auto"/>
        </w:rPr>
        <w:t>合同履约期限：自中标合同生效之日起一年</w:t>
      </w:r>
    </w:p>
    <w:p w14:paraId="3278042D">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5936BD0">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1EDBEA5F">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607772B">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739517CE">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0B9AD75F">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5A129210">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4D4508B">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lang w:val="en-US" w:eastAsia="zh-CN"/>
        </w:rPr>
        <w:t>服务</w:t>
      </w:r>
      <w:r>
        <w:rPr>
          <w:rFonts w:hint="eastAsia" w:ascii="宋体" w:hAnsi="宋体" w:cs="宋体"/>
          <w:color w:val="auto"/>
          <w:sz w:val="24"/>
        </w:rPr>
        <w:t>全部由符合政策要求的中小企业</w:t>
      </w:r>
      <w:r>
        <w:rPr>
          <w:rFonts w:hint="eastAsia" w:ascii="宋体" w:hAnsi="宋体" w:cs="宋体"/>
          <w:color w:val="auto"/>
          <w:sz w:val="24"/>
          <w:lang w:val="en-US" w:eastAsia="zh-CN"/>
        </w:rPr>
        <w:t>承接</w:t>
      </w:r>
      <w:r>
        <w:rPr>
          <w:rFonts w:hint="eastAsia" w:ascii="宋体" w:hAnsi="宋体" w:cs="宋体"/>
          <w:color w:val="auto"/>
          <w:sz w:val="24"/>
        </w:rPr>
        <w:t>，提供中小企业声明函；</w:t>
      </w:r>
    </w:p>
    <w:p w14:paraId="2DE3EC58">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lang w:val="en-US" w:eastAsia="zh-CN"/>
        </w:rPr>
        <w:t>服务</w:t>
      </w:r>
      <w:r>
        <w:rPr>
          <w:rFonts w:hint="eastAsia" w:ascii="宋体" w:hAnsi="宋体" w:cs="宋体"/>
          <w:color w:val="auto"/>
          <w:sz w:val="24"/>
        </w:rPr>
        <w:t>全部由符合政策要求的小微企业</w:t>
      </w:r>
      <w:r>
        <w:rPr>
          <w:rFonts w:hint="eastAsia" w:ascii="宋体" w:hAnsi="宋体" w:cs="宋体"/>
          <w:color w:val="auto"/>
          <w:sz w:val="24"/>
          <w:lang w:val="en-US" w:eastAsia="zh-CN"/>
        </w:rPr>
        <w:t>承接</w:t>
      </w:r>
      <w:r>
        <w:rPr>
          <w:rFonts w:hint="eastAsia" w:ascii="宋体" w:hAnsi="宋体" w:cs="宋体"/>
          <w:color w:val="auto"/>
          <w:sz w:val="24"/>
        </w:rPr>
        <w:t>，提供中小企业声明函；</w:t>
      </w:r>
    </w:p>
    <w:p w14:paraId="0646783E">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0E64287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02C62658">
      <w:pPr>
        <w:snapToGrid w:val="0"/>
        <w:spacing w:line="360" w:lineRule="auto"/>
        <w:ind w:firstLine="480" w:firstLineChars="200"/>
        <w:rPr>
          <w:rFonts w:hint="eastAsia"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7CE945AC">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76553BF">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1BEA0A7B">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 月 日</w:t>
      </w:r>
      <w:r>
        <w:rPr>
          <w:rFonts w:hint="eastAsia" w:ascii="宋体" w:hAnsi="宋体" w:cs="宋体"/>
          <w:color w:val="auto"/>
          <w:sz w:val="24"/>
        </w:rPr>
        <w:t>，每天上午00:00至12:00 ，下午12:00至23:59（北京时间，线上获取法定节假日均可，线下获取文件法定节假日除外）</w:t>
      </w:r>
    </w:p>
    <w:p w14:paraId="0EE60F74">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271A0DDA">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272E5237">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7ED758DD">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673CFB00">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 月 日 点 分00秒</w:t>
      </w:r>
      <w:r>
        <w:rPr>
          <w:rFonts w:hint="eastAsia" w:ascii="宋体" w:hAnsi="宋体" w:cs="宋体"/>
          <w:color w:val="auto"/>
          <w:sz w:val="24"/>
        </w:rPr>
        <w:t>（北京时间）</w:t>
      </w:r>
    </w:p>
    <w:p w14:paraId="6A213F8A">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26CF158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 月 日 点 分00秒</w:t>
      </w:r>
    </w:p>
    <w:p w14:paraId="43A9C718">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4FB767C8">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64EC2BC6">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3BED7BDA">
      <w:pPr>
        <w:spacing w:line="360" w:lineRule="auto"/>
        <w:rPr>
          <w:rFonts w:ascii="宋体" w:hAnsi="宋体" w:cs="宋体"/>
          <w:b/>
          <w:color w:val="auto"/>
          <w:sz w:val="24"/>
        </w:rPr>
      </w:pPr>
      <w:r>
        <w:rPr>
          <w:rFonts w:hint="eastAsia" w:ascii="宋体" w:hAnsi="宋体" w:cs="宋体"/>
          <w:b/>
          <w:color w:val="auto"/>
          <w:sz w:val="24"/>
        </w:rPr>
        <w:t>六、其他补充事宜</w:t>
      </w:r>
    </w:p>
    <w:p w14:paraId="7041124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1332CEB7">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CF8B40">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6727E2">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3628D00">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4B9F03A0">
      <w:pPr>
        <w:spacing w:line="360" w:lineRule="auto"/>
        <w:rPr>
          <w:rFonts w:ascii="宋体" w:hAnsi="宋体" w:cs="宋体"/>
          <w:color w:val="auto"/>
          <w:sz w:val="24"/>
        </w:rPr>
      </w:pPr>
      <w:r>
        <w:rPr>
          <w:rFonts w:hint="eastAsia" w:ascii="宋体" w:hAnsi="宋体" w:cs="宋体"/>
          <w:color w:val="auto"/>
          <w:sz w:val="24"/>
        </w:rPr>
        <w:t xml:space="preserve">    1.采购人信息</w:t>
      </w:r>
    </w:p>
    <w:p w14:paraId="5FE70228">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杭州市余杭区人民政府中泰街道办事处</w:t>
      </w:r>
      <w:r>
        <w:rPr>
          <w:rFonts w:hint="eastAsia" w:ascii="宋体" w:hAnsi="宋体" w:cs="宋体"/>
          <w:color w:val="auto"/>
          <w:sz w:val="24"/>
        </w:rPr>
        <w:t xml:space="preserve"> </w:t>
      </w:r>
    </w:p>
    <w:p w14:paraId="06105CB4">
      <w:pPr>
        <w:spacing w:line="360" w:lineRule="auto"/>
        <w:rPr>
          <w:rFonts w:ascii="宋体" w:hAnsi="宋体" w:cs="宋体"/>
          <w:color w:val="auto"/>
          <w:sz w:val="24"/>
        </w:rPr>
      </w:pPr>
      <w:r>
        <w:rPr>
          <w:rFonts w:hint="eastAsia" w:ascii="宋体" w:hAnsi="宋体" w:cs="宋体"/>
          <w:color w:val="auto"/>
          <w:sz w:val="24"/>
        </w:rPr>
        <w:t xml:space="preserve">    地    址：杭州市余杭区中泰街道杭泰路158号        </w:t>
      </w:r>
    </w:p>
    <w:p w14:paraId="597AAA2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528D5C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项目联系人（询问）：李华岗  </w:t>
      </w:r>
    </w:p>
    <w:p w14:paraId="5B6CB03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项目联系方式（询问）：0571-88636302 </w:t>
      </w:r>
    </w:p>
    <w:p w14:paraId="23B4F1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质疑联系人：干丽强 </w:t>
      </w:r>
    </w:p>
    <w:p w14:paraId="5D83AB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质疑联系方式：15924100592 </w:t>
      </w:r>
    </w:p>
    <w:p w14:paraId="30E4D8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AE64988">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浙江省成套工程有限公司</w:t>
      </w:r>
    </w:p>
    <w:p w14:paraId="27C6CFDA">
      <w:pPr>
        <w:spacing w:line="360" w:lineRule="auto"/>
        <w:ind w:firstLine="480"/>
        <w:rPr>
          <w:rFonts w:ascii="宋体" w:hAnsi="宋体" w:cs="宋体"/>
          <w:color w:val="auto"/>
          <w:sz w:val="24"/>
        </w:rPr>
      </w:pPr>
      <w:r>
        <w:rPr>
          <w:rFonts w:hint="eastAsia" w:ascii="宋体" w:hAnsi="宋体" w:cs="宋体"/>
          <w:color w:val="auto"/>
          <w:sz w:val="24"/>
        </w:rPr>
        <w:t>地    址：杭州市临平区南苑街道藕花洲大街389号19楼</w:t>
      </w:r>
    </w:p>
    <w:p w14:paraId="146E421A">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传    真： </w:t>
      </w:r>
      <w:r>
        <w:rPr>
          <w:rFonts w:hint="eastAsia" w:ascii="宋体" w:hAnsi="宋体" w:cs="宋体"/>
          <w:color w:val="auto"/>
          <w:sz w:val="24"/>
          <w:lang w:val="en-US" w:eastAsia="zh-CN"/>
        </w:rPr>
        <w:t>/</w:t>
      </w:r>
    </w:p>
    <w:p w14:paraId="5678123B">
      <w:pPr>
        <w:spacing w:line="360" w:lineRule="auto"/>
        <w:rPr>
          <w:rFonts w:ascii="宋体" w:hAnsi="宋体" w:cs="宋体"/>
          <w:color w:val="auto"/>
          <w:sz w:val="24"/>
        </w:rPr>
      </w:pPr>
      <w:r>
        <w:rPr>
          <w:rFonts w:hint="eastAsia" w:ascii="宋体" w:hAnsi="宋体" w:cs="宋体"/>
          <w:color w:val="auto"/>
          <w:sz w:val="24"/>
        </w:rPr>
        <w:t xml:space="preserve">    项目联系人（询问）：庞佳璐 </w:t>
      </w:r>
    </w:p>
    <w:p w14:paraId="25ADDCE1">
      <w:pPr>
        <w:spacing w:line="360" w:lineRule="auto"/>
        <w:rPr>
          <w:rFonts w:ascii="宋体" w:hAnsi="宋体" w:cs="宋体"/>
          <w:color w:val="auto"/>
          <w:sz w:val="24"/>
        </w:rPr>
      </w:pPr>
      <w:r>
        <w:rPr>
          <w:rFonts w:hint="eastAsia" w:ascii="宋体" w:hAnsi="宋体" w:cs="宋体"/>
          <w:color w:val="auto"/>
          <w:sz w:val="24"/>
        </w:rPr>
        <w:t xml:space="preserve">    项目联系方式（询问）：18966169169</w:t>
      </w:r>
    </w:p>
    <w:p w14:paraId="438FCB56">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姚红良</w:t>
      </w:r>
      <w:r>
        <w:rPr>
          <w:rFonts w:hint="eastAsia" w:ascii="宋体" w:hAnsi="宋体" w:cs="宋体"/>
          <w:color w:val="auto"/>
          <w:sz w:val="24"/>
        </w:rPr>
        <w:t xml:space="preserve"> </w:t>
      </w:r>
    </w:p>
    <w:p w14:paraId="120D4767">
      <w:pPr>
        <w:spacing w:line="360" w:lineRule="auto"/>
        <w:rPr>
          <w:rFonts w:ascii="宋体" w:hAnsi="宋体" w:cs="宋体"/>
          <w:color w:val="auto"/>
          <w:sz w:val="24"/>
        </w:rPr>
      </w:pPr>
      <w:r>
        <w:rPr>
          <w:rFonts w:hint="eastAsia" w:ascii="宋体" w:hAnsi="宋体" w:cs="宋体"/>
          <w:color w:val="auto"/>
          <w:sz w:val="24"/>
        </w:rPr>
        <w:t xml:space="preserve">    质疑联系方式：0571-89266699</w:t>
      </w:r>
    </w:p>
    <w:p w14:paraId="38E00C92">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602D0D0B">
      <w:pPr>
        <w:spacing w:line="360" w:lineRule="auto"/>
        <w:rPr>
          <w:rFonts w:ascii="宋体" w:hAnsi="宋体" w:cs="宋体"/>
          <w:color w:val="auto"/>
          <w:sz w:val="24"/>
        </w:rPr>
      </w:pPr>
      <w:r>
        <w:rPr>
          <w:rFonts w:hint="eastAsia" w:ascii="宋体" w:hAnsi="宋体" w:cs="宋体"/>
          <w:color w:val="auto"/>
          <w:sz w:val="24"/>
        </w:rPr>
        <w:t xml:space="preserve">    名    称：杭州市财政局政府采购监管处 /浙江省政府采购行政裁决服务中心（杭州）</w:t>
      </w:r>
    </w:p>
    <w:p w14:paraId="16B706A1">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r>
        <w:rPr>
          <w:rFonts w:hint="eastAsia" w:ascii="宋体" w:hAnsi="宋体" w:cs="宋体"/>
          <w:color w:val="auto"/>
          <w:sz w:val="24"/>
        </w:rPr>
        <w:t xml:space="preserve">    传    真： /</w:t>
      </w:r>
    </w:p>
    <w:p w14:paraId="4FBAE590">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70217FE4">
      <w:pPr>
        <w:spacing w:line="360" w:lineRule="auto"/>
        <w:ind w:firstLine="480"/>
        <w:rPr>
          <w:rFonts w:hint="eastAsia" w:ascii="宋体" w:hAnsi="宋体" w:cs="宋体"/>
          <w:sz w:val="24"/>
          <w:highlight w:val="yellow"/>
          <w:lang w:val="en-US" w:eastAsia="zh-CN"/>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bookmarkStart w:id="520" w:name="_GoBack"/>
      <w:bookmarkEnd w:id="520"/>
    </w:p>
    <w:p w14:paraId="72CBAB12">
      <w:pPr>
        <w:spacing w:line="360" w:lineRule="auto"/>
        <w:ind w:firstLine="480"/>
        <w:rPr>
          <w:rFonts w:ascii="宋体" w:hAnsi="宋体" w:cs="宋体"/>
          <w:sz w:val="24"/>
        </w:rPr>
      </w:pPr>
      <w:r>
        <w:rPr>
          <w:rFonts w:hint="eastAsia" w:ascii="宋体" w:hAnsi="宋体" w:cs="宋体"/>
          <w:sz w:val="24"/>
        </w:rPr>
        <w:t xml:space="preserve">    </w:t>
      </w:r>
    </w:p>
    <w:p w14:paraId="4A66FA96">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14:paraId="2D21B11C">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74286C5">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5A77B410">
      <w:pPr>
        <w:pStyle w:val="4"/>
        <w:rPr>
          <w:rFonts w:ascii="宋体"/>
          <w:snapToGrid w:val="0"/>
        </w:rPr>
      </w:pPr>
      <w:r>
        <w:br w:type="page"/>
      </w:r>
    </w:p>
    <w:p w14:paraId="060546F5">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365CC22">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34A9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2C04641">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5189203">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6C936F6">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05FD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489A2B91">
            <w:pPr>
              <w:snapToGrid w:val="0"/>
              <w:spacing w:line="360" w:lineRule="auto"/>
              <w:jc w:val="center"/>
              <w:rPr>
                <w:rFonts w:ascii="宋体" w:hAnsi="宋体" w:cs="宋体"/>
                <w:color w:val="auto"/>
                <w:sz w:val="24"/>
              </w:rPr>
            </w:pPr>
          </w:p>
          <w:p w14:paraId="54BB5022">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68CA580">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CE7319A">
            <w:pPr>
              <w:spacing w:line="360" w:lineRule="auto"/>
              <w:rPr>
                <w:rFonts w:ascii="宋体" w:hAnsi="宋体" w:cs="宋体"/>
                <w:color w:val="auto"/>
                <w:sz w:val="24"/>
              </w:rPr>
            </w:pPr>
            <w:r>
              <w:rPr>
                <w:rFonts w:hint="eastAsia" w:ascii="宋体" w:hAnsi="宋体" w:cs="宋体"/>
                <w:color w:val="auto"/>
                <w:sz w:val="24"/>
              </w:rPr>
              <w:t>服务类。</w:t>
            </w:r>
          </w:p>
        </w:tc>
      </w:tr>
      <w:tr w14:paraId="4B22A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E3C95F3">
            <w:pPr>
              <w:snapToGrid w:val="0"/>
              <w:spacing w:line="360" w:lineRule="auto"/>
              <w:jc w:val="center"/>
              <w:rPr>
                <w:rFonts w:ascii="宋体" w:hAnsi="宋体" w:cs="宋体"/>
                <w:color w:val="auto"/>
                <w:sz w:val="24"/>
              </w:rPr>
            </w:pPr>
          </w:p>
          <w:p w14:paraId="1B2E416F">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6B98E49">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34D18F5">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2025年中泰街道违法建筑、不雅建筑零星拆除作业服务项目</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建筑</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60CF7A92">
            <w:pPr>
              <w:pStyle w:val="4"/>
              <w:ind w:left="438" w:leftChars="88" w:hanging="253" w:hangingChars="105"/>
              <w:rPr>
                <w:rFonts w:ascii="宋体" w:hAnsi="宋体" w:eastAsia="宋体" w:cs="宋体"/>
                <w:color w:val="auto"/>
                <w:lang w:val="en-US"/>
              </w:rPr>
            </w:pPr>
            <w:r>
              <w:rPr>
                <w:rFonts w:hint="eastAsia" w:ascii="宋体" w:hAnsi="宋体" w:cs="宋体"/>
                <w:color w:val="auto"/>
                <w:kern w:val="0"/>
                <w:sz w:val="24"/>
                <w:highlight w:val="none"/>
                <w:lang w:val="en-US" w:eastAsia="zh-CN"/>
              </w:rPr>
              <w:t>根据</w:t>
            </w:r>
            <w:r>
              <w:rPr>
                <w:rFonts w:ascii="宋体" w:hAnsi="宋体" w:cs="宋体"/>
                <w:color w:val="auto"/>
                <w:kern w:val="0"/>
                <w:sz w:val="24"/>
                <w:highlight w:val="none"/>
              </w:rPr>
              <w:t>《关于印发中小企业划型标准规定的通知》（工信部联企业〔2011〕300）第</w:t>
            </w:r>
            <w:r>
              <w:rPr>
                <w:rFonts w:hint="eastAsia" w:ascii="宋体" w:hAnsi="宋体" w:cs="宋体"/>
                <w:color w:val="auto"/>
                <w:kern w:val="0"/>
                <w:sz w:val="24"/>
                <w:highlight w:val="none"/>
                <w:lang w:val="en-US" w:eastAsia="zh-CN"/>
              </w:rPr>
              <w:t>四条第</w:t>
            </w:r>
            <w:r>
              <w:rPr>
                <w:rFonts w:ascii="宋体" w:hAnsi="宋体" w:cs="宋体"/>
                <w:color w:val="auto"/>
                <w:kern w:val="0"/>
                <w:sz w:val="24"/>
                <w:highlight w:val="none"/>
              </w:rPr>
              <w:t>（</w:t>
            </w:r>
            <w:r>
              <w:rPr>
                <w:rFonts w:hint="eastAsia" w:hAnsi="宋体" w:cs="宋体"/>
                <w:color w:val="auto"/>
                <w:kern w:val="0"/>
                <w:sz w:val="24"/>
                <w:highlight w:val="none"/>
                <w:lang w:val="en-US" w:eastAsia="zh-CN"/>
              </w:rPr>
              <w:t>二</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项规定</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建筑行业。</w:t>
            </w:r>
            <w:r>
              <w:rPr>
                <w:rFonts w:hint="eastAsia" w:ascii="宋体" w:hAnsi="宋体" w:cs="宋体"/>
                <w:color w:val="auto"/>
                <w:kern w:val="0"/>
                <w:sz w:val="24"/>
                <w:highlight w:val="none"/>
              </w:rPr>
              <w:t>营业收入</w:t>
            </w:r>
            <w:r>
              <w:rPr>
                <w:rFonts w:hint="eastAsia" w:ascii="仿宋" w:hAnsi="仿宋" w:eastAsia="仿宋" w:cs="仿宋"/>
                <w:color w:val="auto"/>
                <w:spacing w:val="6"/>
                <w:sz w:val="24"/>
                <w:szCs w:val="24"/>
                <w:highlight w:val="none"/>
              </w:rPr>
              <w:t>80000</w:t>
            </w:r>
            <w:r>
              <w:rPr>
                <w:rFonts w:hint="eastAsia" w:ascii="宋体" w:hAnsi="宋体" w:cs="宋体"/>
                <w:color w:val="auto"/>
                <w:kern w:val="0"/>
                <w:sz w:val="24"/>
                <w:highlight w:val="none"/>
              </w:rPr>
              <w:t>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ADCC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1018666">
            <w:pPr>
              <w:snapToGrid w:val="0"/>
              <w:spacing w:line="360" w:lineRule="auto"/>
              <w:jc w:val="center"/>
              <w:rPr>
                <w:rFonts w:ascii="宋体" w:hAnsi="宋体" w:cs="宋体"/>
                <w:color w:val="auto"/>
                <w:sz w:val="24"/>
              </w:rPr>
            </w:pPr>
          </w:p>
          <w:p w14:paraId="203D8F94">
            <w:pPr>
              <w:snapToGrid w:val="0"/>
              <w:spacing w:line="360" w:lineRule="auto"/>
              <w:jc w:val="center"/>
              <w:rPr>
                <w:rFonts w:ascii="宋体" w:hAnsi="宋体" w:cs="宋体"/>
                <w:color w:val="auto"/>
                <w:sz w:val="24"/>
              </w:rPr>
            </w:pPr>
          </w:p>
          <w:p w14:paraId="6BBEA632">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91B30F7">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0691A75">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2B5A8710">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7D334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49E1C20">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B16D037">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AFFE090">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142F1887">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282BC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7AA54FC">
            <w:pPr>
              <w:snapToGrid w:val="0"/>
              <w:spacing w:line="360" w:lineRule="auto"/>
              <w:jc w:val="center"/>
              <w:rPr>
                <w:rFonts w:ascii="宋体" w:hAnsi="宋体" w:cs="宋体"/>
                <w:color w:val="auto"/>
                <w:sz w:val="24"/>
              </w:rPr>
            </w:pPr>
          </w:p>
          <w:p w14:paraId="7D15D8F4">
            <w:pPr>
              <w:snapToGrid w:val="0"/>
              <w:spacing w:line="360" w:lineRule="auto"/>
              <w:jc w:val="center"/>
              <w:rPr>
                <w:rFonts w:ascii="宋体" w:hAnsi="宋体" w:cs="宋体"/>
                <w:color w:val="auto"/>
                <w:sz w:val="24"/>
              </w:rPr>
            </w:pPr>
          </w:p>
          <w:p w14:paraId="430F3B11">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2F2440E">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ABF3B2B">
            <w:pPr>
              <w:spacing w:line="360" w:lineRule="auto"/>
              <w:rPr>
                <w:color w:val="auto"/>
              </w:rPr>
            </w:pPr>
            <w:sdt>
              <w:sdtPr>
                <w:rPr>
                  <w:rFonts w:hint="eastAsia"/>
                  <w:color w:val="auto"/>
                </w:rPr>
                <w:id w:val="-212966419"/>
                <w14:checkbox>
                  <w14:checked w14:val="1"/>
                  <w14:checkedState w14:val="00FE" w14:font="Wingdings"/>
                  <w14:uncheckedState w14:val="2610" w14:font="MS Gothic"/>
                </w14:checkbox>
              </w:sdtPr>
              <w:sdtEndPr>
                <w:rPr>
                  <w:rFonts w:hint="eastAsia"/>
                  <w:color w:val="auto"/>
                </w:rPr>
              </w:sdtEndPr>
              <w:sdtContent>
                <w:r>
                  <w:rPr>
                    <w:rFonts w:hint="eastAsia" w:ascii="Wingdings" w:hAnsi="Wingdings" w:eastAsia="宋体" w:cs="Times New Roman"/>
                    <w:color w:val="auto"/>
                    <w:kern w:val="2"/>
                    <w:sz w:val="21"/>
                    <w:szCs w:val="24"/>
                    <w:lang w:val="en-US" w:eastAsia="zh-CN" w:bidi="ar-SA"/>
                  </w:rPr>
                  <w:t>þ</w:t>
                </w:r>
              </w:sdtContent>
            </w:sdt>
            <w:r>
              <w:rPr>
                <w:rFonts w:hint="eastAsia"/>
                <w:color w:val="auto"/>
              </w:rPr>
              <w:t>A不组织。</w:t>
            </w:r>
          </w:p>
        </w:tc>
      </w:tr>
      <w:tr w14:paraId="5466A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CA211F2">
            <w:pPr>
              <w:snapToGrid w:val="0"/>
              <w:spacing w:line="360" w:lineRule="auto"/>
              <w:jc w:val="center"/>
              <w:rPr>
                <w:rFonts w:ascii="宋体" w:hAnsi="宋体" w:cs="宋体"/>
                <w:color w:val="auto"/>
                <w:sz w:val="24"/>
              </w:rPr>
            </w:pPr>
          </w:p>
          <w:p w14:paraId="19628B0E">
            <w:pPr>
              <w:snapToGrid w:val="0"/>
              <w:spacing w:line="360" w:lineRule="auto"/>
              <w:jc w:val="center"/>
              <w:rPr>
                <w:rFonts w:ascii="宋体" w:hAnsi="宋体" w:cs="宋体"/>
                <w:color w:val="auto"/>
                <w:sz w:val="24"/>
              </w:rPr>
            </w:pPr>
          </w:p>
          <w:p w14:paraId="290145F3">
            <w:pPr>
              <w:snapToGrid w:val="0"/>
              <w:spacing w:line="360" w:lineRule="auto"/>
              <w:jc w:val="center"/>
              <w:rPr>
                <w:rFonts w:ascii="宋体" w:hAnsi="宋体" w:cs="宋体"/>
                <w:color w:val="auto"/>
                <w:sz w:val="24"/>
              </w:rPr>
            </w:pPr>
          </w:p>
          <w:p w14:paraId="5CB64C5A">
            <w:pPr>
              <w:snapToGrid w:val="0"/>
              <w:spacing w:line="360" w:lineRule="auto"/>
              <w:jc w:val="center"/>
              <w:rPr>
                <w:rFonts w:ascii="宋体" w:hAnsi="宋体" w:cs="宋体"/>
                <w:color w:val="auto"/>
                <w:sz w:val="24"/>
              </w:rPr>
            </w:pPr>
          </w:p>
          <w:p w14:paraId="164F401B">
            <w:pPr>
              <w:snapToGrid w:val="0"/>
              <w:spacing w:line="360" w:lineRule="auto"/>
              <w:jc w:val="center"/>
              <w:rPr>
                <w:rFonts w:ascii="宋体" w:hAnsi="宋体" w:cs="宋体"/>
                <w:color w:val="auto"/>
                <w:sz w:val="24"/>
              </w:rPr>
            </w:pPr>
          </w:p>
          <w:p w14:paraId="2D74BE32">
            <w:pPr>
              <w:snapToGrid w:val="0"/>
              <w:spacing w:line="360" w:lineRule="auto"/>
              <w:jc w:val="center"/>
              <w:rPr>
                <w:rFonts w:ascii="宋体" w:hAnsi="宋体" w:cs="宋体"/>
                <w:color w:val="auto"/>
                <w:sz w:val="24"/>
              </w:rPr>
            </w:pPr>
          </w:p>
          <w:p w14:paraId="7BFB5E29">
            <w:pPr>
              <w:snapToGrid w:val="0"/>
              <w:spacing w:line="360" w:lineRule="auto"/>
              <w:jc w:val="center"/>
              <w:rPr>
                <w:rFonts w:ascii="宋体" w:hAnsi="宋体" w:cs="宋体"/>
                <w:color w:val="auto"/>
                <w:sz w:val="24"/>
              </w:rPr>
            </w:pPr>
          </w:p>
          <w:p w14:paraId="26B1B482">
            <w:pPr>
              <w:snapToGrid w:val="0"/>
              <w:spacing w:line="360" w:lineRule="auto"/>
              <w:jc w:val="center"/>
              <w:rPr>
                <w:rFonts w:ascii="宋体" w:hAnsi="宋体" w:cs="宋体"/>
                <w:color w:val="auto"/>
                <w:sz w:val="24"/>
              </w:rPr>
            </w:pPr>
          </w:p>
          <w:p w14:paraId="2E3709AC">
            <w:pPr>
              <w:snapToGrid w:val="0"/>
              <w:spacing w:line="360" w:lineRule="auto"/>
              <w:jc w:val="center"/>
              <w:rPr>
                <w:rFonts w:ascii="宋体" w:hAnsi="宋体" w:cs="宋体"/>
                <w:color w:val="auto"/>
                <w:sz w:val="24"/>
              </w:rPr>
            </w:pPr>
          </w:p>
          <w:p w14:paraId="0F017775">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9AC36ED">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69FCE3F">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182C475A">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5BE560BC">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7211D68B">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0251EC09">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492DD76C">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1916DC4C">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60A5D762">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54E24E68">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5F9DC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24595F82">
            <w:pPr>
              <w:snapToGrid w:val="0"/>
              <w:spacing w:line="360" w:lineRule="auto"/>
              <w:jc w:val="center"/>
              <w:rPr>
                <w:rFonts w:ascii="宋体" w:hAnsi="宋体" w:cs="宋体"/>
                <w:color w:val="auto"/>
                <w:sz w:val="24"/>
              </w:rPr>
            </w:pPr>
          </w:p>
          <w:p w14:paraId="38FE4DF5">
            <w:pPr>
              <w:snapToGrid w:val="0"/>
              <w:spacing w:line="360" w:lineRule="auto"/>
              <w:jc w:val="center"/>
              <w:rPr>
                <w:rFonts w:ascii="宋体" w:hAnsi="宋体" w:cs="宋体"/>
                <w:color w:val="auto"/>
                <w:sz w:val="24"/>
              </w:rPr>
            </w:pPr>
          </w:p>
          <w:p w14:paraId="4D053E09">
            <w:pPr>
              <w:snapToGrid w:val="0"/>
              <w:spacing w:line="360" w:lineRule="auto"/>
              <w:jc w:val="center"/>
              <w:rPr>
                <w:rFonts w:ascii="宋体" w:hAnsi="宋体" w:cs="宋体"/>
                <w:color w:val="auto"/>
                <w:sz w:val="24"/>
              </w:rPr>
            </w:pPr>
          </w:p>
          <w:p w14:paraId="2FBEFA92">
            <w:pPr>
              <w:snapToGrid w:val="0"/>
              <w:spacing w:line="360" w:lineRule="auto"/>
              <w:jc w:val="center"/>
              <w:rPr>
                <w:rFonts w:ascii="宋体" w:hAnsi="宋体" w:cs="宋体"/>
                <w:color w:val="auto"/>
                <w:sz w:val="24"/>
              </w:rPr>
            </w:pPr>
          </w:p>
          <w:p w14:paraId="76966931">
            <w:pPr>
              <w:snapToGrid w:val="0"/>
              <w:spacing w:line="360" w:lineRule="auto"/>
              <w:jc w:val="center"/>
              <w:rPr>
                <w:rFonts w:ascii="宋体" w:hAnsi="宋体" w:cs="宋体"/>
                <w:color w:val="auto"/>
                <w:sz w:val="24"/>
              </w:rPr>
            </w:pPr>
          </w:p>
          <w:p w14:paraId="72AACA4F">
            <w:pPr>
              <w:snapToGrid w:val="0"/>
              <w:spacing w:line="360" w:lineRule="auto"/>
              <w:jc w:val="center"/>
              <w:rPr>
                <w:rFonts w:ascii="宋体" w:hAnsi="宋体" w:cs="宋体"/>
                <w:color w:val="auto"/>
                <w:sz w:val="24"/>
              </w:rPr>
            </w:pPr>
          </w:p>
          <w:p w14:paraId="6954E334">
            <w:pPr>
              <w:snapToGrid w:val="0"/>
              <w:spacing w:line="360" w:lineRule="auto"/>
              <w:jc w:val="center"/>
              <w:rPr>
                <w:rFonts w:ascii="宋体" w:hAnsi="宋体" w:cs="宋体"/>
                <w:color w:val="auto"/>
                <w:sz w:val="24"/>
              </w:rPr>
            </w:pPr>
          </w:p>
          <w:p w14:paraId="71022266">
            <w:pPr>
              <w:snapToGrid w:val="0"/>
              <w:spacing w:line="360" w:lineRule="auto"/>
              <w:jc w:val="center"/>
              <w:rPr>
                <w:rFonts w:ascii="宋体" w:hAnsi="宋体" w:cs="宋体"/>
                <w:color w:val="auto"/>
                <w:sz w:val="24"/>
              </w:rPr>
            </w:pPr>
          </w:p>
          <w:p w14:paraId="7D3938AA">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D948F45">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B6141D0">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075DDA6D">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5BE7BF64">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444C9EEA">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239EADC3">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19172C95">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664A91BC">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B2A3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3A627956">
            <w:pPr>
              <w:snapToGrid w:val="0"/>
              <w:spacing w:line="360" w:lineRule="auto"/>
              <w:jc w:val="center"/>
              <w:rPr>
                <w:rFonts w:ascii="宋体" w:hAnsi="宋体" w:cs="宋体"/>
                <w:color w:val="auto"/>
                <w:sz w:val="24"/>
              </w:rPr>
            </w:pPr>
          </w:p>
          <w:p w14:paraId="0A15E1AB">
            <w:pPr>
              <w:snapToGrid w:val="0"/>
              <w:spacing w:line="360" w:lineRule="auto"/>
              <w:jc w:val="center"/>
              <w:rPr>
                <w:rFonts w:ascii="宋体" w:hAnsi="宋体" w:cs="宋体"/>
                <w:color w:val="auto"/>
                <w:sz w:val="24"/>
              </w:rPr>
            </w:pPr>
          </w:p>
          <w:p w14:paraId="3D745460">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7B3F37A4">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4088F2E">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52D41BB0">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7C0A8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tcPr>
          <w:p w14:paraId="6F406BC9">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67B036D7">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7DB929B">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4E6AA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0777EF79">
            <w:pPr>
              <w:snapToGrid w:val="0"/>
              <w:spacing w:line="360" w:lineRule="auto"/>
              <w:jc w:val="center"/>
              <w:rPr>
                <w:rFonts w:ascii="宋体" w:hAnsi="宋体" w:cs="宋体"/>
                <w:color w:val="auto"/>
                <w:sz w:val="24"/>
              </w:rPr>
            </w:pPr>
          </w:p>
          <w:p w14:paraId="5CA1E21A">
            <w:pPr>
              <w:snapToGrid w:val="0"/>
              <w:spacing w:line="360" w:lineRule="auto"/>
              <w:jc w:val="center"/>
              <w:rPr>
                <w:rFonts w:ascii="宋体" w:hAnsi="宋体" w:cs="宋体"/>
                <w:color w:val="auto"/>
                <w:sz w:val="24"/>
              </w:rPr>
            </w:pPr>
          </w:p>
          <w:p w14:paraId="203BEAF2">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99F2961">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1B45A2">
            <w:pPr>
              <w:pStyle w:val="2"/>
              <w:jc w:val="both"/>
              <w:rPr>
                <w:rFonts w:hint="eastAsia" w:eastAsia="华文楷体"/>
                <w:color w:val="auto"/>
                <w:lang w:eastAsia="zh-CN"/>
              </w:rPr>
            </w:pPr>
            <w:r>
              <w:rPr>
                <w:rFonts w:hint="eastAsia"/>
                <w:color w:va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color w:val="auto"/>
                <w:lang w:eastAsia="zh-CN"/>
              </w:rPr>
              <w:t>。</w:t>
            </w:r>
          </w:p>
          <w:p w14:paraId="0294ECC9">
            <w:pPr>
              <w:pStyle w:val="2"/>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5FE88521">
            <w:pPr>
              <w:snapToGrid w:val="0"/>
              <w:spacing w:line="360" w:lineRule="auto"/>
              <w:ind w:firstLine="480" w:firstLineChars="200"/>
              <w:rPr>
                <w:rFonts w:hint="eastAsia" w:ascii="宋体" w:hAnsi="宋体" w:cs="宋体"/>
                <w:color w:val="auto"/>
                <w:kern w:val="0"/>
                <w:sz w:val="24"/>
                <w:lang w:eastAsia="zh-CN"/>
              </w:rPr>
            </w:pPr>
            <w:r>
              <w:rPr>
                <w:rFonts w:hint="eastAsia" w:ascii="宋体" w:hAnsi="宋体" w:eastAsia="宋体" w:cs="宋体"/>
                <w:color w:val="auto"/>
                <w:kern w:val="2"/>
                <w:sz w:val="24"/>
                <w:szCs w:val="24"/>
                <w:highlight w:val="none"/>
                <w:lang w:val="en-US" w:eastAsia="zh-CN" w:bidi="ar-SA"/>
              </w:rPr>
              <w:t>☑无</w:t>
            </w:r>
          </w:p>
        </w:tc>
      </w:tr>
      <w:tr w14:paraId="2B4BF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0BEDD046">
            <w:pPr>
              <w:snapToGrid w:val="0"/>
              <w:spacing w:line="360" w:lineRule="auto"/>
              <w:jc w:val="center"/>
              <w:rPr>
                <w:rFonts w:ascii="宋体" w:hAnsi="宋体" w:cs="宋体"/>
                <w:color w:val="auto"/>
                <w:sz w:val="24"/>
              </w:rPr>
            </w:pPr>
          </w:p>
          <w:p w14:paraId="2C7DFDE5">
            <w:pPr>
              <w:snapToGrid w:val="0"/>
              <w:spacing w:line="360" w:lineRule="auto"/>
              <w:jc w:val="center"/>
              <w:rPr>
                <w:rFonts w:ascii="宋体" w:hAnsi="宋体" w:cs="宋体"/>
                <w:color w:val="auto"/>
                <w:sz w:val="24"/>
              </w:rPr>
            </w:pPr>
          </w:p>
          <w:p w14:paraId="6BA68F29">
            <w:pPr>
              <w:snapToGrid w:val="0"/>
              <w:spacing w:line="360" w:lineRule="auto"/>
              <w:jc w:val="center"/>
              <w:rPr>
                <w:rFonts w:ascii="宋体" w:hAnsi="宋体" w:cs="宋体"/>
                <w:color w:val="auto"/>
                <w:sz w:val="24"/>
              </w:rPr>
            </w:pPr>
          </w:p>
          <w:p w14:paraId="1E5A2EB4">
            <w:pPr>
              <w:snapToGrid w:val="0"/>
              <w:spacing w:line="360" w:lineRule="auto"/>
              <w:jc w:val="center"/>
              <w:rPr>
                <w:rFonts w:ascii="宋体" w:hAnsi="宋体" w:cs="宋体"/>
                <w:color w:val="auto"/>
                <w:sz w:val="24"/>
              </w:rPr>
            </w:pPr>
          </w:p>
          <w:p w14:paraId="11B9A543">
            <w:pPr>
              <w:snapToGrid w:val="0"/>
              <w:spacing w:line="360" w:lineRule="auto"/>
              <w:jc w:val="center"/>
              <w:rPr>
                <w:rFonts w:ascii="宋体" w:hAnsi="宋体" w:cs="宋体"/>
                <w:color w:val="auto"/>
                <w:sz w:val="24"/>
              </w:rPr>
            </w:pPr>
          </w:p>
          <w:p w14:paraId="42EAD9DF">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306D777">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B23E860">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5024DEAD">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085A0FCC">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47650474">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041ED216">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01905F9F">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4A5F1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jc w:val="center"/>
        </w:trPr>
        <w:tc>
          <w:tcPr>
            <w:tcW w:w="629" w:type="dxa"/>
            <w:tcBorders>
              <w:top w:val="single" w:color="auto" w:sz="4" w:space="0"/>
              <w:left w:val="single" w:color="000000" w:sz="8" w:space="0"/>
              <w:right w:val="single" w:color="000000" w:sz="2" w:space="0"/>
            </w:tcBorders>
          </w:tcPr>
          <w:p w14:paraId="7F627B33">
            <w:pPr>
              <w:snapToGrid w:val="0"/>
              <w:spacing w:line="360" w:lineRule="auto"/>
              <w:jc w:val="center"/>
              <w:rPr>
                <w:rFonts w:ascii="宋体" w:hAnsi="宋体" w:cs="宋体"/>
                <w:color w:val="auto"/>
                <w:sz w:val="24"/>
              </w:rPr>
            </w:pPr>
          </w:p>
          <w:p w14:paraId="0E661A97">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17A9DD87">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49E8BC46">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2FC3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040E4521">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E81459D">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ABA80E5">
            <w:pPr>
              <w:pStyle w:val="34"/>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kern w:val="0"/>
                <w:sz w:val="24"/>
                <w:u w:val="single"/>
              </w:rPr>
              <w:t>杭州市临平区南苑街道藕花洲大街389号19楼</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lang w:val="en-US" w:eastAsia="zh-CN"/>
              </w:rPr>
              <w:t>18966169169</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35F59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5" w:hRule="atLeast"/>
          <w:tblHeader/>
          <w:jc w:val="center"/>
        </w:trPr>
        <w:tc>
          <w:tcPr>
            <w:tcW w:w="629" w:type="dxa"/>
            <w:tcBorders>
              <w:top w:val="single" w:color="auto" w:sz="4" w:space="0"/>
              <w:left w:val="single" w:color="000000" w:sz="8" w:space="0"/>
              <w:right w:val="single" w:color="000000" w:sz="2" w:space="0"/>
            </w:tcBorders>
          </w:tcPr>
          <w:p w14:paraId="0DC551AE">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tcBorders>
              <w:top w:val="single" w:color="000000" w:sz="8" w:space="0"/>
              <w:left w:val="single" w:color="000000" w:sz="2" w:space="0"/>
              <w:right w:val="single" w:color="000000" w:sz="8" w:space="0"/>
            </w:tcBorders>
            <w:vAlign w:val="center"/>
          </w:tcPr>
          <w:p w14:paraId="16EAB84D">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7EBB9AF">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81288"/>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2C01A4B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53301"/>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4744E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8" w:hRule="atLeast"/>
          <w:tblHeader/>
          <w:jc w:val="center"/>
        </w:trPr>
        <w:tc>
          <w:tcPr>
            <w:tcW w:w="629" w:type="dxa"/>
            <w:tcBorders>
              <w:left w:val="single" w:color="000000" w:sz="8" w:space="0"/>
              <w:right w:val="single" w:color="000000" w:sz="2" w:space="0"/>
            </w:tcBorders>
          </w:tcPr>
          <w:p w14:paraId="61C8FD06">
            <w:pPr>
              <w:snapToGrid w:val="0"/>
              <w:spacing w:line="360" w:lineRule="auto"/>
              <w:jc w:val="center"/>
              <w:rPr>
                <w:rFonts w:ascii="宋体" w:hAnsi="宋体" w:cs="宋体"/>
                <w:color w:val="auto"/>
                <w:sz w:val="24"/>
              </w:rPr>
            </w:pPr>
          </w:p>
        </w:tc>
        <w:tc>
          <w:tcPr>
            <w:tcW w:w="1843" w:type="dxa"/>
            <w:tcBorders>
              <w:left w:val="single" w:color="000000" w:sz="2" w:space="0"/>
              <w:right w:val="single" w:color="000000" w:sz="8" w:space="0"/>
            </w:tcBorders>
            <w:vAlign w:val="center"/>
          </w:tcPr>
          <w:p w14:paraId="20852223">
            <w:pPr>
              <w:snapToGrid w:val="0"/>
              <w:spacing w:line="360" w:lineRule="auto"/>
              <w:jc w:val="center"/>
              <w:rPr>
                <w:rFonts w:hint="eastAsia" w:ascii="宋体" w:hAnsi="宋体" w:eastAsia="宋体" w:cs="宋体"/>
                <w:b/>
                <w:color w:val="auto"/>
                <w:sz w:val="24"/>
                <w:lang w:eastAsia="zh-CN"/>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20D63EA">
            <w:pPr>
              <w:spacing w:line="360" w:lineRule="auto"/>
              <w:rPr>
                <w:rFonts w:hint="eastAsia" w:cs="Arial" w:asciiTheme="minorEastAsia" w:hAnsiTheme="minorEastAsia" w:eastAsiaTheme="minorEastAsia"/>
                <w:color w:val="auto"/>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52642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left w:val="single" w:color="000000" w:sz="8" w:space="0"/>
              <w:right w:val="single" w:color="000000" w:sz="2" w:space="0"/>
            </w:tcBorders>
            <w:vAlign w:val="center"/>
          </w:tcPr>
          <w:p w14:paraId="651A8AE3">
            <w:pPr>
              <w:snapToGrid w:val="0"/>
              <w:spacing w:line="360" w:lineRule="auto"/>
              <w:jc w:val="center"/>
              <w:rPr>
                <w:rFonts w:hint="default" w:ascii="宋体" w:hAnsi="宋体" w:eastAsia="宋体" w:cs="宋体"/>
                <w:color w:val="auto"/>
                <w:sz w:val="24"/>
                <w:lang w:val="en-US" w:eastAsia="zh-CN"/>
              </w:rPr>
            </w:pPr>
            <w:bookmarkStart w:id="13" w:name="_Toc164416483"/>
            <w:bookmarkStart w:id="14" w:name="第三部分"/>
            <w:r>
              <w:rPr>
                <w:rFonts w:hint="eastAsia" w:ascii="宋体" w:hAnsi="宋体" w:cs="宋体"/>
                <w:color w:val="auto"/>
                <w:sz w:val="24"/>
                <w:lang w:val="en-US" w:eastAsia="zh-CN"/>
              </w:rPr>
              <w:t>14</w:t>
            </w:r>
          </w:p>
        </w:tc>
        <w:tc>
          <w:tcPr>
            <w:tcW w:w="1843" w:type="dxa"/>
            <w:tcBorders>
              <w:left w:val="single" w:color="000000" w:sz="2" w:space="0"/>
              <w:right w:val="single" w:color="000000" w:sz="8" w:space="0"/>
            </w:tcBorders>
            <w:vAlign w:val="center"/>
          </w:tcPr>
          <w:p w14:paraId="175CA5CB">
            <w:pPr>
              <w:snapToGrid w:val="0"/>
              <w:spacing w:line="360" w:lineRule="auto"/>
              <w:jc w:val="center"/>
              <w:rPr>
                <w:rFonts w:hint="eastAsia" w:ascii="宋体" w:hAnsi="宋体" w:eastAsia="宋体" w:cs="宋体"/>
                <w:b/>
                <w:color w:val="auto"/>
                <w:sz w:val="24"/>
                <w:lang w:eastAsia="zh-CN"/>
              </w:rPr>
            </w:pPr>
            <w:r>
              <w:rPr>
                <w:rFonts w:hint="eastAsia" w:ascii="宋体" w:hAnsi="宋体" w:cs="宋体"/>
                <w:b/>
                <w:bCs/>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9133E">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本次代理服务费由中标单位支付，代理费用付款</w:t>
            </w:r>
            <w:bookmarkStart w:id="15" w:name="OLE_LINK18"/>
            <w:bookmarkStart w:id="16" w:name="OLE_LINK7"/>
            <w:r>
              <w:rPr>
                <w:rFonts w:hint="eastAsia" w:ascii="宋体" w:hAnsi="宋体" w:cs="宋体"/>
                <w:snapToGrid w:val="0"/>
                <w:color w:val="auto"/>
                <w:kern w:val="28"/>
                <w:sz w:val="24"/>
              </w:rPr>
              <w:t>按</w:t>
            </w:r>
            <w:bookmarkEnd w:id="15"/>
            <w:bookmarkEnd w:id="16"/>
            <w:r>
              <w:rPr>
                <w:rFonts w:hint="eastAsia" w:ascii="宋体" w:hAnsi="宋体" w:cs="宋体"/>
                <w:snapToGrid w:val="0"/>
                <w:color w:val="auto"/>
                <w:kern w:val="28"/>
                <w:sz w:val="24"/>
              </w:rPr>
              <w:t>《招标代理服务收费管理暂行办法》的通知（计价格[2002]1980号）文件直接支付给招标代理单位，投标人在报价时应综合考虑该笔费用，但不单列进投标总价。</w:t>
            </w:r>
          </w:p>
          <w:p w14:paraId="7313FD52">
            <w:pPr>
              <w:spacing w:line="360" w:lineRule="auto"/>
              <w:rPr>
                <w:rFonts w:hint="eastAsia" w:ascii="宋体" w:hAnsi="宋体" w:cs="宋体"/>
                <w:color w:val="auto"/>
                <w:kern w:val="0"/>
                <w:sz w:val="24"/>
                <w:highlight w:val="none"/>
                <w:lang w:val="en" w:eastAsia="zh-CN"/>
              </w:rPr>
            </w:pPr>
            <w:r>
              <w:rPr>
                <w:rFonts w:hint="eastAsia" w:ascii="宋体" w:hAnsi="宋体" w:cs="宋体"/>
                <w:snapToGrid w:val="0"/>
                <w:color w:val="auto"/>
                <w:kern w:val="28"/>
                <w:sz w:val="24"/>
              </w:rPr>
              <w:t>中标服务费的交纳方式：以转帐或支票的形式支付，开户名：浙江省成套工程有限公司临平分公司；开户行名称：兴业银行股份有限公司杭州临平支行；帐号：357950100100524682；中标单位需在领取中标通知书时缴纳中标服务费，缴纳时注明招标编号。</w:t>
            </w:r>
          </w:p>
        </w:tc>
      </w:tr>
      <w:tr w14:paraId="3B226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left w:val="single" w:color="000000" w:sz="8" w:space="0"/>
              <w:bottom w:val="single" w:color="auto" w:sz="4" w:space="0"/>
              <w:right w:val="single" w:color="000000" w:sz="2" w:space="0"/>
            </w:tcBorders>
            <w:vAlign w:val="center"/>
          </w:tcPr>
          <w:p w14:paraId="32960AA9">
            <w:pPr>
              <w:snapToGrid w:val="0"/>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1843" w:type="dxa"/>
            <w:tcBorders>
              <w:left w:val="single" w:color="000000" w:sz="2" w:space="0"/>
              <w:bottom w:val="single" w:color="000000" w:sz="8" w:space="0"/>
              <w:right w:val="single" w:color="000000" w:sz="8" w:space="0"/>
            </w:tcBorders>
            <w:vAlign w:val="center"/>
          </w:tcPr>
          <w:p w14:paraId="291DEBC7">
            <w:pPr>
              <w:snapToGrid w:val="0"/>
              <w:spacing w:line="360" w:lineRule="auto"/>
              <w:jc w:val="center"/>
              <w:rPr>
                <w:rFonts w:hint="eastAsia" w:ascii="宋体" w:hAnsi="宋体" w:cs="宋体"/>
                <w:b/>
                <w:bCs/>
                <w:color w:val="auto"/>
                <w:sz w:val="24"/>
                <w:highlight w:val="none"/>
              </w:rPr>
            </w:pPr>
            <w:r>
              <w:rPr>
                <w:rFonts w:hint="eastAsia" w:ascii="宋体" w:hAnsi="宋体" w:cs="仿宋_GB2312"/>
                <w:b/>
                <w:color w:val="auto"/>
                <w:sz w:val="24"/>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045044F2">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bookmarkEnd w:id="10"/>
    </w:tbl>
    <w:p w14:paraId="00E67AD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6A3B3075">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DCDD97F">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F9FE7BE">
      <w:pPr>
        <w:adjustRightInd/>
        <w:spacing w:line="360" w:lineRule="auto"/>
        <w:outlineLvl w:val="0"/>
        <w:rPr>
          <w:rFonts w:ascii="宋体" w:hAnsi="宋体" w:cs="宋体"/>
          <w:b/>
          <w:sz w:val="24"/>
        </w:rPr>
      </w:pPr>
      <w:r>
        <w:rPr>
          <w:rFonts w:hint="eastAsia" w:ascii="宋体" w:hAnsi="宋体" w:cs="宋体"/>
          <w:b/>
          <w:sz w:val="24"/>
        </w:rPr>
        <w:t xml:space="preserve">   2.定义</w:t>
      </w:r>
    </w:p>
    <w:p w14:paraId="1002D6D7">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505F869">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0F48540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6086757">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35F3D26">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9EBB3CA">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09F4898C">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1D67ACAF">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D05A1C7">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5B27CA7">
      <w:pPr>
        <w:spacing w:line="360" w:lineRule="auto"/>
        <w:ind w:firstLine="240" w:firstLineChars="100"/>
        <w:rPr>
          <w:rFonts w:ascii="宋体" w:hAnsi="宋体" w:cs="宋体"/>
          <w:sz w:val="24"/>
        </w:rPr>
      </w:pPr>
      <w:r>
        <w:rPr>
          <w:rFonts w:hint="eastAsia" w:ascii="宋体" w:hAnsi="宋体" w:cs="宋体"/>
          <w:sz w:val="24"/>
        </w:rPr>
        <w:t>3.2 支持绿色发展</w:t>
      </w:r>
    </w:p>
    <w:p w14:paraId="203D3EB1">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87B460C">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4B369E6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7"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49FA9937">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7"/>
    </w:p>
    <w:p w14:paraId="3A973FB8">
      <w:pPr>
        <w:spacing w:line="360" w:lineRule="auto"/>
        <w:ind w:firstLine="240" w:firstLineChars="100"/>
        <w:rPr>
          <w:rFonts w:ascii="宋体" w:hAnsi="宋体" w:cs="宋体"/>
          <w:sz w:val="24"/>
        </w:rPr>
      </w:pPr>
      <w:r>
        <w:rPr>
          <w:rFonts w:hint="eastAsia" w:ascii="宋体" w:hAnsi="宋体" w:cs="宋体"/>
          <w:sz w:val="24"/>
        </w:rPr>
        <w:t>3.3支持中小企业发展</w:t>
      </w:r>
    </w:p>
    <w:p w14:paraId="00DCA268">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CFACF7">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17A0EA1">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bCs/>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4036DFC">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3E6E647">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w:t>
      </w:r>
      <w:r>
        <w:rPr>
          <w:rFonts w:hint="eastAsia" w:ascii="宋体" w:hAnsi="宋体" w:cs="宋体"/>
          <w:sz w:val="24"/>
          <w:lang w:val="en-US" w:eastAsia="zh-CN"/>
        </w:rPr>
        <w:t>服务</w:t>
      </w:r>
      <w:r>
        <w:rPr>
          <w:rFonts w:hint="eastAsia" w:ascii="宋体" w:hAnsi="宋体" w:cs="宋体"/>
          <w:sz w:val="24"/>
        </w:rPr>
        <w:t>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w:t>
      </w:r>
      <w:r>
        <w:rPr>
          <w:rFonts w:hint="eastAsia" w:ascii="宋体" w:hAnsi="宋体" w:cs="宋体"/>
          <w:sz w:val="24"/>
          <w:lang w:val="en-US" w:eastAsia="zh-CN"/>
        </w:rPr>
        <w:t>服务</w:t>
      </w:r>
      <w:r>
        <w:rPr>
          <w:rFonts w:hint="eastAsia" w:ascii="宋体" w:hAnsi="宋体" w:cs="宋体"/>
          <w:sz w:val="24"/>
        </w:rPr>
        <w:t>项目，对于</w:t>
      </w:r>
      <w:bookmarkStart w:id="18" w:name="_Hlk101132181"/>
      <w:r>
        <w:rPr>
          <w:rFonts w:hint="eastAsia" w:ascii="宋体" w:hAnsi="宋体" w:cs="宋体"/>
          <w:sz w:val="24"/>
        </w:rPr>
        <w:t>联合协议或者分包意向协议约定小微企业的合同份额占到合同总金额30%以上的</w:t>
      </w:r>
      <w:bookmarkEnd w:id="18"/>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2B5D4BDA">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9616E5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4CE711A">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40AF67D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947A03C">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4776BD5">
      <w:pPr>
        <w:pStyle w:val="4"/>
        <w:adjustRightInd w:val="0"/>
        <w:ind w:left="0" w:firstLine="482" w:firstLineChars="200"/>
        <w:rPr>
          <w:rFonts w:hint="eastAsia" w:ascii="宋体" w:hAnsi="宋体" w:cs="宋体"/>
          <w:sz w:val="24"/>
        </w:rPr>
      </w:pPr>
      <w:r>
        <w:rPr>
          <w:rFonts w:hint="eastAsia" w:ascii="宋体" w:hAnsi="宋体" w:cs="宋体"/>
          <w:sz w:val="24"/>
        </w:rPr>
        <w:t>3.4.</w:t>
      </w:r>
      <w:r>
        <w:rPr>
          <w:rFonts w:hint="eastAsia" w:ascii="宋体" w:hAnsi="宋体" w:cs="宋体"/>
          <w:sz w:val="24"/>
          <w:lang w:val="en-US" w:eastAsia="zh-CN"/>
        </w:rPr>
        <w:t>1</w:t>
      </w:r>
      <w:r>
        <w:rPr>
          <w:rFonts w:hint="eastAsia" w:ascii="宋体" w:hAnsi="宋体" w:cs="宋体"/>
          <w:sz w:val="24"/>
        </w:rPr>
        <w:t xml:space="preserve"> 首台套、“制造精品”、“专精特新”等创新产品按规定享受政府采购支持政策。</w:t>
      </w:r>
    </w:p>
    <w:p w14:paraId="5A9DB1B2">
      <w:pPr>
        <w:pStyle w:val="4"/>
        <w:adjustRightInd w:val="0"/>
        <w:ind w:left="0" w:firstLine="480" w:firstLineChars="200"/>
        <w:rPr>
          <w:color w:val="auto"/>
        </w:rPr>
      </w:pPr>
      <w:r>
        <w:rPr>
          <w:rFonts w:hint="eastAsia" w:ascii="宋体" w:hAnsi="宋体" w:eastAsia="宋体" w:cs="仿宋"/>
          <w:b w:val="0"/>
          <w:bCs w:val="0"/>
          <w:color w:val="auto"/>
          <w:sz w:val="24"/>
          <w:szCs w:val="24"/>
          <w:lang w:val="en-US"/>
        </w:rPr>
        <w:t>3.4.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B697095">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6BB60844">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w:t>
      </w:r>
      <w:r>
        <w:rPr>
          <w:rFonts w:hint="eastAsia" w:ascii="Times New Roman" w:hAnsi="Times New Roman" w:eastAsia="宋体" w:cs="Times New Roman"/>
          <w:b/>
        </w:rPr>
        <w:t>、投诉</w:t>
      </w:r>
      <w:r>
        <w:rPr>
          <w:rFonts w:hint="eastAsia" w:ascii="Times New Roman" w:hAnsi="Times New Roman" w:eastAsia="宋体" w:cs="Times New Roman"/>
          <w:b/>
          <w:sz w:val="21"/>
        </w:rPr>
        <w:t>、补偿救济</w:t>
      </w:r>
    </w:p>
    <w:p w14:paraId="3D59E3CC">
      <w:pPr>
        <w:pStyle w:val="889"/>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369EC751">
      <w:pPr>
        <w:pStyle w:val="889"/>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1B8E2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2215AA9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C4752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5794609">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E933B3B">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4EEA8CA8">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38839F3">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BCF85E4">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E835562">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15554F8">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BA7C6AD">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66113F2">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3F61AB68">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A29EE09">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2183A053">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B579AC6">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34208664">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D1B546E">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202B1F7C">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C12D15B">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7A842D7">
      <w:pPr>
        <w:pStyle w:val="889"/>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53DD24CB">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EA3C256">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9488821">
      <w:pPr>
        <w:pStyle w:val="889"/>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34E22D5D">
      <w:pPr>
        <w:pStyle w:val="889"/>
        <w:shd w:val="clear" w:color="auto" w:fill="FFFFFF"/>
        <w:snapToGrid w:val="0"/>
        <w:spacing w:after="240" w:afterAutospacing="0" w:line="360" w:lineRule="auto"/>
        <w:ind w:firstLine="480" w:firstLineChars="200"/>
        <w:contextualSpacing/>
        <w:rPr>
          <w:rFonts w:hint="eastAsia" w:ascii="宋体" w:hAnsi="宋体" w:eastAsia="宋体" w:cs="宋体"/>
        </w:rPr>
      </w:pPr>
      <w:r>
        <w:rPr>
          <w:rFonts w:hint="eastAsia"/>
        </w:rPr>
        <w:t>4.4.5根据政府采购行政裁决省市区三级联动试点工作安排，杭州市本级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w:t>
      </w:r>
      <w:r>
        <w:rPr>
          <w:rFonts w:hint="eastAsia" w:ascii="宋体" w:hAnsi="宋体" w:eastAsia="宋体" w:cs="宋体"/>
        </w:rPr>
        <w:t>人：朱女士</w:t>
      </w:r>
      <w:r>
        <w:rPr>
          <w:rFonts w:hint="eastAsia" w:ascii="宋体" w:hAnsi="宋体" w:eastAsia="宋体" w:cs="宋体"/>
          <w:sz w:val="24"/>
        </w:rPr>
        <w:t>、王女士</w:t>
      </w:r>
      <w:r>
        <w:rPr>
          <w:rFonts w:hint="eastAsia" w:ascii="宋体" w:hAnsi="宋体" w:eastAsia="宋体" w:cs="宋体"/>
        </w:rPr>
        <w:t>，电话：0571-</w:t>
      </w:r>
      <w:r>
        <w:rPr>
          <w:rFonts w:hint="eastAsia" w:ascii="宋体" w:hAnsi="宋体" w:eastAsia="宋体" w:cs="宋体"/>
          <w:i w:val="0"/>
          <w:caps w:val="0"/>
          <w:spacing w:val="0"/>
          <w:sz w:val="24"/>
          <w:szCs w:val="24"/>
        </w:rPr>
        <w:t>8</w:t>
      </w:r>
      <w:r>
        <w:rPr>
          <w:rFonts w:hint="eastAsia" w:ascii="宋体" w:hAnsi="宋体" w:eastAsia="宋体" w:cs="宋体"/>
          <w:i w:val="0"/>
          <w:caps w:val="0"/>
          <w:spacing w:val="0"/>
          <w:sz w:val="24"/>
          <w:szCs w:val="24"/>
          <w:lang w:val="en-US" w:eastAsia="zh-CN"/>
        </w:rPr>
        <w:t>7227671,0571-87800218</w:t>
      </w:r>
    </w:p>
    <w:p w14:paraId="6DD053DB">
      <w:pPr>
        <w:pStyle w:val="889"/>
        <w:shd w:val="clear" w:color="auto" w:fill="FFFFFF"/>
        <w:spacing w:after="240"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4.5 补偿救济</w:t>
      </w:r>
    </w:p>
    <w:p w14:paraId="0C704C66">
      <w:pPr>
        <w:pStyle w:val="889"/>
        <w:shd w:val="clear" w:color="auto" w:fill="FFFFFF"/>
        <w:snapToGrid w:val="0"/>
        <w:spacing w:after="240" w:afterAutospacing="0" w:line="360" w:lineRule="auto"/>
        <w:ind w:firstLine="480" w:firstLineChars="200"/>
        <w:contextualSpacing/>
        <w:rPr>
          <w:rFonts w:hint="eastAsia" w:ascii="宋体" w:hAnsi="宋体" w:eastAsia="宋体" w:cs="宋体"/>
        </w:rPr>
      </w:pPr>
      <w:r>
        <w:rPr>
          <w:rFonts w:hint="eastAsia" w:ascii="宋体" w:hAnsi="宋体" w:eastAsia="宋体" w:cs="宋体"/>
        </w:rPr>
        <w:t>采购人因政策变化、规划调整而不履行政府采购合同的，供应商可依据《杭州市涉企补偿救济实施办法（试行）》向采购人提起补偿申请。</w:t>
      </w:r>
    </w:p>
    <w:p w14:paraId="16DA3BDB">
      <w:pPr>
        <w:pStyle w:val="889"/>
        <w:shd w:val="clear" w:color="auto" w:fill="FFFFFF"/>
        <w:snapToGrid w:val="0"/>
        <w:spacing w:after="240" w:afterAutospacing="0" w:line="360" w:lineRule="auto"/>
        <w:ind w:firstLine="480" w:firstLineChars="200"/>
        <w:contextualSpacing/>
        <w:rPr>
          <w:rFonts w:hint="eastAsia" w:ascii="宋体" w:hAnsi="宋体" w:eastAsia="宋体" w:cs="宋体"/>
        </w:rPr>
      </w:pPr>
      <w:r>
        <w:rPr>
          <w:rFonts w:hint="eastAsia" w:ascii="宋体" w:hAnsi="宋体" w:eastAsia="宋体" w:cs="宋体"/>
        </w:rPr>
        <w:t>投诉书范本及制作说明详见附件3。</w:t>
      </w:r>
    </w:p>
    <w:p w14:paraId="323F9052">
      <w:pPr>
        <w:pStyle w:val="131"/>
        <w:snapToGrid w:val="0"/>
        <w:spacing w:before="0"/>
        <w:ind w:firstLine="360"/>
        <w:rPr>
          <w:rFonts w:ascii="宋体" w:hAnsi="宋体" w:cs="宋体"/>
          <w:sz w:val="18"/>
          <w:szCs w:val="18"/>
        </w:rPr>
      </w:pPr>
    </w:p>
    <w:p w14:paraId="0AC4A35A">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D654C7F">
      <w:pPr>
        <w:pStyle w:val="34"/>
        <w:spacing w:line="360" w:lineRule="auto"/>
        <w:rPr>
          <w:rFonts w:hAnsi="宋体" w:cs="宋体"/>
          <w:b/>
          <w:sz w:val="24"/>
          <w:szCs w:val="24"/>
        </w:rPr>
      </w:pPr>
      <w:r>
        <w:rPr>
          <w:rFonts w:hint="eastAsia" w:hAnsi="宋体" w:cs="宋体"/>
          <w:b/>
          <w:sz w:val="24"/>
          <w:szCs w:val="24"/>
        </w:rPr>
        <w:t>5．招标文件的构成</w:t>
      </w:r>
    </w:p>
    <w:p w14:paraId="4469B33B">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18ABDFF9">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AF512FE">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F7E658B">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D6BDCD2">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CAD62E0">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1FFCAE3">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66A981A">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61C3539">
      <w:pPr>
        <w:pStyle w:val="34"/>
        <w:spacing w:line="360" w:lineRule="auto"/>
        <w:rPr>
          <w:rFonts w:hAnsi="宋体" w:cs="宋体"/>
          <w:b/>
          <w:sz w:val="24"/>
          <w:szCs w:val="24"/>
        </w:rPr>
      </w:pPr>
      <w:r>
        <w:rPr>
          <w:rFonts w:hint="eastAsia" w:hAnsi="宋体" w:cs="宋体"/>
          <w:b/>
          <w:sz w:val="24"/>
          <w:szCs w:val="24"/>
        </w:rPr>
        <w:t>6. 招标文件的澄清、修改</w:t>
      </w:r>
    </w:p>
    <w:p w14:paraId="5C04E6ED">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33B1D237">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F9D82A">
      <w:pPr>
        <w:pStyle w:val="25"/>
        <w:rPr>
          <w:rFonts w:hAnsi="宋体" w:cs="宋体"/>
          <w:sz w:val="18"/>
          <w:szCs w:val="18"/>
          <w:lang w:val="en-US"/>
        </w:rPr>
      </w:pPr>
      <w:r>
        <w:rPr>
          <w:rFonts w:hint="eastAsia" w:hAnsi="宋体" w:cs="宋体"/>
          <w:szCs w:val="24"/>
          <w:lang w:val="en-US"/>
        </w:rPr>
        <w:t xml:space="preserve">    </w:t>
      </w:r>
    </w:p>
    <w:p w14:paraId="176E07E7">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582FF73">
      <w:pPr>
        <w:pStyle w:val="34"/>
        <w:spacing w:line="360" w:lineRule="auto"/>
        <w:rPr>
          <w:rFonts w:hAnsi="宋体" w:cs="宋体"/>
          <w:b/>
          <w:sz w:val="24"/>
          <w:szCs w:val="24"/>
        </w:rPr>
      </w:pPr>
      <w:r>
        <w:rPr>
          <w:rFonts w:hint="eastAsia" w:hAnsi="宋体" w:cs="宋体"/>
          <w:b/>
          <w:sz w:val="24"/>
          <w:szCs w:val="24"/>
        </w:rPr>
        <w:t>7. 招标文件的获取</w:t>
      </w:r>
    </w:p>
    <w:p w14:paraId="532C703C">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BC8DE60">
      <w:pPr>
        <w:pStyle w:val="34"/>
        <w:spacing w:line="360" w:lineRule="auto"/>
        <w:rPr>
          <w:rFonts w:hAnsi="宋体" w:cs="宋体"/>
          <w:b/>
          <w:sz w:val="24"/>
          <w:szCs w:val="24"/>
        </w:rPr>
      </w:pPr>
      <w:r>
        <w:rPr>
          <w:rFonts w:hint="eastAsia" w:hAnsi="宋体" w:cs="宋体"/>
          <w:b/>
          <w:sz w:val="24"/>
          <w:szCs w:val="24"/>
        </w:rPr>
        <w:t>8.开标前答疑会或现场考察</w:t>
      </w:r>
    </w:p>
    <w:p w14:paraId="7BCC334F">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17D7E4E">
      <w:pPr>
        <w:pStyle w:val="34"/>
        <w:spacing w:line="360" w:lineRule="auto"/>
        <w:rPr>
          <w:rFonts w:hAnsi="宋体" w:cs="宋体"/>
          <w:b/>
          <w:szCs w:val="24"/>
        </w:rPr>
      </w:pPr>
      <w:r>
        <w:rPr>
          <w:rFonts w:hint="eastAsia" w:hAnsi="宋体" w:cs="宋体"/>
          <w:b/>
          <w:kern w:val="28"/>
          <w:sz w:val="24"/>
          <w:szCs w:val="24"/>
        </w:rPr>
        <w:t>9.投标保证金</w:t>
      </w:r>
    </w:p>
    <w:p w14:paraId="4E11F3E5">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A73789C">
      <w:pPr>
        <w:pStyle w:val="34"/>
        <w:spacing w:line="360" w:lineRule="auto"/>
        <w:rPr>
          <w:rFonts w:hAnsi="宋体" w:cs="宋体"/>
          <w:b/>
          <w:sz w:val="24"/>
          <w:szCs w:val="24"/>
        </w:rPr>
      </w:pPr>
      <w:r>
        <w:rPr>
          <w:rFonts w:hint="eastAsia" w:hAnsi="宋体" w:cs="宋体"/>
          <w:b/>
          <w:sz w:val="24"/>
          <w:szCs w:val="24"/>
        </w:rPr>
        <w:t>10. 投标文件的语言</w:t>
      </w:r>
    </w:p>
    <w:p w14:paraId="74B226CA">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91819B4">
      <w:pPr>
        <w:pStyle w:val="34"/>
        <w:spacing w:line="360" w:lineRule="auto"/>
        <w:rPr>
          <w:rFonts w:hAnsi="宋体" w:cs="宋体"/>
          <w:b/>
          <w:sz w:val="24"/>
          <w:szCs w:val="24"/>
        </w:rPr>
      </w:pPr>
      <w:r>
        <w:rPr>
          <w:rFonts w:hint="eastAsia" w:hAnsi="宋体" w:cs="宋体"/>
          <w:b/>
          <w:sz w:val="24"/>
          <w:szCs w:val="24"/>
        </w:rPr>
        <w:t>11. 投标文件的组成</w:t>
      </w:r>
    </w:p>
    <w:p w14:paraId="340A57F9">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F3F7CC6">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50E1DDC9">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9" w:name="_Hlk101259339"/>
      <w:r>
        <w:rPr>
          <w:rFonts w:hint="eastAsia" w:ascii="宋体" w:hAnsi="宋体" w:cs="宋体"/>
          <w:snapToGrid w:val="0"/>
          <w:kern w:val="28"/>
          <w:sz w:val="24"/>
          <w:szCs w:val="20"/>
        </w:rPr>
        <w:t>联合协议</w:t>
      </w:r>
      <w:bookmarkEnd w:id="19"/>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5DBFCAEF">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650031A7">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5D6FF45">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8E9A8A7">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AD7CCB3">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67765FAE">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57B30FEC">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33273432">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44FE05A4">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93D480A">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2E9C0320">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AD8209C">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A47D2FB">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sz w:val="24"/>
        </w:rPr>
      </w:pPr>
      <w:r>
        <w:rPr>
          <w:rFonts w:hint="eastAsia" w:ascii="宋体" w:hAnsi="宋体" w:cs="宋体"/>
          <w:sz w:val="24"/>
        </w:rPr>
        <w:t>11.3.1开标一览表（报价表）；</w:t>
      </w:r>
    </w:p>
    <w:p w14:paraId="7C94CE71">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FF0000"/>
          <w:sz w:val="24"/>
        </w:rPr>
      </w:pPr>
      <w:r>
        <w:rPr>
          <w:rFonts w:hint="eastAsia" w:ascii="宋体" w:hAnsi="宋体" w:cs="宋体"/>
          <w:color w:val="FF0000"/>
          <w:sz w:val="24"/>
        </w:rPr>
        <w:t>11.3.</w:t>
      </w:r>
      <w:r>
        <w:rPr>
          <w:rFonts w:hint="eastAsia" w:ascii="宋体" w:hAnsi="宋体" w:cs="宋体"/>
          <w:color w:val="FF0000"/>
          <w:sz w:val="24"/>
          <w:lang w:val="en-US" w:eastAsia="zh-CN"/>
        </w:rPr>
        <w:t>2</w:t>
      </w:r>
      <w:r>
        <w:rPr>
          <w:rFonts w:hint="eastAsia" w:ascii="宋体" w:hAnsi="宋体" w:cs="宋体"/>
          <w:color w:val="FF0000"/>
          <w:sz w:val="24"/>
        </w:rPr>
        <w:t>中小企业声明函。</w:t>
      </w:r>
    </w:p>
    <w:p w14:paraId="401E61D0">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B0A1582">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200E797F">
      <w:pPr>
        <w:spacing w:line="360" w:lineRule="auto"/>
        <w:ind w:firstLine="720" w:firstLineChars="300"/>
      </w:pPr>
      <w:r>
        <w:rPr>
          <w:rFonts w:hint="eastAsia"/>
          <w:color w:val="FF0000"/>
          <w:sz w:val="24"/>
          <w:szCs w:val="24"/>
          <w:shd w:val="clear" w:color="auto" w:fill="FFFFFF"/>
          <w:lang w:val="en-US" w:eastAsia="zh-CN"/>
        </w:rPr>
        <w:t>投标人可事先在公开官网查询、核对相关证书和报告内容，确保投标（响应）文件资料准确无误。投标人应对投标文件中材料的真实性、合法性负责。</w:t>
      </w:r>
    </w:p>
    <w:p w14:paraId="078EB574">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4FDECB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AE43ED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A2EC82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013AFEB">
      <w:pPr>
        <w:snapToGrid w:val="0"/>
        <w:spacing w:line="360" w:lineRule="auto"/>
        <w:rPr>
          <w:rFonts w:ascii="宋体" w:hAnsi="宋体" w:cs="宋体"/>
          <w:b/>
          <w:sz w:val="24"/>
        </w:rPr>
      </w:pPr>
      <w:r>
        <w:rPr>
          <w:rFonts w:hint="eastAsia" w:ascii="宋体" w:hAnsi="宋体" w:cs="宋体"/>
          <w:b/>
          <w:sz w:val="24"/>
        </w:rPr>
        <w:t>13.投标文件的签署、盖章</w:t>
      </w:r>
    </w:p>
    <w:p w14:paraId="549B90AA">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B0072DB">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AB3B818">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12D624C8">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11709CC">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20AF538">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B1420F1">
      <w:pPr>
        <w:pStyle w:val="131"/>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5ED49851">
      <w:pPr>
        <w:pStyle w:val="34"/>
        <w:spacing w:line="360" w:lineRule="auto"/>
        <w:rPr>
          <w:rFonts w:hAnsi="宋体" w:cs="宋体"/>
          <w:b/>
          <w:sz w:val="24"/>
          <w:szCs w:val="24"/>
        </w:rPr>
      </w:pPr>
      <w:r>
        <w:rPr>
          <w:rFonts w:hint="eastAsia" w:hAnsi="宋体" w:cs="宋体"/>
          <w:b/>
          <w:sz w:val="24"/>
          <w:szCs w:val="24"/>
        </w:rPr>
        <w:t>15.备份投标文件</w:t>
      </w:r>
    </w:p>
    <w:p w14:paraId="0E10584D">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79199830">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2F3BC61">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2A299A4F">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65218716">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4155FCD3">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09C71051">
      <w:pPr>
        <w:pStyle w:val="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49D61A4E">
      <w:pPr>
        <w:pStyle w:val="131"/>
        <w:spacing w:before="0"/>
        <w:ind w:firstLine="0" w:firstLineChars="0"/>
        <w:rPr>
          <w:rFonts w:ascii="宋体" w:hAnsi="宋体" w:cs="宋体"/>
          <w:b/>
          <w:szCs w:val="24"/>
        </w:rPr>
      </w:pPr>
      <w:r>
        <w:rPr>
          <w:rFonts w:hint="eastAsia" w:ascii="宋体" w:hAnsi="宋体" w:cs="宋体"/>
          <w:b/>
          <w:szCs w:val="24"/>
        </w:rPr>
        <w:t>17.投标有效期</w:t>
      </w:r>
    </w:p>
    <w:p w14:paraId="3755BCE1">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9048C3B">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0356AC92">
      <w:pPr>
        <w:pStyle w:val="131"/>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171016D3">
      <w:pPr>
        <w:pStyle w:val="131"/>
        <w:spacing w:before="0"/>
        <w:ind w:firstLine="643"/>
        <w:rPr>
          <w:rFonts w:ascii="宋体" w:hAnsi="宋体" w:cs="宋体"/>
          <w:b/>
          <w:sz w:val="32"/>
        </w:rPr>
      </w:pPr>
    </w:p>
    <w:p w14:paraId="36804305">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30022A2">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C6AC265">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6E45EA38">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6F2A890A">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C80D850">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61A302D">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4A02C70C">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0E8849B">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79A0450A">
      <w:pPr>
        <w:pStyle w:val="131"/>
        <w:adjustRightInd w:val="0"/>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0D73787E">
      <w:pPr>
        <w:pStyle w:val="131"/>
        <w:spacing w:before="0"/>
        <w:ind w:firstLine="0" w:firstLineChars="0"/>
        <w:rPr>
          <w:rFonts w:ascii="宋体" w:hAnsi="宋体" w:cs="宋体"/>
          <w:b/>
          <w:szCs w:val="24"/>
        </w:rPr>
      </w:pPr>
      <w:r>
        <w:rPr>
          <w:rFonts w:hint="eastAsia" w:ascii="宋体" w:hAnsi="宋体" w:cs="宋体"/>
          <w:b/>
          <w:szCs w:val="24"/>
        </w:rPr>
        <w:t>20、信用信息查询</w:t>
      </w:r>
    </w:p>
    <w:p w14:paraId="262BCB6B">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将在资格审查时通过“信用中国”网站(www.creditchina.gov.cn)、中国政府采购网(www.ccgp.gov.cn)渠道查询投标人的信用记录。</w:t>
      </w:r>
    </w:p>
    <w:p w14:paraId="001FFB29">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139FFD8">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B4E9714">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564124E">
      <w:pPr>
        <w:pStyle w:val="131"/>
        <w:spacing w:before="0"/>
        <w:ind w:firstLine="0" w:firstLineChars="0"/>
        <w:rPr>
          <w:rFonts w:ascii="宋体" w:hAnsi="宋体" w:cs="宋体"/>
          <w:kern w:val="0"/>
          <w:szCs w:val="24"/>
        </w:rPr>
      </w:pPr>
    </w:p>
    <w:p w14:paraId="55293E9B">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32FA7B5">
      <w:pPr>
        <w:spacing w:line="360" w:lineRule="auto"/>
        <w:rPr>
          <w:rFonts w:ascii="宋体" w:hAnsi="宋体" w:cs="宋体"/>
          <w:b/>
          <w:sz w:val="24"/>
        </w:rPr>
      </w:pPr>
      <w:bookmarkStart w:id="20"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7C8FB5D">
      <w:pPr>
        <w:spacing w:line="360" w:lineRule="auto"/>
        <w:rPr>
          <w:rFonts w:ascii="宋体" w:hAnsi="宋体" w:cs="宋体"/>
          <w:b/>
          <w:sz w:val="24"/>
        </w:rPr>
      </w:pPr>
    </w:p>
    <w:p w14:paraId="3D3ADC33">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26D362F">
      <w:pPr>
        <w:pStyle w:val="6"/>
        <w:spacing w:line="360" w:lineRule="auto"/>
        <w:ind w:left="479" w:hanging="479" w:hangingChars="199"/>
        <w:rPr>
          <w:rFonts w:cs="宋体"/>
          <w:b/>
        </w:rPr>
      </w:pPr>
      <w:r>
        <w:rPr>
          <w:rFonts w:hint="eastAsia" w:cs="宋体"/>
          <w:b/>
        </w:rPr>
        <w:t>22. 确定中标供应商</w:t>
      </w:r>
    </w:p>
    <w:p w14:paraId="03B227D6">
      <w:pPr>
        <w:pStyle w:val="131"/>
        <w:snapToGrid w:val="0"/>
        <w:spacing w:before="0"/>
        <w:ind w:firstLine="480"/>
        <w:rPr>
          <w:rFonts w:ascii="宋体" w:hAnsi="宋体" w:cs="宋体"/>
          <w:b/>
          <w:color w:val="auto"/>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w:t>
      </w:r>
      <w:r>
        <w:rPr>
          <w:rFonts w:hint="eastAsia" w:ascii="宋体" w:hAnsi="宋体" w:cs="宋体"/>
          <w:color w:val="auto"/>
          <w:szCs w:val="24"/>
        </w:rPr>
        <w:t>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1BE89BB2">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24E129EE">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7A606CF6">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5AD47E0">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1FA1A4A1">
      <w:pPr>
        <w:pStyle w:val="131"/>
        <w:adjustRightInd w:val="0"/>
        <w:snapToGrid w:val="0"/>
        <w:spacing w:before="0"/>
        <w:ind w:firstLine="482" w:firstLineChars="200"/>
        <w:rPr>
          <w:rStyle w:val="79"/>
          <w:color w:val="auto"/>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1F093A3B">
      <w:pPr>
        <w:pStyle w:val="80"/>
      </w:pPr>
    </w:p>
    <w:p w14:paraId="69804C2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52D8F6C">
      <w:pPr>
        <w:pStyle w:val="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17C58F0">
      <w:pPr>
        <w:pStyle w:val="6"/>
        <w:spacing w:line="360" w:lineRule="auto"/>
        <w:ind w:left="479" w:hanging="479" w:hangingChars="199"/>
        <w:rPr>
          <w:rFonts w:cs="宋体"/>
          <w:b/>
        </w:rPr>
      </w:pPr>
      <w:r>
        <w:rPr>
          <w:rFonts w:hint="eastAsia" w:cs="宋体"/>
          <w:b/>
        </w:rPr>
        <w:t>25. 合同的签订</w:t>
      </w:r>
    </w:p>
    <w:p w14:paraId="158F9AC9">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029B5B2">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E3EC50E">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06913C7">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6A9FD09">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BDDB53C">
      <w:pPr>
        <w:pStyle w:val="6"/>
        <w:spacing w:line="360" w:lineRule="auto"/>
        <w:ind w:left="479" w:hanging="479" w:hangingChars="199"/>
        <w:rPr>
          <w:rFonts w:cs="宋体"/>
          <w:b/>
        </w:rPr>
      </w:pPr>
      <w:r>
        <w:rPr>
          <w:rFonts w:hint="eastAsia" w:cs="宋体"/>
          <w:b/>
        </w:rPr>
        <w:t>26. 履约保证金</w:t>
      </w:r>
    </w:p>
    <w:p w14:paraId="3A260E88">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A0753CD">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490F4305">
      <w:pPr>
        <w:pStyle w:val="4"/>
        <w:rPr>
          <w:highlight w:val="none"/>
        </w:rPr>
      </w:pPr>
      <w:r>
        <w:rPr>
          <w:rFonts w:ascii="宋体" w:hAnsi="宋体" w:eastAsia="宋体" w:cs="Times New Roman"/>
          <w:b/>
          <w:bCs/>
          <w:kern w:val="2"/>
          <w:sz w:val="24"/>
          <w:szCs w:val="32"/>
          <w:highlight w:val="none"/>
          <w:lang w:val="en-US"/>
        </w:rPr>
        <w:t>27.预付款</w:t>
      </w:r>
    </w:p>
    <w:p w14:paraId="40C233B5">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28BE04D9"/>
    <w:p w14:paraId="7C4DC24F">
      <w:pPr>
        <w:snapToGrid w:val="0"/>
        <w:spacing w:line="360" w:lineRule="auto"/>
        <w:ind w:firstLine="3357" w:firstLineChars="1045"/>
        <w:rPr>
          <w:rFonts w:ascii="宋体" w:hAnsi="宋体" w:cs="宋体"/>
          <w:b/>
          <w:sz w:val="32"/>
        </w:rPr>
      </w:pPr>
    </w:p>
    <w:p w14:paraId="256748C7">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ECCECDE">
      <w:pPr>
        <w:pStyle w:val="131"/>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49CBA00F">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503F1BA7">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412ECE6">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21EFAB83">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0E357EC6">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218073C2">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0543EC3">
      <w:pPr>
        <w:tabs>
          <w:tab w:val="left" w:pos="0"/>
        </w:tabs>
        <w:spacing w:line="360" w:lineRule="auto"/>
        <w:ind w:firstLine="480"/>
        <w:rPr>
          <w:rFonts w:ascii="宋体" w:hAnsi="宋体" w:cs="宋体"/>
          <w:sz w:val="24"/>
        </w:rPr>
      </w:pPr>
    </w:p>
    <w:p w14:paraId="0122A0E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B5247AC">
      <w:pPr>
        <w:pStyle w:val="6"/>
        <w:spacing w:line="360" w:lineRule="auto"/>
        <w:ind w:firstLine="0" w:firstLineChars="0"/>
        <w:rPr>
          <w:rFonts w:cs="宋体"/>
          <w:b/>
        </w:rPr>
      </w:pPr>
      <w:r>
        <w:rPr>
          <w:rFonts w:hint="eastAsia" w:cs="宋体"/>
          <w:b/>
        </w:rPr>
        <w:t>30.验收</w:t>
      </w:r>
    </w:p>
    <w:p w14:paraId="57223EAE">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1A115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7A438320">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E2DDF1">
      <w:pPr>
        <w:tabs>
          <w:tab w:val="left" w:pos="0"/>
        </w:tabs>
        <w:spacing w:line="360" w:lineRule="auto"/>
        <w:ind w:firstLine="480"/>
        <w:rPr>
          <w:rFonts w:ascii="宋体" w:hAnsi="宋体" w:cs="宋体"/>
          <w:color w:val="auto"/>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w:t>
      </w:r>
      <w:r>
        <w:rPr>
          <w:rFonts w:hint="eastAsia" w:ascii="宋体" w:hAnsi="宋体" w:cs="宋体"/>
          <w:color w:val="auto"/>
          <w:kern w:val="0"/>
          <w:sz w:val="24"/>
        </w:rPr>
        <w:t>责任和解决争议的方式等适用《中华人民共和国民法典》。供应商在履约过程中有政府采购法律法规规定的违法违规情形的，采购人应当及时报告本级财政部门。</w:t>
      </w:r>
      <w:bookmarkEnd w:id="20"/>
      <w:bookmarkStart w:id="21" w:name="_Hlt74729768"/>
      <w:bookmarkEnd w:id="21"/>
      <w:bookmarkStart w:id="22" w:name="_Hlt75236101"/>
      <w:bookmarkEnd w:id="22"/>
      <w:bookmarkStart w:id="23" w:name="_Hlt68403820"/>
      <w:bookmarkEnd w:id="23"/>
      <w:bookmarkStart w:id="24" w:name="_Hlt74730295"/>
      <w:bookmarkEnd w:id="24"/>
      <w:bookmarkStart w:id="25" w:name="_Hlt75236011"/>
      <w:bookmarkEnd w:id="25"/>
      <w:bookmarkStart w:id="26" w:name="_Hlt68057669"/>
      <w:bookmarkEnd w:id="26"/>
      <w:bookmarkStart w:id="27" w:name="_Hlt74714665"/>
      <w:bookmarkEnd w:id="27"/>
      <w:bookmarkStart w:id="28" w:name="_Hlt74707468"/>
      <w:bookmarkEnd w:id="28"/>
      <w:bookmarkStart w:id="29" w:name="_Hlt68072990"/>
      <w:bookmarkEnd w:id="29"/>
      <w:bookmarkStart w:id="30" w:name="_Hlt68072998"/>
      <w:bookmarkEnd w:id="30"/>
      <w:bookmarkStart w:id="31" w:name="_Hlt68073093"/>
      <w:bookmarkEnd w:id="31"/>
      <w:bookmarkStart w:id="32" w:name="_Hlt75236290"/>
      <w:bookmarkEnd w:id="32"/>
    </w:p>
    <w:p w14:paraId="759930CB">
      <w:pPr>
        <w:pStyle w:val="4"/>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27152B11">
      <w:pPr>
        <w:pStyle w:val="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3006A148">
      <w:pPr>
        <w:spacing w:line="360" w:lineRule="auto"/>
        <w:jc w:val="center"/>
        <w:outlineLvl w:val="0"/>
        <w:rPr>
          <w:rFonts w:ascii="宋体" w:hAnsi="宋体" w:cs="宋体"/>
          <w:b/>
          <w:sz w:val="36"/>
          <w:szCs w:val="36"/>
        </w:rPr>
      </w:pPr>
      <w:bookmarkStart w:id="33" w:name="第四部分"/>
      <w:r>
        <w:rPr>
          <w:rFonts w:hint="eastAsia" w:ascii="宋体" w:hAnsi="宋体" w:cs="宋体"/>
          <w:b/>
          <w:sz w:val="36"/>
          <w:szCs w:val="36"/>
        </w:rPr>
        <w:t>第三部分   采购需求</w:t>
      </w:r>
    </w:p>
    <w:p w14:paraId="207EC72F">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color w:val="000000"/>
          <w:kern w:val="2"/>
          <w:sz w:val="24"/>
          <w:szCs w:val="24"/>
          <w:lang w:val="en-US" w:eastAsia="zh-CN" w:bidi="ar-SA"/>
        </w:rPr>
      </w:pPr>
      <w:r>
        <w:rPr>
          <w:rFonts w:hint="eastAsia" w:ascii="宋体" w:hAnsi="宋体" w:eastAsia="宋体" w:cs="宋体"/>
          <w:b/>
          <w:bCs/>
          <w:kern w:val="2"/>
          <w:sz w:val="24"/>
          <w:szCs w:val="24"/>
          <w:lang w:val="en-US" w:eastAsia="zh-CN" w:bidi="ar-SA"/>
        </w:rPr>
        <w:t>一、</w:t>
      </w:r>
      <w:r>
        <w:rPr>
          <w:rFonts w:hint="eastAsia" w:ascii="宋体" w:hAnsi="宋体" w:eastAsia="宋体" w:cs="宋体"/>
          <w:b/>
          <w:color w:val="000000"/>
          <w:kern w:val="2"/>
          <w:sz w:val="24"/>
          <w:szCs w:val="24"/>
          <w:lang w:val="en-US" w:eastAsia="zh-CN" w:bidi="ar-SA"/>
        </w:rPr>
        <w:t>招标项目概况：</w:t>
      </w:r>
    </w:p>
    <w:p w14:paraId="720B5084">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2025年中泰街道违法建筑、不雅建筑零星拆除作业服务项目</w:t>
      </w:r>
      <w:r>
        <w:rPr>
          <w:rFonts w:hint="eastAsia" w:ascii="宋体" w:hAnsi="宋体" w:cs="宋体"/>
          <w:b w:val="0"/>
          <w:bCs/>
          <w:color w:val="000000"/>
          <w:kern w:val="2"/>
          <w:sz w:val="24"/>
          <w:szCs w:val="24"/>
          <w:lang w:val="en-US" w:eastAsia="zh-CN" w:bidi="ar-SA"/>
        </w:rPr>
        <w:t>，</w:t>
      </w:r>
      <w:r>
        <w:rPr>
          <w:rFonts w:hint="eastAsia" w:ascii="宋体" w:hAnsi="宋体" w:eastAsia="宋体" w:cs="宋体"/>
          <w:b w:val="0"/>
          <w:bCs/>
          <w:color w:val="000000"/>
          <w:kern w:val="2"/>
          <w:sz w:val="24"/>
          <w:szCs w:val="24"/>
          <w:lang w:val="en-US" w:eastAsia="zh-CN" w:bidi="ar-SA"/>
        </w:rPr>
        <w:t>主要包括</w:t>
      </w:r>
      <w:r>
        <w:rPr>
          <w:rFonts w:hint="eastAsia" w:ascii="宋体" w:hAnsi="宋体" w:cs="宋体"/>
          <w:b w:val="0"/>
          <w:bCs/>
          <w:color w:val="000000"/>
          <w:kern w:val="2"/>
          <w:sz w:val="24"/>
          <w:szCs w:val="24"/>
          <w:lang w:val="en-US" w:eastAsia="zh-CN" w:bidi="ar-SA"/>
        </w:rPr>
        <w:t>中泰</w:t>
      </w:r>
      <w:r>
        <w:rPr>
          <w:rFonts w:hint="eastAsia" w:ascii="宋体" w:hAnsi="宋体" w:eastAsia="宋体" w:cs="宋体"/>
          <w:b w:val="0"/>
          <w:bCs/>
          <w:color w:val="000000"/>
          <w:kern w:val="2"/>
          <w:sz w:val="24"/>
          <w:szCs w:val="24"/>
          <w:lang w:val="en-US" w:eastAsia="zh-CN" w:bidi="ar-SA"/>
        </w:rPr>
        <w:t>街道范围内的违章建筑物的拆除（包含砖混结构和钢架结构等）、建筑垃圾的清运、小区违建拆除、场地平整等。具体范围按采购人拆</w:t>
      </w:r>
      <w:r>
        <w:rPr>
          <w:rFonts w:hint="eastAsia" w:ascii="宋体" w:hAnsi="宋体" w:eastAsia="宋体" w:cs="宋体"/>
          <w:b w:val="0"/>
          <w:bCs/>
          <w:color w:val="000000"/>
          <w:kern w:val="2"/>
          <w:sz w:val="24"/>
          <w:szCs w:val="24"/>
          <w:highlight w:val="none"/>
          <w:lang w:val="en-US" w:eastAsia="zh-CN" w:bidi="ar-SA"/>
        </w:rPr>
        <w:t>除计划，拆除面积按实际测量为准。本项目采用折扣率报价，报价</w:t>
      </w:r>
      <w:r>
        <w:rPr>
          <w:rFonts w:hint="eastAsia" w:ascii="宋体" w:hAnsi="宋体" w:eastAsia="宋体" w:cs="宋体"/>
          <w:b w:val="0"/>
          <w:bCs/>
          <w:color w:val="000000"/>
          <w:kern w:val="2"/>
          <w:sz w:val="24"/>
          <w:szCs w:val="24"/>
          <w:lang w:val="en-US" w:eastAsia="zh-CN" w:bidi="ar-SA"/>
        </w:rPr>
        <w:t>为全费用综合单价，包含拆除费用、合理的利润、税金、原有建筑物保护费用（如有）、人员工资、机械设备的费用、防尘降尘费用、安全围护费用、各项保险费用等等一切费用。</w:t>
      </w:r>
    </w:p>
    <w:p w14:paraId="0511F1CC">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二、服务要求：</w:t>
      </w:r>
    </w:p>
    <w:p w14:paraId="35856834">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（1）拆除违章建筑物（包含砖混结构和钢架结构等）：采用人工和机械拆除，具体以业主要求为准；</w:t>
      </w:r>
    </w:p>
    <w:p w14:paraId="6A18EAD8">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（2）建筑物及钢架结构拆除后，残值归房东所有，房东认为不要的拆除物，中标人需按招标人要求清运；</w:t>
      </w:r>
    </w:p>
    <w:p w14:paraId="4E034C5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（3）变压器、配电柜须按建设单位要求进行移除；如若投标单位不具备变压器、配电柜移除资质，需委托具备资质的单位移除。</w:t>
      </w:r>
    </w:p>
    <w:p w14:paraId="06A1C398">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4）施工单位在施工过程当中应确保安全、文明和环境卫生，对原有地上、地下设施和建筑物进行遮盖、封闭、隔离措施，搭设双排脚手架，架体与建筑物之间需采取硬质材料每层进行封闭隔离，外架四周挂满防尘密目安全网并做好洒水降尘工作，并且不得影响现有道路畅通及周边已建建筑使用，做好现场管理工作, 做好相应的标志标牌，完成后经建设单位同意后方可施工。若中标单位不按照建设单位要求做好上述安全文明措施，建设单位委托其它单位实施，费用在工程款内扣除。如由于施工单位管理原因造成的损失均由施工单位承担全责并赔偿；</w:t>
      </w:r>
    </w:p>
    <w:p w14:paraId="4CB3476F">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（5）中标后由投标单位自行办理与余杭区住建局拆迁办的相关手续；</w:t>
      </w:r>
    </w:p>
    <w:p w14:paraId="169BEA0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（6）地上热水管道、地上线路、自来水管、排水管道、电力管道及区块内的树木等，注意成品保护，如有破坏，中标单位负责修复。</w:t>
      </w:r>
    </w:p>
    <w:p w14:paraId="52557539">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（7）本工程采用包工、包料、包工期、包质量、包安全的形式。</w:t>
      </w:r>
    </w:p>
    <w:p w14:paraId="32DB75B3">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8）本工程由中标单位实行总承包，不得转包，一旦发现转包者，招标人有权终止承包合同，并向施工单位索赔相应违约金。如本工程部分专业投标单位无资质或有资质但资质等级未达到该工程专业资质要求的，允许分包，但需征得建设方同意，中标单位可以分包给具有相应资质的单位。</w:t>
      </w:r>
    </w:p>
    <w:p w14:paraId="4F2DF76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（9）中标单位在投标文件中明确的项目负责人必须到位，不能更换，同时，项目负责人必须在施工现场到岗、到位。</w:t>
      </w:r>
    </w:p>
    <w:p w14:paraId="38D8331F">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（10）中标人在入围期限内必须无条件服从招标人的管理，对于不听指挥，拆违工作落实缓慢，无故拖延时间且不严格落实安全组织措施的中标人，招标人有权单方面终止合同，清退中标人，并追究其责任。</w:t>
      </w:r>
    </w:p>
    <w:p w14:paraId="77E5BB8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11）中标人必须严格落实安全生产责任制度，树立安全第一的思想，对拆违过程中出现的不安全因素要及时制止及时纠正，确实将安全工作落实到实处。在服务期内，中标人应对所有作业人员购买好人身意外伤害保险。。</w:t>
      </w:r>
    </w:p>
    <w:p w14:paraId="395B27B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（12）中标人在拆违工作中应严格执行杭州市及余杭区拆违工程有关各项制度及措施。</w:t>
      </w:r>
    </w:p>
    <w:p w14:paraId="76DD3483">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（13）入围期限内所发生的任何安全事故一律由中标单位负责承担，招标人不承担任何责任。</w:t>
      </w:r>
    </w:p>
    <w:p w14:paraId="1481814B">
      <w:pPr>
        <w:spacing w:line="360" w:lineRule="auto"/>
        <w:ind w:firstLine="482"/>
        <w:rPr>
          <w:rFonts w:hint="eastAsia" w:ascii="宋体" w:hAnsi="宋体" w:eastAsia="宋体" w:cs="宋体"/>
          <w:b w:val="0"/>
          <w:bCs/>
          <w:snapToGrid/>
          <w:color w:val="000000"/>
          <w:kern w:val="2"/>
          <w:sz w:val="24"/>
          <w:szCs w:val="24"/>
          <w:lang w:val="en-US" w:eastAsia="zh-CN" w:bidi="ar-SA"/>
        </w:rPr>
      </w:pPr>
      <w:r>
        <w:rPr>
          <w:rFonts w:hint="eastAsia" w:ascii="宋体" w:hAnsi="宋体" w:eastAsia="宋体" w:cs="宋体"/>
          <w:b w:val="0"/>
          <w:bCs/>
          <w:snapToGrid/>
          <w:color w:val="000000"/>
          <w:kern w:val="2"/>
          <w:sz w:val="24"/>
          <w:szCs w:val="24"/>
          <w:lang w:val="en-US" w:eastAsia="zh-CN" w:bidi="ar-SA"/>
        </w:rPr>
        <w:t>（14）因本项目为应急工程，要求中标单位配备具有上岗证的固定人员和完善拆除机械。做到随叫随到，积极配合好甲方分配的任务。</w:t>
      </w:r>
    </w:p>
    <w:p w14:paraId="481BA96D">
      <w:pPr>
        <w:spacing w:line="360" w:lineRule="auto"/>
        <w:ind w:firstLine="482"/>
        <w:rPr>
          <w:rFonts w:ascii="宋体" w:hAnsi="宋体" w:cs="宋体"/>
          <w:b/>
          <w:kern w:val="1"/>
          <w:sz w:val="24"/>
          <w:highlight w:val="none"/>
        </w:rPr>
      </w:pPr>
      <w:r>
        <w:rPr>
          <w:rFonts w:hint="eastAsia" w:ascii="宋体" w:hAnsi="宋体" w:eastAsia="宋体" w:cs="宋体"/>
          <w:b w:val="0"/>
          <w:bCs/>
          <w:snapToGrid/>
          <w:color w:val="000000"/>
          <w:kern w:val="2"/>
          <w:sz w:val="24"/>
          <w:szCs w:val="24"/>
          <w:lang w:val="en-US" w:eastAsia="zh-CN" w:bidi="ar-SA"/>
        </w:rPr>
        <w:t>三、</w:t>
      </w:r>
      <w:r>
        <w:rPr>
          <w:rFonts w:ascii="宋体" w:hAnsi="宋体" w:cs="宋体"/>
          <w:b/>
          <w:kern w:val="1"/>
          <w:sz w:val="24"/>
          <w:highlight w:val="none"/>
        </w:rPr>
        <w:t>该项目分两种结算方式：</w:t>
      </w:r>
      <w:r>
        <w:rPr>
          <w:rFonts w:hint="eastAsia" w:ascii="宋体" w:hAnsi="宋体" w:cs="宋体"/>
          <w:b/>
          <w:kern w:val="1"/>
          <w:sz w:val="24"/>
          <w:highlight w:val="none"/>
        </w:rPr>
        <w:t xml:space="preserve">第一种结算方式以人工加机械的方式按实结算；第二种结算方式以综合单价的方式结算；实际以委托项目联系单约定的派工方式为准。 </w:t>
      </w:r>
    </w:p>
    <w:p w14:paraId="490B0C5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第一种结算方式（人工加机械的方式按实结算）具体价格如下：</w:t>
      </w:r>
    </w:p>
    <w:p w14:paraId="426C9FD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1、拆违人员由乙方根据甲方的要求进行委派，乙方负责人员的组织和管理，甲方结合物价及人工工资上涨因素，水电工等技术人工按320元/天（含电焊工），普通人员按260元/天。气割按180元/套/天。</w:t>
      </w:r>
    </w:p>
    <w:p w14:paraId="7671AB4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2、气割按180元/套/天（人工费另计）。</w:t>
      </w:r>
    </w:p>
    <w:p w14:paraId="5F8132E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3、运输车辆如下（含燃油等所有费用，每台班为8小时）：</w:t>
      </w:r>
    </w:p>
    <w:p w14:paraId="634FB066">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（1）中型农用运输车（装载量约8吨）按700元/台班。</w:t>
      </w:r>
    </w:p>
    <w:p w14:paraId="4627D2B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（2）大型货车（装载量约10吨）按900元/台班。</w:t>
      </w:r>
    </w:p>
    <w:p w14:paraId="035A7E68">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（3）板车400元/趟。</w:t>
      </w:r>
    </w:p>
    <w:p w14:paraId="001AE45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（4）叉车按860元/台班。</w:t>
      </w:r>
    </w:p>
    <w:p w14:paraId="0ED02C3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4、开展拆除违建、土地复耕、违法设备吊离等工作时所使用的机械如下（含燃油等所有费用，每台班为8小时）：</w:t>
      </w:r>
    </w:p>
    <w:p w14:paraId="4F4F306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（1）90挖机按1200元/台班；</w:t>
      </w:r>
    </w:p>
    <w:p w14:paraId="2A20A978">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（2）120挖机按1600元/台班；</w:t>
      </w:r>
    </w:p>
    <w:p w14:paraId="6C217184">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（3）200挖机：2080元/台班；</w:t>
      </w:r>
    </w:p>
    <w:p w14:paraId="1759311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（4）120炮头机：2230元/台班；</w:t>
      </w:r>
    </w:p>
    <w:p w14:paraId="4F0C9518">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（5）200炮头机：2600元/台班；</w:t>
      </w:r>
    </w:p>
    <w:p w14:paraId="0F5A84C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（6）12吨汽吊：1200元/台班；</w:t>
      </w:r>
    </w:p>
    <w:p w14:paraId="462444C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（7）25吨汽吊：1600元/台班； </w:t>
      </w:r>
    </w:p>
    <w:p w14:paraId="2801A93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（8）50吨汽吊：3000元/台班；</w:t>
      </w:r>
    </w:p>
    <w:p w14:paraId="6F36000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（9）80吨汽吊：5000元/台班；</w:t>
      </w:r>
    </w:p>
    <w:p w14:paraId="3A365AB8">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（10）PC90机械进出场费：500元/次；</w:t>
      </w:r>
    </w:p>
    <w:p w14:paraId="5294DD2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（11）PC120机械进出场费：500元/次；</w:t>
      </w:r>
    </w:p>
    <w:p w14:paraId="5358B01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b/>
          <w:kern w:val="1"/>
          <w:sz w:val="24"/>
          <w:highlight w:val="none"/>
        </w:rPr>
      </w:pPr>
      <w:r>
        <w:rPr>
          <w:rFonts w:hint="eastAsia" w:ascii="宋体" w:hAnsi="宋体" w:eastAsia="宋体" w:cs="宋体"/>
          <w:b w:val="0"/>
          <w:bCs/>
          <w:color w:val="000000"/>
          <w:kern w:val="2"/>
          <w:sz w:val="24"/>
          <w:szCs w:val="24"/>
          <w:lang w:val="en-US" w:eastAsia="zh-CN" w:bidi="ar-SA"/>
        </w:rPr>
        <w:t>（12）PC200机械进出场费：500元/次；</w:t>
      </w:r>
    </w:p>
    <w:tbl>
      <w:tblPr>
        <w:tblStyle w:val="63"/>
        <w:tblpPr w:leftFromText="180" w:rightFromText="180" w:vertAnchor="text" w:horzAnchor="page" w:tblpX="1627" w:tblpY="595"/>
        <w:tblOverlap w:val="never"/>
        <w:tblW w:w="8557" w:type="dxa"/>
        <w:jc w:val="center"/>
        <w:tblLayout w:type="fixed"/>
        <w:tblCellMar>
          <w:top w:w="15" w:type="dxa"/>
          <w:left w:w="15" w:type="dxa"/>
          <w:bottom w:w="15" w:type="dxa"/>
          <w:right w:w="15" w:type="dxa"/>
        </w:tblCellMar>
      </w:tblPr>
      <w:tblGrid>
        <w:gridCol w:w="673"/>
        <w:gridCol w:w="3860"/>
        <w:gridCol w:w="617"/>
        <w:gridCol w:w="1743"/>
        <w:gridCol w:w="1664"/>
      </w:tblGrid>
      <w:tr w14:paraId="6F30189A">
        <w:tblPrEx>
          <w:tblCellMar>
            <w:top w:w="15" w:type="dxa"/>
            <w:left w:w="15" w:type="dxa"/>
            <w:bottom w:w="15" w:type="dxa"/>
            <w:right w:w="15" w:type="dxa"/>
          </w:tblCellMar>
        </w:tblPrEx>
        <w:trPr>
          <w:trHeight w:val="100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7912F3FE">
            <w:pPr>
              <w:spacing w:line="360" w:lineRule="auto"/>
              <w:jc w:val="center"/>
              <w:rPr>
                <w:rFonts w:hint="eastAsia" w:ascii="宋体" w:hAnsi="宋体" w:eastAsia="宋体" w:cs="宋体"/>
                <w:b/>
                <w:kern w:val="1"/>
                <w:sz w:val="24"/>
                <w:szCs w:val="24"/>
                <w:highlight w:val="none"/>
              </w:rPr>
            </w:pPr>
            <w:r>
              <w:rPr>
                <w:rFonts w:hint="eastAsia" w:ascii="宋体" w:hAnsi="宋体" w:eastAsia="宋体" w:cs="宋体"/>
                <w:b/>
                <w:kern w:val="1"/>
                <w:sz w:val="24"/>
                <w:szCs w:val="24"/>
                <w:highlight w:val="none"/>
              </w:rPr>
              <w:t>序号</w:t>
            </w:r>
          </w:p>
        </w:tc>
        <w:tc>
          <w:tcPr>
            <w:tcW w:w="3860" w:type="dxa"/>
            <w:tcBorders>
              <w:top w:val="single" w:color="000000" w:sz="4" w:space="0"/>
              <w:left w:val="single" w:color="000000" w:sz="4" w:space="0"/>
              <w:bottom w:val="single" w:color="000000" w:sz="4" w:space="0"/>
              <w:right w:val="single" w:color="000000" w:sz="4" w:space="0"/>
            </w:tcBorders>
            <w:noWrap w:val="0"/>
            <w:vAlign w:val="center"/>
          </w:tcPr>
          <w:p w14:paraId="1DCF661B">
            <w:pPr>
              <w:spacing w:line="360" w:lineRule="auto"/>
              <w:ind w:firstLine="1205"/>
              <w:rPr>
                <w:rFonts w:hint="eastAsia" w:ascii="宋体" w:hAnsi="宋体" w:eastAsia="宋体" w:cs="宋体"/>
                <w:b/>
                <w:kern w:val="1"/>
                <w:sz w:val="24"/>
                <w:szCs w:val="24"/>
                <w:highlight w:val="none"/>
              </w:rPr>
            </w:pPr>
            <w:r>
              <w:rPr>
                <w:rFonts w:hint="eastAsia" w:ascii="宋体" w:hAnsi="宋体" w:eastAsia="宋体" w:cs="宋体"/>
                <w:b/>
                <w:kern w:val="1"/>
                <w:sz w:val="24"/>
                <w:szCs w:val="24"/>
                <w:highlight w:val="none"/>
              </w:rPr>
              <w:t>项目名称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3E1C2BBE">
            <w:pPr>
              <w:spacing w:line="360" w:lineRule="auto"/>
              <w:jc w:val="center"/>
              <w:rPr>
                <w:rFonts w:hint="eastAsia" w:ascii="宋体" w:hAnsi="宋体" w:eastAsia="宋体" w:cs="宋体"/>
                <w:b/>
                <w:kern w:val="1"/>
                <w:sz w:val="24"/>
                <w:szCs w:val="24"/>
                <w:highlight w:val="none"/>
              </w:rPr>
            </w:pPr>
            <w:r>
              <w:rPr>
                <w:rFonts w:hint="eastAsia" w:ascii="宋体" w:hAnsi="宋体" w:eastAsia="宋体" w:cs="宋体"/>
                <w:b/>
                <w:kern w:val="1"/>
                <w:sz w:val="24"/>
                <w:szCs w:val="24"/>
                <w:highlight w:val="none"/>
              </w:rPr>
              <w:t>单位</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766F5CEB">
            <w:pPr>
              <w:spacing w:line="360" w:lineRule="auto"/>
              <w:jc w:val="center"/>
              <w:rPr>
                <w:rFonts w:hint="eastAsia" w:ascii="宋体" w:hAnsi="宋体" w:eastAsia="宋体" w:cs="宋体"/>
                <w:b/>
                <w:kern w:val="1"/>
                <w:sz w:val="24"/>
                <w:szCs w:val="24"/>
                <w:highlight w:val="none"/>
                <w:lang w:eastAsia="zh-CN"/>
              </w:rPr>
            </w:pPr>
            <w:r>
              <w:rPr>
                <w:rFonts w:hint="eastAsia" w:ascii="宋体" w:hAnsi="宋体" w:eastAsia="宋体" w:cs="宋体"/>
                <w:b/>
                <w:kern w:val="1"/>
                <w:sz w:val="24"/>
                <w:szCs w:val="24"/>
                <w:highlight w:val="none"/>
              </w:rPr>
              <w:t>中标综合单价</w:t>
            </w:r>
            <w:r>
              <w:rPr>
                <w:rFonts w:hint="eastAsia" w:ascii="宋体" w:hAnsi="宋体" w:eastAsia="宋体" w:cs="宋体"/>
                <w:b/>
                <w:kern w:val="1"/>
                <w:sz w:val="24"/>
                <w:szCs w:val="24"/>
                <w:highlight w:val="none"/>
                <w:lang w:eastAsia="zh-CN"/>
              </w:rPr>
              <w:t>（</w:t>
            </w:r>
            <w:r>
              <w:rPr>
                <w:rFonts w:hint="eastAsia" w:ascii="宋体" w:hAnsi="宋体" w:eastAsia="宋体" w:cs="宋体"/>
                <w:b/>
                <w:kern w:val="1"/>
                <w:sz w:val="24"/>
                <w:szCs w:val="24"/>
                <w:highlight w:val="none"/>
              </w:rPr>
              <w:t>元</w:t>
            </w:r>
            <w:r>
              <w:rPr>
                <w:rFonts w:hint="eastAsia" w:ascii="宋体" w:hAnsi="宋体" w:eastAsia="宋体" w:cs="宋体"/>
                <w:b/>
                <w:kern w:val="1"/>
                <w:sz w:val="24"/>
                <w:szCs w:val="24"/>
                <w:highlight w:val="none"/>
                <w:lang w:eastAsia="zh-CN"/>
              </w:rPr>
              <w:t>）</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14:paraId="3DC74475">
            <w:pPr>
              <w:spacing w:line="360" w:lineRule="auto"/>
              <w:ind w:firstLine="482" w:firstLineChars="200"/>
              <w:rPr>
                <w:rFonts w:hint="eastAsia" w:ascii="宋体" w:hAnsi="宋体" w:eastAsia="宋体" w:cs="宋体"/>
                <w:b/>
                <w:kern w:val="1"/>
                <w:sz w:val="24"/>
                <w:szCs w:val="24"/>
                <w:highlight w:val="none"/>
              </w:rPr>
            </w:pPr>
            <w:r>
              <w:rPr>
                <w:rFonts w:hint="eastAsia" w:ascii="宋体" w:hAnsi="宋体" w:eastAsia="宋体" w:cs="宋体"/>
                <w:b/>
                <w:kern w:val="1"/>
                <w:sz w:val="24"/>
                <w:szCs w:val="24"/>
                <w:highlight w:val="none"/>
              </w:rPr>
              <w:t>备注</w:t>
            </w:r>
          </w:p>
        </w:tc>
      </w:tr>
      <w:tr w14:paraId="08C26ED4">
        <w:tblPrEx>
          <w:tblCellMar>
            <w:top w:w="15" w:type="dxa"/>
            <w:left w:w="15" w:type="dxa"/>
            <w:bottom w:w="15" w:type="dxa"/>
            <w:right w:w="15" w:type="dxa"/>
          </w:tblCellMar>
        </w:tblPrEx>
        <w:trPr>
          <w:trHeight w:val="1856"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41C8EF8D">
            <w:pPr>
              <w:spacing w:line="360" w:lineRule="auto"/>
              <w:jc w:val="center"/>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1</w:t>
            </w:r>
          </w:p>
        </w:tc>
        <w:tc>
          <w:tcPr>
            <w:tcW w:w="3860" w:type="dxa"/>
            <w:tcBorders>
              <w:top w:val="single" w:color="000000" w:sz="4" w:space="0"/>
              <w:left w:val="single" w:color="000000" w:sz="4" w:space="0"/>
              <w:bottom w:val="single" w:color="000000" w:sz="4" w:space="0"/>
              <w:right w:val="single" w:color="000000" w:sz="4" w:space="0"/>
            </w:tcBorders>
            <w:noWrap w:val="0"/>
            <w:vAlign w:val="center"/>
          </w:tcPr>
          <w:p w14:paraId="5D36C70B">
            <w:pPr>
              <w:spacing w:line="360" w:lineRule="auto"/>
              <w:jc w:val="center"/>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val="en-US" w:eastAsia="zh-CN"/>
              </w:rPr>
              <w:t>彩钢棚、阳光房建筑拆除（拆除后可再利用材料需整理堆放至建设单位指定位置）</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79C307F">
            <w:pPr>
              <w:spacing w:line="360" w:lineRule="auto"/>
              <w:jc w:val="center"/>
              <w:rPr>
                <w:rFonts w:hint="eastAsia" w:ascii="宋体" w:hAnsi="宋体" w:eastAsia="宋体" w:cs="宋体"/>
                <w:kern w:val="1"/>
                <w:sz w:val="24"/>
                <w:szCs w:val="24"/>
                <w:highlight w:val="none"/>
                <w:lang w:val="en-US" w:eastAsia="zh-CN"/>
              </w:rPr>
            </w:pPr>
            <w:r>
              <w:rPr>
                <w:rFonts w:hint="eastAsia" w:ascii="宋体" w:hAnsi="宋体" w:eastAsia="宋体" w:cs="宋体"/>
                <w:kern w:val="1"/>
                <w:sz w:val="24"/>
                <w:szCs w:val="24"/>
                <w:highlight w:val="none"/>
                <w:lang w:val="en-US" w:eastAsia="zh-CN"/>
              </w:rPr>
              <w:t>㎡</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6B4639A3">
            <w:pPr>
              <w:spacing w:line="360" w:lineRule="auto"/>
              <w:jc w:val="center"/>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val="en-US" w:eastAsia="zh-CN"/>
              </w:rPr>
              <w:t>20</w:t>
            </w:r>
            <w:r>
              <w:rPr>
                <w:rFonts w:hint="eastAsia" w:ascii="宋体" w:hAnsi="宋体" w:eastAsia="宋体" w:cs="宋体"/>
                <w:kern w:val="1"/>
                <w:sz w:val="24"/>
                <w:szCs w:val="24"/>
                <w:highlight w:val="none"/>
              </w:rPr>
              <w:t>元/平方米</w:t>
            </w:r>
          </w:p>
        </w:tc>
        <w:tc>
          <w:tcPr>
            <w:tcW w:w="1664" w:type="dxa"/>
            <w:tcBorders>
              <w:top w:val="single" w:color="000000" w:sz="4" w:space="0"/>
              <w:left w:val="single" w:color="000000" w:sz="4" w:space="0"/>
              <w:bottom w:val="single" w:color="auto" w:sz="4" w:space="0"/>
              <w:right w:val="single" w:color="000000" w:sz="4" w:space="0"/>
            </w:tcBorders>
            <w:noWrap w:val="0"/>
            <w:vAlign w:val="center"/>
          </w:tcPr>
          <w:p w14:paraId="08CC27C9">
            <w:pPr>
              <w:spacing w:line="360" w:lineRule="auto"/>
              <w:jc w:val="left"/>
              <w:rPr>
                <w:rFonts w:hint="eastAsia" w:ascii="宋体" w:hAnsi="宋体" w:eastAsia="宋体" w:cs="宋体"/>
                <w:kern w:val="1"/>
                <w:sz w:val="24"/>
                <w:szCs w:val="24"/>
                <w:highlight w:val="none"/>
                <w:lang w:val="en-US" w:eastAsia="zh-CN"/>
              </w:rPr>
            </w:pPr>
          </w:p>
        </w:tc>
      </w:tr>
      <w:tr w14:paraId="14DADA81">
        <w:tblPrEx>
          <w:tblCellMar>
            <w:top w:w="15" w:type="dxa"/>
            <w:left w:w="15" w:type="dxa"/>
            <w:bottom w:w="15" w:type="dxa"/>
            <w:right w:w="15" w:type="dxa"/>
          </w:tblCellMar>
        </w:tblPrEx>
        <w:trPr>
          <w:trHeight w:val="125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628648F8">
            <w:pPr>
              <w:spacing w:line="360" w:lineRule="auto"/>
              <w:jc w:val="center"/>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2</w:t>
            </w:r>
          </w:p>
        </w:tc>
        <w:tc>
          <w:tcPr>
            <w:tcW w:w="3860" w:type="dxa"/>
            <w:tcBorders>
              <w:top w:val="single" w:color="000000" w:sz="4" w:space="0"/>
              <w:left w:val="single" w:color="000000" w:sz="4" w:space="0"/>
              <w:bottom w:val="single" w:color="000000" w:sz="4" w:space="0"/>
              <w:right w:val="single" w:color="000000" w:sz="4" w:space="0"/>
            </w:tcBorders>
            <w:noWrap w:val="0"/>
            <w:vAlign w:val="center"/>
          </w:tcPr>
          <w:p w14:paraId="6A780A09">
            <w:pPr>
              <w:spacing w:line="360" w:lineRule="auto"/>
              <w:jc w:val="center"/>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val="en-US" w:eastAsia="zh-CN"/>
              </w:rPr>
              <w:t>农村自建房、多层厂房等砖混、钢混结构拆除（含装车及外运）</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C9FC913">
            <w:pPr>
              <w:spacing w:line="360" w:lineRule="auto"/>
              <w:jc w:val="center"/>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val="en-US" w:eastAsia="zh-CN"/>
              </w:rPr>
              <w:t>㎡</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7F19D9FA">
            <w:pPr>
              <w:spacing w:line="360" w:lineRule="auto"/>
              <w:jc w:val="center"/>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val="en-US" w:eastAsia="zh-CN"/>
              </w:rPr>
              <w:t>72</w:t>
            </w:r>
            <w:r>
              <w:rPr>
                <w:rFonts w:hint="eastAsia" w:ascii="宋体" w:hAnsi="宋体" w:eastAsia="宋体" w:cs="宋体"/>
                <w:kern w:val="1"/>
                <w:sz w:val="24"/>
                <w:szCs w:val="24"/>
                <w:highlight w:val="none"/>
              </w:rPr>
              <w:t>元/平方米</w:t>
            </w:r>
          </w:p>
        </w:tc>
        <w:tc>
          <w:tcPr>
            <w:tcW w:w="1664" w:type="dxa"/>
            <w:tcBorders>
              <w:top w:val="single" w:color="auto" w:sz="4" w:space="0"/>
              <w:left w:val="single" w:color="000000" w:sz="4" w:space="0"/>
              <w:bottom w:val="single" w:color="auto" w:sz="4" w:space="0"/>
              <w:right w:val="single" w:color="000000" w:sz="4" w:space="0"/>
            </w:tcBorders>
            <w:noWrap w:val="0"/>
            <w:vAlign w:val="center"/>
          </w:tcPr>
          <w:p w14:paraId="589073E7">
            <w:pPr>
              <w:jc w:val="center"/>
              <w:rPr>
                <w:rFonts w:hint="eastAsia" w:ascii="宋体" w:hAnsi="宋体" w:eastAsia="宋体" w:cs="宋体"/>
                <w:kern w:val="1"/>
                <w:sz w:val="24"/>
                <w:szCs w:val="24"/>
                <w:highlight w:val="none"/>
              </w:rPr>
            </w:pPr>
          </w:p>
        </w:tc>
      </w:tr>
      <w:tr w14:paraId="707A8931">
        <w:tblPrEx>
          <w:tblCellMar>
            <w:top w:w="15" w:type="dxa"/>
            <w:left w:w="15" w:type="dxa"/>
            <w:bottom w:w="15" w:type="dxa"/>
            <w:right w:w="15" w:type="dxa"/>
          </w:tblCellMar>
        </w:tblPrEx>
        <w:trPr>
          <w:trHeight w:val="1250"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0E62DA79">
            <w:pPr>
              <w:spacing w:line="360" w:lineRule="auto"/>
              <w:jc w:val="center"/>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3</w:t>
            </w:r>
          </w:p>
        </w:tc>
        <w:tc>
          <w:tcPr>
            <w:tcW w:w="3860" w:type="dxa"/>
            <w:tcBorders>
              <w:top w:val="single" w:color="000000" w:sz="4" w:space="0"/>
              <w:left w:val="single" w:color="000000" w:sz="4" w:space="0"/>
              <w:right w:val="single" w:color="000000" w:sz="4" w:space="0"/>
            </w:tcBorders>
            <w:noWrap w:val="0"/>
            <w:vAlign w:val="center"/>
          </w:tcPr>
          <w:p w14:paraId="511AE491">
            <w:pPr>
              <w:spacing w:line="360" w:lineRule="auto"/>
              <w:jc w:val="left"/>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废料清理外运（含装车及运距）</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9ECB203">
            <w:pPr>
              <w:spacing w:line="360" w:lineRule="auto"/>
              <w:jc w:val="center"/>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val="en-US" w:eastAsia="zh-CN"/>
              </w:rPr>
              <w:t>㎡</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62E2320D">
            <w:pPr>
              <w:spacing w:line="360" w:lineRule="auto"/>
              <w:jc w:val="center"/>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val="en-US" w:eastAsia="zh-CN"/>
              </w:rPr>
              <w:t>20</w:t>
            </w:r>
            <w:r>
              <w:rPr>
                <w:rFonts w:hint="eastAsia" w:ascii="宋体" w:hAnsi="宋体" w:eastAsia="宋体" w:cs="宋体"/>
                <w:kern w:val="1"/>
                <w:sz w:val="24"/>
                <w:szCs w:val="24"/>
                <w:highlight w:val="none"/>
              </w:rPr>
              <w:t>元/平方米</w:t>
            </w:r>
          </w:p>
        </w:tc>
        <w:tc>
          <w:tcPr>
            <w:tcW w:w="1664" w:type="dxa"/>
            <w:tcBorders>
              <w:top w:val="single" w:color="auto" w:sz="4" w:space="0"/>
              <w:left w:val="single" w:color="000000" w:sz="4" w:space="0"/>
              <w:bottom w:val="single" w:color="000000" w:sz="4" w:space="0"/>
              <w:right w:val="single" w:color="000000" w:sz="4" w:space="0"/>
            </w:tcBorders>
            <w:noWrap w:val="0"/>
            <w:vAlign w:val="center"/>
          </w:tcPr>
          <w:p w14:paraId="00C81DD3">
            <w:pPr>
              <w:spacing w:line="360" w:lineRule="auto"/>
              <w:jc w:val="center"/>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业主不提供废料堆场点；</w:t>
            </w:r>
          </w:p>
        </w:tc>
      </w:tr>
      <w:tr w14:paraId="1CB41B08">
        <w:tblPrEx>
          <w:tblCellMar>
            <w:top w:w="15" w:type="dxa"/>
            <w:left w:w="15" w:type="dxa"/>
            <w:bottom w:w="15" w:type="dxa"/>
            <w:right w:w="15" w:type="dxa"/>
          </w:tblCellMar>
        </w:tblPrEx>
        <w:trPr>
          <w:trHeight w:val="64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0D49686F">
            <w:pPr>
              <w:spacing w:line="360" w:lineRule="auto"/>
              <w:jc w:val="center"/>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4</w:t>
            </w:r>
          </w:p>
        </w:tc>
        <w:tc>
          <w:tcPr>
            <w:tcW w:w="3860" w:type="dxa"/>
            <w:tcBorders>
              <w:top w:val="single" w:color="000000" w:sz="4" w:space="0"/>
              <w:left w:val="single" w:color="000000" w:sz="4" w:space="0"/>
              <w:bottom w:val="single" w:color="000000" w:sz="4" w:space="0"/>
              <w:right w:val="single" w:color="000000" w:sz="4" w:space="0"/>
            </w:tcBorders>
            <w:noWrap w:val="0"/>
            <w:vAlign w:val="center"/>
          </w:tcPr>
          <w:p w14:paraId="6CF0C1B1">
            <w:pPr>
              <w:spacing w:line="360" w:lineRule="auto"/>
              <w:jc w:val="left"/>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水泥地坪：拆除及复垦；</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A8A5D87">
            <w:pPr>
              <w:spacing w:line="360" w:lineRule="auto"/>
              <w:jc w:val="center"/>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val="en-US" w:eastAsia="zh-CN"/>
              </w:rPr>
              <w:t>㎡</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678F4580">
            <w:pPr>
              <w:spacing w:line="360" w:lineRule="auto"/>
              <w:jc w:val="center"/>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val="en-US" w:eastAsia="zh-CN"/>
              </w:rPr>
              <w:t>20</w:t>
            </w:r>
            <w:r>
              <w:rPr>
                <w:rFonts w:hint="eastAsia" w:ascii="宋体" w:hAnsi="宋体" w:eastAsia="宋体" w:cs="宋体"/>
                <w:kern w:val="1"/>
                <w:sz w:val="24"/>
                <w:szCs w:val="24"/>
                <w:highlight w:val="none"/>
              </w:rPr>
              <w:t>元/平方米</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14:paraId="1484762A">
            <w:pPr>
              <w:spacing w:line="360" w:lineRule="auto"/>
              <w:jc w:val="center"/>
              <w:rPr>
                <w:rFonts w:hint="eastAsia" w:ascii="宋体" w:hAnsi="宋体" w:eastAsia="宋体" w:cs="宋体"/>
                <w:kern w:val="1"/>
                <w:sz w:val="24"/>
                <w:szCs w:val="24"/>
                <w:highlight w:val="none"/>
              </w:rPr>
            </w:pPr>
          </w:p>
        </w:tc>
      </w:tr>
      <w:tr w14:paraId="120C85C9">
        <w:tblPrEx>
          <w:tblCellMar>
            <w:top w:w="15" w:type="dxa"/>
            <w:left w:w="15" w:type="dxa"/>
            <w:bottom w:w="15" w:type="dxa"/>
            <w:right w:w="15" w:type="dxa"/>
          </w:tblCellMar>
        </w:tblPrEx>
        <w:trPr>
          <w:trHeight w:val="655"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65C7DD9B">
            <w:pPr>
              <w:spacing w:line="360" w:lineRule="auto"/>
              <w:jc w:val="center"/>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5</w:t>
            </w:r>
          </w:p>
        </w:tc>
        <w:tc>
          <w:tcPr>
            <w:tcW w:w="3860" w:type="dxa"/>
            <w:tcBorders>
              <w:top w:val="single" w:color="000000" w:sz="4" w:space="0"/>
              <w:left w:val="single" w:color="000000" w:sz="4" w:space="0"/>
              <w:bottom w:val="single" w:color="000000" w:sz="4" w:space="0"/>
              <w:right w:val="single" w:color="000000" w:sz="4" w:space="0"/>
            </w:tcBorders>
            <w:noWrap w:val="0"/>
            <w:vAlign w:val="center"/>
          </w:tcPr>
          <w:p w14:paraId="296282F4">
            <w:pPr>
              <w:spacing w:line="360" w:lineRule="auto"/>
              <w:jc w:val="left"/>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砖砌围墙拆除；</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5BDE7B7">
            <w:pPr>
              <w:spacing w:line="360" w:lineRule="auto"/>
              <w:ind w:firstLine="240" w:firstLineChars="100"/>
              <w:rPr>
                <w:rFonts w:hint="eastAsia" w:ascii="宋体" w:hAnsi="宋体" w:eastAsia="宋体" w:cs="宋体"/>
                <w:kern w:val="1"/>
                <w:sz w:val="24"/>
                <w:szCs w:val="24"/>
                <w:highlight w:val="none"/>
                <w:lang w:val="en-US" w:eastAsia="zh-CN"/>
              </w:rPr>
            </w:pPr>
            <w:r>
              <w:rPr>
                <w:rFonts w:hint="eastAsia" w:ascii="宋体" w:hAnsi="宋体" w:eastAsia="宋体" w:cs="宋体"/>
                <w:kern w:val="1"/>
                <w:sz w:val="24"/>
                <w:szCs w:val="24"/>
                <w:highlight w:val="none"/>
                <w:lang w:val="en-US" w:eastAsia="zh-CN"/>
              </w:rPr>
              <w:t>m</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5A91B53C">
            <w:pPr>
              <w:spacing w:line="360" w:lineRule="auto"/>
              <w:jc w:val="center"/>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10元/米</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14:paraId="0A0199FA">
            <w:pPr>
              <w:spacing w:line="360" w:lineRule="auto"/>
              <w:jc w:val="center"/>
              <w:rPr>
                <w:rFonts w:hint="eastAsia" w:ascii="宋体" w:hAnsi="宋体" w:eastAsia="宋体" w:cs="宋体"/>
                <w:kern w:val="1"/>
                <w:sz w:val="24"/>
                <w:szCs w:val="24"/>
                <w:highlight w:val="none"/>
              </w:rPr>
            </w:pPr>
          </w:p>
        </w:tc>
      </w:tr>
    </w:tbl>
    <w:p w14:paraId="3F2EF49C">
      <w:pPr>
        <w:ind w:firstLine="482"/>
        <w:rPr>
          <w:rFonts w:hint="eastAsia"/>
          <w:sz w:val="24"/>
          <w:szCs w:val="22"/>
          <w:highlight w:val="none"/>
          <w:lang w:val="en-US" w:eastAsia="zh-CN"/>
        </w:rPr>
      </w:pPr>
      <w:r>
        <w:rPr>
          <w:rFonts w:hint="eastAsia" w:ascii="宋体" w:hAnsi="宋体" w:eastAsia="宋体" w:cs="宋体"/>
          <w:b w:val="0"/>
          <w:bCs/>
          <w:color w:val="000000"/>
          <w:kern w:val="2"/>
          <w:sz w:val="24"/>
          <w:szCs w:val="24"/>
          <w:lang w:val="en-US" w:eastAsia="zh-CN" w:bidi="ar-SA"/>
        </w:rPr>
        <w:t>第二种结算方式（以综合单价按实结算）具体综合单价如下</w:t>
      </w:r>
      <w:r>
        <w:rPr>
          <w:rFonts w:hint="eastAsia"/>
          <w:sz w:val="24"/>
          <w:szCs w:val="22"/>
          <w:highlight w:val="none"/>
          <w:lang w:val="en-US" w:eastAsia="zh-CN"/>
        </w:rPr>
        <w:t>：</w:t>
      </w:r>
    </w:p>
    <w:p w14:paraId="21B51E7C">
      <w:pPr>
        <w:pStyle w:val="25"/>
        <w:ind w:firstLine="480" w:firstLineChars="200"/>
        <w:rPr>
          <w:rFonts w:hint="eastAsia"/>
          <w:lang w:val="en-US" w:eastAsia="zh-CN"/>
        </w:rPr>
      </w:pPr>
    </w:p>
    <w:p w14:paraId="6D2886E3">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四、服务期限：</w:t>
      </w:r>
      <w:r>
        <w:rPr>
          <w:rFonts w:hint="eastAsia" w:ascii="宋体" w:hAnsi="宋体" w:cs="宋体"/>
          <w:b/>
          <w:bCs w:val="0"/>
          <w:color w:val="000000"/>
          <w:kern w:val="2"/>
          <w:sz w:val="24"/>
          <w:szCs w:val="24"/>
          <w:lang w:val="en-US" w:eastAsia="zh-CN" w:bidi="ar-SA"/>
        </w:rPr>
        <w:t>壹</w:t>
      </w:r>
      <w:r>
        <w:rPr>
          <w:rFonts w:hint="eastAsia" w:ascii="宋体" w:hAnsi="宋体" w:eastAsia="宋体" w:cs="宋体"/>
          <w:b/>
          <w:bCs w:val="0"/>
          <w:kern w:val="2"/>
          <w:sz w:val="24"/>
          <w:szCs w:val="24"/>
          <w:lang w:val="en-US" w:eastAsia="zh-CN" w:bidi="ar-SA"/>
        </w:rPr>
        <w:t>年</w:t>
      </w:r>
      <w:r>
        <w:rPr>
          <w:rFonts w:hint="eastAsia" w:ascii="宋体" w:hAnsi="宋体" w:eastAsia="宋体" w:cs="宋体"/>
          <w:b/>
          <w:bCs/>
          <w:kern w:val="2"/>
          <w:sz w:val="24"/>
          <w:szCs w:val="24"/>
          <w:lang w:val="en-US" w:eastAsia="zh-CN" w:bidi="ar-SA"/>
        </w:rPr>
        <w:t>（具体日期以合同协议书签订时间为准）</w:t>
      </w:r>
    </w:p>
    <w:p w14:paraId="35A94DE9">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五、付款方式：</w:t>
      </w:r>
    </w:p>
    <w:p w14:paraId="460CE28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1、</w:t>
      </w:r>
      <w:r>
        <w:rPr>
          <w:rFonts w:hint="default" w:ascii="宋体" w:hAnsi="宋体" w:eastAsia="宋体" w:cs="宋体"/>
          <w:b w:val="0"/>
          <w:bCs/>
          <w:color w:val="000000"/>
          <w:kern w:val="2"/>
          <w:sz w:val="24"/>
          <w:szCs w:val="24"/>
          <w:highlight w:val="none"/>
          <w:lang w:val="en-US" w:eastAsia="zh-CN" w:bidi="ar-SA"/>
        </w:rPr>
        <w:t>本项目采用先服务后支付的办法。每季度服务结束后采购人向中标人支付上季度服务费；服务期结束后（或最后一次付款时）根据中标单位服务情况根据实施服务情况扣除处罚款项后支付剩余款项。</w:t>
      </w:r>
    </w:p>
    <w:p w14:paraId="325AC4C4">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2</w:t>
      </w:r>
      <w:r>
        <w:rPr>
          <w:rFonts w:hint="eastAsia" w:ascii="宋体" w:hAnsi="宋体" w:eastAsia="宋体" w:cs="宋体"/>
          <w:b w:val="0"/>
          <w:bCs/>
          <w:color w:val="000000"/>
          <w:kern w:val="2"/>
          <w:sz w:val="24"/>
          <w:szCs w:val="24"/>
          <w:highlight w:val="none"/>
          <w:lang w:val="en-US" w:eastAsia="zh-CN" w:bidi="ar-SA"/>
        </w:rPr>
        <w:t>、</w:t>
      </w:r>
      <w:r>
        <w:rPr>
          <w:rFonts w:hint="default" w:ascii="宋体" w:hAnsi="宋体" w:eastAsia="宋体" w:cs="宋体"/>
          <w:b w:val="0"/>
          <w:bCs/>
          <w:color w:val="000000"/>
          <w:kern w:val="2"/>
          <w:sz w:val="24"/>
          <w:szCs w:val="24"/>
          <w:highlight w:val="none"/>
          <w:lang w:val="en-US" w:eastAsia="zh-CN" w:bidi="ar-SA"/>
        </w:rPr>
        <w:t>中标单价乘以实际完成工程量，工程量由发包人与承包人共同确认</w:t>
      </w:r>
      <w:r>
        <w:rPr>
          <w:rFonts w:hint="eastAsia" w:ascii="宋体" w:hAnsi="宋体" w:cs="宋体"/>
          <w:b w:val="0"/>
          <w:bCs/>
          <w:color w:val="000000"/>
          <w:kern w:val="2"/>
          <w:sz w:val="24"/>
          <w:szCs w:val="24"/>
          <w:highlight w:val="none"/>
          <w:lang w:val="en-US" w:eastAsia="zh-CN" w:bidi="ar-SA"/>
        </w:rPr>
        <w:t>，</w:t>
      </w:r>
      <w:r>
        <w:rPr>
          <w:rFonts w:hint="default" w:ascii="宋体" w:hAnsi="宋体" w:eastAsia="宋体" w:cs="宋体"/>
          <w:b w:val="0"/>
          <w:bCs/>
          <w:color w:val="000000"/>
          <w:kern w:val="2"/>
          <w:sz w:val="24"/>
          <w:szCs w:val="24"/>
          <w:highlight w:val="none"/>
          <w:lang w:val="en-US" w:eastAsia="zh-CN" w:bidi="ar-SA"/>
        </w:rPr>
        <w:t>但总金额不能超过采购预算（采购预算</w:t>
      </w:r>
      <w:r>
        <w:rPr>
          <w:rFonts w:hint="eastAsia" w:ascii="宋体" w:hAnsi="宋体" w:cs="宋体"/>
          <w:b w:val="0"/>
          <w:bCs/>
          <w:color w:val="000000"/>
          <w:kern w:val="2"/>
          <w:sz w:val="24"/>
          <w:szCs w:val="24"/>
          <w:highlight w:val="none"/>
          <w:lang w:val="en-US" w:eastAsia="zh-CN" w:bidi="ar-SA"/>
        </w:rPr>
        <w:t>350</w:t>
      </w:r>
      <w:r>
        <w:rPr>
          <w:rFonts w:hint="default" w:ascii="宋体" w:hAnsi="宋体" w:eastAsia="宋体" w:cs="宋体"/>
          <w:b w:val="0"/>
          <w:bCs/>
          <w:color w:val="000000"/>
          <w:kern w:val="2"/>
          <w:sz w:val="24"/>
          <w:szCs w:val="24"/>
          <w:highlight w:val="none"/>
          <w:lang w:val="en-US" w:eastAsia="zh-CN" w:bidi="ar-SA"/>
        </w:rPr>
        <w:t>万元）</w:t>
      </w:r>
    </w:p>
    <w:p w14:paraId="346228E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3</w:t>
      </w:r>
      <w:r>
        <w:rPr>
          <w:rFonts w:hint="eastAsia" w:ascii="宋体" w:hAnsi="宋体" w:eastAsia="宋体" w:cs="宋体"/>
          <w:b w:val="0"/>
          <w:bCs/>
          <w:color w:val="000000"/>
          <w:kern w:val="2"/>
          <w:sz w:val="24"/>
          <w:szCs w:val="24"/>
          <w:highlight w:val="none"/>
          <w:lang w:val="en-US" w:eastAsia="zh-CN" w:bidi="ar-SA"/>
        </w:rPr>
        <w:t>、</w:t>
      </w:r>
      <w:r>
        <w:rPr>
          <w:rFonts w:hint="default" w:ascii="宋体" w:hAnsi="宋体" w:eastAsia="宋体" w:cs="宋体"/>
          <w:b w:val="0"/>
          <w:bCs/>
          <w:color w:val="000000"/>
          <w:kern w:val="2"/>
          <w:sz w:val="24"/>
          <w:szCs w:val="24"/>
          <w:highlight w:val="none"/>
          <w:lang w:val="en-US" w:eastAsia="zh-CN" w:bidi="ar-SA"/>
        </w:rPr>
        <w:t>场地平整及小区违建拆除费用</w:t>
      </w:r>
      <w:r>
        <w:rPr>
          <w:rFonts w:hint="eastAsia" w:ascii="宋体" w:hAnsi="宋体" w:eastAsia="宋体" w:cs="宋体"/>
          <w:b w:val="0"/>
          <w:bCs/>
          <w:color w:val="000000"/>
          <w:kern w:val="2"/>
          <w:sz w:val="24"/>
          <w:szCs w:val="24"/>
          <w:highlight w:val="none"/>
          <w:lang w:val="en-US" w:eastAsia="zh-CN" w:bidi="ar-SA"/>
        </w:rPr>
        <w:t>按实</w:t>
      </w:r>
      <w:r>
        <w:rPr>
          <w:rFonts w:hint="default" w:ascii="宋体" w:hAnsi="宋体" w:eastAsia="宋体" w:cs="宋体"/>
          <w:b w:val="0"/>
          <w:bCs/>
          <w:color w:val="000000"/>
          <w:kern w:val="2"/>
          <w:sz w:val="24"/>
          <w:szCs w:val="24"/>
          <w:highlight w:val="none"/>
          <w:lang w:val="en-US" w:eastAsia="zh-CN" w:bidi="ar-SA"/>
        </w:rPr>
        <w:t>结算。</w:t>
      </w:r>
    </w:p>
    <w:p w14:paraId="655D108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4</w:t>
      </w:r>
      <w:r>
        <w:rPr>
          <w:rFonts w:hint="eastAsia" w:ascii="宋体" w:hAnsi="宋体" w:eastAsia="宋体" w:cs="宋体"/>
          <w:b w:val="0"/>
          <w:bCs/>
          <w:color w:val="000000"/>
          <w:kern w:val="2"/>
          <w:sz w:val="24"/>
          <w:szCs w:val="24"/>
          <w:highlight w:val="none"/>
          <w:lang w:val="en-US" w:eastAsia="zh-CN" w:bidi="ar-SA"/>
        </w:rPr>
        <w:t>、付款前供应商应提供符合规定的发票。</w:t>
      </w:r>
    </w:p>
    <w:p w14:paraId="26C0F43F">
      <w:pPr>
        <w:keepNext w:val="0"/>
        <w:keepLines w:val="0"/>
        <w:pageBreakBefore w:val="0"/>
        <w:numPr>
          <w:ilvl w:val="0"/>
          <w:numId w:val="0"/>
        </w:numPr>
        <w:kinsoku/>
        <w:wordWrap/>
        <w:overflowPunct/>
        <w:topLinePunct w:val="0"/>
        <w:autoSpaceDE/>
        <w:autoSpaceDN/>
        <w:bidi w:val="0"/>
        <w:adjustRightInd w:val="0"/>
        <w:spacing w:line="360" w:lineRule="auto"/>
        <w:ind w:right="0" w:rightChars="0" w:firstLine="482" w:firstLineChars="200"/>
        <w:textAlignment w:val="auto"/>
        <w:outlineLvl w:val="9"/>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bCs w:val="0"/>
          <w:color w:val="000000"/>
          <w:kern w:val="2"/>
          <w:sz w:val="24"/>
          <w:szCs w:val="24"/>
          <w:lang w:val="en-US" w:eastAsia="zh-CN" w:bidi="ar-SA"/>
        </w:rPr>
        <w:t>六、履约保证金的缴纳和退付：</w:t>
      </w:r>
      <w:r>
        <w:rPr>
          <w:rFonts w:hint="eastAsia" w:ascii="宋体" w:hAnsi="宋体" w:eastAsia="宋体" w:cs="宋体"/>
          <w:b w:val="0"/>
          <w:bCs/>
          <w:color w:val="000000"/>
          <w:kern w:val="2"/>
          <w:sz w:val="24"/>
          <w:szCs w:val="24"/>
          <w:highlight w:val="none"/>
          <w:lang w:val="en-US" w:eastAsia="zh-CN" w:bidi="ar-SA"/>
        </w:rPr>
        <w:t>无</w:t>
      </w:r>
    </w:p>
    <w:p w14:paraId="635ABDD7">
      <w:pPr>
        <w:pStyle w:val="4"/>
        <w:ind w:left="434" w:leftChars="202" w:hanging="10" w:hangingChars="4"/>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七、服务验收：</w:t>
      </w:r>
      <w:r>
        <w:rPr>
          <w:rFonts w:hint="eastAsia" w:ascii="宋体" w:hAnsi="宋体" w:eastAsia="宋体" w:cs="宋体"/>
          <w:b w:val="0"/>
          <w:bCs/>
          <w:color w:val="000000"/>
          <w:kern w:val="2"/>
          <w:sz w:val="24"/>
          <w:szCs w:val="24"/>
          <w:highlight w:val="none"/>
          <w:lang w:val="en-US" w:eastAsia="zh-CN" w:bidi="ar-SA"/>
        </w:rPr>
        <w:t>采购人自行验收。</w:t>
      </w:r>
    </w:p>
    <w:p w14:paraId="43DA1FF5">
      <w:pPr>
        <w:pStyle w:val="4"/>
        <w:ind w:left="434" w:leftChars="202" w:hanging="10" w:hangingChars="4"/>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八、其他要求：</w:t>
      </w:r>
      <w:r>
        <w:rPr>
          <w:rFonts w:hint="eastAsia" w:ascii="宋体" w:hAnsi="宋体" w:eastAsia="宋体" w:cs="宋体"/>
          <w:b w:val="0"/>
          <w:bCs/>
          <w:color w:val="000000"/>
          <w:kern w:val="2"/>
          <w:sz w:val="24"/>
          <w:szCs w:val="24"/>
          <w:highlight w:val="none"/>
          <w:lang w:val="en-US" w:eastAsia="zh-CN" w:bidi="ar-SA"/>
        </w:rPr>
        <w:t>未明事宜双方另行约定。</w:t>
      </w:r>
    </w:p>
    <w:p w14:paraId="5BC069B7">
      <w:pPr>
        <w:spacing w:line="360" w:lineRule="auto"/>
        <w:ind w:firstLine="181" w:firstLineChars="50"/>
        <w:rPr>
          <w:rFonts w:ascii="宋体" w:hAnsi="宋体" w:cs="宋体"/>
          <w:b/>
          <w:sz w:val="36"/>
          <w:szCs w:val="36"/>
        </w:rPr>
      </w:pPr>
    </w:p>
    <w:p w14:paraId="10581D35">
      <w:pPr>
        <w:spacing w:line="360" w:lineRule="auto"/>
        <w:rPr>
          <w:rFonts w:ascii="宋体" w:hAnsi="宋体" w:cs="宋体"/>
          <w:sz w:val="24"/>
        </w:rPr>
      </w:pPr>
    </w:p>
    <w:p w14:paraId="696A276D">
      <w:pPr>
        <w:widowControl/>
        <w:ind w:firstLine="720" w:firstLineChars="300"/>
        <w:jc w:val="left"/>
        <w:rPr>
          <w:rFonts w:ascii="宋体" w:hAnsi="宋体" w:cs="宋体"/>
          <w:bCs/>
          <w:sz w:val="24"/>
        </w:rPr>
      </w:pPr>
    </w:p>
    <w:p w14:paraId="473185DB">
      <w:pPr>
        <w:rPr>
          <w:rFonts w:ascii="宋体" w:hAnsi="宋体" w:cs="宋体"/>
          <w:snapToGrid w:val="0"/>
          <w:kern w:val="0"/>
          <w:sz w:val="24"/>
        </w:rPr>
      </w:pPr>
    </w:p>
    <w:p w14:paraId="39BCCA2C">
      <w:pPr>
        <w:numPr>
          <w:ilvl w:val="0"/>
          <w:numId w:val="1"/>
        </w:numPr>
        <w:spacing w:line="360" w:lineRule="auto"/>
        <w:jc w:val="center"/>
        <w:outlineLvl w:val="0"/>
        <w:rPr>
          <w:rFonts w:hint="eastAsia"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  </w:t>
      </w:r>
      <w:bookmarkStart w:id="34" w:name="_Toc184312130"/>
      <w:bookmarkEnd w:id="34"/>
      <w:bookmarkStart w:id="35" w:name="_Toc184314415"/>
      <w:bookmarkEnd w:id="35"/>
      <w:bookmarkStart w:id="36" w:name="_Toc184312074"/>
      <w:bookmarkEnd w:id="36"/>
      <w:bookmarkStart w:id="37" w:name="_Toc184314466"/>
      <w:bookmarkEnd w:id="37"/>
      <w:bookmarkStart w:id="38" w:name="_Toc184313243"/>
      <w:bookmarkEnd w:id="38"/>
      <w:bookmarkStart w:id="39" w:name="_Toc184313262"/>
      <w:bookmarkEnd w:id="39"/>
      <w:bookmarkStart w:id="40" w:name="_Toc184308067"/>
      <w:bookmarkEnd w:id="40"/>
      <w:bookmarkStart w:id="41" w:name="_Toc184314431"/>
      <w:bookmarkEnd w:id="41"/>
      <w:bookmarkStart w:id="42" w:name="_Toc184314418"/>
      <w:bookmarkEnd w:id="42"/>
      <w:bookmarkStart w:id="43" w:name="_Toc184310282"/>
      <w:bookmarkEnd w:id="43"/>
      <w:bookmarkStart w:id="44" w:name="_Toc184312111"/>
      <w:bookmarkEnd w:id="44"/>
      <w:bookmarkStart w:id="45" w:name="_Toc184313246"/>
      <w:bookmarkEnd w:id="45"/>
      <w:bookmarkStart w:id="46" w:name="_Toc184312102"/>
      <w:bookmarkEnd w:id="46"/>
      <w:bookmarkStart w:id="47" w:name="_Toc184313265"/>
      <w:bookmarkEnd w:id="47"/>
      <w:bookmarkStart w:id="48" w:name="_Toc184313300"/>
      <w:bookmarkEnd w:id="48"/>
      <w:bookmarkStart w:id="49" w:name="_Toc184314445"/>
      <w:bookmarkEnd w:id="49"/>
      <w:bookmarkStart w:id="50" w:name="_Toc184308061"/>
      <w:bookmarkEnd w:id="50"/>
      <w:bookmarkStart w:id="51" w:name="_Toc184312082"/>
      <w:bookmarkEnd w:id="51"/>
      <w:bookmarkStart w:id="52" w:name="_Toc184308087"/>
      <w:bookmarkEnd w:id="52"/>
      <w:bookmarkStart w:id="53" w:name="_Toc184312123"/>
      <w:bookmarkEnd w:id="53"/>
      <w:bookmarkStart w:id="54" w:name="_Toc184312091"/>
      <w:bookmarkEnd w:id="54"/>
      <w:bookmarkStart w:id="55" w:name="_Toc184314452"/>
      <w:bookmarkEnd w:id="55"/>
      <w:bookmarkStart w:id="56" w:name="_Toc184312073"/>
      <w:bookmarkEnd w:id="56"/>
      <w:bookmarkStart w:id="57" w:name="_Toc184312115"/>
      <w:bookmarkEnd w:id="57"/>
      <w:bookmarkStart w:id="58" w:name="_Toc184313275"/>
      <w:bookmarkEnd w:id="58"/>
      <w:bookmarkStart w:id="59" w:name="_Toc184314411"/>
      <w:bookmarkEnd w:id="59"/>
      <w:bookmarkStart w:id="60" w:name="_Toc184310319"/>
      <w:bookmarkEnd w:id="60"/>
      <w:bookmarkStart w:id="61" w:name="_Toc184312089"/>
      <w:bookmarkEnd w:id="61"/>
      <w:bookmarkStart w:id="62" w:name="_Toc184308100"/>
      <w:bookmarkEnd w:id="62"/>
      <w:bookmarkStart w:id="63" w:name="_Toc184308083"/>
      <w:bookmarkEnd w:id="63"/>
      <w:bookmarkStart w:id="64" w:name="_Toc184313266"/>
      <w:bookmarkEnd w:id="64"/>
      <w:bookmarkStart w:id="65" w:name="_Toc184312105"/>
      <w:bookmarkEnd w:id="65"/>
      <w:bookmarkStart w:id="66" w:name="_Toc184312139"/>
      <w:bookmarkEnd w:id="66"/>
      <w:bookmarkStart w:id="67" w:name="_Toc184312093"/>
      <w:bookmarkEnd w:id="67"/>
      <w:bookmarkStart w:id="68" w:name="_Toc184313261"/>
      <w:bookmarkEnd w:id="68"/>
      <w:bookmarkStart w:id="69" w:name="_Toc184308066"/>
      <w:bookmarkEnd w:id="69"/>
      <w:bookmarkStart w:id="70" w:name="_Toc184310283"/>
      <w:bookmarkEnd w:id="70"/>
      <w:bookmarkStart w:id="71" w:name="_Toc184313298"/>
      <w:bookmarkEnd w:id="71"/>
      <w:bookmarkStart w:id="72" w:name="_Toc184308094"/>
      <w:bookmarkEnd w:id="72"/>
      <w:bookmarkStart w:id="73" w:name="_Toc184308062"/>
      <w:bookmarkEnd w:id="73"/>
      <w:bookmarkStart w:id="74" w:name="_Toc184314442"/>
      <w:bookmarkEnd w:id="74"/>
      <w:bookmarkStart w:id="75" w:name="_Toc184313264"/>
      <w:bookmarkEnd w:id="75"/>
      <w:bookmarkStart w:id="76" w:name="_Toc184314440"/>
      <w:bookmarkEnd w:id="76"/>
      <w:bookmarkStart w:id="77" w:name="_Toc184314457"/>
      <w:bookmarkEnd w:id="77"/>
      <w:bookmarkStart w:id="78" w:name="_Toc184314467"/>
      <w:bookmarkEnd w:id="78"/>
      <w:bookmarkStart w:id="79" w:name="_Toc184314428"/>
      <w:bookmarkEnd w:id="79"/>
      <w:bookmarkStart w:id="80" w:name="_Toc184313308"/>
      <w:bookmarkEnd w:id="80"/>
      <w:bookmarkStart w:id="81" w:name="_Toc184313255"/>
      <w:bookmarkEnd w:id="81"/>
      <w:bookmarkStart w:id="82" w:name="_Toc184308078"/>
      <w:bookmarkEnd w:id="82"/>
      <w:bookmarkStart w:id="83" w:name="_Toc184308084"/>
      <w:bookmarkEnd w:id="83"/>
      <w:bookmarkStart w:id="84" w:name="_Toc184312099"/>
      <w:bookmarkEnd w:id="84"/>
      <w:bookmarkStart w:id="85" w:name="_Toc184314469"/>
      <w:bookmarkEnd w:id="85"/>
      <w:bookmarkStart w:id="86" w:name="_Toc184310340"/>
      <w:bookmarkEnd w:id="86"/>
      <w:bookmarkStart w:id="87" w:name="_Toc184308106"/>
      <w:bookmarkEnd w:id="87"/>
      <w:bookmarkStart w:id="88" w:name="_Toc184308041"/>
      <w:bookmarkEnd w:id="88"/>
      <w:bookmarkStart w:id="89" w:name="_Toc184314433"/>
      <w:bookmarkEnd w:id="89"/>
      <w:bookmarkStart w:id="90" w:name="_Toc184313247"/>
      <w:bookmarkEnd w:id="90"/>
      <w:bookmarkStart w:id="91" w:name="_Toc184312138"/>
      <w:bookmarkEnd w:id="91"/>
      <w:bookmarkStart w:id="92" w:name="_Toc184308092"/>
      <w:bookmarkEnd w:id="92"/>
      <w:bookmarkStart w:id="93" w:name="_Toc184310274"/>
      <w:bookmarkEnd w:id="93"/>
      <w:bookmarkStart w:id="94" w:name="_Toc184310344"/>
      <w:bookmarkEnd w:id="94"/>
      <w:bookmarkStart w:id="95" w:name="_Toc184312127"/>
      <w:bookmarkEnd w:id="95"/>
      <w:bookmarkStart w:id="96" w:name="_Toc184314481"/>
      <w:bookmarkEnd w:id="96"/>
      <w:bookmarkStart w:id="97" w:name="_Toc184313239"/>
      <w:bookmarkEnd w:id="97"/>
      <w:bookmarkStart w:id="98" w:name="_Toc184310330"/>
      <w:bookmarkEnd w:id="98"/>
      <w:bookmarkStart w:id="99" w:name="_Toc184310294"/>
      <w:bookmarkEnd w:id="99"/>
      <w:bookmarkStart w:id="100" w:name="_Toc184308063"/>
      <w:bookmarkEnd w:id="100"/>
      <w:bookmarkStart w:id="101" w:name="_Toc184313251"/>
      <w:bookmarkEnd w:id="101"/>
      <w:bookmarkStart w:id="102" w:name="_Toc184314464"/>
      <w:bookmarkEnd w:id="102"/>
      <w:bookmarkStart w:id="103" w:name="_Toc184312097"/>
      <w:bookmarkEnd w:id="103"/>
      <w:bookmarkStart w:id="104" w:name="_Toc184308049"/>
      <w:bookmarkEnd w:id="104"/>
      <w:bookmarkStart w:id="105" w:name="_Toc184308044"/>
      <w:bookmarkEnd w:id="105"/>
      <w:bookmarkStart w:id="106" w:name="_Toc184314422"/>
      <w:bookmarkEnd w:id="106"/>
      <w:bookmarkStart w:id="107" w:name="_Toc184312133"/>
      <w:bookmarkEnd w:id="107"/>
      <w:bookmarkStart w:id="108" w:name="_Toc184314444"/>
      <w:bookmarkEnd w:id="108"/>
      <w:bookmarkStart w:id="109" w:name="_Toc184312137"/>
      <w:bookmarkEnd w:id="109"/>
      <w:bookmarkStart w:id="110" w:name="_Toc184308072"/>
      <w:bookmarkEnd w:id="110"/>
      <w:bookmarkStart w:id="111" w:name="_Toc184308048"/>
      <w:bookmarkEnd w:id="111"/>
      <w:bookmarkStart w:id="112" w:name="_Toc184308074"/>
      <w:bookmarkEnd w:id="112"/>
      <w:bookmarkStart w:id="113" w:name="_Toc184314447"/>
      <w:bookmarkEnd w:id="113"/>
      <w:bookmarkStart w:id="114" w:name="_Toc184314455"/>
      <w:bookmarkEnd w:id="114"/>
      <w:bookmarkStart w:id="115" w:name="_Toc184310289"/>
      <w:bookmarkEnd w:id="115"/>
      <w:bookmarkStart w:id="116" w:name="_Toc184312118"/>
      <w:bookmarkEnd w:id="116"/>
      <w:bookmarkStart w:id="117" w:name="_Toc184314471"/>
      <w:bookmarkEnd w:id="117"/>
      <w:bookmarkStart w:id="118" w:name="_Toc184313306"/>
      <w:bookmarkEnd w:id="118"/>
      <w:bookmarkStart w:id="119" w:name="_Toc184310327"/>
      <w:bookmarkEnd w:id="119"/>
      <w:bookmarkStart w:id="120" w:name="_Toc184313259"/>
      <w:bookmarkEnd w:id="120"/>
      <w:bookmarkStart w:id="121" w:name="_Toc184314424"/>
      <w:bookmarkEnd w:id="121"/>
      <w:bookmarkStart w:id="122" w:name="_Toc184312071"/>
      <w:bookmarkEnd w:id="122"/>
      <w:bookmarkStart w:id="123" w:name="_Toc184313267"/>
      <w:bookmarkEnd w:id="123"/>
      <w:bookmarkStart w:id="124" w:name="_Toc184308042"/>
      <w:bookmarkEnd w:id="124"/>
      <w:bookmarkStart w:id="125" w:name="_Toc184308056"/>
      <w:bookmarkEnd w:id="125"/>
      <w:bookmarkStart w:id="126" w:name="_Toc184308098"/>
      <w:bookmarkEnd w:id="126"/>
      <w:bookmarkStart w:id="127" w:name="_Toc184312098"/>
      <w:bookmarkEnd w:id="127"/>
      <w:bookmarkStart w:id="128" w:name="_Toc184313272"/>
      <w:bookmarkEnd w:id="128"/>
      <w:bookmarkStart w:id="129" w:name="_Toc184308054"/>
      <w:bookmarkEnd w:id="129"/>
      <w:bookmarkStart w:id="130" w:name="_Toc184308082"/>
      <w:bookmarkEnd w:id="130"/>
      <w:bookmarkStart w:id="131" w:name="_Toc184313284"/>
      <w:bookmarkEnd w:id="131"/>
      <w:bookmarkStart w:id="132" w:name="_Toc184310309"/>
      <w:bookmarkEnd w:id="132"/>
      <w:bookmarkStart w:id="133" w:name="_Toc184312112"/>
      <w:bookmarkEnd w:id="133"/>
      <w:bookmarkStart w:id="134" w:name="_Toc184313249"/>
      <w:bookmarkEnd w:id="134"/>
      <w:bookmarkStart w:id="135" w:name="_Toc184310311"/>
      <w:bookmarkEnd w:id="135"/>
      <w:bookmarkStart w:id="136" w:name="_Toc184313288"/>
      <w:bookmarkEnd w:id="136"/>
      <w:bookmarkStart w:id="137" w:name="_Toc184312129"/>
      <w:bookmarkEnd w:id="137"/>
      <w:bookmarkStart w:id="138" w:name="_Toc184314441"/>
      <w:bookmarkEnd w:id="138"/>
      <w:bookmarkStart w:id="139" w:name="_Toc184310314"/>
      <w:bookmarkEnd w:id="139"/>
      <w:bookmarkStart w:id="140" w:name="_Toc184308051"/>
      <w:bookmarkEnd w:id="140"/>
      <w:bookmarkStart w:id="141" w:name="_Toc184308058"/>
      <w:bookmarkEnd w:id="141"/>
      <w:bookmarkStart w:id="142" w:name="_Toc184310295"/>
      <w:bookmarkEnd w:id="142"/>
      <w:bookmarkStart w:id="143" w:name="_Toc184308099"/>
      <w:bookmarkEnd w:id="143"/>
      <w:bookmarkStart w:id="144" w:name="_Toc184312096"/>
      <w:bookmarkEnd w:id="144"/>
      <w:bookmarkStart w:id="145" w:name="_Toc184308073"/>
      <w:bookmarkEnd w:id="145"/>
      <w:bookmarkStart w:id="146" w:name="_Toc184314430"/>
      <w:bookmarkEnd w:id="146"/>
      <w:bookmarkStart w:id="147" w:name="_Toc184312080"/>
      <w:bookmarkEnd w:id="147"/>
      <w:bookmarkStart w:id="148" w:name="_Toc184312103"/>
      <w:bookmarkEnd w:id="148"/>
      <w:bookmarkStart w:id="149" w:name="_Toc184312092"/>
      <w:bookmarkEnd w:id="149"/>
      <w:bookmarkStart w:id="150" w:name="_Toc184313293"/>
      <w:bookmarkEnd w:id="150"/>
      <w:bookmarkStart w:id="151" w:name="_Toc184313269"/>
      <w:bookmarkEnd w:id="151"/>
      <w:bookmarkStart w:id="152" w:name="_Toc184310272"/>
      <w:bookmarkEnd w:id="152"/>
      <w:bookmarkStart w:id="153" w:name="_Toc184313294"/>
      <w:bookmarkEnd w:id="153"/>
      <w:bookmarkStart w:id="154" w:name="_Toc184308086"/>
      <w:bookmarkEnd w:id="154"/>
      <w:bookmarkStart w:id="155" w:name="_Toc184308069"/>
      <w:bookmarkEnd w:id="155"/>
      <w:bookmarkStart w:id="156" w:name="_Toc184313291"/>
      <w:bookmarkEnd w:id="156"/>
      <w:bookmarkStart w:id="157" w:name="_Toc184312070"/>
      <w:bookmarkEnd w:id="157"/>
      <w:bookmarkStart w:id="158" w:name="_Toc184310333"/>
      <w:bookmarkEnd w:id="158"/>
      <w:bookmarkStart w:id="159" w:name="_Toc184314465"/>
      <w:bookmarkEnd w:id="159"/>
      <w:bookmarkStart w:id="160" w:name="_Toc184308077"/>
      <w:bookmarkEnd w:id="160"/>
      <w:bookmarkStart w:id="161" w:name="_Toc184313276"/>
      <w:bookmarkEnd w:id="161"/>
      <w:bookmarkStart w:id="162" w:name="_Toc184313253"/>
      <w:bookmarkEnd w:id="162"/>
      <w:bookmarkStart w:id="163" w:name="_Toc184308036"/>
      <w:bookmarkEnd w:id="163"/>
      <w:bookmarkStart w:id="164" w:name="_Toc184313256"/>
      <w:bookmarkEnd w:id="164"/>
      <w:bookmarkStart w:id="165" w:name="_Toc184310302"/>
      <w:bookmarkEnd w:id="165"/>
      <w:bookmarkStart w:id="166" w:name="_Toc184314446"/>
      <w:bookmarkEnd w:id="166"/>
      <w:bookmarkStart w:id="167" w:name="_Toc184313240"/>
      <w:bookmarkEnd w:id="167"/>
      <w:bookmarkStart w:id="168" w:name="_Toc184313242"/>
      <w:bookmarkEnd w:id="168"/>
      <w:bookmarkStart w:id="169" w:name="_Toc184312104"/>
      <w:bookmarkEnd w:id="169"/>
      <w:bookmarkStart w:id="170" w:name="_Toc184314427"/>
      <w:bookmarkEnd w:id="170"/>
      <w:bookmarkStart w:id="171" w:name="_Toc184313279"/>
      <w:bookmarkEnd w:id="171"/>
      <w:bookmarkStart w:id="172" w:name="_Toc184310332"/>
      <w:bookmarkEnd w:id="172"/>
      <w:bookmarkStart w:id="173" w:name="_Toc184310338"/>
      <w:bookmarkEnd w:id="173"/>
      <w:bookmarkStart w:id="174" w:name="_Toc184308037"/>
      <w:bookmarkEnd w:id="174"/>
      <w:bookmarkStart w:id="175" w:name="_Toc184314456"/>
      <w:bookmarkEnd w:id="175"/>
      <w:bookmarkStart w:id="176" w:name="_Toc184310299"/>
      <w:bookmarkEnd w:id="176"/>
      <w:bookmarkStart w:id="177" w:name="_Toc184310287"/>
      <w:bookmarkEnd w:id="177"/>
      <w:bookmarkStart w:id="178" w:name="_Toc184313296"/>
      <w:bookmarkEnd w:id="178"/>
      <w:bookmarkStart w:id="179" w:name="_Toc184308095"/>
      <w:bookmarkEnd w:id="179"/>
      <w:bookmarkStart w:id="180" w:name="_Toc184313278"/>
      <w:bookmarkEnd w:id="180"/>
      <w:bookmarkStart w:id="181" w:name="_Toc184310298"/>
      <w:bookmarkEnd w:id="181"/>
      <w:bookmarkStart w:id="182" w:name="_Toc184313305"/>
      <w:bookmarkEnd w:id="182"/>
      <w:bookmarkStart w:id="183" w:name="_Toc184312128"/>
      <w:bookmarkEnd w:id="183"/>
      <w:bookmarkStart w:id="184" w:name="_Toc184308047"/>
      <w:bookmarkEnd w:id="184"/>
      <w:bookmarkStart w:id="185" w:name="_Toc184313271"/>
      <w:bookmarkEnd w:id="185"/>
      <w:bookmarkStart w:id="186" w:name="_Toc184312122"/>
      <w:bookmarkEnd w:id="186"/>
      <w:bookmarkStart w:id="187" w:name="_Toc184313297"/>
      <w:bookmarkEnd w:id="187"/>
      <w:bookmarkStart w:id="188" w:name="_Toc184313283"/>
      <w:bookmarkEnd w:id="188"/>
      <w:bookmarkStart w:id="189" w:name="_Toc184310304"/>
      <w:bookmarkEnd w:id="189"/>
      <w:bookmarkStart w:id="190" w:name="_Toc184310325"/>
      <w:bookmarkEnd w:id="190"/>
      <w:bookmarkStart w:id="191" w:name="_Toc184310300"/>
      <w:bookmarkEnd w:id="191"/>
      <w:bookmarkStart w:id="192" w:name="_Toc184312100"/>
      <w:bookmarkEnd w:id="192"/>
      <w:bookmarkStart w:id="193" w:name="_Toc184313281"/>
      <w:bookmarkEnd w:id="193"/>
      <w:bookmarkStart w:id="194" w:name="_Toc184308071"/>
      <w:bookmarkEnd w:id="194"/>
      <w:bookmarkStart w:id="195" w:name="_Toc184314429"/>
      <w:bookmarkEnd w:id="195"/>
      <w:bookmarkStart w:id="196" w:name="_Toc184314416"/>
      <w:bookmarkEnd w:id="196"/>
      <w:bookmarkStart w:id="197" w:name="_Toc184314482"/>
      <w:bookmarkEnd w:id="197"/>
      <w:bookmarkStart w:id="198" w:name="_Toc184310312"/>
      <w:bookmarkEnd w:id="198"/>
      <w:bookmarkStart w:id="199" w:name="_Toc184308076"/>
      <w:bookmarkEnd w:id="199"/>
      <w:bookmarkStart w:id="200" w:name="_Toc184308079"/>
      <w:bookmarkEnd w:id="200"/>
      <w:bookmarkStart w:id="201" w:name="_Toc184312135"/>
      <w:bookmarkEnd w:id="201"/>
      <w:bookmarkStart w:id="202" w:name="_Toc184312131"/>
      <w:bookmarkEnd w:id="202"/>
      <w:bookmarkStart w:id="203" w:name="_Toc184312095"/>
      <w:bookmarkEnd w:id="203"/>
      <w:bookmarkStart w:id="204" w:name="_Toc184314462"/>
      <w:bookmarkEnd w:id="204"/>
      <w:bookmarkStart w:id="205" w:name="_Toc184310336"/>
      <w:bookmarkEnd w:id="205"/>
      <w:bookmarkStart w:id="206" w:name="_Toc184314478"/>
      <w:bookmarkEnd w:id="206"/>
      <w:bookmarkStart w:id="207" w:name="_Toc184313274"/>
      <w:bookmarkEnd w:id="207"/>
      <w:bookmarkStart w:id="208" w:name="_Toc184314423"/>
      <w:bookmarkEnd w:id="208"/>
      <w:bookmarkStart w:id="209" w:name="_Toc184310334"/>
      <w:bookmarkEnd w:id="209"/>
      <w:bookmarkStart w:id="210" w:name="_Toc184308059"/>
      <w:bookmarkEnd w:id="210"/>
      <w:bookmarkStart w:id="211" w:name="_Toc184308104"/>
      <w:bookmarkEnd w:id="211"/>
      <w:bookmarkStart w:id="212" w:name="_Toc184310321"/>
      <w:bookmarkEnd w:id="212"/>
      <w:bookmarkStart w:id="213" w:name="_Toc184310316"/>
      <w:bookmarkEnd w:id="213"/>
      <w:bookmarkStart w:id="214" w:name="_Toc184314426"/>
      <w:bookmarkEnd w:id="214"/>
      <w:bookmarkStart w:id="215" w:name="_Toc184308068"/>
      <w:bookmarkEnd w:id="215"/>
      <w:bookmarkStart w:id="216" w:name="_Toc184310293"/>
      <w:bookmarkEnd w:id="216"/>
      <w:bookmarkStart w:id="217" w:name="_Toc184312078"/>
      <w:bookmarkEnd w:id="217"/>
      <w:bookmarkStart w:id="218" w:name="_Toc184313268"/>
      <w:bookmarkEnd w:id="218"/>
      <w:bookmarkStart w:id="219" w:name="_Toc184312110"/>
      <w:bookmarkEnd w:id="219"/>
      <w:bookmarkStart w:id="220" w:name="_Toc184313258"/>
      <w:bookmarkEnd w:id="220"/>
      <w:bookmarkStart w:id="221" w:name="_Toc184313248"/>
      <w:bookmarkEnd w:id="221"/>
      <w:bookmarkStart w:id="222" w:name="_Toc184314410"/>
      <w:bookmarkEnd w:id="222"/>
      <w:bookmarkStart w:id="223" w:name="_Toc184312072"/>
      <w:bookmarkEnd w:id="223"/>
      <w:bookmarkStart w:id="224" w:name="_Toc184313290"/>
      <w:bookmarkEnd w:id="224"/>
      <w:bookmarkStart w:id="225" w:name="_Toc184310308"/>
      <w:bookmarkEnd w:id="225"/>
      <w:bookmarkStart w:id="226" w:name="_Toc184312134"/>
      <w:bookmarkEnd w:id="226"/>
      <w:bookmarkStart w:id="227" w:name="_Toc184312106"/>
      <w:bookmarkEnd w:id="227"/>
      <w:bookmarkStart w:id="228" w:name="_Toc184308088"/>
      <w:bookmarkEnd w:id="228"/>
      <w:bookmarkStart w:id="229" w:name="_Toc184308064"/>
      <w:bookmarkEnd w:id="229"/>
      <w:bookmarkStart w:id="230" w:name="_Toc184312069"/>
      <w:bookmarkEnd w:id="230"/>
      <w:bookmarkStart w:id="231" w:name="_Toc184310328"/>
      <w:bookmarkEnd w:id="231"/>
      <w:bookmarkStart w:id="232" w:name="_Toc184308050"/>
      <w:bookmarkEnd w:id="232"/>
      <w:bookmarkStart w:id="233" w:name="_Toc184314425"/>
      <w:bookmarkEnd w:id="233"/>
      <w:bookmarkStart w:id="234" w:name="_Toc184314475"/>
      <w:bookmarkEnd w:id="234"/>
      <w:bookmarkStart w:id="235" w:name="_Toc184308053"/>
      <w:bookmarkEnd w:id="235"/>
      <w:bookmarkStart w:id="236" w:name="_Toc184310329"/>
      <w:bookmarkEnd w:id="236"/>
      <w:bookmarkStart w:id="237" w:name="_Toc184312113"/>
      <w:bookmarkEnd w:id="237"/>
      <w:bookmarkStart w:id="238" w:name="_Toc184308080"/>
      <w:bookmarkEnd w:id="238"/>
      <w:bookmarkStart w:id="239" w:name="_Toc184310339"/>
      <w:bookmarkEnd w:id="239"/>
      <w:bookmarkStart w:id="240" w:name="_Toc184310315"/>
      <w:bookmarkEnd w:id="240"/>
      <w:bookmarkStart w:id="241" w:name="_Toc184314421"/>
      <w:bookmarkEnd w:id="241"/>
      <w:bookmarkStart w:id="242" w:name="_Toc184308075"/>
      <w:bookmarkEnd w:id="242"/>
      <w:bookmarkStart w:id="243" w:name="_Toc184310317"/>
      <w:bookmarkEnd w:id="243"/>
      <w:bookmarkStart w:id="244" w:name="_Toc184314420"/>
      <w:bookmarkEnd w:id="244"/>
      <w:bookmarkStart w:id="245" w:name="_Toc184312087"/>
      <w:bookmarkEnd w:id="245"/>
      <w:bookmarkStart w:id="246" w:name="_Toc184312101"/>
      <w:bookmarkEnd w:id="246"/>
      <w:bookmarkStart w:id="247" w:name="_Toc184313307"/>
      <w:bookmarkEnd w:id="247"/>
      <w:bookmarkStart w:id="248" w:name="_Toc184313285"/>
      <w:bookmarkEnd w:id="248"/>
      <w:bookmarkStart w:id="249" w:name="_Toc184308090"/>
      <w:bookmarkEnd w:id="249"/>
      <w:bookmarkStart w:id="250" w:name="_Toc184312088"/>
      <w:bookmarkEnd w:id="250"/>
      <w:bookmarkStart w:id="251" w:name="_Toc184314437"/>
      <w:bookmarkEnd w:id="251"/>
      <w:bookmarkStart w:id="252" w:name="_Toc184310305"/>
      <w:bookmarkEnd w:id="252"/>
      <w:bookmarkStart w:id="253" w:name="_Toc184310307"/>
      <w:bookmarkEnd w:id="253"/>
      <w:bookmarkStart w:id="254" w:name="_Toc184310326"/>
      <w:bookmarkEnd w:id="254"/>
      <w:bookmarkStart w:id="255" w:name="_Toc184312076"/>
      <w:bookmarkEnd w:id="255"/>
      <w:bookmarkStart w:id="256" w:name="_Toc184313310"/>
      <w:bookmarkEnd w:id="256"/>
      <w:bookmarkStart w:id="257" w:name="_Toc184312090"/>
      <w:bookmarkEnd w:id="257"/>
      <w:bookmarkStart w:id="258" w:name="_Toc184308107"/>
      <w:bookmarkEnd w:id="258"/>
      <w:bookmarkStart w:id="259" w:name="_Toc184312083"/>
      <w:bookmarkEnd w:id="259"/>
      <w:bookmarkStart w:id="260" w:name="_Toc184314419"/>
      <w:bookmarkEnd w:id="260"/>
      <w:bookmarkStart w:id="261" w:name="_Toc184310331"/>
      <w:bookmarkEnd w:id="261"/>
      <w:bookmarkStart w:id="262" w:name="_Toc184312121"/>
      <w:bookmarkEnd w:id="262"/>
      <w:bookmarkStart w:id="263" w:name="_Toc184314448"/>
      <w:bookmarkEnd w:id="263"/>
      <w:bookmarkStart w:id="264" w:name="_Toc184313241"/>
      <w:bookmarkEnd w:id="264"/>
      <w:bookmarkStart w:id="265" w:name="_Toc184308060"/>
      <w:bookmarkEnd w:id="265"/>
      <w:bookmarkStart w:id="266" w:name="_Toc184314439"/>
      <w:bookmarkEnd w:id="266"/>
      <w:bookmarkStart w:id="267" w:name="_Toc184314476"/>
      <w:bookmarkEnd w:id="267"/>
      <w:bookmarkStart w:id="268" w:name="_Toc184314413"/>
      <w:bookmarkEnd w:id="268"/>
      <w:bookmarkStart w:id="269" w:name="_Toc184313309"/>
      <w:bookmarkEnd w:id="269"/>
      <w:bookmarkStart w:id="270" w:name="_Toc184314454"/>
      <w:bookmarkEnd w:id="270"/>
      <w:bookmarkStart w:id="271" w:name="_Toc184308085"/>
      <w:bookmarkEnd w:id="271"/>
      <w:bookmarkStart w:id="272" w:name="_Toc184308065"/>
      <w:bookmarkEnd w:id="272"/>
      <w:bookmarkStart w:id="273" w:name="_Toc184312125"/>
      <w:bookmarkEnd w:id="273"/>
      <w:bookmarkStart w:id="274" w:name="_Toc184308089"/>
      <w:bookmarkEnd w:id="274"/>
      <w:bookmarkStart w:id="275" w:name="_Toc184308039"/>
      <w:bookmarkEnd w:id="275"/>
      <w:bookmarkStart w:id="276" w:name="_Toc184314479"/>
      <w:bookmarkEnd w:id="276"/>
      <w:bookmarkStart w:id="277" w:name="_Toc184308102"/>
      <w:bookmarkEnd w:id="277"/>
      <w:bookmarkStart w:id="278" w:name="_Toc184314474"/>
      <w:bookmarkEnd w:id="278"/>
      <w:bookmarkStart w:id="279" w:name="_Toc184310342"/>
      <w:bookmarkEnd w:id="279"/>
      <w:bookmarkStart w:id="280" w:name="_Toc184308097"/>
      <w:bookmarkEnd w:id="280"/>
      <w:bookmarkStart w:id="281" w:name="_Toc184312094"/>
      <w:bookmarkEnd w:id="281"/>
      <w:bookmarkStart w:id="282" w:name="_Toc184314432"/>
      <w:bookmarkEnd w:id="282"/>
      <w:bookmarkStart w:id="283" w:name="_Toc184313280"/>
      <w:bookmarkEnd w:id="283"/>
      <w:bookmarkStart w:id="284" w:name="_Toc184312126"/>
      <w:bookmarkEnd w:id="284"/>
      <w:bookmarkStart w:id="285" w:name="_Toc184310286"/>
      <w:bookmarkEnd w:id="285"/>
      <w:bookmarkStart w:id="286" w:name="_Toc184310335"/>
      <w:bookmarkEnd w:id="286"/>
      <w:bookmarkStart w:id="287" w:name="_Toc184312068"/>
      <w:bookmarkEnd w:id="287"/>
      <w:bookmarkStart w:id="288" w:name="_Toc184314463"/>
      <w:bookmarkEnd w:id="288"/>
      <w:bookmarkStart w:id="289" w:name="_Toc184308055"/>
      <w:bookmarkEnd w:id="289"/>
      <w:bookmarkStart w:id="290" w:name="_Toc184310291"/>
      <w:bookmarkEnd w:id="290"/>
      <w:bookmarkStart w:id="291" w:name="_Toc184312120"/>
      <w:bookmarkEnd w:id="291"/>
      <w:bookmarkStart w:id="292" w:name="_Toc184314449"/>
      <w:bookmarkEnd w:id="292"/>
      <w:bookmarkStart w:id="293" w:name="_Toc184308043"/>
      <w:bookmarkEnd w:id="293"/>
      <w:bookmarkStart w:id="294" w:name="_Toc184310322"/>
      <w:bookmarkEnd w:id="294"/>
      <w:bookmarkStart w:id="295" w:name="_Toc184312086"/>
      <w:bookmarkEnd w:id="295"/>
      <w:bookmarkStart w:id="296" w:name="_Toc184312109"/>
      <w:bookmarkEnd w:id="296"/>
      <w:bookmarkStart w:id="297" w:name="_Toc184313287"/>
      <w:bookmarkEnd w:id="297"/>
      <w:bookmarkStart w:id="298" w:name="_Toc184314435"/>
      <w:bookmarkEnd w:id="298"/>
      <w:bookmarkStart w:id="299" w:name="_Toc184314450"/>
      <w:bookmarkEnd w:id="299"/>
      <w:bookmarkStart w:id="300" w:name="_Toc184310303"/>
      <w:bookmarkEnd w:id="300"/>
      <w:bookmarkStart w:id="301" w:name="_Toc184313286"/>
      <w:bookmarkEnd w:id="301"/>
      <w:bookmarkStart w:id="302" w:name="_Toc184313301"/>
      <w:bookmarkEnd w:id="302"/>
      <w:bookmarkStart w:id="303" w:name="_Toc184313303"/>
      <w:bookmarkEnd w:id="303"/>
      <w:bookmarkStart w:id="304" w:name="_Toc184313263"/>
      <w:bookmarkEnd w:id="304"/>
      <w:bookmarkStart w:id="305" w:name="_Toc184313295"/>
      <w:bookmarkEnd w:id="305"/>
      <w:bookmarkStart w:id="306" w:name="_Toc184310341"/>
      <w:bookmarkEnd w:id="306"/>
      <w:bookmarkStart w:id="307" w:name="_Toc184314468"/>
      <w:bookmarkEnd w:id="307"/>
      <w:bookmarkStart w:id="308" w:name="_Toc184314477"/>
      <w:bookmarkEnd w:id="308"/>
      <w:bookmarkStart w:id="309" w:name="_Toc184314451"/>
      <w:bookmarkEnd w:id="309"/>
      <w:bookmarkStart w:id="310" w:name="_Toc184313257"/>
      <w:bookmarkEnd w:id="310"/>
      <w:bookmarkStart w:id="311" w:name="_Toc184314461"/>
      <w:bookmarkEnd w:id="311"/>
      <w:bookmarkStart w:id="312" w:name="_Toc184312117"/>
      <w:bookmarkEnd w:id="312"/>
      <w:bookmarkStart w:id="313" w:name="_Toc184313277"/>
      <w:bookmarkEnd w:id="313"/>
      <w:bookmarkStart w:id="314" w:name="_Toc184313270"/>
      <w:bookmarkEnd w:id="314"/>
      <w:bookmarkStart w:id="315" w:name="_Toc184314480"/>
      <w:bookmarkEnd w:id="315"/>
      <w:bookmarkStart w:id="316" w:name="_Toc184310273"/>
      <w:bookmarkEnd w:id="316"/>
      <w:bookmarkStart w:id="317" w:name="_Toc184308045"/>
      <w:bookmarkEnd w:id="317"/>
      <w:bookmarkStart w:id="318" w:name="_Toc184310323"/>
      <w:bookmarkEnd w:id="318"/>
      <w:bookmarkStart w:id="319" w:name="_Toc184314414"/>
      <w:bookmarkEnd w:id="319"/>
      <w:bookmarkStart w:id="320" w:name="_Toc184308108"/>
      <w:bookmarkEnd w:id="320"/>
      <w:bookmarkStart w:id="321" w:name="_Toc184312077"/>
      <w:bookmarkEnd w:id="321"/>
      <w:bookmarkStart w:id="322" w:name="_Toc184312107"/>
      <w:bookmarkEnd w:id="322"/>
      <w:bookmarkStart w:id="323" w:name="_Toc184312108"/>
      <w:bookmarkEnd w:id="323"/>
      <w:bookmarkStart w:id="324" w:name="_Toc184314412"/>
      <w:bookmarkEnd w:id="324"/>
      <w:bookmarkStart w:id="325" w:name="_Toc184312079"/>
      <w:bookmarkEnd w:id="325"/>
      <w:bookmarkStart w:id="326" w:name="_Toc184308096"/>
      <w:bookmarkEnd w:id="326"/>
      <w:bookmarkStart w:id="327" w:name="_Toc184310301"/>
      <w:bookmarkEnd w:id="327"/>
      <w:bookmarkStart w:id="328" w:name="_Toc184308070"/>
      <w:bookmarkEnd w:id="328"/>
      <w:bookmarkStart w:id="329" w:name="_Toc184310279"/>
      <w:bookmarkEnd w:id="329"/>
      <w:bookmarkStart w:id="330" w:name="_Toc184314453"/>
      <w:bookmarkEnd w:id="330"/>
      <w:bookmarkStart w:id="331" w:name="_Toc184310306"/>
      <w:bookmarkEnd w:id="331"/>
      <w:bookmarkStart w:id="332" w:name="_Toc184314459"/>
      <w:bookmarkEnd w:id="332"/>
      <w:bookmarkStart w:id="333" w:name="_Toc184313304"/>
      <w:bookmarkEnd w:id="333"/>
      <w:bookmarkStart w:id="334" w:name="_Toc184314460"/>
      <w:bookmarkEnd w:id="334"/>
      <w:bookmarkStart w:id="335" w:name="_Toc184310313"/>
      <w:bookmarkEnd w:id="335"/>
      <w:bookmarkStart w:id="336" w:name="_Toc184313244"/>
      <w:bookmarkEnd w:id="336"/>
      <w:bookmarkStart w:id="337" w:name="_Toc184310324"/>
      <w:bookmarkEnd w:id="337"/>
      <w:bookmarkStart w:id="338" w:name="_Toc184310285"/>
      <w:bookmarkEnd w:id="338"/>
      <w:bookmarkStart w:id="339" w:name="_Toc184310280"/>
      <w:bookmarkEnd w:id="339"/>
      <w:bookmarkStart w:id="340" w:name="_Toc184308101"/>
      <w:bookmarkEnd w:id="340"/>
      <w:bookmarkStart w:id="341" w:name="_Toc184312119"/>
      <w:bookmarkEnd w:id="341"/>
      <w:bookmarkStart w:id="342" w:name="_Toc184313260"/>
      <w:bookmarkEnd w:id="342"/>
      <w:bookmarkStart w:id="343" w:name="_Toc184312075"/>
      <w:bookmarkEnd w:id="343"/>
      <w:bookmarkStart w:id="344" w:name="_Toc184313254"/>
      <w:bookmarkEnd w:id="344"/>
      <w:bookmarkStart w:id="345" w:name="_Toc184313292"/>
      <w:bookmarkEnd w:id="345"/>
      <w:bookmarkStart w:id="346" w:name="_Toc184313245"/>
      <w:bookmarkEnd w:id="346"/>
      <w:bookmarkStart w:id="347" w:name="_Toc184310288"/>
      <w:bookmarkEnd w:id="347"/>
      <w:bookmarkStart w:id="348" w:name="_Toc184314473"/>
      <w:bookmarkEnd w:id="348"/>
      <w:bookmarkStart w:id="349" w:name="_Toc184310310"/>
      <w:bookmarkEnd w:id="349"/>
      <w:bookmarkStart w:id="350" w:name="_Toc184310277"/>
      <w:bookmarkEnd w:id="350"/>
      <w:bookmarkStart w:id="351" w:name="_Toc184308081"/>
      <w:bookmarkEnd w:id="351"/>
      <w:bookmarkStart w:id="352" w:name="_Toc184308103"/>
      <w:bookmarkEnd w:id="352"/>
      <w:bookmarkStart w:id="353" w:name="_Toc184308040"/>
      <w:bookmarkEnd w:id="353"/>
      <w:bookmarkStart w:id="354" w:name="_Toc184310292"/>
      <w:bookmarkEnd w:id="354"/>
      <w:bookmarkStart w:id="355" w:name="_Toc184310320"/>
      <w:bookmarkEnd w:id="355"/>
      <w:bookmarkStart w:id="356" w:name="_Toc184314417"/>
      <w:bookmarkEnd w:id="356"/>
      <w:bookmarkStart w:id="357" w:name="_Toc184312067"/>
      <w:bookmarkEnd w:id="357"/>
      <w:bookmarkStart w:id="358" w:name="_Toc184310296"/>
      <w:bookmarkEnd w:id="358"/>
      <w:bookmarkStart w:id="359" w:name="_Toc184312116"/>
      <w:bookmarkEnd w:id="359"/>
      <w:bookmarkStart w:id="360" w:name="_Toc184310284"/>
      <w:bookmarkEnd w:id="360"/>
      <w:bookmarkStart w:id="361" w:name="_Toc184313252"/>
      <w:bookmarkEnd w:id="361"/>
      <w:bookmarkStart w:id="362" w:name="_Toc184312114"/>
      <w:bookmarkEnd w:id="362"/>
      <w:bookmarkStart w:id="363" w:name="_Toc184314458"/>
      <w:bookmarkEnd w:id="363"/>
      <w:bookmarkStart w:id="364" w:name="_Toc184313289"/>
      <w:bookmarkEnd w:id="364"/>
      <w:bookmarkStart w:id="365" w:name="_Toc184310290"/>
      <w:bookmarkEnd w:id="365"/>
      <w:bookmarkStart w:id="366" w:name="_Toc184310337"/>
      <w:bookmarkEnd w:id="366"/>
      <w:bookmarkStart w:id="367" w:name="_Toc184310297"/>
      <w:bookmarkEnd w:id="367"/>
      <w:bookmarkStart w:id="368" w:name="_Toc184313273"/>
      <w:bookmarkEnd w:id="368"/>
      <w:bookmarkStart w:id="369" w:name="_Toc184308105"/>
      <w:bookmarkEnd w:id="369"/>
      <w:bookmarkStart w:id="370" w:name="_Toc184314443"/>
      <w:bookmarkEnd w:id="370"/>
      <w:bookmarkStart w:id="371" w:name="_Toc184313238"/>
      <w:bookmarkEnd w:id="371"/>
      <w:bookmarkStart w:id="372" w:name="_Toc184312124"/>
      <w:bookmarkEnd w:id="372"/>
      <w:bookmarkStart w:id="373" w:name="_Toc184313302"/>
      <w:bookmarkEnd w:id="373"/>
      <w:bookmarkStart w:id="374" w:name="_Toc184308093"/>
      <w:bookmarkEnd w:id="374"/>
      <w:bookmarkStart w:id="375" w:name="_Toc184308052"/>
      <w:bookmarkEnd w:id="375"/>
      <w:bookmarkStart w:id="376" w:name="_Toc184308057"/>
      <w:bookmarkEnd w:id="376"/>
      <w:bookmarkStart w:id="377" w:name="_Toc184312136"/>
      <w:bookmarkEnd w:id="377"/>
      <w:bookmarkStart w:id="378" w:name="_Toc184312081"/>
      <w:bookmarkEnd w:id="378"/>
      <w:bookmarkStart w:id="379" w:name="_Toc184314472"/>
      <w:bookmarkEnd w:id="379"/>
      <w:bookmarkStart w:id="380" w:name="_Toc184308038"/>
      <w:bookmarkEnd w:id="380"/>
      <w:bookmarkStart w:id="381" w:name="_Toc184312084"/>
      <w:bookmarkEnd w:id="381"/>
      <w:bookmarkStart w:id="382" w:name="_Toc184310318"/>
      <w:bookmarkEnd w:id="382"/>
      <w:bookmarkStart w:id="383" w:name="_Toc184308046"/>
      <w:bookmarkEnd w:id="383"/>
      <w:bookmarkStart w:id="384" w:name="_Toc184313282"/>
      <w:bookmarkEnd w:id="384"/>
      <w:bookmarkStart w:id="385" w:name="_Toc184314470"/>
      <w:bookmarkEnd w:id="385"/>
      <w:bookmarkStart w:id="386" w:name="_Toc184310276"/>
      <w:bookmarkEnd w:id="386"/>
      <w:bookmarkStart w:id="387" w:name="_Toc184312085"/>
      <w:bookmarkEnd w:id="387"/>
      <w:bookmarkStart w:id="388" w:name="_Toc184308091"/>
      <w:bookmarkEnd w:id="388"/>
      <w:bookmarkStart w:id="389" w:name="_Toc184312132"/>
      <w:bookmarkEnd w:id="389"/>
      <w:bookmarkStart w:id="390" w:name="_Toc184310278"/>
      <w:bookmarkEnd w:id="390"/>
      <w:bookmarkStart w:id="391" w:name="_Toc184314434"/>
      <w:bookmarkEnd w:id="391"/>
      <w:bookmarkStart w:id="392" w:name="_Toc184313299"/>
      <w:bookmarkEnd w:id="392"/>
      <w:bookmarkStart w:id="393" w:name="_Toc184310281"/>
      <w:bookmarkEnd w:id="393"/>
      <w:bookmarkStart w:id="394" w:name="_Toc184313250"/>
      <w:bookmarkEnd w:id="394"/>
      <w:bookmarkStart w:id="395" w:name="_Toc184310275"/>
      <w:bookmarkEnd w:id="395"/>
      <w:bookmarkStart w:id="396" w:name="_Toc184314436"/>
      <w:bookmarkEnd w:id="396"/>
      <w:bookmarkStart w:id="397" w:name="_Toc184310343"/>
      <w:bookmarkEnd w:id="397"/>
      <w:bookmarkStart w:id="398" w:name="_Toc184314438"/>
      <w:bookmarkEnd w:id="398"/>
      <w:r>
        <w:rPr>
          <w:rFonts w:hint="eastAsia" w:ascii="宋体" w:hAnsi="宋体" w:cs="宋体"/>
          <w:b/>
          <w:sz w:val="36"/>
          <w:szCs w:val="36"/>
        </w:rPr>
        <w:t>评标办法</w:t>
      </w:r>
    </w:p>
    <w:p w14:paraId="74DA1304">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pPr w:leftFromText="180" w:rightFromText="180" w:vertAnchor="text" w:horzAnchor="page" w:tblpX="1670" w:tblpY="607"/>
        <w:tblOverlap w:val="never"/>
        <w:tblW w:w="8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4702"/>
        <w:gridCol w:w="600"/>
        <w:gridCol w:w="1147"/>
        <w:gridCol w:w="1361"/>
      </w:tblGrid>
      <w:tr w14:paraId="113B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51527C57">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4702" w:type="dxa"/>
            <w:vAlign w:val="center"/>
          </w:tcPr>
          <w:p w14:paraId="356EC41A">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600" w:type="dxa"/>
            <w:vAlign w:val="center"/>
          </w:tcPr>
          <w:p w14:paraId="3C54440F">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1147" w:type="dxa"/>
            <w:vAlign w:val="center"/>
          </w:tcPr>
          <w:p w14:paraId="55E471C4">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1361" w:type="dxa"/>
          </w:tcPr>
          <w:p w14:paraId="7E12F79C">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14:paraId="6F6D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474B123B">
            <w:pPr>
              <w:widowControl/>
              <w:shd w:val="clear" w:color="auto" w:fill="FFFFFF"/>
              <w:adjustRightInd/>
              <w:spacing w:after="225" w:line="24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rPr>
              <w:t>1</w:t>
            </w:r>
          </w:p>
        </w:tc>
        <w:tc>
          <w:tcPr>
            <w:tcW w:w="4702" w:type="dxa"/>
            <w:shd w:val="clear" w:color="auto" w:fill="auto"/>
            <w:vAlign w:val="center"/>
          </w:tcPr>
          <w:p w14:paraId="4C88C681">
            <w:pPr>
              <w:widowControl/>
              <w:spacing w:line="240" w:lineRule="auto"/>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投标人自2020年1月1日（含）以来</w:t>
            </w:r>
            <w:r>
              <w:rPr>
                <w:rFonts w:hint="eastAsia" w:asciiTheme="minorEastAsia" w:hAnsiTheme="minorEastAsia" w:eastAsiaTheme="minorEastAsia" w:cstheme="minorEastAsia"/>
                <w:color w:val="auto"/>
                <w:kern w:val="0"/>
                <w:sz w:val="24"/>
                <w:szCs w:val="24"/>
                <w:lang w:val="en-US" w:eastAsia="zh-CN"/>
              </w:rPr>
              <w:t>具有房屋拆违拆迁类似业绩的每个得1分。本项满分1分。</w:t>
            </w:r>
          </w:p>
          <w:p w14:paraId="7A5ECED9">
            <w:pPr>
              <w:widowControl/>
              <w:shd w:val="clear" w:color="auto" w:fill="FFFFFF"/>
              <w:adjustRightInd/>
              <w:spacing w:after="225" w:line="240" w:lineRule="auto"/>
              <w:jc w:val="left"/>
              <w:rPr>
                <w:rFonts w:hint="eastAsia" w:cs="仿宋_GB2312"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stheme="minorEastAsia"/>
                <w:b/>
                <w:bCs/>
                <w:color w:val="auto"/>
                <w:kern w:val="0"/>
                <w:sz w:val="24"/>
                <w:szCs w:val="24"/>
                <w:lang w:val="en-US" w:eastAsia="zh-CN"/>
              </w:rPr>
              <w:t>（提供建筑物或构筑物拆除业绩合同扫描件或复印件</w:t>
            </w:r>
            <w:r>
              <w:rPr>
                <w:rFonts w:hint="eastAsia" w:asciiTheme="minorEastAsia" w:hAnsiTheme="minorEastAsia" w:eastAsiaTheme="minorEastAsia" w:cstheme="minorEastAsia"/>
                <w:b/>
                <w:bCs/>
                <w:color w:val="auto"/>
                <w:sz w:val="24"/>
                <w:szCs w:val="24"/>
              </w:rPr>
              <w:t>并加盖投标人公章</w:t>
            </w:r>
            <w:r>
              <w:rPr>
                <w:rFonts w:hint="eastAsia" w:asciiTheme="minorEastAsia" w:hAnsiTheme="minorEastAsia" w:eastAsiaTheme="minorEastAsia" w:cstheme="minorEastAsia"/>
                <w:b/>
                <w:bCs/>
                <w:color w:val="auto"/>
                <w:kern w:val="0"/>
                <w:sz w:val="24"/>
                <w:szCs w:val="24"/>
                <w:lang w:val="en-US" w:eastAsia="zh-CN"/>
              </w:rPr>
              <w:t>，不提供不得分，时间以合同签订时间为准）</w:t>
            </w:r>
          </w:p>
        </w:tc>
        <w:tc>
          <w:tcPr>
            <w:tcW w:w="600" w:type="dxa"/>
            <w:shd w:val="clear" w:color="auto" w:fill="auto"/>
            <w:vAlign w:val="center"/>
          </w:tcPr>
          <w:p w14:paraId="3123BBD9">
            <w:pPr>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highlight w:val="none"/>
                <w:lang w:val="en-US" w:eastAsia="zh-CN"/>
              </w:rPr>
              <w:t>1</w:t>
            </w:r>
          </w:p>
        </w:tc>
        <w:tc>
          <w:tcPr>
            <w:tcW w:w="1147" w:type="dxa"/>
            <w:shd w:val="clear" w:color="auto" w:fill="auto"/>
            <w:vAlign w:val="center"/>
          </w:tcPr>
          <w:p w14:paraId="3629601E">
            <w:pPr>
              <w:snapToGrid w:val="0"/>
              <w:spacing w:line="24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客观</w:t>
            </w:r>
          </w:p>
        </w:tc>
        <w:tc>
          <w:tcPr>
            <w:tcW w:w="1361" w:type="dxa"/>
          </w:tcPr>
          <w:p w14:paraId="4ABAC5B9">
            <w:pPr>
              <w:snapToGrid w:val="0"/>
              <w:spacing w:line="360" w:lineRule="auto"/>
              <w:jc w:val="center"/>
              <w:rPr>
                <w:rFonts w:cs="仿宋_GB2312" w:asciiTheme="minorEastAsia" w:hAnsiTheme="minorEastAsia" w:eastAsiaTheme="minorEastAsia"/>
                <w:color w:val="auto"/>
                <w:sz w:val="24"/>
              </w:rPr>
            </w:pPr>
          </w:p>
        </w:tc>
      </w:tr>
      <w:tr w14:paraId="46A5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0652D076">
            <w:pPr>
              <w:widowControl/>
              <w:shd w:val="clear" w:color="auto" w:fill="FFFFFF"/>
              <w:adjustRightInd/>
              <w:spacing w:after="225" w:line="24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rPr>
              <w:t>2</w:t>
            </w:r>
          </w:p>
        </w:tc>
        <w:tc>
          <w:tcPr>
            <w:tcW w:w="4702" w:type="dxa"/>
            <w:shd w:val="clear" w:color="auto" w:fill="auto"/>
            <w:vAlign w:val="center"/>
          </w:tcPr>
          <w:p w14:paraId="2E6888B3">
            <w:pPr>
              <w:widowControl/>
              <w:spacing w:line="240" w:lineRule="auto"/>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投标人具有有效期内的质量管理体系认证证书、环境管理体系认证证书、职业健康安全管理体系认证证书的，每个得</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分，没有不得分，最高得</w:t>
            </w:r>
            <w:r>
              <w:rPr>
                <w:rFonts w:hint="eastAsia" w:asciiTheme="minorEastAsia" w:hAnsiTheme="minorEastAsia" w:eastAsiaTheme="minorEastAsia" w:cstheme="minorEastAsia"/>
                <w:color w:val="auto"/>
                <w:kern w:val="0"/>
                <w:sz w:val="24"/>
                <w:szCs w:val="24"/>
                <w:lang w:val="en-US" w:eastAsia="zh-CN"/>
              </w:rPr>
              <w:t>9</w:t>
            </w:r>
            <w:r>
              <w:rPr>
                <w:rFonts w:hint="eastAsia" w:asciiTheme="minorEastAsia" w:hAnsiTheme="minorEastAsia" w:eastAsiaTheme="minorEastAsia" w:cstheme="minorEastAsia"/>
                <w:color w:val="auto"/>
                <w:kern w:val="0"/>
                <w:sz w:val="24"/>
                <w:szCs w:val="24"/>
              </w:rPr>
              <w:t>分。</w:t>
            </w:r>
          </w:p>
          <w:p w14:paraId="23D36641">
            <w:pPr>
              <w:widowControl/>
              <w:shd w:val="clear" w:color="auto" w:fill="FFFFFF"/>
              <w:adjustRightInd/>
              <w:spacing w:after="225" w:line="240" w:lineRule="auto"/>
              <w:jc w:val="left"/>
              <w:rPr>
                <w:rFonts w:hint="eastAsia" w:cs="仿宋_GB2312"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stheme="minorEastAsia"/>
                <w:b/>
                <w:bCs/>
                <w:color w:val="auto"/>
                <w:kern w:val="0"/>
                <w:sz w:val="24"/>
                <w:szCs w:val="24"/>
              </w:rPr>
              <w:t>投标文件中提供有效期内的证书</w:t>
            </w:r>
            <w:r>
              <w:rPr>
                <w:rFonts w:hint="eastAsia" w:asciiTheme="minorEastAsia" w:hAnsiTheme="minorEastAsia" w:eastAsiaTheme="minorEastAsia" w:cstheme="minorEastAsia"/>
                <w:b/>
                <w:bCs/>
                <w:color w:val="auto"/>
                <w:kern w:val="0"/>
                <w:sz w:val="24"/>
                <w:szCs w:val="24"/>
                <w:lang w:val="en-US" w:eastAsia="zh-CN"/>
              </w:rPr>
              <w:t>扫描件或复印件</w:t>
            </w:r>
            <w:r>
              <w:rPr>
                <w:rFonts w:hint="eastAsia" w:asciiTheme="minorEastAsia" w:hAnsiTheme="minorEastAsia" w:eastAsiaTheme="minorEastAsia" w:cstheme="minorEastAsia"/>
                <w:b/>
                <w:bCs/>
                <w:color w:val="auto"/>
                <w:sz w:val="24"/>
                <w:szCs w:val="24"/>
              </w:rPr>
              <w:t>并加盖投标人公章</w:t>
            </w:r>
            <w:r>
              <w:rPr>
                <w:rFonts w:hint="eastAsia" w:asciiTheme="minorEastAsia" w:hAnsiTheme="minorEastAsia" w:eastAsiaTheme="minorEastAsia" w:cstheme="minorEastAsia"/>
                <w:b/>
                <w:bCs/>
                <w:color w:val="auto"/>
                <w:sz w:val="24"/>
                <w:szCs w:val="24"/>
                <w:lang w:eastAsia="zh-CN"/>
              </w:rPr>
              <w:t>。</w:t>
            </w:r>
          </w:p>
        </w:tc>
        <w:tc>
          <w:tcPr>
            <w:tcW w:w="600" w:type="dxa"/>
            <w:shd w:val="clear" w:color="auto" w:fill="auto"/>
            <w:vAlign w:val="center"/>
          </w:tcPr>
          <w:p w14:paraId="6888F33D">
            <w:pPr>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highlight w:val="none"/>
                <w:lang w:val="en-US" w:eastAsia="zh-CN"/>
              </w:rPr>
              <w:t>9</w:t>
            </w:r>
          </w:p>
        </w:tc>
        <w:tc>
          <w:tcPr>
            <w:tcW w:w="1147" w:type="dxa"/>
            <w:shd w:val="clear" w:color="auto" w:fill="auto"/>
            <w:vAlign w:val="center"/>
          </w:tcPr>
          <w:p w14:paraId="3BB1292F">
            <w:pPr>
              <w:snapToGrid w:val="0"/>
              <w:spacing w:line="24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客观</w:t>
            </w:r>
          </w:p>
        </w:tc>
        <w:tc>
          <w:tcPr>
            <w:tcW w:w="1361" w:type="dxa"/>
          </w:tcPr>
          <w:p w14:paraId="58A0BE7C">
            <w:pPr>
              <w:snapToGrid w:val="0"/>
              <w:spacing w:line="360" w:lineRule="auto"/>
              <w:jc w:val="center"/>
              <w:rPr>
                <w:rFonts w:cs="仿宋_GB2312" w:asciiTheme="minorEastAsia" w:hAnsiTheme="minorEastAsia" w:eastAsiaTheme="minorEastAsia"/>
                <w:color w:val="auto"/>
                <w:sz w:val="24"/>
              </w:rPr>
            </w:pPr>
          </w:p>
        </w:tc>
      </w:tr>
      <w:tr w14:paraId="4CB9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488BC93B">
            <w:pPr>
              <w:widowControl/>
              <w:shd w:val="clear" w:color="auto" w:fill="FFFFFF"/>
              <w:adjustRightInd/>
              <w:spacing w:after="225" w:line="24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rPr>
              <w:t>3</w:t>
            </w:r>
          </w:p>
        </w:tc>
        <w:tc>
          <w:tcPr>
            <w:tcW w:w="4702" w:type="dxa"/>
            <w:shd w:val="clear" w:color="auto" w:fill="auto"/>
            <w:vAlign w:val="center"/>
          </w:tcPr>
          <w:p w14:paraId="68B205E2">
            <w:pPr>
              <w:widowControl/>
              <w:spacing w:line="240" w:lineRule="auto"/>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项目人员配备：</w:t>
            </w:r>
          </w:p>
          <w:p w14:paraId="37523502">
            <w:pPr>
              <w:widowControl/>
              <w:spacing w:line="240" w:lineRule="auto"/>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（1）项目经理具有建筑工程专业二级建造师的得1分，具有建筑工程专业一级建造师的得3分。</w:t>
            </w:r>
          </w:p>
          <w:p w14:paraId="1023182F">
            <w:pPr>
              <w:widowControl/>
              <w:spacing w:line="240" w:lineRule="auto"/>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（2）项目经理具有建筑专业中级工程师职称证书的得1分，具有建筑专业高级工程师及以上职称的得3分，最多得3分。</w:t>
            </w:r>
          </w:p>
          <w:p w14:paraId="31D89CA4">
            <w:pPr>
              <w:widowControl/>
              <w:spacing w:line="240" w:lineRule="auto"/>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（3）具有专职安全人员，提供专职安全人员C证，提供1人得1分，最多得3分。</w:t>
            </w:r>
          </w:p>
          <w:p w14:paraId="37258FFB">
            <w:pPr>
              <w:widowControl/>
              <w:spacing w:line="240" w:lineRule="auto"/>
              <w:jc w:val="left"/>
              <w:textAlignment w:val="center"/>
              <w:rPr>
                <w:rFonts w:hint="eastAsia" w:cs="仿宋_GB2312"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stheme="minorEastAsia"/>
                <w:b/>
                <w:bCs/>
                <w:color w:val="auto"/>
                <w:kern w:val="0"/>
                <w:sz w:val="24"/>
                <w:szCs w:val="24"/>
                <w:lang w:val="en-US" w:eastAsia="zh-CN"/>
              </w:rPr>
              <w:t>(提供注册证书、职称证书等相关证书扫描件或复印件及本单位缴纳的社保证明材料)</w:t>
            </w:r>
          </w:p>
        </w:tc>
        <w:tc>
          <w:tcPr>
            <w:tcW w:w="600" w:type="dxa"/>
            <w:shd w:val="clear" w:color="auto" w:fill="auto"/>
            <w:vAlign w:val="center"/>
          </w:tcPr>
          <w:p w14:paraId="0A4846C7">
            <w:pPr>
              <w:pStyle w:val="26"/>
              <w:spacing w:line="240" w:lineRule="auto"/>
              <w:rPr>
                <w:rFonts w:hint="eastAsia"/>
                <w:color w:val="auto"/>
                <w:lang w:val="en-US" w:eastAsia="zh-CN"/>
              </w:rPr>
            </w:pPr>
          </w:p>
          <w:p w14:paraId="299256A8">
            <w:pPr>
              <w:pStyle w:val="26"/>
              <w:spacing w:line="240" w:lineRule="auto"/>
              <w:ind w:left="0" w:leftChars="0" w:firstLine="240" w:firstLineChars="100"/>
              <w:rPr>
                <w:rFonts w:hint="default" w:ascii="宋体" w:hAnsi="Calibri" w:eastAsia="宋体" w:cs="Times New Roman"/>
                <w:snapToGrid/>
                <w:color w:val="auto"/>
                <w:kern w:val="2"/>
                <w:sz w:val="24"/>
                <w:szCs w:val="20"/>
                <w:lang w:val="en-US" w:eastAsia="zh-CN" w:bidi="ar-SA"/>
              </w:rPr>
            </w:pPr>
            <w:r>
              <w:rPr>
                <w:rFonts w:hint="eastAsia"/>
                <w:color w:val="auto"/>
                <w:lang w:val="en-US" w:eastAsia="zh-CN"/>
              </w:rPr>
              <w:t>9</w:t>
            </w:r>
          </w:p>
        </w:tc>
        <w:tc>
          <w:tcPr>
            <w:tcW w:w="1147" w:type="dxa"/>
            <w:shd w:val="clear" w:color="auto" w:fill="auto"/>
            <w:vAlign w:val="center"/>
          </w:tcPr>
          <w:p w14:paraId="027C8A01">
            <w:pPr>
              <w:snapToGrid w:val="0"/>
              <w:spacing w:line="240" w:lineRule="auto"/>
              <w:jc w:val="center"/>
              <w:rPr>
                <w:rFonts w:hint="eastAsia" w:cs="仿宋_GB2312" w:asciiTheme="minorEastAsia" w:hAnsiTheme="minorEastAsia" w:eastAsiaTheme="minorEastAsia"/>
                <w:color w:val="auto"/>
                <w:sz w:val="24"/>
                <w:lang w:val="en-US" w:eastAsia="zh-CN"/>
              </w:rPr>
            </w:pPr>
          </w:p>
          <w:p w14:paraId="6CDE31B1">
            <w:pPr>
              <w:snapToGrid w:val="0"/>
              <w:spacing w:line="24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客观</w:t>
            </w:r>
          </w:p>
        </w:tc>
        <w:tc>
          <w:tcPr>
            <w:tcW w:w="1361" w:type="dxa"/>
          </w:tcPr>
          <w:p w14:paraId="6B2D6738">
            <w:pPr>
              <w:snapToGrid w:val="0"/>
              <w:spacing w:line="360" w:lineRule="auto"/>
              <w:jc w:val="center"/>
              <w:rPr>
                <w:rFonts w:cs="仿宋_GB2312" w:asciiTheme="minorEastAsia" w:hAnsiTheme="minorEastAsia" w:eastAsiaTheme="minorEastAsia"/>
                <w:color w:val="auto"/>
                <w:sz w:val="24"/>
              </w:rPr>
            </w:pPr>
          </w:p>
        </w:tc>
      </w:tr>
      <w:tr w14:paraId="6671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0D82CB01">
            <w:pPr>
              <w:widowControl/>
              <w:shd w:val="clear" w:color="auto" w:fill="FFFFFF"/>
              <w:adjustRightInd/>
              <w:spacing w:after="225" w:line="24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rPr>
              <w:t>4</w:t>
            </w:r>
          </w:p>
        </w:tc>
        <w:tc>
          <w:tcPr>
            <w:tcW w:w="4702" w:type="dxa"/>
            <w:shd w:val="clear" w:color="auto" w:fill="auto"/>
            <w:vAlign w:val="center"/>
          </w:tcPr>
          <w:p w14:paraId="179A5212">
            <w:pPr>
              <w:widowControl/>
              <w:spacing w:line="240" w:lineRule="auto"/>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管理制度：</w:t>
            </w:r>
          </w:p>
          <w:p w14:paraId="50DD1059">
            <w:pPr>
              <w:widowControl/>
              <w:spacing w:line="240" w:lineRule="auto"/>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（1）各项内部管理制度及工作流程：根据投标人提供的内容是否切实可行，内容详尽充实，科学合理，具有针对性及可操作性进行打分，合理的得2分，基本合理的1分，不合理或缺项的得0分；</w:t>
            </w:r>
          </w:p>
          <w:p w14:paraId="24B22E9A">
            <w:pPr>
              <w:widowControl/>
              <w:spacing w:line="240" w:lineRule="auto"/>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（2）岗位安全责任制度：根据投标人提供的内容是否切实可行，内容详尽充实，科学合理，具有针对性及可操作性进行打分，合理的得2分，基本合理的1分，不合理或缺项的得0分；</w:t>
            </w:r>
          </w:p>
          <w:p w14:paraId="7E389B5E">
            <w:pPr>
              <w:widowControl/>
              <w:spacing w:line="240" w:lineRule="auto"/>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（3）人员考核制度及标准：根据投标人提供的内容是否切实可行，内容详尽充实，科学合理，具有针对性及可操作性进行打分，合理的得2分，基本合理的1分，不合理或缺项的得0分；</w:t>
            </w:r>
          </w:p>
          <w:p w14:paraId="0976D922">
            <w:pPr>
              <w:widowControl/>
              <w:spacing w:line="240" w:lineRule="auto"/>
              <w:jc w:val="left"/>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（4）投标单位对从业人员的业务培训的内容和措施：根据投标人提供的内容是否切实可行，内容详尽充实，科学合理，具有针对性及可操作性进行打分，合理的得2分，基本合理的1分，不合理或缺项的得0分。</w:t>
            </w:r>
          </w:p>
        </w:tc>
        <w:tc>
          <w:tcPr>
            <w:tcW w:w="600" w:type="dxa"/>
            <w:shd w:val="clear" w:color="auto" w:fill="auto"/>
            <w:vAlign w:val="center"/>
          </w:tcPr>
          <w:p w14:paraId="78A5EB70">
            <w:pPr>
              <w:keepNext w:val="0"/>
              <w:keepLines w:val="0"/>
              <w:pageBreakBefore w:val="0"/>
              <w:widowControl w:val="0"/>
              <w:kinsoku/>
              <w:wordWrap w:val="0"/>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cs="仿宋_GB2312" w:asciiTheme="minorEastAsia" w:hAnsiTheme="minorEastAsia" w:eastAsiaTheme="minorEastAsia"/>
                <w:color w:val="auto"/>
                <w:sz w:val="21"/>
                <w:szCs w:val="21"/>
                <w:lang w:val="en-US" w:eastAsia="zh-CN"/>
              </w:rPr>
              <w:t>8</w:t>
            </w:r>
          </w:p>
        </w:tc>
        <w:tc>
          <w:tcPr>
            <w:tcW w:w="1147" w:type="dxa"/>
            <w:shd w:val="clear" w:color="auto" w:fill="auto"/>
            <w:vAlign w:val="center"/>
          </w:tcPr>
          <w:p w14:paraId="29E895C0">
            <w:pPr>
              <w:snapToGrid w:val="0"/>
              <w:spacing w:line="24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主观</w:t>
            </w:r>
          </w:p>
        </w:tc>
        <w:tc>
          <w:tcPr>
            <w:tcW w:w="1361" w:type="dxa"/>
          </w:tcPr>
          <w:p w14:paraId="366662BF">
            <w:pPr>
              <w:snapToGrid w:val="0"/>
              <w:spacing w:line="360" w:lineRule="auto"/>
              <w:jc w:val="center"/>
              <w:rPr>
                <w:rFonts w:cs="仿宋_GB2312" w:asciiTheme="minorEastAsia" w:hAnsiTheme="minorEastAsia" w:eastAsiaTheme="minorEastAsia"/>
                <w:color w:val="auto"/>
                <w:sz w:val="24"/>
              </w:rPr>
            </w:pPr>
          </w:p>
        </w:tc>
      </w:tr>
      <w:tr w14:paraId="7EFE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748F1DAD">
            <w:pPr>
              <w:widowControl/>
              <w:shd w:val="clear" w:color="auto" w:fill="FFFFFF"/>
              <w:adjustRightInd/>
              <w:spacing w:after="225" w:line="24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5</w:t>
            </w:r>
          </w:p>
        </w:tc>
        <w:tc>
          <w:tcPr>
            <w:tcW w:w="4702" w:type="dxa"/>
            <w:shd w:val="clear" w:color="auto" w:fill="auto"/>
            <w:vAlign w:val="center"/>
          </w:tcPr>
          <w:p w14:paraId="013583B3">
            <w:pPr>
              <w:widowControl/>
              <w:spacing w:line="240" w:lineRule="auto"/>
              <w:jc w:val="left"/>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整个拆违方案的各个环节具有针对性，可行性，描述准确、合理的</w:t>
            </w:r>
            <w:r>
              <w:rPr>
                <w:rFonts w:hint="eastAsia" w:asciiTheme="minorEastAsia" w:hAnsiTheme="minorEastAsia" w:eastAsiaTheme="minorEastAsia" w:cstheme="minorEastAsia"/>
                <w:color w:val="auto"/>
                <w:kern w:val="0"/>
                <w:sz w:val="24"/>
                <w:szCs w:val="24"/>
                <w:lang w:val="en-US" w:eastAsia="zh-CN"/>
              </w:rPr>
              <w:t>得8</w:t>
            </w:r>
            <w:r>
              <w:rPr>
                <w:rFonts w:hint="eastAsia" w:asciiTheme="minorEastAsia" w:hAnsiTheme="minorEastAsia" w:eastAsiaTheme="minorEastAsia" w:cstheme="minorEastAsia"/>
                <w:color w:val="auto"/>
                <w:kern w:val="0"/>
                <w:sz w:val="24"/>
                <w:szCs w:val="24"/>
              </w:rPr>
              <w:t>分，较准确、较合理的</w:t>
            </w:r>
            <w:r>
              <w:rPr>
                <w:rFonts w:hint="eastAsia" w:asciiTheme="minorEastAsia" w:hAnsiTheme="minorEastAsia" w:eastAsiaTheme="minorEastAsia" w:cstheme="minorEastAsia"/>
                <w:color w:val="auto"/>
                <w:kern w:val="0"/>
                <w:sz w:val="24"/>
                <w:szCs w:val="24"/>
                <w:lang w:val="en-US" w:eastAsia="zh-CN"/>
              </w:rPr>
              <w:t>得5</w:t>
            </w:r>
            <w:r>
              <w:rPr>
                <w:rFonts w:hint="eastAsia" w:asciiTheme="minorEastAsia" w:hAnsiTheme="minorEastAsia" w:eastAsiaTheme="minorEastAsia" w:cstheme="minorEastAsia"/>
                <w:color w:val="auto"/>
                <w:kern w:val="0"/>
                <w:sz w:val="24"/>
                <w:szCs w:val="24"/>
              </w:rPr>
              <w:t>分，一般的</w:t>
            </w:r>
            <w:r>
              <w:rPr>
                <w:rFonts w:hint="eastAsia" w:asciiTheme="minorEastAsia" w:hAnsiTheme="minorEastAsia" w:eastAsiaTheme="minorEastAsia" w:cstheme="minorEastAsia"/>
                <w:color w:val="auto"/>
                <w:kern w:val="0"/>
                <w:sz w:val="24"/>
                <w:szCs w:val="24"/>
                <w:lang w:val="en-US" w:eastAsia="zh-CN"/>
              </w:rPr>
              <w:t>得2</w:t>
            </w:r>
            <w:r>
              <w:rPr>
                <w:rFonts w:hint="eastAsia" w:asciiTheme="minorEastAsia" w:hAnsiTheme="minorEastAsia" w:eastAsiaTheme="minorEastAsia" w:cstheme="minorEastAsia"/>
                <w:color w:val="auto"/>
                <w:kern w:val="0"/>
                <w:sz w:val="24"/>
                <w:szCs w:val="24"/>
              </w:rPr>
              <w:t>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不合理或缺项的得0分</w:t>
            </w:r>
            <w:r>
              <w:rPr>
                <w:rFonts w:hint="eastAsia" w:asciiTheme="minorEastAsia" w:hAnsiTheme="minorEastAsia" w:eastAsiaTheme="minorEastAsia" w:cstheme="minorEastAsia"/>
                <w:color w:val="auto"/>
                <w:kern w:val="0"/>
                <w:sz w:val="24"/>
                <w:szCs w:val="24"/>
              </w:rPr>
              <w:t>。</w:t>
            </w:r>
          </w:p>
        </w:tc>
        <w:tc>
          <w:tcPr>
            <w:tcW w:w="600" w:type="dxa"/>
            <w:shd w:val="clear" w:color="auto" w:fill="auto"/>
            <w:vAlign w:val="center"/>
          </w:tcPr>
          <w:p w14:paraId="0D69D08A">
            <w:pPr>
              <w:spacing w:line="240" w:lineRule="auto"/>
              <w:jc w:val="center"/>
              <w:rPr>
                <w:rFonts w:hint="eastAsia" w:ascii="宋体" w:hAnsi="宋体" w:eastAsia="宋体" w:cs="宋体"/>
                <w:color w:val="auto"/>
                <w:kern w:val="2"/>
                <w:sz w:val="24"/>
                <w:szCs w:val="24"/>
                <w:lang w:val="en-US" w:eastAsia="zh-CN" w:bidi="ar-SA"/>
              </w:rPr>
            </w:pPr>
            <w:r>
              <w:rPr>
                <w:rFonts w:hint="eastAsia" w:cs="仿宋_GB2312" w:asciiTheme="minorEastAsia" w:hAnsiTheme="minorEastAsia" w:eastAsiaTheme="minorEastAsia"/>
                <w:color w:val="auto"/>
                <w:sz w:val="21"/>
                <w:szCs w:val="21"/>
                <w:lang w:val="en-US" w:eastAsia="zh-CN"/>
              </w:rPr>
              <w:t>8</w:t>
            </w:r>
          </w:p>
        </w:tc>
        <w:tc>
          <w:tcPr>
            <w:tcW w:w="1147" w:type="dxa"/>
            <w:shd w:val="clear" w:color="auto" w:fill="auto"/>
            <w:vAlign w:val="center"/>
          </w:tcPr>
          <w:p w14:paraId="58DC1E1C">
            <w:pPr>
              <w:snapToGrid w:val="0"/>
              <w:spacing w:line="24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主观</w:t>
            </w:r>
          </w:p>
        </w:tc>
        <w:tc>
          <w:tcPr>
            <w:tcW w:w="1361" w:type="dxa"/>
          </w:tcPr>
          <w:p w14:paraId="688B8FDB">
            <w:pPr>
              <w:snapToGrid w:val="0"/>
              <w:spacing w:line="360" w:lineRule="auto"/>
              <w:jc w:val="center"/>
              <w:rPr>
                <w:rFonts w:cs="仿宋_GB2312" w:asciiTheme="minorEastAsia" w:hAnsiTheme="minorEastAsia" w:eastAsiaTheme="minorEastAsia"/>
                <w:color w:val="auto"/>
                <w:sz w:val="24"/>
              </w:rPr>
            </w:pPr>
          </w:p>
        </w:tc>
      </w:tr>
      <w:tr w14:paraId="195C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280FC045">
            <w:pPr>
              <w:widowControl/>
              <w:shd w:val="clear" w:color="auto" w:fill="FFFFFF"/>
              <w:adjustRightInd/>
              <w:spacing w:after="225" w:line="24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6</w:t>
            </w:r>
          </w:p>
        </w:tc>
        <w:tc>
          <w:tcPr>
            <w:tcW w:w="4702" w:type="dxa"/>
            <w:shd w:val="clear" w:color="auto" w:fill="auto"/>
            <w:vAlign w:val="center"/>
          </w:tcPr>
          <w:p w14:paraId="66D2212E">
            <w:pPr>
              <w:widowControl/>
              <w:spacing w:line="240" w:lineRule="auto"/>
              <w:jc w:val="left"/>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采用安全、文明施工管理的控制措施、办法，描述准确、合理的</w:t>
            </w:r>
            <w:r>
              <w:rPr>
                <w:rFonts w:hint="eastAsia" w:asciiTheme="minorEastAsia" w:hAnsiTheme="minorEastAsia" w:eastAsiaTheme="minorEastAsia" w:cstheme="minorEastAsia"/>
                <w:color w:val="auto"/>
                <w:kern w:val="0"/>
                <w:sz w:val="24"/>
                <w:szCs w:val="24"/>
                <w:lang w:val="en-US" w:eastAsia="zh-CN"/>
              </w:rPr>
              <w:t>得8</w:t>
            </w:r>
            <w:r>
              <w:rPr>
                <w:rFonts w:hint="eastAsia" w:asciiTheme="minorEastAsia" w:hAnsiTheme="minorEastAsia" w:eastAsiaTheme="minorEastAsia" w:cstheme="minorEastAsia"/>
                <w:color w:val="auto"/>
                <w:kern w:val="0"/>
                <w:sz w:val="24"/>
                <w:szCs w:val="24"/>
              </w:rPr>
              <w:t>分，较准确、较合理的</w:t>
            </w:r>
            <w:r>
              <w:rPr>
                <w:rFonts w:hint="eastAsia" w:asciiTheme="minorEastAsia" w:hAnsiTheme="minorEastAsia" w:eastAsiaTheme="minorEastAsia" w:cstheme="minorEastAsia"/>
                <w:color w:val="auto"/>
                <w:kern w:val="0"/>
                <w:sz w:val="24"/>
                <w:szCs w:val="24"/>
                <w:lang w:val="en-US" w:eastAsia="zh-CN"/>
              </w:rPr>
              <w:t>得5</w:t>
            </w:r>
            <w:r>
              <w:rPr>
                <w:rFonts w:hint="eastAsia" w:asciiTheme="minorEastAsia" w:hAnsiTheme="minorEastAsia" w:eastAsiaTheme="minorEastAsia" w:cstheme="minorEastAsia"/>
                <w:color w:val="auto"/>
                <w:kern w:val="0"/>
                <w:sz w:val="24"/>
                <w:szCs w:val="24"/>
              </w:rPr>
              <w:t>分，一般的</w:t>
            </w:r>
            <w:r>
              <w:rPr>
                <w:rFonts w:hint="eastAsia" w:asciiTheme="minorEastAsia" w:hAnsiTheme="minorEastAsia" w:eastAsiaTheme="minorEastAsia" w:cstheme="minorEastAsia"/>
                <w:color w:val="auto"/>
                <w:kern w:val="0"/>
                <w:sz w:val="24"/>
                <w:szCs w:val="24"/>
                <w:lang w:val="en-US" w:eastAsia="zh-CN"/>
              </w:rPr>
              <w:t>得2</w:t>
            </w:r>
            <w:r>
              <w:rPr>
                <w:rFonts w:hint="eastAsia" w:asciiTheme="minorEastAsia" w:hAnsiTheme="minorEastAsia" w:eastAsiaTheme="minorEastAsia" w:cstheme="minorEastAsia"/>
                <w:color w:val="auto"/>
                <w:kern w:val="0"/>
                <w:sz w:val="24"/>
                <w:szCs w:val="24"/>
              </w:rPr>
              <w:t>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不合理或缺项的得0分</w:t>
            </w:r>
            <w:r>
              <w:rPr>
                <w:rFonts w:hint="eastAsia" w:asciiTheme="minorEastAsia" w:hAnsiTheme="minorEastAsia" w:eastAsiaTheme="minorEastAsia" w:cstheme="minorEastAsia"/>
                <w:color w:val="auto"/>
                <w:kern w:val="0"/>
                <w:sz w:val="24"/>
                <w:szCs w:val="24"/>
              </w:rPr>
              <w:t>。</w:t>
            </w:r>
          </w:p>
        </w:tc>
        <w:tc>
          <w:tcPr>
            <w:tcW w:w="600" w:type="dxa"/>
            <w:shd w:val="clear" w:color="auto" w:fill="auto"/>
            <w:vAlign w:val="center"/>
          </w:tcPr>
          <w:p w14:paraId="7576B443">
            <w:pPr>
              <w:spacing w:line="240" w:lineRule="auto"/>
              <w:jc w:val="center"/>
              <w:rPr>
                <w:rFonts w:hint="eastAsia" w:ascii="宋体" w:hAnsi="宋体" w:eastAsia="宋体" w:cs="宋体"/>
                <w:color w:val="auto"/>
                <w:kern w:val="2"/>
                <w:sz w:val="24"/>
                <w:szCs w:val="24"/>
                <w:lang w:val="en-US" w:eastAsia="zh-CN" w:bidi="ar-SA"/>
              </w:rPr>
            </w:pPr>
            <w:r>
              <w:rPr>
                <w:rFonts w:hint="eastAsia" w:cs="仿宋_GB2312" w:asciiTheme="minorEastAsia" w:hAnsiTheme="minorEastAsia" w:eastAsiaTheme="minorEastAsia"/>
                <w:color w:val="auto"/>
                <w:sz w:val="21"/>
                <w:szCs w:val="21"/>
                <w:lang w:val="en-US" w:eastAsia="zh-CN"/>
              </w:rPr>
              <w:t>8</w:t>
            </w:r>
          </w:p>
        </w:tc>
        <w:tc>
          <w:tcPr>
            <w:tcW w:w="1147" w:type="dxa"/>
            <w:shd w:val="clear" w:color="auto" w:fill="auto"/>
            <w:vAlign w:val="center"/>
          </w:tcPr>
          <w:p w14:paraId="4AA1D10F">
            <w:pPr>
              <w:snapToGrid w:val="0"/>
              <w:spacing w:line="24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主观</w:t>
            </w:r>
          </w:p>
        </w:tc>
        <w:tc>
          <w:tcPr>
            <w:tcW w:w="1361" w:type="dxa"/>
            <w:vAlign w:val="center"/>
          </w:tcPr>
          <w:p w14:paraId="4AABF73F">
            <w:pPr>
              <w:spacing w:line="360" w:lineRule="auto"/>
              <w:jc w:val="center"/>
              <w:outlineLvl w:val="0"/>
              <w:rPr>
                <w:rFonts w:cs="仿宋_GB2312" w:asciiTheme="minorEastAsia" w:hAnsiTheme="minorEastAsia" w:eastAsiaTheme="minorEastAsia"/>
                <w:color w:val="auto"/>
                <w:sz w:val="24"/>
              </w:rPr>
            </w:pPr>
          </w:p>
        </w:tc>
      </w:tr>
      <w:tr w14:paraId="7677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5E183650">
            <w:pPr>
              <w:widowControl/>
              <w:shd w:val="clear" w:color="auto" w:fill="FFFFFF"/>
              <w:adjustRightInd/>
              <w:spacing w:after="225" w:line="24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7</w:t>
            </w:r>
          </w:p>
        </w:tc>
        <w:tc>
          <w:tcPr>
            <w:tcW w:w="4702" w:type="dxa"/>
            <w:shd w:val="clear" w:color="auto" w:fill="auto"/>
            <w:vAlign w:val="center"/>
          </w:tcPr>
          <w:p w14:paraId="42225D4D">
            <w:pPr>
              <w:widowControl/>
              <w:spacing w:line="240" w:lineRule="auto"/>
              <w:jc w:val="left"/>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提供施工进度控制措施，</w:t>
            </w:r>
            <w:r>
              <w:rPr>
                <w:rFonts w:hint="eastAsia" w:asciiTheme="minorEastAsia" w:hAnsiTheme="minorEastAsia" w:eastAsiaTheme="minorEastAsia" w:cstheme="minorEastAsia"/>
                <w:color w:val="auto"/>
                <w:kern w:val="0"/>
                <w:sz w:val="24"/>
                <w:szCs w:val="24"/>
                <w:lang w:eastAsia="zh-CN"/>
              </w:rPr>
              <w:t>关键节点的把握，</w:t>
            </w:r>
            <w:r>
              <w:rPr>
                <w:rFonts w:hint="eastAsia" w:asciiTheme="minorEastAsia" w:hAnsiTheme="minorEastAsia" w:eastAsiaTheme="minorEastAsia" w:cstheme="minorEastAsia"/>
                <w:color w:val="auto"/>
                <w:kern w:val="0"/>
                <w:sz w:val="24"/>
                <w:szCs w:val="24"/>
              </w:rPr>
              <w:t>能力强、方法准确的</w:t>
            </w:r>
            <w:r>
              <w:rPr>
                <w:rFonts w:hint="eastAsia" w:asciiTheme="minorEastAsia" w:hAnsiTheme="minorEastAsia" w:eastAsiaTheme="minorEastAsia" w:cstheme="minorEastAsia"/>
                <w:color w:val="auto"/>
                <w:kern w:val="0"/>
                <w:sz w:val="24"/>
                <w:szCs w:val="24"/>
                <w:lang w:val="en-US" w:eastAsia="zh-CN"/>
              </w:rPr>
              <w:t>得8</w:t>
            </w:r>
            <w:r>
              <w:rPr>
                <w:rFonts w:hint="eastAsia" w:asciiTheme="minorEastAsia" w:hAnsiTheme="minorEastAsia" w:eastAsiaTheme="minorEastAsia" w:cstheme="minorEastAsia"/>
                <w:color w:val="auto"/>
                <w:kern w:val="0"/>
                <w:sz w:val="24"/>
                <w:szCs w:val="24"/>
              </w:rPr>
              <w:t>分，较准确、较合理的</w:t>
            </w:r>
            <w:r>
              <w:rPr>
                <w:rFonts w:hint="eastAsia" w:asciiTheme="minorEastAsia" w:hAnsiTheme="minorEastAsia" w:eastAsiaTheme="minorEastAsia" w:cstheme="minorEastAsia"/>
                <w:color w:val="auto"/>
                <w:kern w:val="0"/>
                <w:sz w:val="24"/>
                <w:szCs w:val="24"/>
                <w:lang w:val="en-US" w:eastAsia="zh-CN"/>
              </w:rPr>
              <w:t>得5</w:t>
            </w:r>
            <w:r>
              <w:rPr>
                <w:rFonts w:hint="eastAsia" w:asciiTheme="minorEastAsia" w:hAnsiTheme="minorEastAsia" w:eastAsiaTheme="minorEastAsia" w:cstheme="minorEastAsia"/>
                <w:color w:val="auto"/>
                <w:kern w:val="0"/>
                <w:sz w:val="24"/>
                <w:szCs w:val="24"/>
              </w:rPr>
              <w:t>分，一般的</w:t>
            </w:r>
            <w:r>
              <w:rPr>
                <w:rFonts w:hint="eastAsia" w:asciiTheme="minorEastAsia" w:hAnsiTheme="minorEastAsia" w:eastAsiaTheme="minorEastAsia" w:cstheme="minorEastAsia"/>
                <w:color w:val="auto"/>
                <w:kern w:val="0"/>
                <w:sz w:val="24"/>
                <w:szCs w:val="24"/>
                <w:lang w:val="en-US" w:eastAsia="zh-CN"/>
              </w:rPr>
              <w:t>得2</w:t>
            </w:r>
            <w:r>
              <w:rPr>
                <w:rFonts w:hint="eastAsia" w:asciiTheme="minorEastAsia" w:hAnsiTheme="minorEastAsia" w:eastAsiaTheme="minorEastAsia" w:cstheme="minorEastAsia"/>
                <w:color w:val="auto"/>
                <w:kern w:val="0"/>
                <w:sz w:val="24"/>
                <w:szCs w:val="24"/>
              </w:rPr>
              <w:t>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不合理或缺项的得0分</w:t>
            </w:r>
            <w:r>
              <w:rPr>
                <w:rFonts w:hint="eastAsia" w:asciiTheme="minorEastAsia" w:hAnsiTheme="minorEastAsia" w:eastAsiaTheme="minorEastAsia" w:cstheme="minorEastAsia"/>
                <w:color w:val="auto"/>
                <w:kern w:val="0"/>
                <w:sz w:val="24"/>
                <w:szCs w:val="24"/>
              </w:rPr>
              <w:t>。</w:t>
            </w:r>
          </w:p>
        </w:tc>
        <w:tc>
          <w:tcPr>
            <w:tcW w:w="600" w:type="dxa"/>
            <w:shd w:val="clear" w:color="auto" w:fill="auto"/>
            <w:vAlign w:val="center"/>
          </w:tcPr>
          <w:p w14:paraId="0A3365C5">
            <w:pPr>
              <w:spacing w:line="240" w:lineRule="auto"/>
              <w:jc w:val="center"/>
              <w:rPr>
                <w:rFonts w:hint="eastAsia" w:ascii="宋体" w:hAnsi="宋体" w:eastAsia="宋体" w:cs="宋体"/>
                <w:color w:val="auto"/>
                <w:kern w:val="0"/>
                <w:sz w:val="24"/>
                <w:szCs w:val="24"/>
                <w:lang w:val="en-US" w:eastAsia="zh-CN" w:bidi="ar-SA"/>
              </w:rPr>
            </w:pPr>
            <w:r>
              <w:rPr>
                <w:rFonts w:hint="eastAsia" w:cs="仿宋_GB2312" w:asciiTheme="minorEastAsia" w:hAnsiTheme="minorEastAsia" w:eastAsiaTheme="minorEastAsia"/>
                <w:color w:val="auto"/>
                <w:sz w:val="21"/>
                <w:szCs w:val="21"/>
                <w:lang w:val="en-US" w:eastAsia="zh-CN"/>
              </w:rPr>
              <w:t>8</w:t>
            </w:r>
          </w:p>
        </w:tc>
        <w:tc>
          <w:tcPr>
            <w:tcW w:w="1147" w:type="dxa"/>
            <w:shd w:val="clear" w:color="auto" w:fill="auto"/>
            <w:vAlign w:val="center"/>
          </w:tcPr>
          <w:p w14:paraId="632C6519">
            <w:pPr>
              <w:snapToGrid w:val="0"/>
              <w:spacing w:line="240" w:lineRule="auto"/>
              <w:jc w:val="center"/>
              <w:rPr>
                <w:rFonts w:hint="eastAsia" w:ascii="仿宋_GB2312" w:hAnsi="仿宋" w:eastAsia="仿宋_GB2312" w:cs="Arial"/>
                <w:color w:val="auto"/>
                <w:kern w:val="0"/>
                <w:sz w:val="24"/>
                <w:szCs w:val="24"/>
                <w:lang w:val="en-US" w:eastAsia="zh-CN" w:bidi="ar-SA"/>
              </w:rPr>
            </w:pPr>
            <w:r>
              <w:rPr>
                <w:rFonts w:hint="eastAsia" w:cs="仿宋_GB2312" w:asciiTheme="minorEastAsia" w:hAnsiTheme="minorEastAsia" w:eastAsiaTheme="minorEastAsia"/>
                <w:color w:val="auto"/>
                <w:sz w:val="24"/>
                <w:lang w:val="en-US" w:eastAsia="zh-CN"/>
              </w:rPr>
              <w:t>主观</w:t>
            </w:r>
          </w:p>
        </w:tc>
        <w:tc>
          <w:tcPr>
            <w:tcW w:w="1361" w:type="dxa"/>
          </w:tcPr>
          <w:p w14:paraId="33243F84">
            <w:pPr>
              <w:spacing w:line="360" w:lineRule="auto"/>
              <w:jc w:val="center"/>
              <w:outlineLvl w:val="0"/>
              <w:rPr>
                <w:rFonts w:cs="仿宋_GB2312" w:asciiTheme="minorEastAsia" w:hAnsiTheme="minorEastAsia" w:eastAsiaTheme="minorEastAsia"/>
                <w:color w:val="auto"/>
                <w:sz w:val="24"/>
              </w:rPr>
            </w:pPr>
          </w:p>
        </w:tc>
      </w:tr>
      <w:tr w14:paraId="6066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319C31BA">
            <w:pPr>
              <w:widowControl/>
              <w:shd w:val="clear" w:color="auto" w:fill="FFFFFF"/>
              <w:adjustRightInd/>
              <w:spacing w:after="225" w:line="24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8</w:t>
            </w:r>
          </w:p>
        </w:tc>
        <w:tc>
          <w:tcPr>
            <w:tcW w:w="4702" w:type="dxa"/>
            <w:shd w:val="clear" w:color="auto" w:fill="auto"/>
            <w:vAlign w:val="center"/>
          </w:tcPr>
          <w:p w14:paraId="6E7A6A5A">
            <w:pPr>
              <w:widowControl/>
              <w:spacing w:line="240" w:lineRule="auto"/>
              <w:jc w:val="left"/>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eastAsia="zh-CN"/>
              </w:rPr>
              <w:t>对拆违项目重点难点的分析，及相应的处理办法提供说明，</w:t>
            </w:r>
            <w:r>
              <w:rPr>
                <w:rFonts w:hint="eastAsia" w:asciiTheme="minorEastAsia" w:hAnsiTheme="minorEastAsia" w:eastAsiaTheme="minorEastAsia" w:cstheme="minorEastAsia"/>
                <w:color w:val="auto"/>
                <w:kern w:val="0"/>
                <w:sz w:val="24"/>
                <w:szCs w:val="24"/>
              </w:rPr>
              <w:t>方案</w:t>
            </w:r>
            <w:r>
              <w:rPr>
                <w:rFonts w:hint="eastAsia" w:asciiTheme="minorEastAsia" w:hAnsiTheme="minorEastAsia" w:eastAsiaTheme="minorEastAsia" w:cstheme="minorEastAsia"/>
                <w:color w:val="auto"/>
                <w:kern w:val="0"/>
                <w:sz w:val="24"/>
                <w:szCs w:val="24"/>
                <w:lang w:eastAsia="zh-CN"/>
              </w:rPr>
              <w:t>详尽可行的</w:t>
            </w:r>
            <w:r>
              <w:rPr>
                <w:rFonts w:hint="eastAsia" w:asciiTheme="minorEastAsia" w:hAnsiTheme="minorEastAsia" w:eastAsiaTheme="minorEastAsia" w:cstheme="minorEastAsia"/>
                <w:color w:val="auto"/>
                <w:kern w:val="0"/>
                <w:sz w:val="24"/>
                <w:szCs w:val="24"/>
                <w:lang w:val="en-US" w:eastAsia="zh-CN"/>
              </w:rPr>
              <w:t>得6</w:t>
            </w:r>
            <w:r>
              <w:rPr>
                <w:rFonts w:hint="eastAsia" w:asciiTheme="minorEastAsia" w:hAnsiTheme="minorEastAsia" w:eastAsiaTheme="minorEastAsia" w:cstheme="minorEastAsia"/>
                <w:color w:val="auto"/>
                <w:kern w:val="0"/>
                <w:sz w:val="24"/>
                <w:szCs w:val="24"/>
              </w:rPr>
              <w:t>分，较好的</w:t>
            </w:r>
            <w:r>
              <w:rPr>
                <w:rFonts w:hint="eastAsia" w:asciiTheme="minorEastAsia" w:hAnsiTheme="minorEastAsia" w:eastAsiaTheme="minorEastAsia" w:cstheme="minorEastAsia"/>
                <w:color w:val="auto"/>
                <w:kern w:val="0"/>
                <w:sz w:val="24"/>
                <w:szCs w:val="24"/>
                <w:lang w:val="en-US" w:eastAsia="zh-CN"/>
              </w:rPr>
              <w:t>得4</w:t>
            </w:r>
            <w:r>
              <w:rPr>
                <w:rFonts w:hint="eastAsia" w:asciiTheme="minorEastAsia" w:hAnsiTheme="minorEastAsia" w:eastAsiaTheme="minorEastAsia" w:cstheme="minorEastAsia"/>
                <w:color w:val="auto"/>
                <w:kern w:val="0"/>
                <w:sz w:val="24"/>
                <w:szCs w:val="24"/>
              </w:rPr>
              <w:t>分，一般的</w:t>
            </w:r>
            <w:r>
              <w:rPr>
                <w:rFonts w:hint="eastAsia" w:asciiTheme="minorEastAsia" w:hAnsiTheme="minorEastAsia" w:eastAsiaTheme="minorEastAsia" w:cstheme="minorEastAsia"/>
                <w:color w:val="auto"/>
                <w:kern w:val="0"/>
                <w:sz w:val="24"/>
                <w:szCs w:val="24"/>
                <w:lang w:val="en-US" w:eastAsia="zh-CN"/>
              </w:rPr>
              <w:t>得2</w:t>
            </w:r>
            <w:r>
              <w:rPr>
                <w:rFonts w:hint="eastAsia" w:asciiTheme="minorEastAsia" w:hAnsiTheme="minorEastAsia" w:eastAsiaTheme="minorEastAsia" w:cstheme="minorEastAsia"/>
                <w:color w:val="auto"/>
                <w:kern w:val="0"/>
                <w:sz w:val="24"/>
                <w:szCs w:val="24"/>
              </w:rPr>
              <w:t>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不合理或缺项的得0分</w:t>
            </w:r>
            <w:r>
              <w:rPr>
                <w:rFonts w:hint="eastAsia" w:asciiTheme="minorEastAsia" w:hAnsiTheme="minorEastAsia" w:eastAsiaTheme="minorEastAsia" w:cstheme="minorEastAsia"/>
                <w:color w:val="auto"/>
                <w:kern w:val="0"/>
                <w:sz w:val="24"/>
                <w:szCs w:val="24"/>
              </w:rPr>
              <w:t>。</w:t>
            </w:r>
          </w:p>
        </w:tc>
        <w:tc>
          <w:tcPr>
            <w:tcW w:w="600" w:type="dxa"/>
            <w:shd w:val="clear" w:color="auto" w:fill="auto"/>
            <w:vAlign w:val="center"/>
          </w:tcPr>
          <w:p w14:paraId="5CB16648">
            <w:pPr>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lang w:val="en-US" w:eastAsia="zh-CN"/>
              </w:rPr>
              <w:t>6</w:t>
            </w:r>
          </w:p>
        </w:tc>
        <w:tc>
          <w:tcPr>
            <w:tcW w:w="1147" w:type="dxa"/>
            <w:shd w:val="clear" w:color="auto" w:fill="auto"/>
            <w:vAlign w:val="center"/>
          </w:tcPr>
          <w:p w14:paraId="2470A561">
            <w:pPr>
              <w:spacing w:line="240" w:lineRule="auto"/>
              <w:jc w:val="center"/>
              <w:outlineLvl w:val="0"/>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主观</w:t>
            </w:r>
          </w:p>
        </w:tc>
        <w:tc>
          <w:tcPr>
            <w:tcW w:w="1361" w:type="dxa"/>
          </w:tcPr>
          <w:p w14:paraId="757EDB94">
            <w:pPr>
              <w:spacing w:line="360" w:lineRule="auto"/>
              <w:jc w:val="center"/>
              <w:outlineLvl w:val="0"/>
              <w:rPr>
                <w:rFonts w:cs="仿宋_GB2312" w:asciiTheme="minorEastAsia" w:hAnsiTheme="minorEastAsia" w:eastAsiaTheme="minorEastAsia"/>
                <w:color w:val="auto"/>
                <w:sz w:val="24"/>
              </w:rPr>
            </w:pPr>
          </w:p>
        </w:tc>
      </w:tr>
      <w:tr w14:paraId="1244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7AA7D824">
            <w:pPr>
              <w:widowControl/>
              <w:shd w:val="clear" w:color="auto" w:fill="FFFFFF"/>
              <w:adjustRightInd/>
              <w:spacing w:after="225" w:line="24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9</w:t>
            </w:r>
          </w:p>
        </w:tc>
        <w:tc>
          <w:tcPr>
            <w:tcW w:w="4702" w:type="dxa"/>
            <w:shd w:val="clear" w:color="auto" w:fill="auto"/>
            <w:vAlign w:val="center"/>
          </w:tcPr>
          <w:p w14:paraId="4F65E14B">
            <w:pPr>
              <w:widowControl/>
              <w:spacing w:line="240" w:lineRule="auto"/>
              <w:jc w:val="left"/>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房屋拆除时的防尘防污措施，在符合现行国家、行业标准的基础上，有更加科学、合理的表现，</w:t>
            </w:r>
            <w:r>
              <w:rPr>
                <w:rFonts w:hint="eastAsia" w:asciiTheme="minorEastAsia" w:hAnsiTheme="minorEastAsia" w:eastAsiaTheme="minorEastAsia" w:cstheme="minorEastAsia"/>
                <w:color w:val="auto"/>
                <w:kern w:val="0"/>
                <w:sz w:val="24"/>
                <w:szCs w:val="24"/>
                <w:lang w:eastAsia="zh-CN"/>
              </w:rPr>
              <w:t>优秀的</w:t>
            </w:r>
            <w:r>
              <w:rPr>
                <w:rFonts w:hint="eastAsia" w:asciiTheme="minorEastAsia" w:hAnsiTheme="minorEastAsia" w:eastAsiaTheme="minorEastAsia" w:cstheme="minorEastAsia"/>
                <w:color w:val="auto"/>
                <w:kern w:val="0"/>
                <w:sz w:val="24"/>
                <w:szCs w:val="24"/>
                <w:lang w:val="en-US" w:eastAsia="zh-CN"/>
              </w:rPr>
              <w:t>得6</w:t>
            </w:r>
            <w:r>
              <w:rPr>
                <w:rFonts w:hint="eastAsia" w:asciiTheme="minorEastAsia" w:hAnsiTheme="minorEastAsia" w:eastAsiaTheme="minorEastAsia" w:cstheme="minorEastAsia"/>
                <w:color w:val="auto"/>
                <w:kern w:val="0"/>
                <w:sz w:val="24"/>
                <w:szCs w:val="24"/>
              </w:rPr>
              <w:t>分，较好的</w:t>
            </w:r>
            <w:r>
              <w:rPr>
                <w:rFonts w:hint="eastAsia" w:asciiTheme="minorEastAsia" w:hAnsiTheme="minorEastAsia" w:eastAsiaTheme="minorEastAsia" w:cstheme="minorEastAsia"/>
                <w:color w:val="auto"/>
                <w:kern w:val="0"/>
                <w:sz w:val="24"/>
                <w:szCs w:val="24"/>
                <w:lang w:val="en-US" w:eastAsia="zh-CN"/>
              </w:rPr>
              <w:t>得4</w:t>
            </w:r>
            <w:r>
              <w:rPr>
                <w:rFonts w:hint="eastAsia" w:asciiTheme="minorEastAsia" w:hAnsiTheme="minorEastAsia" w:eastAsiaTheme="minorEastAsia" w:cstheme="minorEastAsia"/>
                <w:color w:val="auto"/>
                <w:kern w:val="0"/>
                <w:sz w:val="24"/>
                <w:szCs w:val="24"/>
              </w:rPr>
              <w:t>分，一般的</w:t>
            </w:r>
            <w:r>
              <w:rPr>
                <w:rFonts w:hint="eastAsia" w:asciiTheme="minorEastAsia" w:hAnsiTheme="minorEastAsia" w:eastAsiaTheme="minorEastAsia" w:cstheme="minorEastAsia"/>
                <w:color w:val="auto"/>
                <w:kern w:val="0"/>
                <w:sz w:val="24"/>
                <w:szCs w:val="24"/>
                <w:lang w:val="en-US" w:eastAsia="zh-CN"/>
              </w:rPr>
              <w:t>得2</w:t>
            </w:r>
            <w:r>
              <w:rPr>
                <w:rFonts w:hint="eastAsia" w:asciiTheme="minorEastAsia" w:hAnsiTheme="minorEastAsia" w:eastAsiaTheme="minorEastAsia" w:cstheme="minorEastAsia"/>
                <w:color w:val="auto"/>
                <w:kern w:val="0"/>
                <w:sz w:val="24"/>
                <w:szCs w:val="24"/>
              </w:rPr>
              <w:t>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不合理或缺项的得0分</w:t>
            </w:r>
            <w:r>
              <w:rPr>
                <w:rFonts w:hint="eastAsia" w:asciiTheme="minorEastAsia" w:hAnsiTheme="minorEastAsia" w:eastAsiaTheme="minorEastAsia" w:cstheme="minorEastAsia"/>
                <w:color w:val="auto"/>
                <w:kern w:val="0"/>
                <w:sz w:val="24"/>
                <w:szCs w:val="24"/>
              </w:rPr>
              <w:t>。</w:t>
            </w:r>
          </w:p>
        </w:tc>
        <w:tc>
          <w:tcPr>
            <w:tcW w:w="600" w:type="dxa"/>
            <w:shd w:val="clear" w:color="auto" w:fill="auto"/>
            <w:vAlign w:val="center"/>
          </w:tcPr>
          <w:p w14:paraId="6E6005F3">
            <w:pPr>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olor w:val="auto"/>
                <w:lang w:val="en-US" w:eastAsia="zh-CN"/>
              </w:rPr>
              <w:t>6</w:t>
            </w:r>
          </w:p>
        </w:tc>
        <w:tc>
          <w:tcPr>
            <w:tcW w:w="1147" w:type="dxa"/>
            <w:shd w:val="clear" w:color="auto" w:fill="auto"/>
            <w:vAlign w:val="center"/>
          </w:tcPr>
          <w:p w14:paraId="32CE0394">
            <w:pPr>
              <w:spacing w:line="240" w:lineRule="auto"/>
              <w:jc w:val="center"/>
              <w:outlineLvl w:val="0"/>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主观</w:t>
            </w:r>
          </w:p>
        </w:tc>
        <w:tc>
          <w:tcPr>
            <w:tcW w:w="1361" w:type="dxa"/>
          </w:tcPr>
          <w:p w14:paraId="534BFA7F">
            <w:pPr>
              <w:spacing w:line="360" w:lineRule="auto"/>
              <w:jc w:val="center"/>
              <w:outlineLvl w:val="0"/>
              <w:rPr>
                <w:rFonts w:cs="仿宋_GB2312" w:asciiTheme="minorEastAsia" w:hAnsiTheme="minorEastAsia" w:eastAsiaTheme="minorEastAsia"/>
                <w:color w:val="auto"/>
                <w:sz w:val="24"/>
              </w:rPr>
            </w:pPr>
          </w:p>
        </w:tc>
      </w:tr>
      <w:tr w14:paraId="47E2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7EA8BE2F">
            <w:pPr>
              <w:widowControl/>
              <w:shd w:val="clear" w:color="auto" w:fill="FFFFFF"/>
              <w:adjustRightInd/>
              <w:spacing w:after="225" w:line="24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10</w:t>
            </w:r>
          </w:p>
        </w:tc>
        <w:tc>
          <w:tcPr>
            <w:tcW w:w="4702" w:type="dxa"/>
            <w:shd w:val="clear" w:color="auto" w:fill="auto"/>
            <w:vAlign w:val="center"/>
          </w:tcPr>
          <w:p w14:paraId="593397A6">
            <w:pPr>
              <w:widowControl/>
              <w:spacing w:line="240" w:lineRule="auto"/>
              <w:jc w:val="left"/>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建筑、装修垃圾清运、处置方案,工作方案详尽可行的得6分，较好的得4分，一般的得2分，不合理或缺项的得0分。</w:t>
            </w:r>
          </w:p>
        </w:tc>
        <w:tc>
          <w:tcPr>
            <w:tcW w:w="600" w:type="dxa"/>
            <w:shd w:val="clear" w:color="auto" w:fill="auto"/>
            <w:vAlign w:val="center"/>
          </w:tcPr>
          <w:p w14:paraId="5864E20F">
            <w:pPr>
              <w:spacing w:before="156" w:beforeLines="50" w:line="240" w:lineRule="auto"/>
              <w:jc w:val="center"/>
              <w:rPr>
                <w:rFonts w:hint="eastAsia" w:ascii="宋体" w:hAnsi="宋体" w:eastAsia="宋体" w:cs="宋体"/>
                <w:color w:val="auto"/>
                <w:kern w:val="2"/>
                <w:sz w:val="24"/>
                <w:szCs w:val="24"/>
                <w:lang w:val="en-US" w:eastAsia="zh-CN" w:bidi="ar-SA"/>
              </w:rPr>
            </w:pPr>
            <w:r>
              <w:rPr>
                <w:rFonts w:ascii="宋体" w:hAnsi="宋体" w:eastAsia="宋体" w:cs="宋体"/>
                <w:color w:val="auto"/>
              </w:rPr>
              <w:t>6</w:t>
            </w:r>
          </w:p>
        </w:tc>
        <w:tc>
          <w:tcPr>
            <w:tcW w:w="1147" w:type="dxa"/>
            <w:shd w:val="clear" w:color="auto" w:fill="auto"/>
            <w:vAlign w:val="center"/>
          </w:tcPr>
          <w:p w14:paraId="75FF1D48">
            <w:pPr>
              <w:spacing w:line="240" w:lineRule="auto"/>
              <w:jc w:val="center"/>
              <w:outlineLvl w:val="0"/>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主观</w:t>
            </w:r>
          </w:p>
        </w:tc>
        <w:tc>
          <w:tcPr>
            <w:tcW w:w="1361" w:type="dxa"/>
          </w:tcPr>
          <w:p w14:paraId="4170637B">
            <w:pPr>
              <w:spacing w:line="360" w:lineRule="auto"/>
              <w:jc w:val="center"/>
              <w:outlineLvl w:val="0"/>
              <w:rPr>
                <w:rFonts w:cs="仿宋_GB2312" w:asciiTheme="minorEastAsia" w:hAnsiTheme="minorEastAsia" w:eastAsiaTheme="minorEastAsia"/>
                <w:color w:val="auto"/>
                <w:sz w:val="24"/>
              </w:rPr>
            </w:pPr>
          </w:p>
        </w:tc>
      </w:tr>
      <w:tr w14:paraId="5DCB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6E3F2FF3">
            <w:pPr>
              <w:widowControl/>
              <w:shd w:val="clear" w:color="auto" w:fill="FFFFFF"/>
              <w:adjustRightInd/>
              <w:spacing w:after="225" w:line="24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11</w:t>
            </w:r>
          </w:p>
        </w:tc>
        <w:tc>
          <w:tcPr>
            <w:tcW w:w="4702" w:type="dxa"/>
            <w:shd w:val="clear" w:color="auto" w:fill="auto"/>
            <w:vAlign w:val="center"/>
          </w:tcPr>
          <w:p w14:paraId="58A648B4">
            <w:pPr>
              <w:widowControl/>
              <w:spacing w:line="240" w:lineRule="auto"/>
              <w:jc w:val="left"/>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拟投入本工程的管理人员的岗位、专业及各专业工种劳动力配置科学合理证书齐全、针对性强的得</w:t>
            </w:r>
            <w:r>
              <w:rPr>
                <w:rFonts w:hint="eastAsia" w:asciiTheme="minorEastAsia" w:hAnsiTheme="minorEastAsia" w:eastAsiaTheme="minorEastAsia" w:cstheme="minorEastAsia"/>
                <w:color w:val="auto"/>
                <w:kern w:val="0"/>
                <w:sz w:val="24"/>
                <w:szCs w:val="24"/>
                <w:lang w:val="en-US" w:eastAsia="zh-CN"/>
              </w:rPr>
              <w:t>6</w:t>
            </w:r>
            <w:r>
              <w:rPr>
                <w:rFonts w:hint="eastAsia" w:asciiTheme="minorEastAsia" w:hAnsiTheme="minorEastAsia" w:eastAsiaTheme="minorEastAsia" w:cstheme="minorEastAsia"/>
                <w:color w:val="auto"/>
                <w:kern w:val="0"/>
                <w:sz w:val="24"/>
                <w:szCs w:val="24"/>
              </w:rPr>
              <w:t>分；人员配置基本合理得</w:t>
            </w: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分；人员配置一般的得</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分。严重缺失不得分。</w:t>
            </w:r>
          </w:p>
        </w:tc>
        <w:tc>
          <w:tcPr>
            <w:tcW w:w="600" w:type="dxa"/>
            <w:shd w:val="clear" w:color="auto" w:fill="auto"/>
            <w:vAlign w:val="center"/>
          </w:tcPr>
          <w:p w14:paraId="593B9258">
            <w:pPr>
              <w:spacing w:before="156" w:beforeLines="50" w:line="24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lang w:val="en-US" w:eastAsia="zh-CN"/>
              </w:rPr>
              <w:t>6</w:t>
            </w:r>
          </w:p>
        </w:tc>
        <w:tc>
          <w:tcPr>
            <w:tcW w:w="1147" w:type="dxa"/>
            <w:shd w:val="clear" w:color="auto" w:fill="auto"/>
            <w:vAlign w:val="center"/>
          </w:tcPr>
          <w:p w14:paraId="63C72702">
            <w:pPr>
              <w:spacing w:line="240" w:lineRule="auto"/>
              <w:jc w:val="center"/>
              <w:outlineLvl w:val="0"/>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主观</w:t>
            </w:r>
          </w:p>
        </w:tc>
        <w:tc>
          <w:tcPr>
            <w:tcW w:w="1361" w:type="dxa"/>
          </w:tcPr>
          <w:p w14:paraId="3FFE9920">
            <w:pPr>
              <w:spacing w:line="360" w:lineRule="auto"/>
              <w:jc w:val="center"/>
              <w:outlineLvl w:val="0"/>
              <w:rPr>
                <w:rFonts w:cs="仿宋_GB2312" w:asciiTheme="minorEastAsia" w:hAnsiTheme="minorEastAsia" w:eastAsiaTheme="minorEastAsia"/>
                <w:color w:val="auto"/>
                <w:sz w:val="24"/>
              </w:rPr>
            </w:pPr>
          </w:p>
        </w:tc>
      </w:tr>
      <w:tr w14:paraId="73EC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31199D28">
            <w:pPr>
              <w:widowControl/>
              <w:shd w:val="clear" w:color="auto" w:fill="FFFFFF"/>
              <w:adjustRightInd/>
              <w:spacing w:after="225" w:line="24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12</w:t>
            </w:r>
          </w:p>
        </w:tc>
        <w:tc>
          <w:tcPr>
            <w:tcW w:w="4702" w:type="dxa"/>
            <w:shd w:val="clear" w:color="auto" w:fill="auto"/>
            <w:vAlign w:val="center"/>
          </w:tcPr>
          <w:p w14:paraId="137E76CC">
            <w:pPr>
              <w:widowControl/>
              <w:spacing w:line="240" w:lineRule="auto"/>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拟投入设备：</w:t>
            </w:r>
          </w:p>
          <w:p w14:paraId="787E025F">
            <w:pPr>
              <w:widowControl/>
              <w:numPr>
                <w:ilvl w:val="0"/>
                <w:numId w:val="2"/>
              </w:numPr>
              <w:spacing w:line="240" w:lineRule="auto"/>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能够提供12吨（含）以上</w:t>
            </w:r>
            <w:r>
              <w:rPr>
                <w:rFonts w:hint="eastAsia" w:asciiTheme="minorEastAsia" w:hAnsiTheme="minorEastAsia" w:eastAsiaTheme="minorEastAsia" w:cstheme="minorEastAsia"/>
                <w:color w:val="auto"/>
                <w:kern w:val="0"/>
                <w:sz w:val="24"/>
                <w:szCs w:val="24"/>
              </w:rPr>
              <w:t>挖机</w:t>
            </w:r>
            <w:r>
              <w:rPr>
                <w:rFonts w:hint="eastAsia" w:asciiTheme="minorEastAsia" w:hAnsiTheme="minorEastAsia" w:eastAsiaTheme="minorEastAsia" w:cstheme="minorEastAsia"/>
                <w:color w:val="auto"/>
                <w:kern w:val="0"/>
                <w:sz w:val="24"/>
                <w:szCs w:val="24"/>
                <w:lang w:val="en-US" w:eastAsia="zh-CN"/>
              </w:rPr>
              <w:t>用于本项目</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每台1分，最高得1分；</w:t>
            </w:r>
          </w:p>
          <w:p w14:paraId="4C24CC0A">
            <w:pPr>
              <w:widowControl/>
              <w:numPr>
                <w:ilvl w:val="0"/>
                <w:numId w:val="2"/>
              </w:numPr>
              <w:spacing w:line="240" w:lineRule="auto"/>
              <w:jc w:val="left"/>
              <w:textAlignment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能够提供30KW(含）以上</w:t>
            </w:r>
            <w:r>
              <w:rPr>
                <w:rFonts w:hint="eastAsia" w:asciiTheme="minorEastAsia" w:hAnsiTheme="minorEastAsia" w:eastAsiaTheme="minorEastAsia" w:cstheme="minorEastAsia"/>
                <w:color w:val="auto"/>
                <w:kern w:val="0"/>
                <w:sz w:val="24"/>
                <w:szCs w:val="24"/>
              </w:rPr>
              <w:t>发电机</w:t>
            </w:r>
            <w:r>
              <w:rPr>
                <w:rFonts w:hint="eastAsia" w:asciiTheme="minorEastAsia" w:hAnsiTheme="minorEastAsia" w:eastAsiaTheme="minorEastAsia" w:cstheme="minorEastAsia"/>
                <w:color w:val="auto"/>
                <w:kern w:val="0"/>
                <w:sz w:val="24"/>
                <w:szCs w:val="24"/>
                <w:lang w:val="en-US" w:eastAsia="zh-CN"/>
              </w:rPr>
              <w:t>组</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每台1分，最高得1分；</w:t>
            </w:r>
          </w:p>
          <w:p w14:paraId="3BCC7C6F">
            <w:pPr>
              <w:widowControl/>
              <w:numPr>
                <w:ilvl w:val="0"/>
                <w:numId w:val="2"/>
              </w:numPr>
              <w:spacing w:line="240" w:lineRule="auto"/>
              <w:jc w:val="left"/>
              <w:textAlignment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能够提供</w:t>
            </w:r>
            <w:r>
              <w:rPr>
                <w:rFonts w:hint="eastAsia" w:asciiTheme="minorEastAsia" w:hAnsiTheme="minorEastAsia" w:eastAsiaTheme="minorEastAsia" w:cstheme="minorEastAsia"/>
                <w:color w:val="auto"/>
                <w:kern w:val="0"/>
                <w:sz w:val="24"/>
                <w:szCs w:val="24"/>
              </w:rPr>
              <w:t>工程抢</w:t>
            </w:r>
            <w:r>
              <w:rPr>
                <w:rFonts w:hint="eastAsia" w:asciiTheme="minorEastAsia" w:hAnsiTheme="minorEastAsia" w:eastAsiaTheme="minorEastAsia" w:cstheme="minorEastAsia"/>
                <w:color w:val="auto"/>
                <w:kern w:val="0"/>
                <w:sz w:val="24"/>
                <w:szCs w:val="24"/>
                <w:lang w:val="en-US" w:eastAsia="zh-CN"/>
              </w:rPr>
              <w:t>险</w:t>
            </w:r>
            <w:r>
              <w:rPr>
                <w:rFonts w:hint="eastAsia" w:asciiTheme="minorEastAsia" w:hAnsiTheme="minorEastAsia" w:eastAsiaTheme="minorEastAsia" w:cstheme="minorEastAsia"/>
                <w:color w:val="auto"/>
                <w:kern w:val="0"/>
                <w:sz w:val="24"/>
                <w:szCs w:val="24"/>
              </w:rPr>
              <w:t>车</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每辆1分，最高3分。</w:t>
            </w:r>
          </w:p>
          <w:p w14:paraId="2548C7B9">
            <w:pPr>
              <w:widowControl/>
              <w:numPr>
                <w:ilvl w:val="0"/>
                <w:numId w:val="0"/>
              </w:numPr>
              <w:spacing w:line="240" w:lineRule="auto"/>
              <w:ind w:left="0" w:leftChars="0" w:firstLine="0" w:firstLineChars="0"/>
              <w:jc w:val="left"/>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bCs/>
                <w:color w:val="auto"/>
                <w:kern w:val="0"/>
                <w:sz w:val="24"/>
                <w:szCs w:val="24"/>
              </w:rPr>
              <w:t>（提供车辆购置发票及设备购置发票</w:t>
            </w:r>
            <w:r>
              <w:rPr>
                <w:rFonts w:hint="eastAsia" w:asciiTheme="minorEastAsia" w:hAnsiTheme="minorEastAsia" w:eastAsiaTheme="minorEastAsia" w:cstheme="minorEastAsia"/>
                <w:b/>
                <w:bCs/>
                <w:color w:val="auto"/>
                <w:kern w:val="0"/>
                <w:sz w:val="24"/>
                <w:szCs w:val="24"/>
                <w:lang w:val="en-US" w:eastAsia="zh-CN"/>
              </w:rPr>
              <w:t>扫描件或复印件</w:t>
            </w:r>
            <w:r>
              <w:rPr>
                <w:rFonts w:hint="eastAsia" w:asciiTheme="minorEastAsia" w:hAnsiTheme="minorEastAsia" w:eastAsiaTheme="minorEastAsia" w:cstheme="minorEastAsia"/>
                <w:b/>
                <w:bCs/>
                <w:color w:val="auto"/>
                <w:sz w:val="24"/>
                <w:szCs w:val="24"/>
              </w:rPr>
              <w:t>并加盖投标人公章</w:t>
            </w:r>
            <w:r>
              <w:rPr>
                <w:rFonts w:hint="eastAsia" w:asciiTheme="minorEastAsia" w:hAnsiTheme="minorEastAsia" w:eastAsiaTheme="minorEastAsia" w:cstheme="minorEastAsia"/>
                <w:b/>
                <w:bCs/>
                <w:color w:val="auto"/>
                <w:kern w:val="0"/>
                <w:sz w:val="24"/>
                <w:szCs w:val="24"/>
                <w:lang w:eastAsia="zh-CN"/>
              </w:rPr>
              <w:t>，</w:t>
            </w:r>
            <w:r>
              <w:rPr>
                <w:rFonts w:hint="eastAsia" w:asciiTheme="minorEastAsia" w:hAnsiTheme="minorEastAsia" w:eastAsiaTheme="minorEastAsia" w:cstheme="minorEastAsia"/>
                <w:b/>
                <w:bCs/>
                <w:color w:val="auto"/>
                <w:kern w:val="0"/>
                <w:sz w:val="24"/>
                <w:szCs w:val="24"/>
                <w:lang w:val="en-US" w:eastAsia="zh-CN"/>
              </w:rPr>
              <w:t>抢险车</w:t>
            </w:r>
            <w:r>
              <w:rPr>
                <w:rFonts w:hint="eastAsia" w:asciiTheme="minorEastAsia" w:hAnsiTheme="minorEastAsia" w:eastAsiaTheme="minorEastAsia" w:cstheme="minorEastAsia"/>
                <w:b/>
                <w:bCs/>
                <w:color w:val="auto"/>
                <w:kern w:val="0"/>
                <w:sz w:val="24"/>
                <w:szCs w:val="24"/>
              </w:rPr>
              <w:t>提供行驶证使用性质为工程救险</w:t>
            </w:r>
            <w:r>
              <w:rPr>
                <w:rFonts w:hint="eastAsia" w:asciiTheme="minorEastAsia" w:hAnsiTheme="minorEastAsia" w:eastAsiaTheme="minorEastAsia" w:cstheme="minorEastAsia"/>
                <w:b/>
                <w:bCs/>
                <w:color w:val="auto"/>
                <w:kern w:val="0"/>
                <w:sz w:val="24"/>
                <w:szCs w:val="24"/>
                <w:lang w:eastAsia="zh-CN"/>
              </w:rPr>
              <w:t>。</w:t>
            </w:r>
            <w:r>
              <w:rPr>
                <w:rFonts w:hint="eastAsia" w:asciiTheme="minorEastAsia" w:hAnsiTheme="minorEastAsia" w:eastAsiaTheme="minorEastAsia" w:cstheme="minorEastAsia"/>
                <w:b/>
                <w:bCs/>
                <w:color w:val="auto"/>
                <w:kern w:val="0"/>
                <w:sz w:val="24"/>
                <w:szCs w:val="24"/>
                <w:lang w:val="en-US" w:eastAsia="zh-CN"/>
              </w:rPr>
              <w:t>设备是</w:t>
            </w:r>
            <w:r>
              <w:rPr>
                <w:rFonts w:hint="eastAsia" w:asciiTheme="minorEastAsia" w:hAnsiTheme="minorEastAsia" w:eastAsiaTheme="minorEastAsia" w:cstheme="minorEastAsia"/>
                <w:b/>
                <w:bCs/>
                <w:color w:val="auto"/>
                <w:kern w:val="0"/>
                <w:sz w:val="24"/>
                <w:szCs w:val="24"/>
              </w:rPr>
              <w:t>租赁</w:t>
            </w:r>
            <w:r>
              <w:rPr>
                <w:rFonts w:hint="eastAsia" w:asciiTheme="minorEastAsia" w:hAnsiTheme="minorEastAsia" w:eastAsiaTheme="minorEastAsia" w:cstheme="minorEastAsia"/>
                <w:b/>
                <w:bCs/>
                <w:color w:val="auto"/>
                <w:kern w:val="0"/>
                <w:sz w:val="24"/>
                <w:szCs w:val="24"/>
                <w:lang w:val="en-US" w:eastAsia="zh-CN"/>
              </w:rPr>
              <w:t>的</w:t>
            </w:r>
            <w:r>
              <w:rPr>
                <w:rFonts w:hint="eastAsia" w:asciiTheme="minorEastAsia" w:hAnsiTheme="minorEastAsia" w:eastAsiaTheme="minorEastAsia" w:cstheme="minorEastAsia"/>
                <w:b/>
                <w:bCs/>
                <w:color w:val="auto"/>
                <w:kern w:val="0"/>
                <w:sz w:val="24"/>
                <w:szCs w:val="24"/>
              </w:rPr>
              <w:t>需提供租赁合同</w:t>
            </w:r>
            <w:r>
              <w:rPr>
                <w:rFonts w:hint="eastAsia" w:asciiTheme="minorEastAsia" w:hAnsiTheme="minorEastAsia" w:eastAsiaTheme="minorEastAsia" w:cstheme="minorEastAsia"/>
                <w:b/>
                <w:bCs/>
                <w:color w:val="auto"/>
                <w:kern w:val="0"/>
                <w:sz w:val="24"/>
                <w:szCs w:val="24"/>
                <w:lang w:val="en-US" w:eastAsia="zh-CN"/>
              </w:rPr>
              <w:t>及发票扫描件或复印件</w:t>
            </w:r>
            <w:r>
              <w:rPr>
                <w:rFonts w:hint="eastAsia" w:asciiTheme="minorEastAsia" w:hAnsiTheme="minorEastAsia" w:eastAsiaTheme="minorEastAsia" w:cstheme="minorEastAsia"/>
                <w:b/>
                <w:bCs/>
                <w:color w:val="auto"/>
                <w:sz w:val="24"/>
                <w:szCs w:val="24"/>
              </w:rPr>
              <w:t>并加盖投标人公章</w:t>
            </w:r>
            <w:r>
              <w:rPr>
                <w:rFonts w:hint="eastAsia" w:asciiTheme="minorEastAsia" w:hAnsiTheme="minorEastAsia" w:eastAsiaTheme="minorEastAsia" w:cstheme="minorEastAsia"/>
                <w:b/>
                <w:bCs/>
                <w:color w:val="auto"/>
                <w:kern w:val="0"/>
                <w:sz w:val="24"/>
                <w:szCs w:val="24"/>
                <w:lang w:val="en-US" w:eastAsia="zh-CN"/>
              </w:rPr>
              <w:t>。</w:t>
            </w:r>
            <w:r>
              <w:rPr>
                <w:rFonts w:hint="eastAsia" w:asciiTheme="minorEastAsia" w:hAnsiTheme="minorEastAsia" w:eastAsiaTheme="minorEastAsia" w:cstheme="minorEastAsia"/>
                <w:b/>
                <w:bCs/>
                <w:color w:val="auto"/>
                <w:kern w:val="0"/>
                <w:sz w:val="24"/>
                <w:szCs w:val="24"/>
              </w:rPr>
              <w:t>）</w:t>
            </w:r>
          </w:p>
        </w:tc>
        <w:tc>
          <w:tcPr>
            <w:tcW w:w="600" w:type="dxa"/>
            <w:shd w:val="clear" w:color="auto" w:fill="auto"/>
            <w:vAlign w:val="center"/>
          </w:tcPr>
          <w:p w14:paraId="76194A24">
            <w:pPr>
              <w:spacing w:before="156" w:beforeLines="50"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rPr>
              <w:t>5</w:t>
            </w:r>
          </w:p>
        </w:tc>
        <w:tc>
          <w:tcPr>
            <w:tcW w:w="1147" w:type="dxa"/>
            <w:shd w:val="clear" w:color="auto" w:fill="auto"/>
            <w:vAlign w:val="center"/>
          </w:tcPr>
          <w:p w14:paraId="42A2AA05">
            <w:pPr>
              <w:spacing w:line="240" w:lineRule="auto"/>
              <w:jc w:val="center"/>
              <w:outlineLvl w:val="0"/>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客观</w:t>
            </w:r>
          </w:p>
        </w:tc>
        <w:tc>
          <w:tcPr>
            <w:tcW w:w="1361" w:type="dxa"/>
          </w:tcPr>
          <w:p w14:paraId="0FDCF23A">
            <w:pPr>
              <w:spacing w:line="360" w:lineRule="auto"/>
              <w:jc w:val="center"/>
              <w:outlineLvl w:val="0"/>
              <w:rPr>
                <w:rFonts w:cs="仿宋_GB2312" w:asciiTheme="minorEastAsia" w:hAnsiTheme="minorEastAsia" w:eastAsiaTheme="minorEastAsia"/>
                <w:color w:val="auto"/>
                <w:sz w:val="24"/>
              </w:rPr>
            </w:pPr>
          </w:p>
        </w:tc>
      </w:tr>
      <w:tr w14:paraId="54F1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3816125D">
            <w:pPr>
              <w:widowControl/>
              <w:shd w:val="clear" w:color="auto" w:fill="FFFFFF"/>
              <w:adjustRightInd/>
              <w:spacing w:after="225" w:line="24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13</w:t>
            </w:r>
          </w:p>
        </w:tc>
        <w:tc>
          <w:tcPr>
            <w:tcW w:w="4702" w:type="dxa"/>
            <w:shd w:val="clear" w:color="auto" w:fill="auto"/>
            <w:vAlign w:val="center"/>
          </w:tcPr>
          <w:p w14:paraId="5C718BF9">
            <w:pPr>
              <w:widowControl/>
              <w:spacing w:line="240" w:lineRule="auto"/>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应急预案及服务响应时间承诺：</w:t>
            </w:r>
          </w:p>
          <w:p w14:paraId="694B3408">
            <w:pPr>
              <w:widowControl/>
              <w:spacing w:line="240" w:lineRule="auto"/>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服务的应急预案进行打分：</w:t>
            </w:r>
            <w:r>
              <w:rPr>
                <w:rFonts w:hint="eastAsia" w:asciiTheme="minorEastAsia" w:hAnsiTheme="minorEastAsia" w:eastAsiaTheme="minorEastAsia" w:cstheme="minorEastAsia"/>
                <w:color w:val="auto"/>
                <w:kern w:val="0"/>
                <w:sz w:val="24"/>
                <w:szCs w:val="24"/>
                <w:lang w:eastAsia="zh-CN"/>
              </w:rPr>
              <w:t>应急预案</w:t>
            </w:r>
            <w:r>
              <w:rPr>
                <w:rFonts w:hint="eastAsia" w:asciiTheme="minorEastAsia" w:hAnsiTheme="minorEastAsia" w:eastAsiaTheme="minorEastAsia" w:cstheme="minorEastAsia"/>
                <w:color w:val="auto"/>
                <w:kern w:val="0"/>
                <w:sz w:val="24"/>
                <w:szCs w:val="24"/>
              </w:rPr>
              <w:t>措施内容科学合理，针对性强的得3分；措施内容基本合理得2分；措施内容一般，有提及得1分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内容缺失严重不得分；</w:t>
            </w:r>
          </w:p>
          <w:p w14:paraId="6D811831">
            <w:pPr>
              <w:widowControl/>
              <w:spacing w:line="240" w:lineRule="auto"/>
              <w:jc w:val="left"/>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（2）服务响应时间承诺进行打分：</w:t>
            </w:r>
            <w:r>
              <w:rPr>
                <w:rFonts w:hint="eastAsia" w:asciiTheme="minorEastAsia" w:hAnsiTheme="minorEastAsia" w:eastAsiaTheme="minorEastAsia" w:cstheme="minorEastAsia"/>
                <w:color w:val="auto"/>
                <w:kern w:val="0"/>
                <w:sz w:val="24"/>
                <w:szCs w:val="24"/>
                <w:lang w:val="en-US" w:eastAsia="zh-CN"/>
              </w:rPr>
              <w:t>承诺1小时内响应甲方要求的得2分，没有不得分。</w:t>
            </w:r>
          </w:p>
        </w:tc>
        <w:tc>
          <w:tcPr>
            <w:tcW w:w="600" w:type="dxa"/>
            <w:shd w:val="clear" w:color="auto" w:fill="auto"/>
            <w:vAlign w:val="center"/>
          </w:tcPr>
          <w:p w14:paraId="5F42763A">
            <w:pPr>
              <w:keepNext w:val="0"/>
              <w:keepLines w:val="0"/>
              <w:pageBreakBefore w:val="0"/>
              <w:widowControl w:val="0"/>
              <w:kinsoku/>
              <w:wordWrap w:val="0"/>
              <w:overflowPunct/>
              <w:topLinePunct w:val="0"/>
              <w:autoSpaceDE/>
              <w:autoSpaceDN/>
              <w:bidi w:val="0"/>
              <w:adjustRightInd w:val="0"/>
              <w:snapToGrid w:val="0"/>
              <w:spacing w:before="0" w:after="0" w:line="240" w:lineRule="auto"/>
              <w:ind w:left="0" w:leftChars="0" w:right="0" w:rightChars="0" w:firstLine="0" w:firstLineChars="0"/>
              <w:jc w:val="center"/>
              <w:textAlignment w:val="auto"/>
              <w:outlineLvl w:val="0"/>
              <w:rPr>
                <w:rFonts w:hint="eastAsia" w:ascii="宋体" w:hAnsi="宋体" w:eastAsia="宋体" w:cs="宋体"/>
                <w:color w:val="auto"/>
                <w:kern w:val="2"/>
                <w:sz w:val="24"/>
                <w:szCs w:val="24"/>
                <w:lang w:val="en-US" w:eastAsia="zh-CN" w:bidi="ar-SA"/>
              </w:rPr>
            </w:pPr>
            <w:r>
              <w:rPr>
                <w:rFonts w:hint="eastAsia" w:cs="仿宋_GB2312" w:asciiTheme="minorEastAsia" w:hAnsiTheme="minorEastAsia" w:eastAsiaTheme="minorEastAsia"/>
                <w:color w:val="auto"/>
                <w:sz w:val="21"/>
                <w:szCs w:val="21"/>
                <w:lang w:val="en-US" w:eastAsia="zh-CN"/>
              </w:rPr>
              <w:t>5</w:t>
            </w:r>
          </w:p>
        </w:tc>
        <w:tc>
          <w:tcPr>
            <w:tcW w:w="1147" w:type="dxa"/>
            <w:shd w:val="clear" w:color="auto" w:fill="auto"/>
            <w:vAlign w:val="center"/>
          </w:tcPr>
          <w:p w14:paraId="0FDAD8A4">
            <w:pPr>
              <w:spacing w:line="240" w:lineRule="auto"/>
              <w:jc w:val="center"/>
              <w:outlineLvl w:val="0"/>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主观</w:t>
            </w:r>
          </w:p>
        </w:tc>
        <w:tc>
          <w:tcPr>
            <w:tcW w:w="1361" w:type="dxa"/>
          </w:tcPr>
          <w:p w14:paraId="08F41EFF">
            <w:pPr>
              <w:spacing w:line="360" w:lineRule="auto"/>
              <w:jc w:val="center"/>
              <w:outlineLvl w:val="0"/>
              <w:rPr>
                <w:rFonts w:cs="仿宋_GB2312" w:asciiTheme="minorEastAsia" w:hAnsiTheme="minorEastAsia" w:eastAsiaTheme="minorEastAsia"/>
                <w:color w:val="auto"/>
                <w:sz w:val="24"/>
              </w:rPr>
            </w:pPr>
          </w:p>
        </w:tc>
      </w:tr>
      <w:tr w14:paraId="20AB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37B7E910">
            <w:pPr>
              <w:widowControl/>
              <w:shd w:val="clear" w:color="auto" w:fill="FFFFFF"/>
              <w:adjustRightInd/>
              <w:spacing w:after="225" w:line="24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14</w:t>
            </w:r>
          </w:p>
        </w:tc>
        <w:tc>
          <w:tcPr>
            <w:tcW w:w="4702" w:type="dxa"/>
            <w:shd w:val="clear" w:color="auto" w:fill="auto"/>
            <w:vAlign w:val="center"/>
          </w:tcPr>
          <w:p w14:paraId="0A8ABD6C">
            <w:pPr>
              <w:widowControl/>
              <w:spacing w:line="240" w:lineRule="auto"/>
              <w:jc w:val="left"/>
              <w:textAlignment w:val="center"/>
              <w:rPr>
                <w:rFonts w:hint="eastAsia" w:cs="仿宋_GB2312"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投标人提供的合理化建议合理、具有可操作性、针对性，得</w:t>
            </w: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分，内容基本合理得</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一般的得</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分。严重缺失不得分。</w:t>
            </w:r>
          </w:p>
        </w:tc>
        <w:tc>
          <w:tcPr>
            <w:tcW w:w="600" w:type="dxa"/>
            <w:shd w:val="clear" w:color="auto" w:fill="auto"/>
            <w:vAlign w:val="center"/>
          </w:tcPr>
          <w:p w14:paraId="73ED356A">
            <w:pPr>
              <w:keepNext w:val="0"/>
              <w:keepLines w:val="0"/>
              <w:pageBreakBefore w:val="0"/>
              <w:widowControl w:val="0"/>
              <w:kinsoku/>
              <w:wordWrap w:val="0"/>
              <w:overflowPunct/>
              <w:topLinePunct w:val="0"/>
              <w:autoSpaceDE/>
              <w:autoSpaceDN/>
              <w:bidi w:val="0"/>
              <w:adjustRightInd w:val="0"/>
              <w:snapToGrid w:val="0"/>
              <w:spacing w:before="0" w:after="0" w:line="240" w:lineRule="auto"/>
              <w:ind w:left="0" w:leftChars="0" w:right="0" w:rightChars="0" w:firstLine="0" w:firstLineChars="0"/>
              <w:jc w:val="center"/>
              <w:textAlignment w:val="auto"/>
              <w:outlineLvl w:val="0"/>
              <w:rPr>
                <w:rFonts w:hint="eastAsia" w:ascii="宋体" w:hAnsi="宋体" w:eastAsia="宋体" w:cs="宋体"/>
                <w:color w:val="auto"/>
                <w:kern w:val="2"/>
                <w:sz w:val="24"/>
                <w:szCs w:val="24"/>
                <w:lang w:val="en-US" w:eastAsia="zh-CN" w:bidi="ar-SA"/>
              </w:rPr>
            </w:pPr>
            <w:r>
              <w:rPr>
                <w:rFonts w:hint="eastAsia" w:cs="仿宋_GB2312" w:asciiTheme="minorEastAsia" w:hAnsiTheme="minorEastAsia" w:eastAsiaTheme="minorEastAsia"/>
                <w:color w:val="auto"/>
                <w:sz w:val="21"/>
                <w:szCs w:val="21"/>
                <w:lang w:val="en-US" w:eastAsia="zh-CN"/>
              </w:rPr>
              <w:t>5</w:t>
            </w:r>
          </w:p>
        </w:tc>
        <w:tc>
          <w:tcPr>
            <w:tcW w:w="1147" w:type="dxa"/>
            <w:shd w:val="clear" w:color="auto" w:fill="auto"/>
            <w:vAlign w:val="center"/>
          </w:tcPr>
          <w:p w14:paraId="39AC3057">
            <w:pPr>
              <w:spacing w:line="240" w:lineRule="auto"/>
              <w:jc w:val="center"/>
              <w:outlineLvl w:val="0"/>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主观</w:t>
            </w:r>
          </w:p>
        </w:tc>
        <w:tc>
          <w:tcPr>
            <w:tcW w:w="1361" w:type="dxa"/>
          </w:tcPr>
          <w:p w14:paraId="4625AD33">
            <w:pPr>
              <w:spacing w:line="360" w:lineRule="auto"/>
              <w:jc w:val="center"/>
              <w:outlineLvl w:val="0"/>
              <w:rPr>
                <w:rFonts w:cs="仿宋_GB2312" w:asciiTheme="minorEastAsia" w:hAnsiTheme="minorEastAsia" w:eastAsiaTheme="minorEastAsia"/>
                <w:color w:val="auto"/>
                <w:sz w:val="24"/>
              </w:rPr>
            </w:pPr>
          </w:p>
        </w:tc>
      </w:tr>
    </w:tbl>
    <w:p w14:paraId="6DA9002D"/>
    <w:p w14:paraId="053050FC">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1414522">
      <w:pPr>
        <w:snapToGrid w:val="0"/>
        <w:spacing w:line="360" w:lineRule="auto"/>
        <w:rPr>
          <w:rFonts w:ascii="宋体" w:hAnsi="宋体" w:cs="宋体"/>
          <w:b/>
          <w:sz w:val="28"/>
          <w:szCs w:val="28"/>
        </w:rPr>
      </w:pPr>
      <w:r>
        <w:rPr>
          <w:rFonts w:hint="eastAsia" w:ascii="宋体" w:hAnsi="宋体" w:cs="宋体"/>
          <w:b/>
          <w:sz w:val="32"/>
        </w:rPr>
        <w:t>一、评标方法</w:t>
      </w:r>
    </w:p>
    <w:p w14:paraId="142AFA47">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FCEDB2B">
      <w:pPr>
        <w:adjustRightInd/>
        <w:spacing w:line="360" w:lineRule="auto"/>
        <w:rPr>
          <w:rFonts w:ascii="宋体" w:hAnsi="宋体" w:cs="宋体"/>
          <w:kern w:val="0"/>
          <w:sz w:val="24"/>
        </w:rPr>
      </w:pPr>
      <w:r>
        <w:rPr>
          <w:rFonts w:hint="eastAsia" w:ascii="宋体" w:hAnsi="宋体" w:cs="宋体"/>
          <w:b/>
          <w:sz w:val="32"/>
        </w:rPr>
        <w:t>二、评标标准</w:t>
      </w:r>
    </w:p>
    <w:p w14:paraId="7E3A36B6">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2D7C7D53">
      <w:pPr>
        <w:spacing w:line="360" w:lineRule="auto"/>
        <w:outlineLvl w:val="0"/>
        <w:rPr>
          <w:rFonts w:ascii="宋体" w:hAnsi="宋体" w:cs="宋体"/>
          <w:b/>
          <w:sz w:val="36"/>
          <w:szCs w:val="36"/>
        </w:rPr>
      </w:pPr>
      <w:r>
        <w:rPr>
          <w:rFonts w:hint="eastAsia" w:ascii="宋体" w:hAnsi="宋体" w:cs="宋体"/>
          <w:b/>
          <w:sz w:val="36"/>
          <w:szCs w:val="36"/>
        </w:rPr>
        <w:t>三、评标程序</w:t>
      </w:r>
    </w:p>
    <w:p w14:paraId="4FBC96B3">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BD531CA">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E9C61B6">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A70A10A">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EF66130">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312196B">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51E537F">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149B791">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2762EFF">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FC07322">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FDB55C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D99FBE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4C785B9">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20DB053">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w:t>
      </w:r>
      <w:r>
        <w:rPr>
          <w:rFonts w:hint="eastAsia" w:ascii="宋体" w:hAnsi="宋体" w:cs="宋体"/>
          <w:kern w:val="0"/>
          <w:szCs w:val="24"/>
          <w:lang w:val="en-US" w:eastAsia="zh-CN"/>
        </w:rPr>
        <w:t>服务</w:t>
      </w:r>
      <w:r>
        <w:rPr>
          <w:rFonts w:hint="eastAsia" w:ascii="宋体" w:hAnsi="宋体" w:cs="宋体"/>
          <w:kern w:val="0"/>
          <w:szCs w:val="24"/>
        </w:rPr>
        <w:t>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317F8277">
      <w:pPr>
        <w:spacing w:line="360" w:lineRule="auto"/>
        <w:ind w:firstLine="482" w:firstLineChars="200"/>
        <w:rPr>
          <w:rFonts w:ascii="宋体" w:hAnsi="宋体" w:cs="宋体"/>
          <w:kern w:val="0"/>
          <w:sz w:val="24"/>
        </w:rPr>
      </w:pPr>
      <w:r>
        <w:rPr>
          <w:rFonts w:hint="eastAsia" w:ascii="宋体" w:hAnsi="宋体" w:cs="宋体"/>
          <w:b/>
          <w:kern w:val="0"/>
          <w:sz w:val="24"/>
        </w:rPr>
        <w:t xml:space="preserve">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 </w:t>
      </w:r>
      <w:r>
        <w:rPr>
          <w:rFonts w:hint="eastAsia" w:ascii="宋体" w:hAnsi="宋体" w:cs="宋体"/>
          <w:b/>
          <w:kern w:val="0"/>
          <w:sz w:val="24"/>
          <w:lang w:val="en-US" w:eastAsia="zh-CN"/>
        </w:rPr>
        <w:t>1</w:t>
      </w:r>
      <w:r>
        <w:rPr>
          <w:rFonts w:hint="eastAsia" w:ascii="宋体" w:hAnsi="宋体" w:cs="宋体"/>
          <w:b/>
          <w:kern w:val="0"/>
          <w:sz w:val="24"/>
        </w:rPr>
        <w:t xml:space="preserve"> 。</w:t>
      </w:r>
    </w:p>
    <w:p w14:paraId="5E836028">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8560A69">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D0DAB3C">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6A9DD9A">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8AD9DFB">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3472312">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837B34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D68B653">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4F20D30">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D124078">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FDC0857">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B8C9164">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AC14449">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投标人对根据修正原则修正后的报价不确认的；</w:t>
      </w:r>
    </w:p>
    <w:p w14:paraId="55501FE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4.2.9投标人提供虚假材料投标的；</w:t>
      </w:r>
    </w:p>
    <w:p w14:paraId="1EA620BF">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4.2.10投标人有恶意串通、妨碍其他投标人的竞争行为、损害采购人或者其他投标人的合法权益情形的；</w:t>
      </w:r>
    </w:p>
    <w:p w14:paraId="0113C421">
      <w:pPr>
        <w:snapToGrid w:val="0"/>
        <w:spacing w:line="360" w:lineRule="auto"/>
        <w:ind w:firstLine="0" w:firstLineChars="0"/>
        <w:jc w:val="left"/>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4.2.11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2AA430B">
      <w:pPr>
        <w:snapToGrid w:val="0"/>
        <w:ind w:firstLine="480" w:firstLineChars="200"/>
        <w:rPr>
          <w:rFonts w:ascii="宋体" w:hAnsi="宋体" w:cs="宋体"/>
          <w:kern w:val="0"/>
          <w:sz w:val="24"/>
        </w:rPr>
      </w:pPr>
      <w:r>
        <w:rPr>
          <w:rFonts w:hint="eastAsia" w:ascii="宋体" w:hAnsi="宋体" w:cs="宋体"/>
          <w:kern w:val="0"/>
          <w:sz w:val="24"/>
          <w:lang w:val="en-US" w:eastAsia="zh-CN"/>
        </w:rPr>
        <w:t xml:space="preserve">4.2.12 </w:t>
      </w:r>
      <w:r>
        <w:rPr>
          <w:rFonts w:hint="eastAsia" w:ascii="宋体" w:hAnsi="宋体" w:cs="宋体"/>
          <w:kern w:val="0"/>
          <w:sz w:val="24"/>
        </w:rPr>
        <w:t>投标人仅提交备份投标文件，未在电子交易平台传输递交投标文件的，投标无效；</w:t>
      </w:r>
    </w:p>
    <w:p w14:paraId="1D463BCD">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CAAB421">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FE4F167">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FACECC0">
      <w:pPr>
        <w:pStyle w:val="6"/>
        <w:snapToGrid w:val="0"/>
        <w:spacing w:line="360" w:lineRule="auto"/>
        <w:rPr>
          <w:rFonts w:cs="宋体"/>
        </w:rPr>
      </w:pPr>
      <w:r>
        <w:rPr>
          <w:rFonts w:hint="eastAsia" w:cs="宋体"/>
        </w:rPr>
        <w:t>5.1符合专业条件的供应商或者对招标文件作实质响应的供应商不足3家的；</w:t>
      </w:r>
    </w:p>
    <w:p w14:paraId="01A7FC49">
      <w:pPr>
        <w:pStyle w:val="6"/>
        <w:snapToGrid w:val="0"/>
        <w:spacing w:line="360" w:lineRule="auto"/>
        <w:rPr>
          <w:rFonts w:cs="宋体"/>
        </w:rPr>
      </w:pPr>
      <w:r>
        <w:rPr>
          <w:rFonts w:hint="eastAsia" w:cs="宋体"/>
        </w:rPr>
        <w:t>5.2出现影响采购公正的违法、违规行为的；</w:t>
      </w:r>
    </w:p>
    <w:p w14:paraId="2FB9F3F6">
      <w:pPr>
        <w:pStyle w:val="6"/>
        <w:snapToGrid w:val="0"/>
        <w:spacing w:line="360" w:lineRule="auto"/>
        <w:rPr>
          <w:rFonts w:cs="宋体"/>
        </w:rPr>
      </w:pPr>
      <w:r>
        <w:rPr>
          <w:rFonts w:hint="eastAsia" w:cs="宋体"/>
        </w:rPr>
        <w:t>5.3投标人的报价均超过了采购预算，采购人不能支付的；</w:t>
      </w:r>
    </w:p>
    <w:p w14:paraId="35F1498D">
      <w:pPr>
        <w:pStyle w:val="6"/>
        <w:snapToGrid w:val="0"/>
        <w:spacing w:line="360" w:lineRule="auto"/>
        <w:rPr>
          <w:rFonts w:cs="宋体"/>
        </w:rPr>
      </w:pPr>
      <w:r>
        <w:rPr>
          <w:rFonts w:hint="eastAsia" w:cs="宋体"/>
        </w:rPr>
        <w:t>5.4因重大变故，采购任务取消的。</w:t>
      </w:r>
    </w:p>
    <w:p w14:paraId="40F23F7B">
      <w:pPr>
        <w:pStyle w:val="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76A81ECD">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136457AB">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0A2D59A">
      <w:pPr>
        <w:pStyle w:val="6"/>
        <w:snapToGrid w:val="0"/>
        <w:spacing w:line="360" w:lineRule="auto"/>
        <w:rPr>
          <w:rFonts w:cs="宋体"/>
        </w:rPr>
      </w:pPr>
      <w:r>
        <w:rPr>
          <w:rFonts w:hint="eastAsia" w:cs="宋体"/>
        </w:rPr>
        <w:t>7.1未确定中标供应商的，终止本次政府采购活动，重新开展政府采购活动。</w:t>
      </w:r>
    </w:p>
    <w:p w14:paraId="21E26865">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BD0B254">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DB5206F">
      <w:pPr>
        <w:pStyle w:val="6"/>
        <w:snapToGrid w:val="0"/>
        <w:spacing w:line="360" w:lineRule="auto"/>
        <w:rPr>
          <w:rFonts w:cs="宋体"/>
        </w:rPr>
      </w:pPr>
      <w:r>
        <w:rPr>
          <w:rFonts w:hint="eastAsia" w:cs="宋体"/>
        </w:rPr>
        <w:t>7.4政府采购合同已经履行，给采购人、供应商造成损失的，由责任人承担赔偿责任。</w:t>
      </w:r>
    </w:p>
    <w:p w14:paraId="2463F28E">
      <w:pPr>
        <w:pStyle w:val="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6FE6A41A">
      <w:pPr>
        <w:pStyle w:val="6"/>
        <w:snapToGrid w:val="0"/>
        <w:spacing w:line="360" w:lineRule="auto"/>
        <w:ind w:firstLine="0" w:firstLineChars="0"/>
        <w:rPr>
          <w:rFonts w:cs="宋体"/>
        </w:rPr>
      </w:pPr>
    </w:p>
    <w:bookmarkEnd w:id="33"/>
    <w:p w14:paraId="6D5F8B84">
      <w:pPr>
        <w:spacing w:line="360" w:lineRule="auto"/>
        <w:ind w:left="720" w:leftChars="343" w:firstLine="1084" w:firstLineChars="300"/>
        <w:outlineLvl w:val="0"/>
        <w:rPr>
          <w:rFonts w:ascii="宋体" w:hAnsi="宋体" w:cs="宋体"/>
          <w:b/>
          <w:sz w:val="36"/>
          <w:szCs w:val="36"/>
        </w:rPr>
      </w:pPr>
      <w:bookmarkStart w:id="399" w:name="第五部分"/>
      <w:bookmarkStart w:id="400" w:name="_Toc86217003"/>
    </w:p>
    <w:p w14:paraId="3B01A458">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14:paraId="261F1E0E">
      <w:pPr>
        <w:spacing w:line="360" w:lineRule="auto"/>
        <w:ind w:left="720" w:leftChars="343" w:firstLine="1084" w:firstLineChars="300"/>
        <w:outlineLvl w:val="0"/>
        <w:rPr>
          <w:rFonts w:hint="eastAsia" w:ascii="宋体" w:hAnsi="宋体" w:cs="宋体"/>
          <w:b/>
          <w:sz w:val="36"/>
          <w:szCs w:val="36"/>
        </w:rPr>
      </w:pPr>
    </w:p>
    <w:p w14:paraId="6BB09585">
      <w:pPr>
        <w:spacing w:line="360" w:lineRule="auto"/>
        <w:ind w:left="720" w:leftChars="343" w:firstLine="1084" w:firstLineChars="300"/>
        <w:outlineLvl w:val="0"/>
        <w:rPr>
          <w:rFonts w:hint="eastAsia" w:ascii="宋体" w:hAnsi="宋体" w:cs="宋体"/>
          <w:b/>
          <w:sz w:val="36"/>
          <w:szCs w:val="36"/>
        </w:rPr>
      </w:pPr>
    </w:p>
    <w:p w14:paraId="0358C8C8">
      <w:pPr>
        <w:spacing w:line="360" w:lineRule="auto"/>
        <w:ind w:left="720" w:leftChars="343" w:firstLine="1084" w:firstLineChars="300"/>
        <w:outlineLvl w:val="0"/>
        <w:rPr>
          <w:rFonts w:hint="eastAsia" w:ascii="宋体" w:hAnsi="宋体" w:cs="宋体"/>
          <w:b/>
          <w:sz w:val="36"/>
          <w:szCs w:val="36"/>
        </w:rPr>
      </w:pPr>
    </w:p>
    <w:p w14:paraId="2693BB6D">
      <w:pPr>
        <w:spacing w:line="360" w:lineRule="auto"/>
        <w:ind w:left="720" w:leftChars="343" w:firstLine="1084" w:firstLineChars="300"/>
        <w:outlineLvl w:val="0"/>
        <w:rPr>
          <w:rFonts w:hint="eastAsia" w:ascii="宋体" w:hAnsi="宋体" w:cs="宋体"/>
          <w:b/>
          <w:sz w:val="36"/>
          <w:szCs w:val="36"/>
        </w:rPr>
      </w:pPr>
    </w:p>
    <w:p w14:paraId="7C550027">
      <w:pPr>
        <w:spacing w:line="360" w:lineRule="auto"/>
        <w:ind w:left="720" w:leftChars="343" w:firstLine="1084" w:firstLineChars="300"/>
        <w:outlineLvl w:val="0"/>
        <w:rPr>
          <w:rFonts w:hint="eastAsia" w:ascii="宋体" w:hAnsi="宋体" w:cs="宋体"/>
          <w:b/>
          <w:sz w:val="36"/>
          <w:szCs w:val="36"/>
        </w:rPr>
      </w:pPr>
    </w:p>
    <w:p w14:paraId="41180859">
      <w:pPr>
        <w:spacing w:line="360" w:lineRule="auto"/>
        <w:ind w:left="720" w:leftChars="343" w:firstLine="1084" w:firstLineChars="300"/>
        <w:outlineLvl w:val="0"/>
        <w:rPr>
          <w:rFonts w:hint="eastAsia" w:ascii="宋体" w:hAnsi="宋体" w:cs="宋体"/>
          <w:b/>
          <w:sz w:val="36"/>
          <w:szCs w:val="36"/>
        </w:rPr>
      </w:pPr>
    </w:p>
    <w:p w14:paraId="3E2E2F87">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3461CACF">
      <w:pPr>
        <w:spacing w:line="360" w:lineRule="auto"/>
        <w:ind w:left="720" w:leftChars="343" w:firstLine="1084" w:firstLineChars="300"/>
        <w:outlineLvl w:val="0"/>
        <w:rPr>
          <w:rFonts w:ascii="宋体" w:hAnsi="宋体" w:cs="宋体"/>
          <w:b/>
          <w:sz w:val="36"/>
          <w:szCs w:val="36"/>
        </w:rPr>
      </w:pPr>
    </w:p>
    <w:p w14:paraId="7B7FD87F">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08A1E2F0">
      <w:pPr>
        <w:spacing w:line="480" w:lineRule="auto"/>
        <w:jc w:val="center"/>
        <w:rPr>
          <w:rFonts w:ascii="宋体" w:hAnsi="宋体" w:cs="宋体"/>
          <w:b/>
          <w:sz w:val="28"/>
          <w:szCs w:val="28"/>
        </w:rPr>
      </w:pPr>
    </w:p>
    <w:p w14:paraId="02516518">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E6B47CA">
      <w:pPr>
        <w:spacing w:line="480" w:lineRule="auto"/>
        <w:jc w:val="center"/>
        <w:rPr>
          <w:rFonts w:ascii="宋体" w:hAnsi="宋体" w:cs="宋体"/>
          <w:b/>
          <w:color w:val="auto"/>
          <w:sz w:val="28"/>
          <w:szCs w:val="28"/>
          <w:highlight w:val="none"/>
        </w:rPr>
      </w:pPr>
    </w:p>
    <w:p w14:paraId="29A19AE2">
      <w:pPr>
        <w:spacing w:line="480" w:lineRule="auto"/>
        <w:jc w:val="center"/>
        <w:rPr>
          <w:rFonts w:ascii="宋体" w:hAnsi="宋体" w:cs="宋体"/>
          <w:b/>
          <w:color w:val="auto"/>
          <w:sz w:val="24"/>
          <w:highlight w:val="none"/>
        </w:rPr>
      </w:pPr>
    </w:p>
    <w:p w14:paraId="5B287143">
      <w:pPr>
        <w:spacing w:line="480" w:lineRule="auto"/>
        <w:jc w:val="center"/>
        <w:rPr>
          <w:rFonts w:ascii="宋体" w:hAnsi="宋体" w:cs="宋体"/>
          <w:b/>
          <w:color w:val="auto"/>
          <w:sz w:val="24"/>
          <w:highlight w:val="none"/>
        </w:rPr>
      </w:pPr>
    </w:p>
    <w:p w14:paraId="72AF8A0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E9D79B0">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B47E830">
      <w:pPr>
        <w:pStyle w:val="702"/>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14:paraId="6F0E1C4E">
      <w:pPr>
        <w:spacing w:before="120" w:line="22" w:lineRule="atLeast"/>
        <w:rPr>
          <w:rFonts w:ascii="宋体" w:hAnsi="宋体" w:cs="宋体"/>
          <w:color w:val="auto"/>
          <w:sz w:val="24"/>
          <w:highlight w:val="none"/>
        </w:rPr>
      </w:pPr>
    </w:p>
    <w:p w14:paraId="45CEC599">
      <w:pPr>
        <w:keepNext/>
        <w:keepLines/>
        <w:tabs>
          <w:tab w:val="left" w:pos="432"/>
        </w:tabs>
        <w:adjustRightInd/>
        <w:ind w:left="431" w:hanging="431"/>
        <w:rPr>
          <w:rFonts w:ascii="宋体" w:hAnsi="宋体" w:cs="宋体"/>
          <w:color w:val="auto"/>
          <w:highlight w:val="none"/>
        </w:rPr>
      </w:pPr>
    </w:p>
    <w:p w14:paraId="3C7EA249">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948DEE1">
      <w:pPr>
        <w:pStyle w:val="599"/>
        <w:spacing w:before="120" w:line="22" w:lineRule="atLeast"/>
        <w:rPr>
          <w:rFonts w:ascii="宋体" w:hAnsi="宋体" w:eastAsia="宋体" w:cs="宋体"/>
          <w:color w:val="auto"/>
          <w:szCs w:val="24"/>
          <w:highlight w:val="none"/>
        </w:rPr>
      </w:pPr>
    </w:p>
    <w:p w14:paraId="7907648E">
      <w:pPr>
        <w:pStyle w:val="599"/>
        <w:spacing w:before="120" w:line="22" w:lineRule="atLeast"/>
        <w:rPr>
          <w:rFonts w:ascii="宋体" w:hAnsi="宋体" w:eastAsia="宋体" w:cs="宋体"/>
          <w:color w:val="auto"/>
          <w:szCs w:val="24"/>
          <w:highlight w:val="none"/>
        </w:rPr>
      </w:pPr>
    </w:p>
    <w:p w14:paraId="7D98CA73">
      <w:pPr>
        <w:rPr>
          <w:rFonts w:ascii="宋体" w:hAnsi="宋体" w:cs="宋体"/>
          <w:color w:val="auto"/>
          <w:sz w:val="24"/>
          <w:highlight w:val="none"/>
        </w:rPr>
      </w:pPr>
    </w:p>
    <w:p w14:paraId="1A8E830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9D1490F">
      <w:pPr>
        <w:spacing w:before="120" w:line="22" w:lineRule="atLeast"/>
        <w:rPr>
          <w:rFonts w:ascii="宋体" w:hAnsi="宋体" w:cs="宋体"/>
          <w:color w:val="auto"/>
          <w:sz w:val="24"/>
          <w:highlight w:val="none"/>
        </w:rPr>
      </w:pPr>
    </w:p>
    <w:p w14:paraId="7534CDF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360D0B7">
      <w:pPr>
        <w:spacing w:before="120" w:line="22" w:lineRule="atLeast"/>
        <w:rPr>
          <w:rFonts w:ascii="宋体" w:hAnsi="宋体" w:cs="宋体"/>
          <w:color w:val="auto"/>
          <w:sz w:val="24"/>
          <w:highlight w:val="none"/>
        </w:rPr>
      </w:pPr>
    </w:p>
    <w:p w14:paraId="316398F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A450F8A">
      <w:pPr>
        <w:spacing w:before="120" w:line="22" w:lineRule="atLeast"/>
        <w:rPr>
          <w:rFonts w:ascii="宋体" w:hAnsi="宋体" w:cs="宋体"/>
          <w:color w:val="auto"/>
          <w:sz w:val="24"/>
          <w:highlight w:val="none"/>
        </w:rPr>
      </w:pPr>
    </w:p>
    <w:p w14:paraId="1F220A0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B9F706E">
      <w:pPr>
        <w:widowControl/>
        <w:jc w:val="left"/>
        <w:rPr>
          <w:rFonts w:ascii="宋体" w:hAnsi="宋体" w:cs="宋体"/>
          <w:color w:val="auto"/>
          <w:kern w:val="0"/>
          <w:sz w:val="24"/>
          <w:highlight w:val="none"/>
        </w:rPr>
        <w:sectPr>
          <w:pgSz w:w="11907" w:h="16840"/>
          <w:pgMar w:top="1474" w:right="1814" w:bottom="1474" w:left="1814" w:header="851" w:footer="851" w:gutter="0"/>
          <w:cols w:space="720" w:num="1"/>
          <w:titlePg/>
          <w:docGrid w:linePitch="312" w:charSpace="0"/>
        </w:sectPr>
      </w:pPr>
    </w:p>
    <w:p w14:paraId="00A7247A">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74CBED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ascii="宋体" w:hAnsi="宋体"/>
          <w:color w:val="0000FF"/>
          <w:sz w:val="24"/>
          <w:u w:val="single"/>
        </w:rPr>
        <w:t xml:space="preserve">（采购人）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602D52F7">
      <w:pPr>
        <w:spacing w:line="560" w:lineRule="exact"/>
        <w:ind w:firstLine="482" w:firstLineChars="200"/>
        <w:outlineLvl w:val="0"/>
        <w:rPr>
          <w:rFonts w:ascii="宋体" w:hAnsi="宋体" w:cs="宋体"/>
          <w:color w:val="auto"/>
          <w:sz w:val="24"/>
          <w:highlight w:val="none"/>
        </w:rPr>
      </w:pPr>
      <w:bookmarkStart w:id="401" w:name="_Toc15367"/>
      <w:bookmarkStart w:id="402" w:name="_Toc19273"/>
      <w:bookmarkStart w:id="403" w:name="_Toc28855"/>
      <w:bookmarkStart w:id="404" w:name="_Toc20421"/>
      <w:bookmarkStart w:id="405" w:name="_Toc22967"/>
      <w:r>
        <w:rPr>
          <w:rFonts w:hint="eastAsia" w:ascii="宋体" w:hAnsi="宋体" w:cs="宋体"/>
          <w:b/>
          <w:color w:val="auto"/>
          <w:sz w:val="24"/>
          <w:highlight w:val="none"/>
        </w:rPr>
        <w:t>1.1 合同组成部分</w:t>
      </w:r>
      <w:bookmarkEnd w:id="401"/>
      <w:bookmarkEnd w:id="402"/>
      <w:bookmarkEnd w:id="403"/>
      <w:bookmarkEnd w:id="404"/>
      <w:bookmarkEnd w:id="405"/>
    </w:p>
    <w:p w14:paraId="39F6BBF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14:paraId="0602B4F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245E969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6E0AA25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14:paraId="401B5C6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6D7131A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14:paraId="72A0D499">
      <w:pPr>
        <w:spacing w:line="560" w:lineRule="exact"/>
        <w:ind w:firstLine="482" w:firstLineChars="200"/>
        <w:outlineLvl w:val="0"/>
        <w:rPr>
          <w:rFonts w:ascii="宋体" w:hAnsi="宋体" w:cs="宋体"/>
          <w:b/>
          <w:color w:val="auto"/>
          <w:sz w:val="24"/>
          <w:highlight w:val="none"/>
        </w:rPr>
      </w:pPr>
      <w:bookmarkStart w:id="406" w:name="_Toc18585"/>
      <w:bookmarkStart w:id="407" w:name="_Toc6311"/>
      <w:bookmarkStart w:id="408" w:name="_Toc22185"/>
      <w:bookmarkStart w:id="409" w:name="_Toc2918"/>
      <w:bookmarkStart w:id="410" w:name="_Toc6773"/>
      <w:r>
        <w:rPr>
          <w:rFonts w:hint="eastAsia" w:ascii="宋体" w:hAnsi="宋体" w:cs="宋体"/>
          <w:b/>
          <w:color w:val="auto"/>
          <w:sz w:val="24"/>
          <w:highlight w:val="none"/>
        </w:rPr>
        <w:t>1.2 标的</w:t>
      </w:r>
      <w:bookmarkEnd w:id="406"/>
      <w:bookmarkEnd w:id="407"/>
      <w:bookmarkEnd w:id="408"/>
      <w:bookmarkEnd w:id="409"/>
      <w:bookmarkEnd w:id="410"/>
    </w:p>
    <w:p w14:paraId="6646F215">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15902919">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6F5237EE">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390108A9">
      <w:pPr>
        <w:spacing w:line="560" w:lineRule="exact"/>
        <w:ind w:firstLine="480" w:firstLineChars="200"/>
        <w:jc w:val="left"/>
        <w:rPr>
          <w:rFonts w:ascii="宋体" w:hAnsi="宋体"/>
          <w:sz w:val="24"/>
          <w:highlight w:val="none"/>
        </w:rPr>
      </w:pPr>
      <w:r>
        <w:rPr>
          <w:rFonts w:hint="eastAsia" w:ascii="宋体" w:hAnsi="宋体"/>
          <w:sz w:val="24"/>
        </w:rPr>
        <w:t>1.2.4 服务人员组成：</w:t>
      </w:r>
      <w:r>
        <w:rPr>
          <w:rFonts w:ascii="宋体" w:hAnsi="宋体"/>
          <w:sz w:val="24"/>
          <w:u w:val="single"/>
        </w:rPr>
        <w:t>　</w:t>
      </w:r>
      <w:r>
        <w:rPr>
          <w:rFonts w:ascii="宋体" w:hAnsi="宋体"/>
          <w:sz w:val="24"/>
          <w:highlight w:val="none"/>
          <w:u w:val="single"/>
        </w:rPr>
        <w:t xml:space="preserve">　             　      </w:t>
      </w:r>
      <w:r>
        <w:rPr>
          <w:rFonts w:hint="eastAsia" w:ascii="宋体" w:hAnsi="宋体"/>
          <w:sz w:val="24"/>
          <w:highlight w:val="none"/>
        </w:rPr>
        <w:t>；</w:t>
      </w:r>
    </w:p>
    <w:p w14:paraId="2BB2F58C">
      <w:pPr>
        <w:pStyle w:val="960"/>
        <w:spacing w:before="0" w:beforeAutospacing="0" w:after="0" w:afterAutospacing="0" w:line="360" w:lineRule="auto"/>
        <w:ind w:firstLine="480"/>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否）涉</w:t>
      </w:r>
      <w:r>
        <w:rPr>
          <w:rFonts w:hint="eastAsia"/>
        </w:rPr>
        <w:t>及货物。若涉及货物的，则：</w:t>
      </w:r>
    </w:p>
    <w:p w14:paraId="0E6C6A40">
      <w:pPr>
        <w:spacing w:line="560" w:lineRule="exact"/>
        <w:ind w:firstLine="480" w:firstLineChars="200"/>
        <w:rPr>
          <w:rFonts w:ascii="宋体" w:hAnsi="宋体" w:cs="宋体"/>
          <w:sz w:val="24"/>
          <w:u w:val="single"/>
        </w:rPr>
      </w:pPr>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57216F70">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41CB9582">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23111C21">
      <w:pPr>
        <w:spacing w:line="560" w:lineRule="exact"/>
        <w:ind w:firstLine="482" w:firstLineChars="200"/>
        <w:outlineLvl w:val="0"/>
        <w:rPr>
          <w:rFonts w:ascii="宋体" w:hAnsi="宋体" w:cs="宋体"/>
          <w:b/>
          <w:color w:val="000000"/>
          <w:sz w:val="24"/>
          <w:highlight w:val="none"/>
        </w:rPr>
      </w:pPr>
      <w:bookmarkStart w:id="411" w:name="_Toc5635"/>
      <w:bookmarkStart w:id="412" w:name="_Toc21124"/>
      <w:bookmarkStart w:id="413" w:name="_Toc1386"/>
      <w:bookmarkStart w:id="414" w:name="_Toc4929"/>
      <w:bookmarkStart w:id="415" w:name="_Toc13918"/>
      <w:r>
        <w:rPr>
          <w:rFonts w:hint="eastAsia" w:ascii="宋体" w:hAnsi="宋体" w:cs="宋体"/>
          <w:b/>
          <w:color w:val="000000"/>
          <w:sz w:val="24"/>
          <w:highlight w:val="none"/>
        </w:rPr>
        <w:t>1.3 价款</w:t>
      </w:r>
      <w:bookmarkEnd w:id="411"/>
      <w:bookmarkEnd w:id="412"/>
      <w:bookmarkEnd w:id="413"/>
      <w:bookmarkEnd w:id="414"/>
      <w:bookmarkEnd w:id="415"/>
    </w:p>
    <w:p w14:paraId="7012DF0D">
      <w:pPr>
        <w:spacing w:line="560" w:lineRule="exact"/>
        <w:ind w:firstLine="480" w:firstLineChars="200"/>
        <w:rPr>
          <w:rFonts w:ascii="宋体" w:hAnsi="宋体"/>
          <w:color w:val="000000"/>
          <w:sz w:val="24"/>
        </w:rPr>
      </w:pPr>
      <w:r>
        <w:rPr>
          <w:rFonts w:hint="eastAsia" w:ascii="宋体" w:hAnsi="宋体" w:cs="宋体"/>
          <w:color w:val="000000"/>
          <w:sz w:val="24"/>
        </w:rPr>
        <w:t>本项目采用以</w:t>
      </w:r>
      <w:r>
        <w:rPr>
          <w:rFonts w:hint="eastAsia" w:ascii="宋体" w:hAnsi="宋体" w:cs="宋体"/>
          <w:color w:val="000000"/>
          <w:sz w:val="24"/>
          <w:highlight w:val="none"/>
        </w:rPr>
        <w:t>下第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1.3.1</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条款规</w:t>
      </w:r>
      <w:r>
        <w:rPr>
          <w:rFonts w:hint="eastAsia" w:ascii="宋体" w:hAnsi="宋体" w:cs="宋体"/>
          <w:color w:val="000000"/>
          <w:sz w:val="24"/>
        </w:rPr>
        <w:t>定的计价方式计价。</w:t>
      </w:r>
    </w:p>
    <w:p w14:paraId="421C1BE5">
      <w:pPr>
        <w:spacing w:line="560" w:lineRule="exact"/>
        <w:ind w:firstLine="480" w:firstLineChars="200"/>
        <w:rPr>
          <w:rFonts w:ascii="宋体" w:hAnsi="宋体"/>
          <w:color w:val="000000"/>
          <w:sz w:val="24"/>
        </w:rPr>
      </w:pPr>
      <w:r>
        <w:rPr>
          <w:rFonts w:hint="eastAsia" w:ascii="宋体" w:hAnsi="宋体"/>
          <w:color w:val="000000"/>
          <w:sz w:val="24"/>
        </w:rPr>
        <w:t>1.3.1总价合同，</w:t>
      </w:r>
      <w:r>
        <w:rPr>
          <w:rFonts w:ascii="宋体" w:hAnsi="宋体"/>
          <w:color w:val="000000"/>
          <w:sz w:val="24"/>
        </w:rPr>
        <w:t>本合同总价</w:t>
      </w:r>
      <w:r>
        <w:rPr>
          <w:rFonts w:hint="eastAsia" w:ascii="宋体" w:hAnsi="宋体"/>
          <w:color w:val="000000"/>
          <w:sz w:val="24"/>
        </w:rPr>
        <w:t>（含税）</w:t>
      </w:r>
      <w:r>
        <w:rPr>
          <w:rFonts w:ascii="宋体" w:hAnsi="宋体"/>
          <w:color w:val="000000"/>
          <w:sz w:val="24"/>
        </w:rPr>
        <w:t>为</w:t>
      </w:r>
      <w:r>
        <w:rPr>
          <w:rFonts w:hint="eastAsia" w:ascii="宋体" w:hAnsi="宋体"/>
          <w:color w:val="000000"/>
          <w:sz w:val="24"/>
        </w:rPr>
        <w:t>：￥</w:t>
      </w:r>
      <w:r>
        <w:rPr>
          <w:rFonts w:ascii="宋体" w:hAnsi="宋体"/>
          <w:color w:val="000000"/>
          <w:sz w:val="24"/>
          <w:u w:val="single"/>
        </w:rPr>
        <w:t xml:space="preserve">           </w:t>
      </w:r>
      <w:r>
        <w:rPr>
          <w:rFonts w:ascii="宋体" w:hAnsi="宋体"/>
          <w:color w:val="000000"/>
          <w:sz w:val="24"/>
        </w:rPr>
        <w:t>元</w:t>
      </w:r>
      <w:r>
        <w:rPr>
          <w:rFonts w:hint="eastAsia" w:ascii="宋体" w:hAnsi="宋体"/>
          <w:color w:val="000000"/>
          <w:sz w:val="24"/>
        </w:rPr>
        <w:t>（大写：</w:t>
      </w:r>
      <w:r>
        <w:rPr>
          <w:rFonts w:ascii="宋体" w:hAnsi="宋体"/>
          <w:color w:val="000000"/>
          <w:sz w:val="24"/>
          <w:u w:val="single"/>
        </w:rPr>
        <w:t xml:space="preserve">                 </w:t>
      </w:r>
      <w:r>
        <w:rPr>
          <w:rFonts w:hint="eastAsia" w:ascii="宋体" w:hAnsi="宋体"/>
          <w:color w:val="000000"/>
          <w:sz w:val="24"/>
        </w:rPr>
        <w:t>元人民币）</w:t>
      </w:r>
      <w:r>
        <w:rPr>
          <w:rFonts w:ascii="宋体" w:hAnsi="宋体"/>
          <w:color w:val="000000"/>
          <w:sz w:val="24"/>
        </w:rPr>
        <w:t>。</w:t>
      </w:r>
    </w:p>
    <w:p w14:paraId="27BE6517">
      <w:pPr>
        <w:spacing w:line="560" w:lineRule="exact"/>
        <w:ind w:firstLine="480" w:firstLineChars="200"/>
        <w:rPr>
          <w:rFonts w:ascii="宋体" w:hAnsi="宋体"/>
          <w:color w:val="000000"/>
          <w:sz w:val="24"/>
          <w:u w:val="single"/>
        </w:rPr>
      </w:pPr>
      <w:r>
        <w:rPr>
          <w:rFonts w:ascii="宋体" w:hAnsi="宋体"/>
          <w:color w:val="000000"/>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013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E1628A">
            <w:pPr>
              <w:pStyle w:val="320"/>
              <w:spacing w:line="560" w:lineRule="exact"/>
              <w:jc w:val="center"/>
              <w:rPr>
                <w:rFonts w:hAnsi="宋体"/>
                <w:color w:val="000000"/>
                <w:sz w:val="24"/>
                <w:szCs w:val="24"/>
              </w:rPr>
            </w:pPr>
            <w:r>
              <w:rPr>
                <w:rFonts w:hAnsi="宋体"/>
                <w:color w:val="000000"/>
                <w:sz w:val="24"/>
                <w:szCs w:val="24"/>
              </w:rPr>
              <w:t>序号</w:t>
            </w:r>
          </w:p>
        </w:tc>
        <w:tc>
          <w:tcPr>
            <w:tcW w:w="3402" w:type="dxa"/>
            <w:vAlign w:val="center"/>
          </w:tcPr>
          <w:p w14:paraId="4DF3976D">
            <w:pPr>
              <w:pStyle w:val="320"/>
              <w:spacing w:line="560" w:lineRule="exact"/>
              <w:ind w:firstLine="200"/>
              <w:jc w:val="center"/>
              <w:rPr>
                <w:rFonts w:hAnsi="宋体"/>
                <w:color w:val="000000"/>
                <w:sz w:val="24"/>
                <w:szCs w:val="24"/>
              </w:rPr>
            </w:pPr>
            <w:r>
              <w:rPr>
                <w:rFonts w:hint="eastAsia" w:hAnsi="宋体"/>
                <w:color w:val="000000"/>
                <w:sz w:val="24"/>
                <w:szCs w:val="24"/>
              </w:rPr>
              <w:t>分项名称</w:t>
            </w:r>
          </w:p>
        </w:tc>
        <w:tc>
          <w:tcPr>
            <w:tcW w:w="2552" w:type="dxa"/>
            <w:vAlign w:val="center"/>
          </w:tcPr>
          <w:p w14:paraId="021F511D">
            <w:pPr>
              <w:pStyle w:val="320"/>
              <w:spacing w:line="560" w:lineRule="exact"/>
              <w:jc w:val="center"/>
              <w:rPr>
                <w:rFonts w:hAnsi="宋体"/>
                <w:color w:val="000000"/>
                <w:sz w:val="24"/>
                <w:szCs w:val="24"/>
              </w:rPr>
            </w:pPr>
            <w:r>
              <w:rPr>
                <w:rFonts w:hAnsi="宋体"/>
                <w:color w:val="000000"/>
                <w:sz w:val="24"/>
                <w:szCs w:val="24"/>
              </w:rPr>
              <w:t>分项价格</w:t>
            </w:r>
          </w:p>
        </w:tc>
      </w:tr>
      <w:tr w14:paraId="0B31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9AE9E1">
            <w:pPr>
              <w:pStyle w:val="320"/>
              <w:spacing w:line="560" w:lineRule="exact"/>
              <w:ind w:firstLine="200"/>
              <w:jc w:val="center"/>
              <w:rPr>
                <w:rFonts w:hAnsi="宋体"/>
                <w:color w:val="000000"/>
                <w:sz w:val="24"/>
                <w:szCs w:val="24"/>
              </w:rPr>
            </w:pPr>
          </w:p>
        </w:tc>
        <w:tc>
          <w:tcPr>
            <w:tcW w:w="3402" w:type="dxa"/>
            <w:vAlign w:val="center"/>
          </w:tcPr>
          <w:p w14:paraId="12AA5805">
            <w:pPr>
              <w:pStyle w:val="320"/>
              <w:spacing w:line="560" w:lineRule="exact"/>
              <w:ind w:firstLine="200"/>
              <w:jc w:val="center"/>
              <w:rPr>
                <w:rFonts w:hAnsi="宋体"/>
                <w:color w:val="000000"/>
                <w:sz w:val="24"/>
                <w:szCs w:val="24"/>
              </w:rPr>
            </w:pPr>
          </w:p>
        </w:tc>
        <w:tc>
          <w:tcPr>
            <w:tcW w:w="2552" w:type="dxa"/>
            <w:vAlign w:val="center"/>
          </w:tcPr>
          <w:p w14:paraId="72402D86">
            <w:pPr>
              <w:pStyle w:val="320"/>
              <w:spacing w:line="560" w:lineRule="exact"/>
              <w:ind w:firstLine="200"/>
              <w:jc w:val="center"/>
              <w:rPr>
                <w:rFonts w:hAnsi="宋体"/>
                <w:color w:val="000000"/>
                <w:sz w:val="24"/>
                <w:szCs w:val="24"/>
              </w:rPr>
            </w:pPr>
          </w:p>
        </w:tc>
      </w:tr>
      <w:tr w14:paraId="0DCB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958F39">
            <w:pPr>
              <w:pStyle w:val="320"/>
              <w:spacing w:line="560" w:lineRule="exact"/>
              <w:ind w:firstLine="200"/>
              <w:jc w:val="center"/>
              <w:rPr>
                <w:rFonts w:hAnsi="宋体"/>
                <w:color w:val="000000"/>
                <w:sz w:val="24"/>
                <w:szCs w:val="24"/>
              </w:rPr>
            </w:pPr>
          </w:p>
        </w:tc>
        <w:tc>
          <w:tcPr>
            <w:tcW w:w="3402" w:type="dxa"/>
            <w:vAlign w:val="center"/>
          </w:tcPr>
          <w:p w14:paraId="47AB4170">
            <w:pPr>
              <w:pStyle w:val="320"/>
              <w:spacing w:line="560" w:lineRule="exact"/>
              <w:ind w:firstLine="200"/>
              <w:jc w:val="center"/>
              <w:rPr>
                <w:rFonts w:hAnsi="宋体"/>
                <w:color w:val="000000"/>
                <w:sz w:val="24"/>
                <w:szCs w:val="24"/>
              </w:rPr>
            </w:pPr>
          </w:p>
        </w:tc>
        <w:tc>
          <w:tcPr>
            <w:tcW w:w="2552" w:type="dxa"/>
            <w:vAlign w:val="center"/>
          </w:tcPr>
          <w:p w14:paraId="4039729F">
            <w:pPr>
              <w:pStyle w:val="320"/>
              <w:spacing w:line="560" w:lineRule="exact"/>
              <w:ind w:firstLine="200"/>
              <w:jc w:val="center"/>
              <w:rPr>
                <w:rFonts w:hAnsi="宋体"/>
                <w:color w:val="000000"/>
                <w:sz w:val="24"/>
                <w:szCs w:val="24"/>
              </w:rPr>
            </w:pPr>
          </w:p>
        </w:tc>
      </w:tr>
      <w:tr w14:paraId="449A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E56E18">
            <w:pPr>
              <w:pStyle w:val="320"/>
              <w:spacing w:line="560" w:lineRule="exact"/>
              <w:ind w:firstLine="200"/>
              <w:jc w:val="center"/>
              <w:rPr>
                <w:rFonts w:hAnsi="宋体"/>
                <w:color w:val="000000"/>
                <w:sz w:val="24"/>
                <w:szCs w:val="24"/>
              </w:rPr>
            </w:pPr>
          </w:p>
        </w:tc>
        <w:tc>
          <w:tcPr>
            <w:tcW w:w="3402" w:type="dxa"/>
            <w:vAlign w:val="center"/>
          </w:tcPr>
          <w:p w14:paraId="2D90298F">
            <w:pPr>
              <w:pStyle w:val="320"/>
              <w:spacing w:line="560" w:lineRule="exact"/>
              <w:ind w:firstLine="200"/>
              <w:jc w:val="center"/>
              <w:rPr>
                <w:rFonts w:hAnsi="宋体"/>
                <w:color w:val="000000"/>
                <w:sz w:val="24"/>
                <w:szCs w:val="24"/>
              </w:rPr>
            </w:pPr>
          </w:p>
        </w:tc>
        <w:tc>
          <w:tcPr>
            <w:tcW w:w="2552" w:type="dxa"/>
            <w:vAlign w:val="center"/>
          </w:tcPr>
          <w:p w14:paraId="1A73DCA0">
            <w:pPr>
              <w:pStyle w:val="320"/>
              <w:spacing w:line="560" w:lineRule="exact"/>
              <w:ind w:firstLine="200"/>
              <w:jc w:val="center"/>
              <w:rPr>
                <w:rFonts w:hAnsi="宋体"/>
                <w:color w:val="000000"/>
                <w:sz w:val="24"/>
                <w:szCs w:val="24"/>
              </w:rPr>
            </w:pPr>
          </w:p>
        </w:tc>
      </w:tr>
      <w:tr w14:paraId="3871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6A3BDD">
            <w:pPr>
              <w:pStyle w:val="320"/>
              <w:spacing w:line="560" w:lineRule="exact"/>
              <w:ind w:firstLine="200"/>
              <w:jc w:val="center"/>
              <w:rPr>
                <w:rFonts w:hAnsi="宋体"/>
                <w:color w:val="000000"/>
                <w:sz w:val="24"/>
                <w:szCs w:val="24"/>
              </w:rPr>
            </w:pPr>
          </w:p>
        </w:tc>
        <w:tc>
          <w:tcPr>
            <w:tcW w:w="3402" w:type="dxa"/>
            <w:vAlign w:val="center"/>
          </w:tcPr>
          <w:p w14:paraId="2163D7B2">
            <w:pPr>
              <w:pStyle w:val="320"/>
              <w:spacing w:line="560" w:lineRule="exact"/>
              <w:ind w:firstLine="200"/>
              <w:jc w:val="center"/>
              <w:rPr>
                <w:rFonts w:hAnsi="宋体"/>
                <w:color w:val="000000"/>
                <w:sz w:val="24"/>
                <w:szCs w:val="24"/>
              </w:rPr>
            </w:pPr>
          </w:p>
        </w:tc>
        <w:tc>
          <w:tcPr>
            <w:tcW w:w="2552" w:type="dxa"/>
            <w:vAlign w:val="center"/>
          </w:tcPr>
          <w:p w14:paraId="6D907809">
            <w:pPr>
              <w:pStyle w:val="320"/>
              <w:spacing w:line="560" w:lineRule="exact"/>
              <w:ind w:firstLine="200"/>
              <w:jc w:val="center"/>
              <w:rPr>
                <w:rFonts w:hAnsi="宋体"/>
                <w:color w:val="000000"/>
                <w:sz w:val="24"/>
                <w:szCs w:val="24"/>
              </w:rPr>
            </w:pPr>
          </w:p>
        </w:tc>
      </w:tr>
      <w:tr w14:paraId="35CE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7666588">
            <w:pPr>
              <w:pStyle w:val="320"/>
              <w:spacing w:line="560" w:lineRule="exact"/>
              <w:ind w:firstLine="200"/>
              <w:jc w:val="center"/>
              <w:rPr>
                <w:rFonts w:hAnsi="宋体"/>
                <w:color w:val="000000"/>
                <w:sz w:val="24"/>
                <w:szCs w:val="24"/>
              </w:rPr>
            </w:pPr>
            <w:r>
              <w:rPr>
                <w:rFonts w:hint="eastAsia" w:hAnsi="宋体"/>
                <w:color w:val="000000"/>
                <w:sz w:val="24"/>
                <w:szCs w:val="24"/>
              </w:rPr>
              <w:t>总价</w:t>
            </w:r>
          </w:p>
        </w:tc>
        <w:tc>
          <w:tcPr>
            <w:tcW w:w="2552" w:type="dxa"/>
            <w:vAlign w:val="center"/>
          </w:tcPr>
          <w:p w14:paraId="5EA68B79">
            <w:pPr>
              <w:pStyle w:val="320"/>
              <w:spacing w:line="560" w:lineRule="exact"/>
              <w:ind w:firstLine="200"/>
              <w:jc w:val="center"/>
              <w:rPr>
                <w:rFonts w:hAnsi="宋体"/>
                <w:color w:val="000000"/>
                <w:sz w:val="24"/>
                <w:szCs w:val="24"/>
              </w:rPr>
            </w:pPr>
          </w:p>
        </w:tc>
      </w:tr>
    </w:tbl>
    <w:p w14:paraId="3CA3A54D">
      <w:pPr>
        <w:spacing w:line="560" w:lineRule="exact"/>
        <w:ind w:firstLine="480" w:firstLineChars="200"/>
        <w:rPr>
          <w:rFonts w:ascii="宋体" w:hAnsi="宋体"/>
          <w:color w:val="000000"/>
          <w:sz w:val="24"/>
        </w:rPr>
      </w:pPr>
      <w:r>
        <w:rPr>
          <w:rFonts w:hint="eastAsia" w:ascii="宋体" w:hAnsi="宋体"/>
          <w:bCs/>
          <w:color w:val="000000"/>
          <w:sz w:val="24"/>
        </w:rPr>
        <w:t>1.3.2单价合同，本合同单价（含税）标准为：</w:t>
      </w:r>
      <w:r>
        <w:rPr>
          <w:rFonts w:hint="eastAsia" w:ascii="宋体" w:hAnsi="宋体"/>
          <w:bCs/>
          <w:color w:val="000000"/>
          <w:sz w:val="24"/>
          <w:u w:val="single"/>
        </w:rPr>
        <w:t xml:space="preserve">                   </w:t>
      </w:r>
      <w:r>
        <w:rPr>
          <w:rFonts w:ascii="宋体" w:hAnsi="宋体"/>
          <w:color w:val="000000"/>
          <w:sz w:val="24"/>
        </w:rPr>
        <w:t>。</w:t>
      </w:r>
      <w:r>
        <w:rPr>
          <w:rFonts w:hint="eastAsia" w:ascii="宋体" w:hAnsi="宋体"/>
          <w:color w:val="000000"/>
          <w:sz w:val="24"/>
        </w:rPr>
        <w:t>服务工作量的计量方式为：</w:t>
      </w:r>
      <w:r>
        <w:rPr>
          <w:rFonts w:hint="eastAsia" w:ascii="宋体" w:hAnsi="宋体"/>
          <w:bCs/>
          <w:color w:val="000000"/>
          <w:sz w:val="24"/>
          <w:u w:val="single"/>
        </w:rPr>
        <w:t xml:space="preserve">    </w:t>
      </w:r>
      <w:r>
        <w:rPr>
          <w:rFonts w:hint="eastAsia" w:ascii="宋体" w:hAnsi="宋体"/>
          <w:bCs/>
          <w:color w:val="000000"/>
          <w:sz w:val="24"/>
          <w:u w:val="single"/>
          <w:lang w:eastAsia="zh-CN"/>
        </w:rPr>
        <w:t>合同专用条款</w:t>
      </w:r>
      <w:r>
        <w:rPr>
          <w:rFonts w:hint="eastAsia" w:ascii="宋体" w:hAnsi="宋体"/>
          <w:bCs/>
          <w:color w:val="000000"/>
          <w:sz w:val="24"/>
          <w:u w:val="single"/>
        </w:rPr>
        <w:t xml:space="preserve">       </w:t>
      </w:r>
      <w:r>
        <w:rPr>
          <w:rFonts w:ascii="宋体" w:hAnsi="宋体"/>
          <w:color w:val="000000"/>
          <w:sz w:val="24"/>
        </w:rPr>
        <w:t>。</w:t>
      </w:r>
      <w:r>
        <w:rPr>
          <w:rFonts w:hint="eastAsia" w:ascii="宋体" w:hAnsi="宋体"/>
          <w:color w:val="000000"/>
          <w:sz w:val="24"/>
        </w:rPr>
        <w:t>单价合同，在合同履行期间内，根据实际完成的工作量据实结算，但结算总价上限不得超过预算金额或者双方确定的金额￥</w:t>
      </w:r>
      <w:r>
        <w:rPr>
          <w:rFonts w:ascii="宋体" w:hAnsi="宋体"/>
          <w:color w:val="000000"/>
          <w:sz w:val="24"/>
          <w:u w:val="single"/>
        </w:rPr>
        <w:t xml:space="preserve">           </w:t>
      </w:r>
      <w:r>
        <w:rPr>
          <w:rFonts w:ascii="宋体" w:hAnsi="宋体"/>
          <w:color w:val="000000"/>
          <w:sz w:val="24"/>
        </w:rPr>
        <w:t>元</w:t>
      </w:r>
      <w:r>
        <w:rPr>
          <w:rFonts w:hint="eastAsia" w:ascii="宋体" w:hAnsi="宋体"/>
          <w:color w:val="000000"/>
          <w:sz w:val="24"/>
        </w:rPr>
        <w:t>（大写：</w:t>
      </w:r>
      <w:r>
        <w:rPr>
          <w:rFonts w:ascii="宋体" w:hAnsi="宋体"/>
          <w:color w:val="000000"/>
          <w:sz w:val="24"/>
          <w:u w:val="single"/>
        </w:rPr>
        <w:t xml:space="preserve">                 </w:t>
      </w:r>
      <w:r>
        <w:rPr>
          <w:rFonts w:hint="eastAsia" w:ascii="宋体" w:hAnsi="宋体"/>
          <w:color w:val="000000"/>
          <w:sz w:val="24"/>
        </w:rPr>
        <w:t>元人民币）。</w:t>
      </w:r>
    </w:p>
    <w:p w14:paraId="4CE62257">
      <w:pPr>
        <w:pStyle w:val="4"/>
        <w:rPr>
          <w:color w:val="000000"/>
          <w:lang w:val="en-US"/>
        </w:rPr>
      </w:pPr>
      <w:r>
        <w:rPr>
          <w:rFonts w:hint="eastAsia" w:ascii="宋体" w:hAnsi="宋体"/>
          <w:color w:val="000000"/>
          <w:sz w:val="24"/>
          <w:lang w:val="en-US"/>
        </w:rPr>
        <w:t xml:space="preserve">    </w:t>
      </w:r>
      <w:r>
        <w:rPr>
          <w:rFonts w:hint="eastAsia" w:ascii="宋体" w:hAnsi="宋体" w:eastAsia="宋体" w:cs="宋体"/>
          <w:b w:val="0"/>
          <w:bCs w:val="0"/>
          <w:color w:val="000000"/>
          <w:sz w:val="24"/>
          <w:lang w:val="en-US"/>
        </w:rPr>
        <w:t>1.3.3其他计价方式：</w:t>
      </w:r>
      <w:r>
        <w:rPr>
          <w:rFonts w:hint="eastAsia" w:ascii="宋体" w:hAnsi="宋体" w:eastAsia="宋体" w:cs="宋体"/>
          <w:b w:val="0"/>
          <w:bCs w:val="0"/>
          <w:color w:val="000000"/>
          <w:sz w:val="24"/>
          <w:u w:val="single"/>
          <w:lang w:val="en-US"/>
        </w:rPr>
        <w:t xml:space="preserve">                   </w:t>
      </w:r>
      <w:r>
        <w:rPr>
          <w:rFonts w:hint="eastAsia" w:ascii="宋体" w:hAnsi="宋体" w:eastAsia="宋体" w:cs="宋体"/>
          <w:b w:val="0"/>
          <w:bCs w:val="0"/>
          <w:color w:val="000000"/>
          <w:sz w:val="24"/>
        </w:rPr>
        <w:t>。</w:t>
      </w:r>
    </w:p>
    <w:p w14:paraId="4903DE24">
      <w:pPr>
        <w:spacing w:line="560" w:lineRule="exact"/>
        <w:ind w:firstLine="482" w:firstLineChars="200"/>
        <w:outlineLvl w:val="0"/>
        <w:rPr>
          <w:rFonts w:ascii="宋体" w:hAnsi="宋体" w:cs="宋体"/>
          <w:b/>
          <w:color w:val="000000"/>
          <w:sz w:val="24"/>
          <w:highlight w:val="none"/>
        </w:rPr>
      </w:pPr>
      <w:bookmarkStart w:id="416" w:name="_Toc30506"/>
      <w:bookmarkStart w:id="417" w:name="_Toc3654"/>
      <w:bookmarkStart w:id="418" w:name="_Toc30158"/>
      <w:bookmarkStart w:id="419" w:name="_Toc14993"/>
      <w:bookmarkStart w:id="420" w:name="_Toc26916"/>
      <w:r>
        <w:rPr>
          <w:rFonts w:hint="eastAsia" w:ascii="宋体" w:hAnsi="宋体" w:cs="宋体"/>
          <w:b/>
          <w:color w:val="000000"/>
          <w:sz w:val="24"/>
          <w:highlight w:val="none"/>
        </w:rPr>
        <w:t>1.4 付款方式和发票开具方式</w:t>
      </w:r>
      <w:bookmarkEnd w:id="416"/>
      <w:bookmarkEnd w:id="417"/>
      <w:bookmarkEnd w:id="418"/>
      <w:bookmarkEnd w:id="419"/>
      <w:bookmarkEnd w:id="420"/>
    </w:p>
    <w:p w14:paraId="1D413613">
      <w:pPr>
        <w:pStyle w:val="960"/>
        <w:spacing w:before="0" w:beforeAutospacing="0" w:after="0" w:afterAutospacing="0" w:line="360" w:lineRule="auto"/>
        <w:ind w:firstLine="480"/>
        <w:rPr>
          <w:color w:val="000000"/>
          <w:highlight w:val="none"/>
        </w:rPr>
      </w:pPr>
      <w:r>
        <w:rPr>
          <w:rFonts w:hint="eastAsia"/>
          <w:color w:val="000000"/>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800196C">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593FB27F">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1E5C1A67">
      <w:pPr>
        <w:spacing w:line="560" w:lineRule="exact"/>
        <w:ind w:firstLine="480" w:firstLineChars="200"/>
        <w:outlineLvl w:val="0"/>
        <w:rPr>
          <w:rFonts w:ascii="宋体" w:hAnsi="宋体" w:cs="宋体"/>
          <w:color w:val="000000"/>
          <w:sz w:val="24"/>
          <w:highlight w:val="none"/>
        </w:rPr>
      </w:pPr>
      <w:r>
        <w:rPr>
          <w:rFonts w:hint="eastAsia" w:ascii="宋体" w:hAnsi="宋体" w:cs="宋体"/>
          <w:color w:val="000000"/>
          <w:sz w:val="24"/>
          <w:highlight w:val="none"/>
        </w:rPr>
        <w:t>1.4.4资金支付的方式、时间和条件详见</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w:t>
      </w:r>
    </w:p>
    <w:p w14:paraId="38E02A32">
      <w:pPr>
        <w:spacing w:line="560" w:lineRule="exact"/>
        <w:ind w:firstLine="480" w:firstLineChars="200"/>
        <w:outlineLvl w:val="0"/>
        <w:rPr>
          <w:rFonts w:ascii="宋体" w:hAnsi="宋体" w:cs="宋体"/>
          <w:color w:val="000000"/>
          <w:sz w:val="24"/>
          <w:highlight w:val="none"/>
        </w:rPr>
      </w:pPr>
      <w:r>
        <w:rPr>
          <w:rFonts w:hint="eastAsia" w:ascii="宋体" w:hAnsi="宋体" w:cs="宋体"/>
          <w:color w:val="000000"/>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34B68057">
      <w:pPr>
        <w:spacing w:line="560" w:lineRule="exact"/>
        <w:ind w:firstLine="482" w:firstLineChars="200"/>
        <w:outlineLvl w:val="0"/>
        <w:rPr>
          <w:rFonts w:ascii="宋体" w:hAnsi="宋体" w:cs="宋体"/>
          <w:b/>
          <w:color w:val="000000"/>
          <w:sz w:val="24"/>
          <w:highlight w:val="none"/>
        </w:rPr>
      </w:pPr>
      <w:bookmarkStart w:id="421" w:name="_Toc3625"/>
      <w:bookmarkStart w:id="422" w:name="_Toc8772"/>
      <w:bookmarkStart w:id="423" w:name="_Toc11108"/>
      <w:bookmarkStart w:id="424" w:name="_Toc4760"/>
      <w:bookmarkStart w:id="425" w:name="_Toc31421"/>
      <w:r>
        <w:rPr>
          <w:rFonts w:hint="eastAsia" w:ascii="宋体" w:hAnsi="宋体" w:cs="宋体"/>
          <w:b/>
          <w:color w:val="000000"/>
          <w:sz w:val="24"/>
          <w:highlight w:val="none"/>
        </w:rPr>
        <w:t>1.5 履行期限、地点和方式</w:t>
      </w:r>
      <w:bookmarkEnd w:id="421"/>
      <w:bookmarkEnd w:id="422"/>
      <w:bookmarkEnd w:id="423"/>
      <w:bookmarkEnd w:id="424"/>
      <w:bookmarkEnd w:id="425"/>
    </w:p>
    <w:p w14:paraId="367C0594">
      <w:pPr>
        <w:spacing w:line="560" w:lineRule="exact"/>
        <w:ind w:firstLine="480" w:firstLineChars="200"/>
        <w:rPr>
          <w:rFonts w:ascii="宋体" w:hAnsi="宋体" w:cs="宋体"/>
          <w:color w:val="000000"/>
          <w:sz w:val="24"/>
          <w:highlight w:val="none"/>
          <w:u w:val="single"/>
        </w:rPr>
      </w:pPr>
      <w:r>
        <w:rPr>
          <w:rFonts w:hint="eastAsia" w:ascii="宋体" w:hAnsi="宋体" w:cs="宋体"/>
          <w:color w:val="000000"/>
          <w:sz w:val="24"/>
          <w:highlight w:val="none"/>
        </w:rPr>
        <w:t>1.5.1 履行期限：</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w:t>
      </w:r>
    </w:p>
    <w:p w14:paraId="22A230B2">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1.5.2 履行地点：</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w:t>
      </w:r>
    </w:p>
    <w:p w14:paraId="533C9BF8">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1.5.3 履行方式：</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w:t>
      </w:r>
    </w:p>
    <w:p w14:paraId="1B78D209">
      <w:pPr>
        <w:spacing w:line="560" w:lineRule="exact"/>
        <w:ind w:firstLine="482" w:firstLineChars="200"/>
        <w:outlineLvl w:val="0"/>
        <w:rPr>
          <w:rFonts w:ascii="宋体" w:hAnsi="宋体" w:cs="宋体"/>
          <w:color w:val="000000"/>
          <w:sz w:val="24"/>
          <w:highlight w:val="none"/>
          <w:u w:val="single"/>
        </w:rPr>
      </w:pPr>
      <w:bookmarkStart w:id="426" w:name="_Toc24662"/>
      <w:bookmarkStart w:id="427" w:name="_Toc3079"/>
      <w:bookmarkStart w:id="428" w:name="_Toc2375"/>
      <w:bookmarkStart w:id="429" w:name="_Toc5698"/>
      <w:bookmarkStart w:id="430" w:name="_Toc8586"/>
      <w:r>
        <w:rPr>
          <w:rFonts w:hint="eastAsia" w:ascii="宋体" w:hAnsi="宋体" w:cs="宋体"/>
          <w:b/>
          <w:color w:val="000000"/>
          <w:sz w:val="24"/>
          <w:highlight w:val="none"/>
        </w:rPr>
        <w:t>1.6 违约责任</w:t>
      </w:r>
      <w:bookmarkEnd w:id="426"/>
      <w:bookmarkEnd w:id="427"/>
      <w:bookmarkEnd w:id="428"/>
      <w:bookmarkEnd w:id="429"/>
      <w:bookmarkEnd w:id="430"/>
    </w:p>
    <w:p w14:paraId="3BF4EEF1">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000000"/>
          <w:sz w:val="24"/>
          <w:highlight w:val="none"/>
          <w:u w:val="single"/>
        </w:rPr>
        <w:t xml:space="preserve"> 0.05   </w:t>
      </w:r>
      <w:r>
        <w:rPr>
          <w:rFonts w:hint="eastAsia" w:ascii="宋体" w:hAnsi="宋体" w:cs="宋体"/>
          <w:color w:val="000000"/>
          <w:sz w:val="24"/>
          <w:highlight w:val="none"/>
        </w:rPr>
        <w:t>%计算，最高限额为本合同价的</w:t>
      </w:r>
      <w:r>
        <w:rPr>
          <w:rFonts w:hint="eastAsia" w:ascii="宋体" w:hAnsi="宋体" w:cs="宋体"/>
          <w:color w:val="000000"/>
          <w:sz w:val="24"/>
          <w:highlight w:val="none"/>
          <w:u w:val="single"/>
        </w:rPr>
        <w:t xml:space="preserve">  20   </w:t>
      </w:r>
      <w:r>
        <w:rPr>
          <w:rFonts w:hint="eastAsia" w:ascii="宋体" w:hAnsi="宋体" w:cs="宋体"/>
          <w:color w:val="000000"/>
          <w:sz w:val="24"/>
          <w:highlight w:val="none"/>
        </w:rPr>
        <w:t>%；迟延履行的违约金计算数额达到前述最高限额之日起，甲方有权在要求乙方支付违约金的同时，书面通知乙方解除本合同；</w:t>
      </w:r>
    </w:p>
    <w:p w14:paraId="264508A3">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000000"/>
          <w:sz w:val="24"/>
          <w:highlight w:val="none"/>
          <w:u w:val="single"/>
        </w:rPr>
        <w:t xml:space="preserve"> 0.05   </w:t>
      </w:r>
      <w:r>
        <w:rPr>
          <w:rFonts w:hint="eastAsia" w:ascii="宋体" w:hAnsi="宋体" w:cs="宋体"/>
          <w:color w:val="000000"/>
          <w:sz w:val="24"/>
          <w:highlight w:val="none"/>
        </w:rPr>
        <w:t>%计算，最高限额为本合同价的</w:t>
      </w:r>
      <w:r>
        <w:rPr>
          <w:rFonts w:hint="eastAsia" w:ascii="宋体" w:hAnsi="宋体" w:cs="宋体"/>
          <w:color w:val="000000"/>
          <w:sz w:val="24"/>
          <w:highlight w:val="none"/>
          <w:u w:val="single"/>
        </w:rPr>
        <w:t xml:space="preserve">  20   </w:t>
      </w:r>
      <w:r>
        <w:rPr>
          <w:rFonts w:hint="eastAsia" w:ascii="宋体" w:hAnsi="宋体" w:cs="宋体"/>
          <w:color w:val="000000"/>
          <w:sz w:val="24"/>
          <w:highlight w:val="none"/>
        </w:rPr>
        <w:t>%；迟延付款的违约金计算数额达到前述最高限额之日起，乙方有权在要求甲方支付违约金的同时，书面通知甲方解除本合同；</w:t>
      </w:r>
    </w:p>
    <w:p w14:paraId="3B8416BE">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81C2D08">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8A58A9D">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1C3C120">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4C988B4A">
      <w:pPr>
        <w:spacing w:line="560" w:lineRule="exact"/>
        <w:ind w:left="-420" w:leftChars="-200" w:right="-420" w:rightChars="-200" w:firstLine="720" w:firstLineChars="300"/>
        <w:rPr>
          <w:rFonts w:ascii="宋体" w:hAnsi="宋体" w:cs="宋体"/>
          <w:color w:val="000000"/>
          <w:highlight w:val="none"/>
        </w:rPr>
      </w:pPr>
      <w:r>
        <w:rPr>
          <w:rFonts w:hint="eastAsia" w:ascii="宋体" w:hAnsi="宋体" w:cs="宋体"/>
          <w:color w:val="000000"/>
          <w:sz w:val="24"/>
          <w:highlight w:val="none"/>
        </w:rPr>
        <w:t>1.6.7违约责任</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另有约定的，从其约定。</w:t>
      </w:r>
    </w:p>
    <w:p w14:paraId="31ADAC09">
      <w:pPr>
        <w:spacing w:line="560" w:lineRule="exact"/>
        <w:ind w:firstLine="482" w:firstLineChars="200"/>
        <w:outlineLvl w:val="0"/>
        <w:rPr>
          <w:rFonts w:ascii="宋体" w:hAnsi="宋体" w:cs="宋体"/>
          <w:b/>
          <w:color w:val="000000"/>
          <w:sz w:val="24"/>
          <w:highlight w:val="none"/>
        </w:rPr>
      </w:pPr>
      <w:bookmarkStart w:id="431" w:name="_Toc9497"/>
      <w:bookmarkStart w:id="432" w:name="_Toc30329"/>
      <w:bookmarkStart w:id="433" w:name="_Toc18683"/>
      <w:bookmarkStart w:id="434" w:name="_Toc26807"/>
      <w:bookmarkStart w:id="435" w:name="_Toc32454"/>
      <w:r>
        <w:rPr>
          <w:rFonts w:hint="eastAsia" w:ascii="宋体" w:hAnsi="宋体" w:cs="宋体"/>
          <w:b/>
          <w:color w:val="000000"/>
          <w:sz w:val="24"/>
          <w:highlight w:val="none"/>
        </w:rPr>
        <w:t>1.7 合同争议的解决</w:t>
      </w:r>
      <w:bookmarkEnd w:id="431"/>
      <w:bookmarkEnd w:id="432"/>
      <w:bookmarkEnd w:id="433"/>
      <w:bookmarkEnd w:id="434"/>
      <w:bookmarkEnd w:id="435"/>
    </w:p>
    <w:p w14:paraId="10AB6753">
      <w:pPr>
        <w:spacing w:line="560" w:lineRule="exact"/>
        <w:ind w:left="-61" w:leftChars="-29" w:right="-420" w:rightChars="-200" w:firstLine="240" w:firstLineChars="100"/>
        <w:rPr>
          <w:rFonts w:ascii="宋体" w:hAnsi="宋体" w:cs="宋体"/>
          <w:color w:val="000000"/>
          <w:sz w:val="24"/>
          <w:highlight w:val="none"/>
        </w:rPr>
      </w:pPr>
      <w:r>
        <w:rPr>
          <w:rFonts w:hint="eastAsia" w:ascii="宋体" w:hAnsi="宋体" w:cs="宋体"/>
          <w:color w:val="000000"/>
          <w:sz w:val="24"/>
          <w:highlight w:val="none"/>
        </w:rPr>
        <w:t>本合同履行过程中发生的任何争议，双方当事人均可通过和解或者调解解决；不愿和解、调解或者和解、调解不成的，可以选择以下第</w:t>
      </w:r>
      <w:r>
        <w:rPr>
          <w:rFonts w:hint="eastAsia" w:ascii="宋体" w:hAnsi="宋体" w:cs="宋体"/>
          <w:b/>
          <w:i/>
          <w:color w:val="000000"/>
          <w:sz w:val="24"/>
          <w:highlight w:val="none"/>
          <w:u w:val="single"/>
        </w:rPr>
        <w:t xml:space="preserve"> 合同专用条款  </w:t>
      </w:r>
      <w:r>
        <w:rPr>
          <w:rFonts w:hint="eastAsia" w:ascii="宋体" w:hAnsi="宋体" w:cs="宋体"/>
          <w:color w:val="000000"/>
          <w:sz w:val="24"/>
          <w:highlight w:val="none"/>
        </w:rPr>
        <w:t>条款规定的方式解决：</w:t>
      </w:r>
    </w:p>
    <w:p w14:paraId="48433A49">
      <w:pPr>
        <w:spacing w:line="560" w:lineRule="exact"/>
        <w:ind w:left="-420" w:leftChars="-200" w:right="-420" w:rightChars="-200" w:firstLine="600" w:firstLineChars="250"/>
        <w:rPr>
          <w:rFonts w:ascii="宋体" w:hAnsi="宋体" w:cs="宋体"/>
          <w:color w:val="000000"/>
          <w:sz w:val="24"/>
          <w:highlight w:val="none"/>
        </w:rPr>
      </w:pPr>
      <w:r>
        <w:rPr>
          <w:rFonts w:hint="eastAsia" w:ascii="宋体" w:hAnsi="宋体" w:cs="宋体"/>
          <w:color w:val="000000"/>
          <w:sz w:val="24"/>
          <w:highlight w:val="none"/>
        </w:rPr>
        <w:t>1.7.1 将争议提交</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仲裁委员会依申请仲裁时其现行有效的仲裁规则裁决；</w:t>
      </w:r>
    </w:p>
    <w:p w14:paraId="34AE12D6">
      <w:pPr>
        <w:spacing w:line="560" w:lineRule="exact"/>
        <w:ind w:left="-420" w:leftChars="-200" w:right="-420" w:rightChars="-200" w:firstLine="600" w:firstLineChars="250"/>
        <w:rPr>
          <w:rFonts w:ascii="宋体" w:hAnsi="宋体" w:cs="宋体"/>
          <w:color w:val="000000"/>
          <w:sz w:val="24"/>
          <w:highlight w:val="none"/>
        </w:rPr>
      </w:pPr>
      <w:r>
        <w:rPr>
          <w:rFonts w:hint="eastAsia" w:ascii="宋体" w:hAnsi="宋体" w:cs="宋体"/>
          <w:color w:val="000000"/>
          <w:sz w:val="24"/>
          <w:highlight w:val="none"/>
        </w:rPr>
        <w:t>1.7.2 向</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人民法院起诉。</w:t>
      </w:r>
    </w:p>
    <w:p w14:paraId="5E9ABE6C">
      <w:pPr>
        <w:spacing w:line="560" w:lineRule="exact"/>
        <w:ind w:firstLine="241" w:firstLineChars="100"/>
        <w:outlineLvl w:val="0"/>
        <w:rPr>
          <w:rFonts w:ascii="宋体" w:hAnsi="宋体" w:cs="宋体"/>
          <w:b/>
          <w:color w:val="000000"/>
          <w:sz w:val="24"/>
          <w:highlight w:val="none"/>
        </w:rPr>
      </w:pPr>
      <w:bookmarkStart w:id="436" w:name="_Toc12273"/>
      <w:bookmarkStart w:id="437" w:name="_Toc23784"/>
      <w:bookmarkStart w:id="438" w:name="_Toc26227"/>
      <w:bookmarkStart w:id="439" w:name="_Toc15827"/>
      <w:bookmarkStart w:id="440" w:name="_Toc16417"/>
      <w:r>
        <w:rPr>
          <w:rFonts w:hint="eastAsia" w:ascii="宋体" w:hAnsi="宋体" w:cs="宋体"/>
          <w:b/>
          <w:color w:val="000000"/>
          <w:sz w:val="24"/>
          <w:highlight w:val="none"/>
        </w:rPr>
        <w:t>1.8 合同生效</w:t>
      </w:r>
      <w:bookmarkEnd w:id="436"/>
      <w:bookmarkEnd w:id="437"/>
      <w:bookmarkEnd w:id="438"/>
      <w:bookmarkEnd w:id="439"/>
      <w:bookmarkEnd w:id="440"/>
    </w:p>
    <w:p w14:paraId="1E2BBEC1">
      <w:pPr>
        <w:spacing w:line="560" w:lineRule="exact"/>
        <w:ind w:firstLine="480" w:firstLineChars="200"/>
        <w:rPr>
          <w:rFonts w:ascii="宋体" w:hAnsi="宋体" w:cs="宋体"/>
          <w:b/>
          <w:color w:val="000000"/>
          <w:sz w:val="24"/>
          <w:highlight w:val="none"/>
        </w:rPr>
      </w:pPr>
      <w:r>
        <w:rPr>
          <w:rFonts w:hint="eastAsia" w:ascii="宋体" w:hAnsi="宋体" w:cs="宋体"/>
          <w:color w:val="000000"/>
          <w:sz w:val="24"/>
          <w:highlight w:val="none"/>
        </w:rPr>
        <w:t>本合同自双方当事人盖章或者签字时生效。</w:t>
      </w:r>
    </w:p>
    <w:p w14:paraId="5ECB6E47">
      <w:pPr>
        <w:autoSpaceDE w:val="0"/>
        <w:autoSpaceDN w:val="0"/>
        <w:spacing w:line="560" w:lineRule="exact"/>
        <w:rPr>
          <w:rFonts w:ascii="宋体" w:hAnsi="宋体" w:cs="宋体"/>
          <w:color w:val="000000"/>
          <w:sz w:val="24"/>
          <w:highlight w:val="none"/>
          <w:lang w:val="zh-CN"/>
        </w:rPr>
      </w:pPr>
    </w:p>
    <w:p w14:paraId="5A1E211A">
      <w:pPr>
        <w:autoSpaceDE w:val="0"/>
        <w:autoSpaceDN w:val="0"/>
        <w:spacing w:line="560" w:lineRule="exact"/>
        <w:rPr>
          <w:rFonts w:ascii="宋体" w:hAnsi="宋体" w:cs="宋体"/>
          <w:color w:val="000000"/>
          <w:sz w:val="24"/>
          <w:highlight w:val="none"/>
          <w:lang w:val="zh-CN"/>
        </w:rPr>
      </w:pPr>
      <w:r>
        <w:rPr>
          <w:rFonts w:hint="eastAsia" w:ascii="宋体" w:hAnsi="宋体" w:cs="宋体"/>
          <w:b/>
          <w:color w:val="000000"/>
          <w:sz w:val="24"/>
          <w:highlight w:val="none"/>
          <w:lang w:val="zh-CN"/>
        </w:rPr>
        <w:t>甲方</w:t>
      </w:r>
      <w:r>
        <w:rPr>
          <w:rFonts w:hint="eastAsia" w:ascii="宋体" w:hAnsi="宋体" w:cs="宋体"/>
          <w:color w:val="000000"/>
          <w:sz w:val="24"/>
          <w:highlight w:val="none"/>
          <w:lang w:val="zh-CN"/>
        </w:rPr>
        <w:t xml:space="preserve">：                             </w:t>
      </w:r>
      <w:r>
        <w:rPr>
          <w:rFonts w:hint="eastAsia" w:ascii="宋体" w:hAnsi="宋体" w:cs="宋体"/>
          <w:b/>
          <w:color w:val="000000"/>
          <w:sz w:val="24"/>
          <w:highlight w:val="none"/>
          <w:lang w:val="zh-CN"/>
        </w:rPr>
        <w:t xml:space="preserve">      乙方</w:t>
      </w:r>
      <w:r>
        <w:rPr>
          <w:rFonts w:hint="eastAsia" w:ascii="宋体" w:hAnsi="宋体" w:cs="宋体"/>
          <w:color w:val="000000"/>
          <w:sz w:val="24"/>
          <w:highlight w:val="none"/>
          <w:lang w:val="zh-CN"/>
        </w:rPr>
        <w:t>：</w:t>
      </w:r>
    </w:p>
    <w:p w14:paraId="50CC8F22">
      <w:pPr>
        <w:autoSpaceDE w:val="0"/>
        <w:autoSpaceDN w:val="0"/>
        <w:spacing w:line="560" w:lineRule="exact"/>
        <w:rPr>
          <w:rFonts w:ascii="宋体" w:hAnsi="宋体" w:cs="宋体"/>
          <w:color w:val="000000"/>
          <w:sz w:val="24"/>
          <w:highlight w:val="none"/>
          <w:lang w:val="zh-CN"/>
        </w:rPr>
      </w:pPr>
      <w:r>
        <w:rPr>
          <w:rFonts w:hint="eastAsia" w:ascii="宋体" w:hAnsi="宋体" w:cs="宋体"/>
          <w:color w:val="000000"/>
          <w:sz w:val="24"/>
          <w:highlight w:val="none"/>
          <w:lang w:val="zh-CN"/>
        </w:rPr>
        <w:t>统一社会信用代码：                        统一社会信用代码或身份证号码：</w:t>
      </w:r>
    </w:p>
    <w:p w14:paraId="046612EA">
      <w:pPr>
        <w:autoSpaceDE w:val="0"/>
        <w:autoSpaceDN w:val="0"/>
        <w:spacing w:line="560" w:lineRule="exact"/>
        <w:rPr>
          <w:rFonts w:ascii="宋体" w:hAnsi="宋体" w:cs="宋体"/>
          <w:color w:val="000000"/>
          <w:sz w:val="24"/>
          <w:highlight w:val="none"/>
          <w:lang w:val="zh-CN"/>
        </w:rPr>
      </w:pPr>
    </w:p>
    <w:p w14:paraId="13E5CE5F">
      <w:pPr>
        <w:autoSpaceDE w:val="0"/>
        <w:autoSpaceDN w:val="0"/>
        <w:spacing w:line="560" w:lineRule="exact"/>
        <w:rPr>
          <w:rFonts w:ascii="宋体" w:hAnsi="宋体" w:cs="宋体"/>
          <w:color w:val="000000"/>
          <w:sz w:val="24"/>
          <w:highlight w:val="none"/>
          <w:lang w:val="zh-CN"/>
        </w:rPr>
      </w:pPr>
      <w:r>
        <w:rPr>
          <w:rFonts w:hint="eastAsia" w:ascii="宋体" w:hAnsi="宋体" w:cs="宋体"/>
          <w:color w:val="000000"/>
          <w:sz w:val="24"/>
          <w:highlight w:val="none"/>
          <w:lang w:val="zh-CN"/>
        </w:rPr>
        <w:t>住所：                                   住所：</w:t>
      </w:r>
    </w:p>
    <w:p w14:paraId="48D8530A">
      <w:pPr>
        <w:autoSpaceDE w:val="0"/>
        <w:autoSpaceDN w:val="0"/>
        <w:spacing w:line="560" w:lineRule="exact"/>
        <w:rPr>
          <w:rFonts w:ascii="宋体" w:hAnsi="宋体" w:cs="宋体"/>
          <w:color w:val="000000"/>
          <w:sz w:val="24"/>
          <w:highlight w:val="none"/>
          <w:lang w:val="zh-CN"/>
        </w:rPr>
      </w:pPr>
      <w:r>
        <w:rPr>
          <w:rFonts w:hint="eastAsia" w:ascii="宋体" w:hAnsi="宋体" w:cs="宋体"/>
          <w:color w:val="000000"/>
          <w:sz w:val="24"/>
          <w:highlight w:val="none"/>
          <w:lang w:val="zh-CN"/>
        </w:rPr>
        <w:t>法定代表人或                             法定代表人或</w:t>
      </w:r>
    </w:p>
    <w:p w14:paraId="44FD76D2">
      <w:pPr>
        <w:autoSpaceDE w:val="0"/>
        <w:autoSpaceDN w:val="0"/>
        <w:spacing w:line="560" w:lineRule="exact"/>
        <w:rPr>
          <w:rFonts w:ascii="宋体" w:hAnsi="宋体" w:cs="宋体"/>
          <w:color w:val="000000"/>
          <w:sz w:val="24"/>
          <w:highlight w:val="none"/>
          <w:lang w:val="zh-CN"/>
        </w:rPr>
      </w:pPr>
      <w:r>
        <w:rPr>
          <w:rFonts w:hint="eastAsia" w:ascii="宋体" w:hAnsi="宋体" w:cs="宋体"/>
          <w:color w:val="000000"/>
          <w:sz w:val="24"/>
          <w:highlight w:val="none"/>
          <w:lang w:val="zh-CN"/>
        </w:rPr>
        <w:t xml:space="preserve">授权代表（签字）：                       授权代表（签字）: </w:t>
      </w:r>
    </w:p>
    <w:p w14:paraId="3D31A004">
      <w:pPr>
        <w:autoSpaceDE w:val="0"/>
        <w:autoSpaceDN w:val="0"/>
        <w:spacing w:line="560" w:lineRule="exact"/>
        <w:rPr>
          <w:rFonts w:ascii="宋体" w:hAnsi="宋体" w:cs="宋体"/>
          <w:color w:val="000000"/>
          <w:sz w:val="24"/>
          <w:highlight w:val="none"/>
          <w:lang w:val="zh-CN"/>
        </w:rPr>
      </w:pPr>
      <w:r>
        <w:rPr>
          <w:rFonts w:hint="eastAsia" w:ascii="宋体" w:hAnsi="宋体" w:cs="宋体"/>
          <w:color w:val="000000"/>
          <w:sz w:val="24"/>
          <w:highlight w:val="none"/>
          <w:lang w:val="zh-CN"/>
        </w:rPr>
        <w:t>联系人：                                 联系人：</w:t>
      </w:r>
    </w:p>
    <w:p w14:paraId="14238069">
      <w:pPr>
        <w:autoSpaceDE w:val="0"/>
        <w:autoSpaceDN w:val="0"/>
        <w:spacing w:line="560" w:lineRule="exact"/>
        <w:rPr>
          <w:rFonts w:ascii="宋体" w:hAnsi="宋体" w:cs="宋体"/>
          <w:color w:val="000000"/>
          <w:sz w:val="24"/>
          <w:highlight w:val="none"/>
          <w:lang w:val="zh-CN"/>
        </w:rPr>
      </w:pPr>
      <w:r>
        <w:rPr>
          <w:rFonts w:hint="eastAsia" w:ascii="宋体" w:hAnsi="宋体" w:cs="宋体"/>
          <w:color w:val="000000"/>
          <w:sz w:val="24"/>
          <w:highlight w:val="none"/>
          <w:lang w:val="zh-CN"/>
        </w:rPr>
        <w:t>约定送达地址：                           约定送达地址：</w:t>
      </w:r>
    </w:p>
    <w:p w14:paraId="63ADCD41">
      <w:pPr>
        <w:autoSpaceDE w:val="0"/>
        <w:autoSpaceDN w:val="0"/>
        <w:spacing w:line="560" w:lineRule="exact"/>
        <w:rPr>
          <w:rFonts w:ascii="宋体" w:hAnsi="宋体" w:cs="宋体"/>
          <w:color w:val="000000"/>
          <w:sz w:val="24"/>
          <w:highlight w:val="none"/>
          <w:lang w:val="zh-CN"/>
        </w:rPr>
      </w:pPr>
      <w:r>
        <w:rPr>
          <w:rFonts w:hint="eastAsia" w:ascii="宋体" w:hAnsi="宋体" w:cs="宋体"/>
          <w:color w:val="000000"/>
          <w:sz w:val="24"/>
          <w:highlight w:val="none"/>
          <w:lang w:val="zh-CN"/>
        </w:rPr>
        <w:t>邮政编码：                               邮政编码：</w:t>
      </w:r>
    </w:p>
    <w:p w14:paraId="11A78640">
      <w:pPr>
        <w:autoSpaceDE w:val="0"/>
        <w:autoSpaceDN w:val="0"/>
        <w:spacing w:line="560" w:lineRule="exact"/>
        <w:rPr>
          <w:rFonts w:ascii="宋体" w:hAnsi="宋体" w:cs="宋体"/>
          <w:color w:val="000000"/>
          <w:sz w:val="24"/>
          <w:highlight w:val="none"/>
          <w:lang w:val="zh-CN"/>
        </w:rPr>
      </w:pPr>
      <w:r>
        <w:rPr>
          <w:rFonts w:hint="eastAsia" w:ascii="宋体" w:hAnsi="宋体" w:cs="宋体"/>
          <w:color w:val="000000"/>
          <w:sz w:val="24"/>
          <w:highlight w:val="none"/>
          <w:lang w:val="zh-CN"/>
        </w:rPr>
        <w:t xml:space="preserve">电话:                                    电话: </w:t>
      </w:r>
    </w:p>
    <w:p w14:paraId="566978B9">
      <w:pPr>
        <w:autoSpaceDE w:val="0"/>
        <w:autoSpaceDN w:val="0"/>
        <w:spacing w:line="560" w:lineRule="exact"/>
        <w:rPr>
          <w:rFonts w:ascii="宋体" w:hAnsi="宋体" w:cs="宋体"/>
          <w:color w:val="000000"/>
          <w:sz w:val="24"/>
          <w:highlight w:val="none"/>
          <w:lang w:val="zh-CN"/>
        </w:rPr>
      </w:pPr>
      <w:r>
        <w:rPr>
          <w:rFonts w:hint="eastAsia" w:ascii="宋体" w:hAnsi="宋体" w:cs="宋体"/>
          <w:color w:val="000000"/>
          <w:sz w:val="24"/>
          <w:highlight w:val="none"/>
          <w:lang w:val="zh-CN"/>
        </w:rPr>
        <w:t>传真:                                    传真:</w:t>
      </w:r>
    </w:p>
    <w:p w14:paraId="26975E22">
      <w:pPr>
        <w:autoSpaceDE w:val="0"/>
        <w:autoSpaceDN w:val="0"/>
        <w:spacing w:line="560" w:lineRule="exact"/>
        <w:rPr>
          <w:rFonts w:ascii="宋体" w:hAnsi="宋体" w:cs="宋体"/>
          <w:color w:val="000000"/>
          <w:sz w:val="24"/>
          <w:highlight w:val="none"/>
        </w:rPr>
      </w:pPr>
      <w:r>
        <w:rPr>
          <w:rFonts w:hint="eastAsia" w:ascii="宋体" w:hAnsi="宋体" w:cs="宋体"/>
          <w:color w:val="000000"/>
          <w:sz w:val="24"/>
          <w:highlight w:val="none"/>
          <w:lang w:val="zh-CN"/>
        </w:rPr>
        <w:t>电子邮箱：                               电子邮箱：</w:t>
      </w:r>
    </w:p>
    <w:p w14:paraId="3769847E">
      <w:pPr>
        <w:autoSpaceDE w:val="0"/>
        <w:autoSpaceDN w:val="0"/>
        <w:spacing w:line="560" w:lineRule="exact"/>
        <w:rPr>
          <w:rFonts w:ascii="宋体" w:hAnsi="宋体" w:cs="宋体"/>
          <w:color w:val="000000"/>
          <w:sz w:val="24"/>
          <w:highlight w:val="none"/>
        </w:rPr>
      </w:pPr>
      <w:r>
        <w:rPr>
          <w:rFonts w:hint="eastAsia" w:ascii="宋体" w:hAnsi="宋体" w:cs="宋体"/>
          <w:color w:val="000000"/>
          <w:sz w:val="24"/>
          <w:highlight w:val="none"/>
        </w:rPr>
        <w:t xml:space="preserve">开户银行：                               开户银行： </w:t>
      </w:r>
    </w:p>
    <w:p w14:paraId="217D3312">
      <w:pPr>
        <w:autoSpaceDE w:val="0"/>
        <w:autoSpaceDN w:val="0"/>
        <w:spacing w:line="560" w:lineRule="exact"/>
        <w:rPr>
          <w:rFonts w:ascii="宋体" w:hAnsi="宋体" w:cs="宋体"/>
          <w:color w:val="000000"/>
          <w:sz w:val="24"/>
          <w:highlight w:val="none"/>
        </w:rPr>
      </w:pPr>
      <w:r>
        <w:rPr>
          <w:rFonts w:hint="eastAsia" w:ascii="宋体" w:hAnsi="宋体" w:cs="宋体"/>
          <w:color w:val="000000"/>
          <w:sz w:val="24"/>
          <w:highlight w:val="none"/>
        </w:rPr>
        <w:t xml:space="preserve">开户名称：                               开户名称： </w:t>
      </w:r>
    </w:p>
    <w:p w14:paraId="2DD5C1FB">
      <w:pPr>
        <w:autoSpaceDE w:val="0"/>
        <w:autoSpaceDN w:val="0"/>
        <w:spacing w:line="560" w:lineRule="exact"/>
        <w:rPr>
          <w:rFonts w:ascii="宋体" w:hAnsi="宋体" w:cs="宋体"/>
          <w:color w:val="000000"/>
          <w:sz w:val="24"/>
          <w:highlight w:val="none"/>
        </w:rPr>
      </w:pPr>
      <w:r>
        <w:rPr>
          <w:rFonts w:hint="eastAsia" w:ascii="宋体" w:hAnsi="宋体" w:cs="宋体"/>
          <w:color w:val="000000"/>
          <w:sz w:val="24"/>
          <w:highlight w:val="none"/>
        </w:rPr>
        <w:t>开户账号：</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开户账号：</w:t>
      </w:r>
    </w:p>
    <w:p w14:paraId="09258E53">
      <w:pPr>
        <w:widowControl/>
        <w:spacing w:line="560" w:lineRule="exact"/>
        <w:jc w:val="left"/>
        <w:rPr>
          <w:rFonts w:ascii="宋体" w:hAnsi="宋体" w:cs="宋体"/>
          <w:b/>
          <w:color w:val="000000"/>
          <w:sz w:val="24"/>
          <w:highlight w:val="none"/>
        </w:rPr>
      </w:pPr>
    </w:p>
    <w:p w14:paraId="3C6EF0EF">
      <w:pPr>
        <w:widowControl/>
        <w:adjustRightInd/>
        <w:jc w:val="left"/>
        <w:rPr>
          <w:rFonts w:ascii="宋体" w:hAnsi="宋体" w:cs="宋体"/>
          <w:b/>
          <w:color w:val="000000"/>
          <w:sz w:val="24"/>
          <w:highlight w:val="none"/>
        </w:rPr>
      </w:pPr>
      <w:r>
        <w:rPr>
          <w:rFonts w:hint="eastAsia" w:ascii="宋体" w:hAnsi="宋体" w:cs="宋体"/>
          <w:b/>
          <w:color w:val="000000"/>
          <w:highlight w:val="none"/>
        </w:rPr>
        <w:br w:type="page"/>
      </w:r>
    </w:p>
    <w:p w14:paraId="1B7E6391">
      <w:pPr>
        <w:pStyle w:val="702"/>
        <w:spacing w:line="560" w:lineRule="exact"/>
        <w:ind w:firstLine="482"/>
        <w:jc w:val="center"/>
        <w:outlineLvl w:val="0"/>
        <w:rPr>
          <w:rFonts w:ascii="宋体" w:hAnsi="宋体" w:cs="宋体"/>
          <w:b/>
          <w:color w:val="000000"/>
          <w:szCs w:val="24"/>
          <w:highlight w:val="none"/>
        </w:rPr>
      </w:pPr>
      <w:r>
        <w:rPr>
          <w:rFonts w:hint="eastAsia" w:ascii="宋体" w:hAnsi="宋体" w:cs="宋体"/>
          <w:b/>
          <w:color w:val="000000"/>
          <w:szCs w:val="24"/>
          <w:highlight w:val="none"/>
        </w:rPr>
        <w:t>第二部</w:t>
      </w:r>
      <w:r>
        <w:rPr>
          <w:rFonts w:hint="eastAsia" w:ascii="宋体" w:hAnsi="宋体" w:cs="宋体"/>
          <w:b/>
          <w:color w:val="000000"/>
          <w:szCs w:val="24"/>
          <w:highlight w:val="none"/>
          <w:lang w:eastAsia="zh-CN"/>
        </w:rPr>
        <w:t>分</w:t>
      </w:r>
      <w:r>
        <w:rPr>
          <w:rFonts w:hint="eastAsia" w:ascii="宋体" w:hAnsi="宋体" w:cs="宋体"/>
          <w:b/>
          <w:color w:val="000000"/>
          <w:szCs w:val="24"/>
          <w:highlight w:val="none"/>
        </w:rPr>
        <w:t xml:space="preserve"> 合同一般条款</w:t>
      </w:r>
    </w:p>
    <w:p w14:paraId="2D7E48F3">
      <w:pPr>
        <w:spacing w:line="560" w:lineRule="exact"/>
        <w:ind w:firstLine="482" w:firstLineChars="200"/>
        <w:outlineLvl w:val="0"/>
        <w:rPr>
          <w:rFonts w:ascii="宋体" w:hAnsi="宋体" w:cs="宋体"/>
          <w:b/>
          <w:color w:val="000000"/>
          <w:sz w:val="24"/>
          <w:highlight w:val="none"/>
        </w:rPr>
      </w:pPr>
      <w:bookmarkStart w:id="441" w:name="_Toc25079"/>
      <w:bookmarkStart w:id="442" w:name="_Toc31297"/>
      <w:bookmarkStart w:id="443" w:name="_Toc19680"/>
      <w:bookmarkStart w:id="444" w:name="_Toc14021"/>
      <w:bookmarkStart w:id="445" w:name="_Toc5228"/>
      <w:r>
        <w:rPr>
          <w:rFonts w:hint="eastAsia" w:ascii="宋体" w:hAnsi="宋体" w:cs="宋体"/>
          <w:b/>
          <w:color w:val="000000"/>
          <w:sz w:val="24"/>
          <w:highlight w:val="none"/>
        </w:rPr>
        <w:t>2.1 定义</w:t>
      </w:r>
      <w:bookmarkEnd w:id="441"/>
      <w:bookmarkEnd w:id="442"/>
      <w:bookmarkEnd w:id="443"/>
      <w:bookmarkEnd w:id="444"/>
      <w:bookmarkEnd w:id="445"/>
    </w:p>
    <w:p w14:paraId="77378DD2">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本合同中的下列词语应按以下内容进行解释：</w:t>
      </w:r>
    </w:p>
    <w:p w14:paraId="6BFE5C64">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2.1.1 “合同”系指采购人和中标供应商签订的载明双方当事人所达成的协议，并包括所有的附件、附录和构成合同的其他文件。</w:t>
      </w:r>
    </w:p>
    <w:p w14:paraId="373A9F55">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2.1.2 “合同价”系指根据合同约定，中标供应商在完全履行合同义务后，采购人应支付给中标供应商的价格。</w:t>
      </w:r>
    </w:p>
    <w:p w14:paraId="64887E0D">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2.1.3 “服务”系指中标供应商根据合同约定应向采购人履行的除货物和工程以外的其他政府采购对象，包括采购人自身需要的服务和向社会公众提供的公共服务。</w:t>
      </w:r>
    </w:p>
    <w:p w14:paraId="797570FF">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2.1.4 “甲方”系指与中标供应商签署合同的采购人；采购人委托采购代理机构代表其与乙方签订合同的，采购人的授权委托书作为合同附件。</w:t>
      </w:r>
    </w:p>
    <w:p w14:paraId="6EDDECE5">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D538879">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2.1.6 “现场”系指合同约定提供服务的地点。</w:t>
      </w:r>
    </w:p>
    <w:p w14:paraId="5787A246">
      <w:pPr>
        <w:spacing w:line="560" w:lineRule="exact"/>
        <w:ind w:firstLine="482" w:firstLineChars="200"/>
        <w:outlineLvl w:val="0"/>
        <w:rPr>
          <w:rFonts w:ascii="宋体" w:hAnsi="宋体" w:cs="宋体"/>
          <w:b/>
          <w:color w:val="000000"/>
          <w:sz w:val="24"/>
          <w:highlight w:val="none"/>
        </w:rPr>
      </w:pPr>
      <w:bookmarkStart w:id="446" w:name="_Toc31402"/>
      <w:bookmarkStart w:id="447" w:name="_Toc3769"/>
      <w:bookmarkStart w:id="448" w:name="_Toc19539"/>
      <w:bookmarkStart w:id="449" w:name="_Toc23289"/>
      <w:bookmarkStart w:id="450" w:name="_Toc16752"/>
      <w:r>
        <w:rPr>
          <w:rFonts w:hint="eastAsia" w:ascii="宋体" w:hAnsi="宋体" w:cs="宋体"/>
          <w:b/>
          <w:color w:val="000000"/>
          <w:sz w:val="24"/>
          <w:highlight w:val="none"/>
        </w:rPr>
        <w:t>2.2 技术规范</w:t>
      </w:r>
      <w:bookmarkEnd w:id="446"/>
      <w:bookmarkEnd w:id="447"/>
      <w:bookmarkEnd w:id="448"/>
      <w:bookmarkEnd w:id="449"/>
      <w:bookmarkEnd w:id="450"/>
    </w:p>
    <w:p w14:paraId="63EB3AC3">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服务所应遵守的技术规范应与</w:t>
      </w:r>
      <w:r>
        <w:rPr>
          <w:rFonts w:hint="eastAsia" w:ascii="宋体" w:hAnsi="宋体" w:cs="宋体"/>
          <w:color w:val="000000"/>
          <w:sz w:val="24"/>
          <w:highlight w:val="none"/>
          <w:lang w:eastAsia="zh-CN"/>
        </w:rPr>
        <w:t>招标文件</w:t>
      </w:r>
      <w:r>
        <w:rPr>
          <w:rFonts w:hint="eastAsia" w:ascii="宋体" w:hAnsi="宋体" w:cs="宋体"/>
          <w:color w:val="000000"/>
          <w:sz w:val="24"/>
          <w:highlight w:val="none"/>
        </w:rPr>
        <w:t>规定的技术规范和技术规范附件(如果有的话)及其技术规范偏差表(如果被甲方接受的话)相一致；如果</w:t>
      </w:r>
      <w:r>
        <w:rPr>
          <w:rFonts w:hint="eastAsia" w:ascii="宋体" w:hAnsi="宋体" w:cs="宋体"/>
          <w:color w:val="000000"/>
          <w:sz w:val="24"/>
          <w:highlight w:val="none"/>
          <w:lang w:eastAsia="zh-CN"/>
        </w:rPr>
        <w:t>招标文件</w:t>
      </w:r>
      <w:r>
        <w:rPr>
          <w:rFonts w:hint="eastAsia" w:ascii="宋体" w:hAnsi="宋体" w:cs="宋体"/>
          <w:color w:val="000000"/>
          <w:sz w:val="24"/>
          <w:highlight w:val="none"/>
        </w:rPr>
        <w:t>中没有技术规范的相应说明，那么应以国家有关部门最新颁布的相应标准和规范为准。</w:t>
      </w:r>
    </w:p>
    <w:p w14:paraId="2EAB0D4E">
      <w:pPr>
        <w:spacing w:line="560" w:lineRule="exact"/>
        <w:ind w:firstLine="482" w:firstLineChars="200"/>
        <w:outlineLvl w:val="0"/>
        <w:rPr>
          <w:rFonts w:ascii="宋体" w:hAnsi="宋体" w:cs="宋体"/>
          <w:b/>
          <w:color w:val="000000"/>
          <w:sz w:val="24"/>
          <w:highlight w:val="none"/>
        </w:rPr>
      </w:pPr>
      <w:bookmarkStart w:id="451" w:name="_Toc4133"/>
      <w:bookmarkStart w:id="452" w:name="_Toc9161"/>
      <w:bookmarkStart w:id="453" w:name="_Toc27945"/>
      <w:bookmarkStart w:id="454" w:name="_Toc13673"/>
      <w:bookmarkStart w:id="455" w:name="_Toc12412"/>
      <w:r>
        <w:rPr>
          <w:rFonts w:hint="eastAsia" w:ascii="宋体" w:hAnsi="宋体" w:cs="宋体"/>
          <w:b/>
          <w:color w:val="000000"/>
          <w:sz w:val="24"/>
          <w:highlight w:val="none"/>
        </w:rPr>
        <w:t>2.3 知识产权</w:t>
      </w:r>
      <w:bookmarkEnd w:id="451"/>
      <w:bookmarkEnd w:id="452"/>
      <w:bookmarkEnd w:id="453"/>
      <w:bookmarkEnd w:id="454"/>
      <w:bookmarkEnd w:id="455"/>
    </w:p>
    <w:p w14:paraId="35F7550F">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662501C">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2.3.2 合同涉及技术成果的归属和收益的分成办法的，详见</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w:t>
      </w:r>
    </w:p>
    <w:p w14:paraId="553CA1C5">
      <w:pPr>
        <w:spacing w:line="56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2.4 履约检查和问题反馈</w:t>
      </w:r>
    </w:p>
    <w:p w14:paraId="33BA0D3D">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A294C76">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2.4.2 合同履行期间，甲方有权将履行过程中出现的问题反馈给乙方，双方当事人应以书面形式约定需要完善和改进的内容。</w:t>
      </w:r>
    </w:p>
    <w:p w14:paraId="3EB2E510">
      <w:pPr>
        <w:spacing w:line="560" w:lineRule="exact"/>
        <w:ind w:firstLine="482" w:firstLineChars="200"/>
        <w:outlineLvl w:val="0"/>
        <w:rPr>
          <w:rFonts w:ascii="宋体" w:hAnsi="宋体" w:cs="宋体"/>
          <w:b/>
          <w:color w:val="000000"/>
          <w:sz w:val="24"/>
          <w:highlight w:val="none"/>
        </w:rPr>
      </w:pPr>
      <w:bookmarkStart w:id="456" w:name="_Toc30507"/>
      <w:bookmarkStart w:id="457" w:name="_Toc13467"/>
      <w:bookmarkStart w:id="458" w:name="_Toc18990"/>
      <w:bookmarkStart w:id="459" w:name="_Toc13154"/>
      <w:bookmarkStart w:id="460" w:name="_Toc16163"/>
      <w:r>
        <w:rPr>
          <w:rFonts w:hint="eastAsia" w:ascii="宋体" w:hAnsi="宋体" w:cs="宋体"/>
          <w:b/>
          <w:color w:val="000000"/>
          <w:sz w:val="24"/>
          <w:highlight w:val="none"/>
        </w:rPr>
        <w:t>2.</w:t>
      </w:r>
      <w:r>
        <w:rPr>
          <w:rFonts w:hint="eastAsia" w:ascii="宋体" w:hAnsi="宋体" w:cs="宋体"/>
          <w:b/>
          <w:color w:val="000000"/>
          <w:sz w:val="24"/>
          <w:highlight w:val="none"/>
          <w:lang w:val="en-US" w:eastAsia="zh-CN"/>
        </w:rPr>
        <w:t>5</w:t>
      </w:r>
      <w:r>
        <w:rPr>
          <w:rFonts w:hint="eastAsia" w:ascii="宋体" w:hAnsi="宋体" w:cs="宋体"/>
          <w:b/>
          <w:color w:val="000000"/>
          <w:sz w:val="24"/>
          <w:highlight w:val="none"/>
        </w:rPr>
        <w:t xml:space="preserve"> 技术资料和保密义务</w:t>
      </w:r>
      <w:bookmarkEnd w:id="456"/>
      <w:bookmarkEnd w:id="457"/>
      <w:bookmarkEnd w:id="458"/>
      <w:bookmarkEnd w:id="459"/>
      <w:bookmarkEnd w:id="460"/>
    </w:p>
    <w:p w14:paraId="6007325F">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.1 乙方有权依据合同约定和项目需要，向甲方了解有关情况，调阅有关资料等，甲方应予积极配合；</w:t>
      </w:r>
    </w:p>
    <w:p w14:paraId="5734596B">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.2 乙方有义务妥善保管和保护由甲方提供的前款信息和资料等；</w:t>
      </w:r>
    </w:p>
    <w:p w14:paraId="4F0CC4EB">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EF42AB5">
      <w:pPr>
        <w:spacing w:line="560" w:lineRule="exact"/>
        <w:ind w:firstLine="482" w:firstLineChars="200"/>
        <w:outlineLvl w:val="0"/>
        <w:rPr>
          <w:rFonts w:ascii="宋体" w:hAnsi="宋体" w:cs="宋体"/>
          <w:b/>
          <w:color w:val="000000"/>
          <w:sz w:val="24"/>
          <w:highlight w:val="none"/>
        </w:rPr>
      </w:pPr>
      <w:bookmarkStart w:id="461" w:name="_Toc19069"/>
      <w:r>
        <w:rPr>
          <w:rFonts w:hint="eastAsia" w:ascii="宋体" w:hAnsi="宋体" w:cs="宋体"/>
          <w:b/>
          <w:color w:val="000000"/>
          <w:sz w:val="24"/>
          <w:highlight w:val="none"/>
        </w:rPr>
        <w:t>2.</w:t>
      </w:r>
      <w:r>
        <w:rPr>
          <w:rFonts w:hint="eastAsia" w:ascii="宋体" w:hAnsi="宋体" w:cs="宋体"/>
          <w:b/>
          <w:color w:val="000000"/>
          <w:sz w:val="24"/>
          <w:highlight w:val="none"/>
          <w:lang w:val="en-US" w:eastAsia="zh-CN"/>
        </w:rPr>
        <w:t>6</w:t>
      </w:r>
      <w:r>
        <w:rPr>
          <w:rFonts w:hint="eastAsia" w:ascii="宋体" w:hAnsi="宋体" w:cs="宋体"/>
          <w:b/>
          <w:color w:val="000000"/>
          <w:sz w:val="24"/>
          <w:highlight w:val="none"/>
        </w:rPr>
        <w:t xml:space="preserve"> 质量保证</w:t>
      </w:r>
      <w:bookmarkEnd w:id="461"/>
    </w:p>
    <w:p w14:paraId="7F6DF731">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.1 乙方应建立和完善履行合同的内部质量保证体系，并提供相关内部规章制度给甲方，以便甲方进行监督检查；</w:t>
      </w:r>
    </w:p>
    <w:p w14:paraId="39EE3F12">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.2 乙方应保证履行合同的人员数量和素质、软件和硬件设备的配置、场地、环境和设施等满足全面履行合同的要求，并应接受甲方的监督检查。</w:t>
      </w:r>
    </w:p>
    <w:p w14:paraId="2AD3BD22">
      <w:pPr>
        <w:spacing w:line="560" w:lineRule="exact"/>
        <w:ind w:firstLine="482" w:firstLineChars="200"/>
        <w:outlineLvl w:val="0"/>
        <w:rPr>
          <w:rFonts w:ascii="宋体" w:hAnsi="宋体" w:cs="宋体"/>
          <w:b/>
          <w:color w:val="000000"/>
          <w:sz w:val="24"/>
          <w:highlight w:val="none"/>
        </w:rPr>
      </w:pPr>
      <w:bookmarkStart w:id="462" w:name="_Toc22267"/>
      <w:r>
        <w:rPr>
          <w:rFonts w:hint="eastAsia" w:ascii="宋体" w:hAnsi="宋体" w:cs="宋体"/>
          <w:b/>
          <w:color w:val="000000"/>
          <w:sz w:val="24"/>
          <w:highlight w:val="none"/>
        </w:rPr>
        <w:t>2.</w:t>
      </w:r>
      <w:r>
        <w:rPr>
          <w:rFonts w:hint="eastAsia" w:ascii="宋体" w:hAnsi="宋体" w:cs="宋体"/>
          <w:b/>
          <w:color w:val="000000"/>
          <w:sz w:val="24"/>
          <w:highlight w:val="none"/>
          <w:lang w:val="en-US" w:eastAsia="zh-CN"/>
        </w:rPr>
        <w:t>7</w:t>
      </w:r>
      <w:r>
        <w:rPr>
          <w:rFonts w:hint="eastAsia" w:ascii="宋体" w:hAnsi="宋体" w:cs="宋体"/>
          <w:b/>
          <w:color w:val="000000"/>
          <w:sz w:val="24"/>
          <w:highlight w:val="none"/>
        </w:rPr>
        <w:t xml:space="preserve"> 延迟履行</w:t>
      </w:r>
      <w:bookmarkEnd w:id="462"/>
    </w:p>
    <w:p w14:paraId="6917332F">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54F0FC2">
      <w:pPr>
        <w:spacing w:line="560" w:lineRule="exact"/>
        <w:ind w:firstLine="482" w:firstLineChars="200"/>
        <w:outlineLvl w:val="0"/>
        <w:rPr>
          <w:rFonts w:ascii="宋体" w:hAnsi="宋体" w:cs="宋体"/>
          <w:b/>
          <w:color w:val="000000"/>
          <w:sz w:val="24"/>
          <w:highlight w:val="none"/>
        </w:rPr>
      </w:pPr>
      <w:bookmarkStart w:id="463" w:name="_Toc10611"/>
      <w:r>
        <w:rPr>
          <w:rFonts w:hint="eastAsia" w:ascii="宋体" w:hAnsi="宋体" w:cs="宋体"/>
          <w:b/>
          <w:color w:val="000000"/>
          <w:sz w:val="24"/>
          <w:highlight w:val="none"/>
        </w:rPr>
        <w:t>2.</w:t>
      </w:r>
      <w:r>
        <w:rPr>
          <w:rFonts w:hint="eastAsia" w:ascii="宋体" w:hAnsi="宋体" w:cs="宋体"/>
          <w:b/>
          <w:color w:val="000000"/>
          <w:sz w:val="24"/>
          <w:highlight w:val="none"/>
          <w:lang w:val="en-US" w:eastAsia="zh-CN"/>
        </w:rPr>
        <w:t>8</w:t>
      </w:r>
      <w:r>
        <w:rPr>
          <w:rFonts w:hint="eastAsia" w:ascii="宋体" w:hAnsi="宋体" w:cs="宋体"/>
          <w:b/>
          <w:color w:val="000000"/>
          <w:sz w:val="24"/>
          <w:highlight w:val="none"/>
        </w:rPr>
        <w:t xml:space="preserve"> 合同变更</w:t>
      </w:r>
      <w:bookmarkEnd w:id="463"/>
    </w:p>
    <w:p w14:paraId="6CCBD12B">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合同继续履行将损害国家利益和社会公共利益的，双方当事人应当以书面形式变更合同。有过错的一方应当承担赔偿责任，双方当事人都有过错的，各自承担相应的责任。</w:t>
      </w:r>
    </w:p>
    <w:p w14:paraId="73EB5851">
      <w:pPr>
        <w:spacing w:line="560" w:lineRule="exact"/>
        <w:ind w:firstLine="482" w:firstLineChars="200"/>
        <w:outlineLvl w:val="0"/>
        <w:rPr>
          <w:rFonts w:ascii="宋体" w:hAnsi="宋体" w:cs="宋体"/>
          <w:b/>
          <w:color w:val="000000"/>
          <w:sz w:val="24"/>
          <w:highlight w:val="none"/>
        </w:rPr>
      </w:pPr>
      <w:bookmarkStart w:id="464" w:name="_Toc26689"/>
      <w:bookmarkStart w:id="465" w:name="_Toc23368"/>
      <w:bookmarkStart w:id="466" w:name="_Toc21830"/>
      <w:bookmarkStart w:id="467" w:name="_Toc10663"/>
      <w:bookmarkStart w:id="468" w:name="_Toc42"/>
      <w:r>
        <w:rPr>
          <w:rFonts w:hint="eastAsia" w:ascii="宋体" w:hAnsi="宋体" w:cs="宋体"/>
          <w:b/>
          <w:color w:val="000000"/>
          <w:sz w:val="24"/>
          <w:highlight w:val="none"/>
        </w:rPr>
        <w:t>2.</w:t>
      </w:r>
      <w:r>
        <w:rPr>
          <w:rFonts w:hint="eastAsia" w:ascii="宋体" w:hAnsi="宋体" w:cs="宋体"/>
          <w:b/>
          <w:color w:val="000000"/>
          <w:sz w:val="24"/>
          <w:highlight w:val="none"/>
          <w:lang w:val="en-US" w:eastAsia="zh-CN"/>
        </w:rPr>
        <w:t>9</w:t>
      </w:r>
      <w:r>
        <w:rPr>
          <w:rFonts w:hint="eastAsia" w:ascii="宋体" w:hAnsi="宋体" w:cs="宋体"/>
          <w:b/>
          <w:color w:val="000000"/>
          <w:sz w:val="24"/>
          <w:highlight w:val="none"/>
        </w:rPr>
        <w:t xml:space="preserve"> 合同转让和分包</w:t>
      </w:r>
      <w:bookmarkEnd w:id="464"/>
      <w:bookmarkEnd w:id="465"/>
      <w:bookmarkEnd w:id="466"/>
      <w:bookmarkEnd w:id="467"/>
      <w:bookmarkEnd w:id="468"/>
    </w:p>
    <w:p w14:paraId="0796C4E9">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45FE994">
      <w:pPr>
        <w:spacing w:line="560" w:lineRule="exact"/>
        <w:ind w:firstLine="482" w:firstLineChars="200"/>
        <w:outlineLvl w:val="0"/>
        <w:rPr>
          <w:rFonts w:ascii="宋体" w:hAnsi="宋体" w:cs="宋体"/>
          <w:b/>
          <w:color w:val="000000"/>
          <w:sz w:val="24"/>
          <w:highlight w:val="none"/>
        </w:rPr>
      </w:pPr>
      <w:bookmarkStart w:id="469" w:name="_Toc4720"/>
      <w:bookmarkStart w:id="470" w:name="_Toc26633"/>
      <w:bookmarkStart w:id="471" w:name="_Toc25571"/>
      <w:bookmarkStart w:id="472" w:name="_Toc14371"/>
      <w:bookmarkStart w:id="473" w:name="_Toc32494"/>
      <w:r>
        <w:rPr>
          <w:rFonts w:hint="eastAsia" w:ascii="宋体" w:hAnsi="宋体" w:cs="宋体"/>
          <w:b/>
          <w:color w:val="000000"/>
          <w:sz w:val="24"/>
          <w:highlight w:val="none"/>
        </w:rPr>
        <w:t>2.1</w:t>
      </w:r>
      <w:r>
        <w:rPr>
          <w:rFonts w:hint="eastAsia" w:ascii="宋体" w:hAnsi="宋体" w:cs="宋体"/>
          <w:b/>
          <w:color w:val="000000"/>
          <w:sz w:val="24"/>
          <w:highlight w:val="none"/>
          <w:lang w:val="en-US" w:eastAsia="zh-CN"/>
        </w:rPr>
        <w:t>0</w:t>
      </w:r>
      <w:r>
        <w:rPr>
          <w:rFonts w:hint="eastAsia" w:ascii="宋体" w:hAnsi="宋体" w:cs="宋体"/>
          <w:b/>
          <w:color w:val="000000"/>
          <w:sz w:val="24"/>
          <w:highlight w:val="none"/>
        </w:rPr>
        <w:t xml:space="preserve"> 不可抗力</w:t>
      </w:r>
      <w:bookmarkEnd w:id="469"/>
      <w:bookmarkEnd w:id="470"/>
      <w:bookmarkEnd w:id="471"/>
      <w:bookmarkEnd w:id="472"/>
      <w:bookmarkEnd w:id="473"/>
    </w:p>
    <w:p w14:paraId="129E4BBA">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2.1</w:t>
      </w:r>
      <w:r>
        <w:rPr>
          <w:rFonts w:hint="eastAsia" w:ascii="宋体" w:hAnsi="宋体" w:cs="宋体"/>
          <w:color w:val="000000"/>
          <w:sz w:val="24"/>
          <w:highlight w:val="none"/>
          <w:lang w:val="en-US" w:eastAsia="zh-CN"/>
        </w:rPr>
        <w:t>0</w:t>
      </w:r>
      <w:r>
        <w:rPr>
          <w:rFonts w:hint="eastAsia" w:ascii="宋体" w:hAnsi="宋体" w:cs="宋体"/>
          <w:color w:val="000000"/>
          <w:sz w:val="24"/>
          <w:highlight w:val="none"/>
        </w:rPr>
        <w:t>.1如果任何一方遭遇法律规定的不可抗力，致使合同履行受阻时，履行合同的期限应予延长，延长的期限应相当于不可抗力所影响的时间；</w:t>
      </w:r>
    </w:p>
    <w:p w14:paraId="7E91F163">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2.1</w:t>
      </w:r>
      <w:r>
        <w:rPr>
          <w:rFonts w:hint="eastAsia" w:ascii="宋体" w:hAnsi="宋体" w:cs="宋体"/>
          <w:color w:val="000000"/>
          <w:sz w:val="24"/>
          <w:highlight w:val="none"/>
          <w:lang w:val="en-US" w:eastAsia="zh-CN"/>
        </w:rPr>
        <w:t>0</w:t>
      </w:r>
      <w:r>
        <w:rPr>
          <w:rFonts w:hint="eastAsia" w:ascii="宋体" w:hAnsi="宋体" w:cs="宋体"/>
          <w:color w:val="000000"/>
          <w:sz w:val="24"/>
          <w:highlight w:val="none"/>
        </w:rPr>
        <w:t>.2 因不可抗力致使不能实现合同目的的，当事人可以解除合同；</w:t>
      </w:r>
    </w:p>
    <w:p w14:paraId="045BCEF3">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10</w:t>
      </w:r>
      <w:r>
        <w:rPr>
          <w:rFonts w:hint="eastAsia" w:ascii="宋体" w:hAnsi="宋体" w:cs="宋体"/>
          <w:color w:val="000000"/>
          <w:sz w:val="24"/>
          <w:highlight w:val="none"/>
        </w:rPr>
        <w:t>.3 因不可抗力致使合同有变更必要的，双方当事人应在</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约定时间内以书面形式变更合同；</w:t>
      </w:r>
    </w:p>
    <w:p w14:paraId="0B324D45">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2.1</w:t>
      </w:r>
      <w:r>
        <w:rPr>
          <w:rFonts w:hint="eastAsia" w:ascii="宋体" w:hAnsi="宋体" w:cs="宋体"/>
          <w:color w:val="000000"/>
          <w:sz w:val="24"/>
          <w:highlight w:val="none"/>
          <w:lang w:val="en-US" w:eastAsia="zh-CN"/>
        </w:rPr>
        <w:t>0</w:t>
      </w:r>
      <w:r>
        <w:rPr>
          <w:rFonts w:hint="eastAsia" w:ascii="宋体" w:hAnsi="宋体" w:cs="宋体"/>
          <w:color w:val="000000"/>
          <w:sz w:val="24"/>
          <w:highlight w:val="none"/>
        </w:rPr>
        <w:t>.4受不可抗力影响的一方在不可抗力发生后，应在</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约定时间内以书面形式通知对方当事人，并在</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约定时间内，将有关部门出具的证明文件送达对方当事人。</w:t>
      </w:r>
    </w:p>
    <w:p w14:paraId="3EECFD32">
      <w:pPr>
        <w:spacing w:line="560" w:lineRule="exact"/>
        <w:ind w:firstLine="482" w:firstLineChars="200"/>
        <w:outlineLvl w:val="0"/>
        <w:rPr>
          <w:rFonts w:ascii="宋体" w:hAnsi="宋体" w:cs="宋体"/>
          <w:b/>
          <w:color w:val="000000"/>
          <w:sz w:val="24"/>
          <w:highlight w:val="none"/>
        </w:rPr>
      </w:pPr>
      <w:bookmarkStart w:id="474" w:name="_Toc25783"/>
      <w:bookmarkStart w:id="475" w:name="_Toc24465"/>
      <w:bookmarkStart w:id="476" w:name="_Toc23854"/>
      <w:bookmarkStart w:id="477" w:name="_Toc3638"/>
      <w:bookmarkStart w:id="478" w:name="_Toc14115"/>
      <w:r>
        <w:rPr>
          <w:rFonts w:hint="eastAsia" w:ascii="宋体" w:hAnsi="宋体" w:cs="宋体"/>
          <w:b/>
          <w:color w:val="000000"/>
          <w:sz w:val="24"/>
          <w:highlight w:val="none"/>
        </w:rPr>
        <w:t>2.1</w:t>
      </w:r>
      <w:r>
        <w:rPr>
          <w:rFonts w:hint="eastAsia" w:ascii="宋体" w:hAnsi="宋体" w:cs="宋体"/>
          <w:b/>
          <w:color w:val="000000"/>
          <w:sz w:val="24"/>
          <w:highlight w:val="none"/>
          <w:lang w:val="en-US" w:eastAsia="zh-CN"/>
        </w:rPr>
        <w:t>1</w:t>
      </w:r>
      <w:r>
        <w:rPr>
          <w:rFonts w:hint="eastAsia" w:ascii="宋体" w:hAnsi="宋体" w:cs="宋体"/>
          <w:b/>
          <w:color w:val="000000"/>
          <w:sz w:val="24"/>
          <w:highlight w:val="none"/>
        </w:rPr>
        <w:t xml:space="preserve"> 税费</w:t>
      </w:r>
      <w:bookmarkEnd w:id="474"/>
      <w:bookmarkEnd w:id="475"/>
      <w:bookmarkEnd w:id="476"/>
      <w:bookmarkEnd w:id="477"/>
      <w:bookmarkEnd w:id="478"/>
    </w:p>
    <w:p w14:paraId="21CF4493">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与合同有关的一切税费，均按照中华人民共和国法律的相关规定缴纳。</w:t>
      </w:r>
    </w:p>
    <w:p w14:paraId="37C6E0DA">
      <w:pPr>
        <w:spacing w:line="560" w:lineRule="exact"/>
        <w:ind w:firstLine="482" w:firstLineChars="200"/>
        <w:outlineLvl w:val="0"/>
        <w:rPr>
          <w:rFonts w:ascii="宋体" w:hAnsi="宋体" w:cs="宋体"/>
          <w:b/>
          <w:color w:val="000000"/>
          <w:sz w:val="24"/>
          <w:highlight w:val="none"/>
        </w:rPr>
      </w:pPr>
      <w:bookmarkStart w:id="479" w:name="_Toc7315"/>
      <w:bookmarkStart w:id="480" w:name="_Toc14814"/>
      <w:bookmarkStart w:id="481" w:name="_Toc30105"/>
      <w:bookmarkStart w:id="482" w:name="_Toc25525"/>
      <w:bookmarkStart w:id="483" w:name="_Toc26883"/>
      <w:r>
        <w:rPr>
          <w:rFonts w:hint="eastAsia" w:ascii="宋体" w:hAnsi="宋体" w:cs="宋体"/>
          <w:b/>
          <w:color w:val="000000"/>
          <w:sz w:val="24"/>
          <w:highlight w:val="none"/>
        </w:rPr>
        <w:t>2.1</w:t>
      </w:r>
      <w:r>
        <w:rPr>
          <w:rFonts w:hint="eastAsia" w:ascii="宋体" w:hAnsi="宋体" w:cs="宋体"/>
          <w:b/>
          <w:color w:val="000000"/>
          <w:sz w:val="24"/>
          <w:highlight w:val="none"/>
          <w:lang w:val="en-US" w:eastAsia="zh-CN"/>
        </w:rPr>
        <w:t>2</w:t>
      </w:r>
      <w:r>
        <w:rPr>
          <w:rFonts w:hint="eastAsia" w:ascii="宋体" w:hAnsi="宋体" w:cs="宋体"/>
          <w:b/>
          <w:color w:val="000000"/>
          <w:sz w:val="24"/>
          <w:highlight w:val="none"/>
        </w:rPr>
        <w:t xml:space="preserve"> 乙方破产</w:t>
      </w:r>
      <w:bookmarkEnd w:id="479"/>
      <w:bookmarkEnd w:id="480"/>
      <w:bookmarkEnd w:id="481"/>
      <w:bookmarkEnd w:id="482"/>
      <w:bookmarkEnd w:id="483"/>
    </w:p>
    <w:p w14:paraId="6E5DA8CF">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53308F6">
      <w:pPr>
        <w:spacing w:line="560" w:lineRule="exact"/>
        <w:ind w:firstLine="482" w:firstLineChars="200"/>
        <w:outlineLvl w:val="0"/>
        <w:rPr>
          <w:rFonts w:ascii="宋体" w:hAnsi="宋体" w:cs="宋体"/>
          <w:b/>
          <w:color w:val="000000"/>
          <w:sz w:val="24"/>
          <w:highlight w:val="none"/>
        </w:rPr>
      </w:pPr>
      <w:bookmarkStart w:id="484" w:name="_Toc1123"/>
      <w:bookmarkStart w:id="485" w:name="_Toc23323"/>
      <w:bookmarkStart w:id="486" w:name="_Toc2016"/>
      <w:r>
        <w:rPr>
          <w:rFonts w:hint="eastAsia" w:ascii="宋体" w:hAnsi="宋体" w:cs="宋体"/>
          <w:b/>
          <w:color w:val="000000"/>
          <w:sz w:val="24"/>
          <w:highlight w:val="none"/>
        </w:rPr>
        <w:t>2.1</w:t>
      </w:r>
      <w:r>
        <w:rPr>
          <w:rFonts w:hint="eastAsia" w:ascii="宋体" w:hAnsi="宋体" w:cs="宋体"/>
          <w:b/>
          <w:color w:val="000000"/>
          <w:sz w:val="24"/>
          <w:highlight w:val="none"/>
          <w:lang w:val="en-US" w:eastAsia="zh-CN"/>
        </w:rPr>
        <w:t>3</w:t>
      </w:r>
      <w:r>
        <w:rPr>
          <w:rFonts w:hint="eastAsia" w:ascii="宋体" w:hAnsi="宋体" w:cs="宋体"/>
          <w:b/>
          <w:color w:val="000000"/>
          <w:sz w:val="24"/>
          <w:highlight w:val="none"/>
        </w:rPr>
        <w:t xml:space="preserve"> 合同中止、终止</w:t>
      </w:r>
      <w:bookmarkEnd w:id="484"/>
      <w:bookmarkEnd w:id="485"/>
      <w:bookmarkEnd w:id="486"/>
    </w:p>
    <w:p w14:paraId="63041BC0">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2.1</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.1 双方当事人不得擅自中止或者终止合同；</w:t>
      </w:r>
    </w:p>
    <w:p w14:paraId="5B5FF191">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2.1</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.2合同继续履行将损害国家利益和社会公共利益的，双方当事人应当中止或者终止合同。有过错的一方应当承担赔偿责任，双方当事人都有过错的，各自承担相应的责任。</w:t>
      </w:r>
    </w:p>
    <w:p w14:paraId="55D0315D">
      <w:pPr>
        <w:spacing w:line="560" w:lineRule="exact"/>
        <w:ind w:firstLine="482" w:firstLineChars="200"/>
        <w:outlineLvl w:val="0"/>
        <w:rPr>
          <w:rFonts w:ascii="宋体" w:hAnsi="宋体" w:cs="宋体"/>
          <w:b/>
          <w:color w:val="000000"/>
          <w:sz w:val="24"/>
          <w:highlight w:val="none"/>
        </w:rPr>
      </w:pPr>
      <w:bookmarkStart w:id="487" w:name="_Toc17363"/>
      <w:bookmarkStart w:id="488" w:name="_Toc14525"/>
      <w:bookmarkStart w:id="489" w:name="_Toc1969"/>
      <w:r>
        <w:rPr>
          <w:rFonts w:hint="eastAsia" w:ascii="宋体" w:hAnsi="宋体" w:cs="宋体"/>
          <w:b/>
          <w:color w:val="000000"/>
          <w:sz w:val="24"/>
          <w:highlight w:val="none"/>
        </w:rPr>
        <w:t>2.1</w:t>
      </w:r>
      <w:r>
        <w:rPr>
          <w:rFonts w:hint="eastAsia" w:ascii="宋体" w:hAnsi="宋体" w:cs="宋体"/>
          <w:b/>
          <w:color w:val="000000"/>
          <w:sz w:val="24"/>
          <w:highlight w:val="none"/>
          <w:lang w:val="en-US" w:eastAsia="zh-CN"/>
        </w:rPr>
        <w:t>4</w:t>
      </w:r>
      <w:r>
        <w:rPr>
          <w:rFonts w:hint="eastAsia" w:ascii="宋体" w:hAnsi="宋体" w:cs="宋体"/>
          <w:b/>
          <w:color w:val="000000"/>
          <w:sz w:val="24"/>
          <w:highlight w:val="none"/>
        </w:rPr>
        <w:t xml:space="preserve"> 检验和验收</w:t>
      </w:r>
      <w:bookmarkEnd w:id="487"/>
      <w:bookmarkEnd w:id="488"/>
      <w:bookmarkEnd w:id="489"/>
    </w:p>
    <w:p w14:paraId="3D3923D2">
      <w:pPr>
        <w:tabs>
          <w:tab w:val="left" w:pos="360"/>
          <w:tab w:val="left" w:pos="540"/>
          <w:tab w:val="left" w:pos="1080"/>
        </w:tabs>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2.1</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.1 乙方按照</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的约定，定期提交服务报告，甲方按照</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的约定进行定期验收；</w:t>
      </w:r>
    </w:p>
    <w:p w14:paraId="6DB51778">
      <w:pPr>
        <w:tabs>
          <w:tab w:val="left" w:pos="360"/>
          <w:tab w:val="left" w:pos="540"/>
          <w:tab w:val="left" w:pos="1080"/>
        </w:tabs>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2.1</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C93647A">
      <w:pPr>
        <w:tabs>
          <w:tab w:val="left" w:pos="360"/>
          <w:tab w:val="left" w:pos="540"/>
          <w:tab w:val="left" w:pos="1080"/>
        </w:tabs>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2.1</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.3 检验和验收标准、程序等具体内容以及前述验收书的效力详见</w:t>
      </w:r>
      <w:r>
        <w:rPr>
          <w:rFonts w:hint="eastAsia" w:ascii="宋体" w:hAnsi="宋体" w:cs="宋体"/>
          <w:b/>
          <w:i/>
          <w:color w:val="000000"/>
          <w:sz w:val="24"/>
          <w:highlight w:val="none"/>
          <w:u w:val="single"/>
        </w:rPr>
        <w:t>合同专用条款</w:t>
      </w:r>
      <w:r>
        <w:rPr>
          <w:rFonts w:hint="eastAsia" w:ascii="宋体" w:hAnsi="宋体" w:cs="宋体"/>
          <w:i/>
          <w:color w:val="000000"/>
          <w:sz w:val="24"/>
          <w:highlight w:val="none"/>
        </w:rPr>
        <w:t>。</w:t>
      </w:r>
    </w:p>
    <w:p w14:paraId="671F6640">
      <w:pPr>
        <w:spacing w:line="560" w:lineRule="exact"/>
        <w:ind w:firstLine="482" w:firstLineChars="200"/>
        <w:outlineLvl w:val="0"/>
        <w:rPr>
          <w:rFonts w:ascii="宋体" w:hAnsi="宋体" w:cs="宋体"/>
          <w:b/>
          <w:color w:val="000000"/>
          <w:sz w:val="24"/>
          <w:highlight w:val="none"/>
        </w:rPr>
      </w:pPr>
      <w:bookmarkStart w:id="490" w:name="_Toc25198"/>
      <w:bookmarkStart w:id="491" w:name="_Toc12666"/>
      <w:bookmarkStart w:id="492" w:name="_Toc31892"/>
      <w:bookmarkStart w:id="493" w:name="_Toc2308"/>
      <w:bookmarkStart w:id="494" w:name="_Toc9808"/>
      <w:r>
        <w:rPr>
          <w:rFonts w:hint="eastAsia" w:ascii="宋体" w:hAnsi="宋体" w:cs="宋体"/>
          <w:b/>
          <w:color w:val="000000"/>
          <w:sz w:val="24"/>
          <w:highlight w:val="none"/>
        </w:rPr>
        <w:t>2.1</w:t>
      </w:r>
      <w:r>
        <w:rPr>
          <w:rFonts w:hint="eastAsia" w:ascii="宋体" w:hAnsi="宋体" w:cs="宋体"/>
          <w:b/>
          <w:color w:val="000000"/>
          <w:sz w:val="24"/>
          <w:highlight w:val="none"/>
          <w:lang w:val="en-US" w:eastAsia="zh-CN"/>
        </w:rPr>
        <w:t>5</w:t>
      </w:r>
      <w:r>
        <w:rPr>
          <w:rFonts w:hint="eastAsia" w:ascii="宋体" w:hAnsi="宋体" w:cs="宋体"/>
          <w:b/>
          <w:color w:val="000000"/>
          <w:sz w:val="24"/>
          <w:highlight w:val="none"/>
        </w:rPr>
        <w:t xml:space="preserve"> 通知和送达</w:t>
      </w:r>
      <w:bookmarkEnd w:id="490"/>
      <w:bookmarkEnd w:id="491"/>
      <w:bookmarkEnd w:id="492"/>
      <w:bookmarkEnd w:id="493"/>
      <w:bookmarkEnd w:id="494"/>
    </w:p>
    <w:p w14:paraId="3EBC2366">
      <w:pPr>
        <w:spacing w:line="560" w:lineRule="exact"/>
        <w:ind w:firstLine="480" w:firstLineChars="200"/>
        <w:rPr>
          <w:rFonts w:ascii="宋体" w:hAnsi="宋体" w:cs="宋体"/>
          <w:color w:val="000000"/>
          <w:sz w:val="24"/>
          <w:highlight w:val="none"/>
        </w:rPr>
      </w:pPr>
      <w:bookmarkStart w:id="495" w:name="_Toc18401"/>
      <w:bookmarkStart w:id="496" w:name="_Toc27674"/>
      <w:r>
        <w:rPr>
          <w:rFonts w:hint="eastAsia" w:ascii="宋体" w:hAnsi="宋体" w:cs="宋体"/>
          <w:color w:val="000000"/>
          <w:sz w:val="24"/>
          <w:highlight w:val="none"/>
        </w:rPr>
        <w:t>2.1</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 xml:space="preserve">.1任何一方因履行合同而以合同第一部分尾部所列明的传真或电子邮件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发出的所有通知、文件、材料，均视为已向对方当事人送达；任何一方变更上述送达方式或者地址的，应于</w:t>
      </w:r>
      <w:r>
        <w:rPr>
          <w:rFonts w:hint="eastAsia" w:ascii="宋体" w:hAnsi="宋体" w:cs="宋体"/>
          <w:color w:val="000000"/>
          <w:sz w:val="24"/>
          <w:highlight w:val="none"/>
          <w:u w:val="single"/>
        </w:rPr>
        <w:t>3</w:t>
      </w:r>
      <w:r>
        <w:rPr>
          <w:rFonts w:hint="eastAsia" w:ascii="宋体" w:hAnsi="宋体" w:cs="宋体"/>
          <w:color w:val="000000"/>
          <w:sz w:val="24"/>
          <w:highlight w:val="none"/>
        </w:rPr>
        <w:t>个工作日内书面通知对方当事人，在对方当事人收到有关变更通知之前，变更前的约定送达方式或者地址仍视为有效。</w:t>
      </w:r>
    </w:p>
    <w:p w14:paraId="7F516D76">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2.1</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5"/>
      <w:bookmarkEnd w:id="496"/>
    </w:p>
    <w:p w14:paraId="0B372AFD">
      <w:pPr>
        <w:spacing w:line="560" w:lineRule="exact"/>
        <w:ind w:firstLine="482" w:firstLineChars="200"/>
        <w:outlineLvl w:val="0"/>
        <w:rPr>
          <w:rFonts w:ascii="宋体" w:hAnsi="宋体" w:cs="宋体"/>
          <w:b/>
          <w:color w:val="000000"/>
          <w:sz w:val="24"/>
          <w:highlight w:val="none"/>
        </w:rPr>
      </w:pPr>
      <w:bookmarkStart w:id="497" w:name="_Toc27644"/>
      <w:bookmarkStart w:id="498" w:name="_Toc28906"/>
      <w:bookmarkStart w:id="499" w:name="_Toc20808"/>
      <w:bookmarkStart w:id="500" w:name="_Toc12254"/>
      <w:bookmarkStart w:id="501" w:name="_Toc5063"/>
      <w:r>
        <w:rPr>
          <w:rFonts w:hint="eastAsia" w:ascii="宋体" w:hAnsi="宋体" w:cs="宋体"/>
          <w:b/>
          <w:color w:val="000000"/>
          <w:sz w:val="24"/>
          <w:highlight w:val="none"/>
        </w:rPr>
        <w:t>2.1</w:t>
      </w:r>
      <w:r>
        <w:rPr>
          <w:rFonts w:hint="eastAsia" w:ascii="宋体" w:hAnsi="宋体" w:cs="宋体"/>
          <w:b/>
          <w:color w:val="000000"/>
          <w:sz w:val="24"/>
          <w:highlight w:val="none"/>
          <w:lang w:val="en-US" w:eastAsia="zh-CN"/>
        </w:rPr>
        <w:t>6</w:t>
      </w:r>
      <w:r>
        <w:rPr>
          <w:rFonts w:hint="eastAsia" w:ascii="宋体" w:hAnsi="宋体" w:cs="宋体"/>
          <w:b/>
          <w:color w:val="000000"/>
          <w:sz w:val="24"/>
          <w:highlight w:val="none"/>
        </w:rPr>
        <w:t xml:space="preserve"> 合同使用的文字和适用的法律</w:t>
      </w:r>
      <w:bookmarkEnd w:id="497"/>
      <w:bookmarkEnd w:id="498"/>
      <w:bookmarkEnd w:id="499"/>
      <w:bookmarkEnd w:id="500"/>
      <w:bookmarkEnd w:id="501"/>
    </w:p>
    <w:p w14:paraId="2FB90110">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2.1</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.1 合同使用汉语书就、变更和解释；</w:t>
      </w:r>
    </w:p>
    <w:p w14:paraId="7C4DE4E1">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2.1</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.2 合同适用中华人民共和国法律。</w:t>
      </w:r>
    </w:p>
    <w:p w14:paraId="1188B874">
      <w:pPr>
        <w:spacing w:line="560" w:lineRule="exact"/>
        <w:ind w:firstLine="482" w:firstLineChars="200"/>
        <w:outlineLvl w:val="0"/>
        <w:rPr>
          <w:rFonts w:ascii="宋体" w:hAnsi="宋体" w:cs="宋体"/>
          <w:b/>
          <w:color w:val="000000"/>
          <w:sz w:val="24"/>
          <w:highlight w:val="none"/>
        </w:rPr>
      </w:pPr>
      <w:bookmarkStart w:id="502" w:name="_Toc27403"/>
      <w:bookmarkStart w:id="503" w:name="_Toc27127"/>
      <w:bookmarkStart w:id="504" w:name="_Toc30096"/>
      <w:bookmarkStart w:id="505" w:name="_Toc1492"/>
      <w:bookmarkStart w:id="506" w:name="_Toc22266"/>
      <w:r>
        <w:rPr>
          <w:rFonts w:hint="eastAsia" w:ascii="宋体" w:hAnsi="宋体" w:cs="宋体"/>
          <w:b/>
          <w:color w:val="000000"/>
          <w:sz w:val="24"/>
          <w:highlight w:val="none"/>
        </w:rPr>
        <w:t>2.1</w:t>
      </w:r>
      <w:r>
        <w:rPr>
          <w:rFonts w:hint="eastAsia" w:ascii="宋体" w:hAnsi="宋体" w:cs="宋体"/>
          <w:b/>
          <w:color w:val="000000"/>
          <w:sz w:val="24"/>
          <w:highlight w:val="none"/>
          <w:lang w:val="en-US" w:eastAsia="zh-CN"/>
        </w:rPr>
        <w:t>7</w:t>
      </w:r>
      <w:r>
        <w:rPr>
          <w:rFonts w:hint="eastAsia" w:ascii="宋体" w:hAnsi="宋体" w:cs="宋体"/>
          <w:b/>
          <w:color w:val="000000"/>
          <w:sz w:val="24"/>
          <w:highlight w:val="none"/>
        </w:rPr>
        <w:t xml:space="preserve"> 履约保证金</w:t>
      </w:r>
      <w:bookmarkEnd w:id="502"/>
      <w:bookmarkEnd w:id="503"/>
      <w:bookmarkEnd w:id="504"/>
      <w:bookmarkEnd w:id="505"/>
      <w:bookmarkEnd w:id="506"/>
    </w:p>
    <w:p w14:paraId="044022BE">
      <w:pPr>
        <w:pStyle w:val="960"/>
        <w:spacing w:before="0" w:beforeAutospacing="0" w:after="0" w:afterAutospacing="0" w:line="360" w:lineRule="auto"/>
        <w:ind w:firstLine="420"/>
        <w:rPr>
          <w:color w:val="000000"/>
          <w:highlight w:val="none"/>
        </w:rPr>
      </w:pPr>
      <w:r>
        <w:rPr>
          <w:rFonts w:hint="eastAsia"/>
          <w:color w:val="000000"/>
          <w:highlight w:val="none"/>
        </w:rPr>
        <w:t>2.1</w:t>
      </w:r>
      <w:r>
        <w:rPr>
          <w:rFonts w:hint="eastAsia"/>
          <w:color w:val="000000"/>
          <w:highlight w:val="none"/>
          <w:lang w:val="en-US" w:eastAsia="zh-CN"/>
        </w:rPr>
        <w:t>7</w:t>
      </w:r>
      <w:r>
        <w:rPr>
          <w:rFonts w:hint="eastAsia"/>
          <w:color w:val="000000"/>
          <w:highlight w:val="none"/>
        </w:rPr>
        <w:t xml:space="preserve">.1 </w:t>
      </w:r>
      <w:r>
        <w:rPr>
          <w:rFonts w:hint="eastAsia"/>
          <w:color w:val="000000"/>
          <w:highlight w:val="none"/>
          <w:lang w:eastAsia="zh-CN"/>
        </w:rPr>
        <w:t>招标文件</w:t>
      </w:r>
      <w:r>
        <w:rPr>
          <w:rFonts w:hint="eastAsia"/>
          <w:color w:val="000000"/>
          <w:highlight w:val="none"/>
        </w:rPr>
        <w:t>要求乙方提交履约保证金的，乙方应按</w:t>
      </w:r>
      <w:r>
        <w:rPr>
          <w:rFonts w:hint="eastAsia"/>
          <w:b/>
          <w:i/>
          <w:color w:val="000000"/>
          <w:highlight w:val="none"/>
          <w:u w:val="single"/>
        </w:rPr>
        <w:t>合同专用条款</w:t>
      </w:r>
      <w:r>
        <w:rPr>
          <w:rFonts w:hint="eastAsia"/>
          <w:color w:val="000000"/>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7A7B5A04">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2.1</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.2  甲方在项目验收结束后及时退还履约保证金。甲方在项目通过验收之日起</w:t>
      </w:r>
      <w:r>
        <w:rPr>
          <w:rFonts w:hint="eastAsia" w:ascii="宋体" w:hAnsi="宋体" w:cs="宋体"/>
          <w:color w:val="000000"/>
          <w:sz w:val="24"/>
          <w:highlight w:val="none"/>
          <w:u w:val="single"/>
        </w:rPr>
        <w:t xml:space="preserve"> </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个工作日内将履约保证金退还乙方，逾期退还的，乙方可要求甲方支付违约金，违约金按每迟延退还一日的应退还而未退还金额的</w:t>
      </w:r>
      <w:r>
        <w:rPr>
          <w:rFonts w:hint="eastAsia" w:ascii="宋体" w:hAnsi="宋体" w:cs="宋体"/>
          <w:color w:val="000000"/>
          <w:sz w:val="24"/>
          <w:highlight w:val="none"/>
          <w:u w:val="single"/>
        </w:rPr>
        <w:t xml:space="preserve">  0.05  </w:t>
      </w:r>
      <w:r>
        <w:rPr>
          <w:rFonts w:hint="eastAsia" w:ascii="宋体" w:hAnsi="宋体" w:cs="宋体"/>
          <w:color w:val="000000"/>
          <w:sz w:val="24"/>
          <w:highlight w:val="none"/>
        </w:rPr>
        <w:t>%计算，最高限额为本合同履约保证金的</w:t>
      </w:r>
      <w:r>
        <w:rPr>
          <w:rFonts w:hint="eastAsia" w:ascii="宋体" w:hAnsi="宋体" w:cs="宋体"/>
          <w:color w:val="000000"/>
          <w:sz w:val="24"/>
          <w:highlight w:val="none"/>
          <w:u w:val="single"/>
        </w:rPr>
        <w:t xml:space="preserve">  20   </w:t>
      </w:r>
      <w:r>
        <w:rPr>
          <w:rFonts w:hint="eastAsia" w:ascii="宋体" w:hAnsi="宋体" w:cs="宋体"/>
          <w:color w:val="000000"/>
          <w:sz w:val="24"/>
          <w:highlight w:val="none"/>
        </w:rPr>
        <w:t xml:space="preserve">%； </w:t>
      </w:r>
    </w:p>
    <w:p w14:paraId="65DA57CF">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2.1</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3967958">
      <w:pPr>
        <w:spacing w:line="560" w:lineRule="exact"/>
        <w:ind w:firstLine="480" w:firstLineChars="200"/>
        <w:rPr>
          <w:rFonts w:ascii="宋体" w:hAnsi="宋体" w:cs="宋体"/>
          <w:color w:val="000000"/>
          <w:highlight w:val="none"/>
        </w:rPr>
      </w:pPr>
      <w:r>
        <w:rPr>
          <w:rFonts w:hint="eastAsia" w:ascii="宋体" w:hAnsi="宋体" w:cs="宋体"/>
          <w:color w:val="000000"/>
          <w:sz w:val="24"/>
          <w:highlight w:val="none"/>
        </w:rPr>
        <w:t>2.1</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.4 甲方在乙方履行完合同约定义务事项后及时退还，延迟退还的，应当按照合同约定和法律规定承担相应的赔偿责任。</w:t>
      </w:r>
    </w:p>
    <w:p w14:paraId="3E583F0B">
      <w:pPr>
        <w:spacing w:line="560" w:lineRule="exact"/>
        <w:ind w:firstLine="482" w:firstLineChars="200"/>
        <w:rPr>
          <w:rFonts w:ascii="宋体" w:hAnsi="宋体" w:cs="宋体"/>
          <w:color w:val="000000"/>
          <w:sz w:val="24"/>
          <w:highlight w:val="none"/>
        </w:rPr>
      </w:pPr>
      <w:r>
        <w:rPr>
          <w:rFonts w:hint="eastAsia" w:ascii="宋体" w:hAnsi="宋体" w:cs="宋体"/>
          <w:b/>
          <w:bCs/>
          <w:color w:val="000000"/>
          <w:sz w:val="24"/>
          <w:highlight w:val="none"/>
        </w:rPr>
        <w:t>2.1</w:t>
      </w:r>
      <w:r>
        <w:rPr>
          <w:rFonts w:hint="eastAsia" w:ascii="宋体" w:hAnsi="宋体" w:cs="宋体"/>
          <w:b/>
          <w:bCs/>
          <w:color w:val="000000"/>
          <w:sz w:val="24"/>
          <w:highlight w:val="none"/>
          <w:lang w:val="en-US" w:eastAsia="zh-CN"/>
        </w:rPr>
        <w:t>8</w:t>
      </w:r>
      <w:r>
        <w:rPr>
          <w:rFonts w:hint="eastAsia" w:ascii="宋体" w:hAnsi="宋体" w:cs="宋体"/>
          <w:color w:val="000000"/>
          <w:sz w:val="24"/>
          <w:highlight w:val="none"/>
        </w:rPr>
        <w:t>对于因甲方原因导致变更、中止或者终止政府采购合同的，甲方应当依照合同约定对供应商受到的损失予以赔偿或者补偿。</w:t>
      </w:r>
    </w:p>
    <w:p w14:paraId="1D786858">
      <w:pPr>
        <w:spacing w:line="56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2.</w:t>
      </w:r>
      <w:r>
        <w:rPr>
          <w:rFonts w:hint="eastAsia" w:ascii="宋体" w:hAnsi="宋体" w:cs="宋体"/>
          <w:b/>
          <w:color w:val="000000"/>
          <w:sz w:val="24"/>
          <w:highlight w:val="none"/>
          <w:lang w:val="en-US" w:eastAsia="zh-CN"/>
        </w:rPr>
        <w:t>19</w:t>
      </w:r>
      <w:r>
        <w:rPr>
          <w:rFonts w:hint="eastAsia" w:ascii="宋体" w:hAnsi="宋体" w:cs="宋体"/>
          <w:b/>
          <w:color w:val="000000"/>
          <w:sz w:val="24"/>
          <w:highlight w:val="none"/>
        </w:rPr>
        <w:t>合同份数</w:t>
      </w:r>
    </w:p>
    <w:p w14:paraId="17418365">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合同份数按</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规定，每份均具有同等法律效力。</w:t>
      </w:r>
    </w:p>
    <w:p w14:paraId="50EC5586">
      <w:pPr>
        <w:spacing w:line="360" w:lineRule="auto"/>
        <w:jc w:val="center"/>
        <w:outlineLvl w:val="0"/>
        <w:rPr>
          <w:rFonts w:ascii="宋体" w:hAnsi="宋体" w:cs="宋体"/>
          <w:b/>
          <w:color w:val="000000"/>
          <w:sz w:val="24"/>
          <w:highlight w:val="none"/>
        </w:rPr>
      </w:pPr>
      <w:r>
        <w:rPr>
          <w:rFonts w:hint="eastAsia" w:ascii="宋体" w:hAnsi="宋体" w:cs="宋体"/>
          <w:color w:val="000000"/>
          <w:kern w:val="0"/>
          <w:highlight w:val="none"/>
        </w:rPr>
        <w:br w:type="page"/>
      </w:r>
      <w:bookmarkStart w:id="507" w:name="_Toc331685784"/>
      <w:r>
        <w:rPr>
          <w:rFonts w:hint="eastAsia" w:ascii="宋体" w:hAnsi="宋体" w:cs="宋体"/>
          <w:b/>
          <w:color w:val="000000"/>
          <w:sz w:val="24"/>
          <w:highlight w:val="none"/>
        </w:rPr>
        <w:t xml:space="preserve"> </w:t>
      </w:r>
      <w:bookmarkEnd w:id="507"/>
      <w:r>
        <w:rPr>
          <w:rFonts w:hint="eastAsia" w:ascii="宋体" w:hAnsi="宋体" w:cs="宋体"/>
          <w:b/>
          <w:color w:val="000000"/>
          <w:sz w:val="24"/>
          <w:highlight w:val="none"/>
        </w:rPr>
        <w:t>第三部</w:t>
      </w:r>
      <w:r>
        <w:rPr>
          <w:rFonts w:hint="eastAsia" w:ascii="宋体" w:hAnsi="宋体" w:cs="宋体"/>
          <w:b/>
          <w:color w:val="000000"/>
          <w:sz w:val="24"/>
          <w:highlight w:val="none"/>
          <w:lang w:eastAsia="zh-CN"/>
        </w:rPr>
        <w:t>分</w:t>
      </w:r>
      <w:r>
        <w:rPr>
          <w:rFonts w:hint="eastAsia" w:ascii="宋体" w:hAnsi="宋体" w:cs="宋体"/>
          <w:b/>
          <w:color w:val="000000"/>
          <w:sz w:val="24"/>
          <w:highlight w:val="none"/>
        </w:rPr>
        <w:t xml:space="preserve"> 合同专用条款</w:t>
      </w:r>
    </w:p>
    <w:p w14:paraId="029E8A60">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000000"/>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DD36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01BB932">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1D29D6DE">
            <w:pPr>
              <w:spacing w:line="360" w:lineRule="auto"/>
              <w:jc w:val="center"/>
              <w:rPr>
                <w:rFonts w:ascii="宋体" w:hAnsi="宋体" w:cs="宋体"/>
                <w:b/>
                <w:sz w:val="24"/>
              </w:rPr>
            </w:pPr>
            <w:r>
              <w:rPr>
                <w:rFonts w:hint="eastAsia" w:ascii="宋体" w:hAnsi="宋体" w:cs="宋体"/>
                <w:b/>
                <w:sz w:val="24"/>
              </w:rPr>
              <w:t>约定内容</w:t>
            </w:r>
          </w:p>
        </w:tc>
      </w:tr>
      <w:tr w14:paraId="0907E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762A29">
            <w:pPr>
              <w:spacing w:line="360" w:lineRule="auto"/>
              <w:rPr>
                <w:rFonts w:ascii="宋体" w:hAnsi="宋体" w:cs="宋体"/>
                <w:sz w:val="24"/>
              </w:rPr>
            </w:pPr>
            <w:r>
              <w:rPr>
                <w:rFonts w:hint="eastAsia" w:ascii="宋体" w:hAnsi="宋体" w:cs="宋体"/>
                <w:sz w:val="24"/>
              </w:rPr>
              <w:t>1.3.2</w:t>
            </w:r>
          </w:p>
        </w:tc>
        <w:tc>
          <w:tcPr>
            <w:tcW w:w="4464" w:type="pct"/>
            <w:vAlign w:val="center"/>
          </w:tcPr>
          <w:p w14:paraId="3A937F9E">
            <w:pPr>
              <w:spacing w:line="360" w:lineRule="auto"/>
              <w:rPr>
                <w:rFonts w:ascii="宋体" w:hAnsi="宋体" w:cs="宋体"/>
                <w:sz w:val="24"/>
              </w:rPr>
            </w:pPr>
          </w:p>
        </w:tc>
      </w:tr>
      <w:tr w14:paraId="53FD6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62AC9C">
            <w:pPr>
              <w:spacing w:line="360" w:lineRule="auto"/>
              <w:rPr>
                <w:rFonts w:ascii="宋体" w:hAnsi="宋体" w:cs="宋体"/>
                <w:sz w:val="24"/>
              </w:rPr>
            </w:pPr>
            <w:r>
              <w:rPr>
                <w:rFonts w:hint="eastAsia" w:ascii="宋体" w:hAnsi="宋体" w:cs="宋体"/>
                <w:sz w:val="24"/>
              </w:rPr>
              <w:t>1.4.2</w:t>
            </w:r>
          </w:p>
        </w:tc>
        <w:tc>
          <w:tcPr>
            <w:tcW w:w="4464" w:type="pct"/>
            <w:vAlign w:val="center"/>
          </w:tcPr>
          <w:p w14:paraId="20A86233">
            <w:pPr>
              <w:spacing w:line="360" w:lineRule="auto"/>
              <w:rPr>
                <w:rFonts w:ascii="宋体" w:hAnsi="宋体" w:cs="宋体"/>
                <w:sz w:val="24"/>
              </w:rPr>
            </w:pPr>
          </w:p>
        </w:tc>
      </w:tr>
      <w:tr w14:paraId="66CBD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786E9A">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345EEFEF">
            <w:pPr>
              <w:spacing w:line="360" w:lineRule="auto"/>
              <w:rPr>
                <w:rFonts w:ascii="宋体" w:hAnsi="宋体" w:cs="宋体"/>
                <w:sz w:val="24"/>
              </w:rPr>
            </w:pPr>
          </w:p>
        </w:tc>
      </w:tr>
      <w:tr w14:paraId="6C4F1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460913">
            <w:pPr>
              <w:spacing w:line="360" w:lineRule="auto"/>
              <w:rPr>
                <w:rFonts w:ascii="宋体" w:hAnsi="宋体" w:cs="宋体"/>
                <w:sz w:val="24"/>
              </w:rPr>
            </w:pPr>
            <w:r>
              <w:rPr>
                <w:rFonts w:hint="eastAsia" w:ascii="宋体" w:hAnsi="宋体" w:cs="宋体"/>
                <w:sz w:val="24"/>
              </w:rPr>
              <w:t>1.5.2</w:t>
            </w:r>
          </w:p>
        </w:tc>
        <w:tc>
          <w:tcPr>
            <w:tcW w:w="4464" w:type="pct"/>
            <w:vAlign w:val="center"/>
          </w:tcPr>
          <w:p w14:paraId="41F0AC8F">
            <w:pPr>
              <w:spacing w:line="360" w:lineRule="auto"/>
              <w:rPr>
                <w:rFonts w:ascii="宋体" w:hAnsi="宋体" w:cs="宋体"/>
                <w:sz w:val="24"/>
              </w:rPr>
            </w:pPr>
          </w:p>
        </w:tc>
      </w:tr>
      <w:tr w14:paraId="6E1B1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05BDA6">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0390EC06">
            <w:pPr>
              <w:spacing w:line="360" w:lineRule="auto"/>
              <w:rPr>
                <w:rFonts w:ascii="宋体" w:hAnsi="宋体" w:cs="宋体"/>
                <w:sz w:val="24"/>
              </w:rPr>
            </w:pPr>
          </w:p>
        </w:tc>
      </w:tr>
      <w:tr w14:paraId="74AD4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CF5556">
            <w:pPr>
              <w:spacing w:line="360" w:lineRule="auto"/>
              <w:rPr>
                <w:rFonts w:ascii="宋体" w:hAnsi="宋体" w:cs="宋体"/>
                <w:sz w:val="24"/>
              </w:rPr>
            </w:pPr>
            <w:r>
              <w:rPr>
                <w:rFonts w:hint="eastAsia" w:ascii="宋体" w:hAnsi="宋体" w:cs="宋体"/>
                <w:sz w:val="24"/>
              </w:rPr>
              <w:t>1.6.2</w:t>
            </w:r>
          </w:p>
        </w:tc>
        <w:tc>
          <w:tcPr>
            <w:tcW w:w="4464" w:type="pct"/>
            <w:vAlign w:val="center"/>
          </w:tcPr>
          <w:p w14:paraId="56FF5FC5">
            <w:pPr>
              <w:spacing w:line="360" w:lineRule="auto"/>
              <w:rPr>
                <w:rFonts w:ascii="宋体" w:hAnsi="宋体" w:cs="宋体"/>
                <w:sz w:val="24"/>
              </w:rPr>
            </w:pPr>
          </w:p>
        </w:tc>
      </w:tr>
      <w:tr w14:paraId="1F75E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4F2C7E">
            <w:pPr>
              <w:spacing w:line="360" w:lineRule="auto"/>
              <w:rPr>
                <w:rFonts w:ascii="宋体" w:hAnsi="宋体" w:cs="宋体"/>
                <w:sz w:val="24"/>
              </w:rPr>
            </w:pPr>
            <w:r>
              <w:rPr>
                <w:rFonts w:hint="eastAsia" w:ascii="宋体" w:hAnsi="宋体" w:cs="宋体"/>
                <w:sz w:val="24"/>
              </w:rPr>
              <w:t>1.7.1</w:t>
            </w:r>
          </w:p>
        </w:tc>
        <w:tc>
          <w:tcPr>
            <w:tcW w:w="4464" w:type="pct"/>
            <w:vAlign w:val="center"/>
          </w:tcPr>
          <w:p w14:paraId="2F44FDC8">
            <w:pPr>
              <w:spacing w:line="360" w:lineRule="auto"/>
              <w:rPr>
                <w:rFonts w:ascii="宋体" w:hAnsi="宋体" w:cs="宋体"/>
                <w:sz w:val="24"/>
              </w:rPr>
            </w:pPr>
          </w:p>
        </w:tc>
      </w:tr>
      <w:tr w14:paraId="46212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49AC47">
            <w:pPr>
              <w:spacing w:line="360" w:lineRule="auto"/>
              <w:rPr>
                <w:rFonts w:ascii="宋体" w:hAnsi="宋体" w:cs="宋体"/>
                <w:sz w:val="24"/>
              </w:rPr>
            </w:pPr>
            <w:r>
              <w:rPr>
                <w:rFonts w:hint="eastAsia" w:ascii="宋体" w:hAnsi="宋体" w:cs="宋体"/>
                <w:sz w:val="24"/>
              </w:rPr>
              <w:t>1.7.2</w:t>
            </w:r>
          </w:p>
        </w:tc>
        <w:tc>
          <w:tcPr>
            <w:tcW w:w="4464" w:type="pct"/>
            <w:vAlign w:val="center"/>
          </w:tcPr>
          <w:p w14:paraId="40F851AB">
            <w:pPr>
              <w:spacing w:line="360" w:lineRule="auto"/>
              <w:rPr>
                <w:rFonts w:ascii="宋体" w:hAnsi="宋体" w:cs="宋体"/>
                <w:sz w:val="24"/>
              </w:rPr>
            </w:pPr>
          </w:p>
        </w:tc>
      </w:tr>
      <w:tr w14:paraId="5445E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7DA8FE">
            <w:pPr>
              <w:spacing w:line="360" w:lineRule="auto"/>
              <w:rPr>
                <w:rFonts w:ascii="宋体" w:hAnsi="宋体" w:cs="宋体"/>
                <w:sz w:val="24"/>
              </w:rPr>
            </w:pPr>
            <w:r>
              <w:rPr>
                <w:rFonts w:hint="eastAsia" w:ascii="宋体" w:hAnsi="宋体" w:cs="宋体"/>
                <w:sz w:val="24"/>
              </w:rPr>
              <w:t>1.7.3</w:t>
            </w:r>
          </w:p>
        </w:tc>
        <w:tc>
          <w:tcPr>
            <w:tcW w:w="4464" w:type="pct"/>
            <w:vAlign w:val="center"/>
          </w:tcPr>
          <w:p w14:paraId="31B13C74">
            <w:pPr>
              <w:spacing w:line="360" w:lineRule="auto"/>
              <w:rPr>
                <w:rFonts w:ascii="宋体" w:hAnsi="宋体" w:cs="宋体"/>
                <w:sz w:val="24"/>
              </w:rPr>
            </w:pPr>
          </w:p>
        </w:tc>
      </w:tr>
      <w:tr w14:paraId="723D0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1D8867">
            <w:pPr>
              <w:spacing w:line="360" w:lineRule="auto"/>
              <w:rPr>
                <w:rFonts w:ascii="宋体" w:hAnsi="宋体" w:cs="宋体"/>
                <w:sz w:val="24"/>
              </w:rPr>
            </w:pPr>
            <w:r>
              <w:rPr>
                <w:rFonts w:hint="eastAsia" w:ascii="宋体" w:hAnsi="宋体" w:cs="宋体"/>
                <w:sz w:val="24"/>
              </w:rPr>
              <w:t>1.7.4.1</w:t>
            </w:r>
          </w:p>
        </w:tc>
        <w:tc>
          <w:tcPr>
            <w:tcW w:w="4464" w:type="pct"/>
            <w:vAlign w:val="center"/>
          </w:tcPr>
          <w:p w14:paraId="66BF4C6C">
            <w:pPr>
              <w:spacing w:line="360" w:lineRule="auto"/>
              <w:rPr>
                <w:rFonts w:ascii="宋体" w:hAnsi="宋体" w:cs="宋体"/>
                <w:sz w:val="24"/>
              </w:rPr>
            </w:pPr>
          </w:p>
        </w:tc>
      </w:tr>
      <w:tr w14:paraId="65779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290D34">
            <w:pPr>
              <w:spacing w:line="360" w:lineRule="auto"/>
              <w:rPr>
                <w:rFonts w:ascii="宋体" w:hAnsi="宋体" w:cs="宋体"/>
                <w:sz w:val="24"/>
              </w:rPr>
            </w:pPr>
            <w:r>
              <w:rPr>
                <w:rFonts w:hint="eastAsia" w:ascii="宋体" w:hAnsi="宋体" w:cs="宋体"/>
                <w:sz w:val="24"/>
              </w:rPr>
              <w:t>1.7.4.2</w:t>
            </w:r>
          </w:p>
        </w:tc>
        <w:tc>
          <w:tcPr>
            <w:tcW w:w="4464" w:type="pct"/>
            <w:vAlign w:val="center"/>
          </w:tcPr>
          <w:p w14:paraId="78E7DC81">
            <w:pPr>
              <w:spacing w:line="360" w:lineRule="auto"/>
              <w:rPr>
                <w:rFonts w:ascii="宋体" w:hAnsi="宋体" w:cs="宋体"/>
                <w:sz w:val="24"/>
              </w:rPr>
            </w:pPr>
          </w:p>
        </w:tc>
      </w:tr>
      <w:tr w14:paraId="1B569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1B7A1D">
            <w:pPr>
              <w:spacing w:line="360" w:lineRule="auto"/>
              <w:rPr>
                <w:rFonts w:ascii="宋体" w:hAnsi="宋体" w:cs="宋体"/>
                <w:sz w:val="24"/>
              </w:rPr>
            </w:pPr>
            <w:r>
              <w:rPr>
                <w:rFonts w:hint="eastAsia" w:ascii="宋体" w:hAnsi="宋体" w:cs="宋体"/>
                <w:sz w:val="24"/>
              </w:rPr>
              <w:t>1.7.4.3</w:t>
            </w:r>
          </w:p>
        </w:tc>
        <w:tc>
          <w:tcPr>
            <w:tcW w:w="4464" w:type="pct"/>
            <w:vAlign w:val="center"/>
          </w:tcPr>
          <w:p w14:paraId="0187F3F3">
            <w:pPr>
              <w:spacing w:line="360" w:lineRule="auto"/>
              <w:rPr>
                <w:rFonts w:ascii="宋体" w:hAnsi="宋体" w:cs="宋体"/>
                <w:sz w:val="24"/>
              </w:rPr>
            </w:pPr>
          </w:p>
        </w:tc>
      </w:tr>
      <w:tr w14:paraId="134BB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531110">
            <w:pPr>
              <w:spacing w:line="360" w:lineRule="auto"/>
              <w:rPr>
                <w:rFonts w:ascii="宋体" w:hAnsi="宋体" w:cs="宋体"/>
                <w:sz w:val="24"/>
              </w:rPr>
            </w:pPr>
            <w:r>
              <w:rPr>
                <w:rFonts w:hint="eastAsia" w:ascii="宋体" w:hAnsi="宋体" w:cs="宋体"/>
                <w:sz w:val="24"/>
              </w:rPr>
              <w:t>1.8.7</w:t>
            </w:r>
          </w:p>
        </w:tc>
        <w:tc>
          <w:tcPr>
            <w:tcW w:w="4464" w:type="pct"/>
            <w:vAlign w:val="center"/>
          </w:tcPr>
          <w:p w14:paraId="0E3B9BFF">
            <w:pPr>
              <w:spacing w:line="360" w:lineRule="auto"/>
              <w:rPr>
                <w:rFonts w:ascii="宋体" w:hAnsi="宋体" w:cs="宋体"/>
                <w:sz w:val="24"/>
              </w:rPr>
            </w:pPr>
          </w:p>
        </w:tc>
      </w:tr>
      <w:tr w14:paraId="394C0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706007">
            <w:pPr>
              <w:spacing w:line="360" w:lineRule="auto"/>
              <w:rPr>
                <w:rFonts w:ascii="宋体" w:hAnsi="宋体" w:cs="宋体"/>
                <w:sz w:val="24"/>
              </w:rPr>
            </w:pPr>
            <w:r>
              <w:rPr>
                <w:rFonts w:hint="eastAsia" w:ascii="宋体" w:hAnsi="宋体" w:cs="宋体"/>
                <w:sz w:val="24"/>
              </w:rPr>
              <w:t>1.9.1</w:t>
            </w:r>
          </w:p>
        </w:tc>
        <w:tc>
          <w:tcPr>
            <w:tcW w:w="4464" w:type="pct"/>
            <w:vAlign w:val="center"/>
          </w:tcPr>
          <w:p w14:paraId="48EFCCCF">
            <w:pPr>
              <w:spacing w:line="360" w:lineRule="auto"/>
              <w:rPr>
                <w:rFonts w:ascii="宋体" w:hAnsi="宋体" w:cs="宋体"/>
                <w:sz w:val="24"/>
              </w:rPr>
            </w:pPr>
          </w:p>
        </w:tc>
      </w:tr>
      <w:tr w14:paraId="30C59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7FF34C">
            <w:pPr>
              <w:spacing w:line="360" w:lineRule="auto"/>
              <w:rPr>
                <w:rFonts w:ascii="宋体" w:hAnsi="宋体" w:cs="宋体"/>
                <w:sz w:val="24"/>
              </w:rPr>
            </w:pPr>
            <w:r>
              <w:rPr>
                <w:rFonts w:hint="eastAsia" w:ascii="宋体" w:hAnsi="宋体" w:cs="宋体"/>
                <w:sz w:val="24"/>
              </w:rPr>
              <w:t>1.9.2</w:t>
            </w:r>
          </w:p>
        </w:tc>
        <w:tc>
          <w:tcPr>
            <w:tcW w:w="4464" w:type="pct"/>
            <w:vAlign w:val="center"/>
          </w:tcPr>
          <w:p w14:paraId="7FC8EB72">
            <w:pPr>
              <w:spacing w:line="360" w:lineRule="auto"/>
              <w:rPr>
                <w:rFonts w:ascii="宋体" w:hAnsi="宋体" w:cs="宋体"/>
                <w:sz w:val="24"/>
              </w:rPr>
            </w:pPr>
          </w:p>
        </w:tc>
      </w:tr>
      <w:tr w14:paraId="090B5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36F30E">
            <w:pPr>
              <w:spacing w:line="360" w:lineRule="auto"/>
              <w:rPr>
                <w:rFonts w:ascii="宋体" w:hAnsi="宋体" w:cs="宋体"/>
                <w:sz w:val="24"/>
              </w:rPr>
            </w:pPr>
            <w:r>
              <w:rPr>
                <w:rFonts w:hint="eastAsia" w:ascii="宋体" w:hAnsi="宋体" w:cs="宋体"/>
                <w:sz w:val="24"/>
              </w:rPr>
              <w:t>2.3.2</w:t>
            </w:r>
          </w:p>
        </w:tc>
        <w:tc>
          <w:tcPr>
            <w:tcW w:w="4464" w:type="pct"/>
            <w:vAlign w:val="center"/>
          </w:tcPr>
          <w:p w14:paraId="51E5B5EA">
            <w:pPr>
              <w:spacing w:line="360" w:lineRule="auto"/>
              <w:ind w:left="-420" w:leftChars="-200" w:right="-420" w:rightChars="-200" w:firstLine="480" w:firstLineChars="200"/>
              <w:rPr>
                <w:rFonts w:ascii="宋体" w:hAnsi="宋体" w:cs="宋体"/>
                <w:sz w:val="24"/>
              </w:rPr>
            </w:pPr>
          </w:p>
        </w:tc>
      </w:tr>
      <w:tr w14:paraId="7DBBC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3544F7">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75CA0E17">
            <w:pPr>
              <w:spacing w:line="360" w:lineRule="auto"/>
              <w:ind w:left="-420" w:leftChars="-200" w:right="-420" w:rightChars="-200" w:firstLine="480" w:firstLineChars="200"/>
              <w:rPr>
                <w:rFonts w:ascii="宋体" w:hAnsi="宋体" w:cs="宋体"/>
                <w:sz w:val="24"/>
              </w:rPr>
            </w:pPr>
          </w:p>
        </w:tc>
      </w:tr>
      <w:tr w14:paraId="6553F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5487CDA2">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7ED6E7FF">
            <w:pPr>
              <w:spacing w:line="360" w:lineRule="auto"/>
              <w:rPr>
                <w:rFonts w:ascii="宋体" w:hAnsi="宋体" w:cs="宋体"/>
                <w:sz w:val="24"/>
              </w:rPr>
            </w:pPr>
          </w:p>
        </w:tc>
      </w:tr>
      <w:tr w14:paraId="4A025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85BF1A6">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51D512B6">
            <w:pPr>
              <w:spacing w:line="360" w:lineRule="auto"/>
              <w:rPr>
                <w:rFonts w:ascii="宋体" w:hAnsi="宋体" w:cs="宋体"/>
                <w:sz w:val="24"/>
              </w:rPr>
            </w:pPr>
          </w:p>
        </w:tc>
      </w:tr>
      <w:tr w14:paraId="40899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9C3C81">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36053D6B">
            <w:pPr>
              <w:spacing w:line="360" w:lineRule="auto"/>
              <w:rPr>
                <w:rFonts w:ascii="宋体" w:hAnsi="宋体" w:cs="宋体"/>
                <w:sz w:val="24"/>
              </w:rPr>
            </w:pPr>
          </w:p>
        </w:tc>
      </w:tr>
      <w:tr w14:paraId="71EC8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22AD05">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4D56044A">
            <w:pPr>
              <w:spacing w:line="360" w:lineRule="auto"/>
              <w:rPr>
                <w:rFonts w:ascii="宋体" w:hAnsi="宋体" w:cs="宋体"/>
                <w:sz w:val="24"/>
              </w:rPr>
            </w:pPr>
          </w:p>
        </w:tc>
      </w:tr>
      <w:tr w14:paraId="5FDFC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6787A53">
            <w:pPr>
              <w:spacing w:line="360" w:lineRule="auto"/>
              <w:rPr>
                <w:rFonts w:ascii="宋体" w:hAnsi="宋体" w:cs="宋体"/>
                <w:sz w:val="24"/>
              </w:rPr>
            </w:pPr>
            <w:r>
              <w:rPr>
                <w:rFonts w:hint="eastAsia" w:ascii="宋体" w:hAnsi="宋体" w:cs="宋体"/>
                <w:sz w:val="24"/>
              </w:rPr>
              <w:t>2.19</w:t>
            </w:r>
          </w:p>
        </w:tc>
        <w:tc>
          <w:tcPr>
            <w:tcW w:w="4464" w:type="pct"/>
          </w:tcPr>
          <w:p w14:paraId="79BF07DC">
            <w:pPr>
              <w:spacing w:line="360" w:lineRule="auto"/>
              <w:rPr>
                <w:rFonts w:ascii="宋体" w:hAnsi="宋体" w:cs="宋体"/>
                <w:sz w:val="24"/>
              </w:rPr>
            </w:pPr>
          </w:p>
        </w:tc>
      </w:tr>
    </w:tbl>
    <w:p w14:paraId="7A099F84">
      <w:pPr>
        <w:spacing w:line="360" w:lineRule="auto"/>
        <w:ind w:left="-420" w:leftChars="-200" w:right="-420" w:rightChars="-200" w:firstLine="480" w:firstLineChars="200"/>
        <w:jc w:val="center"/>
        <w:outlineLvl w:val="0"/>
        <w:rPr>
          <w:rFonts w:ascii="宋体" w:hAnsi="宋体" w:cs="宋体"/>
          <w:sz w:val="24"/>
        </w:rPr>
      </w:pPr>
    </w:p>
    <w:p w14:paraId="3E272E09">
      <w:pPr>
        <w:widowControl/>
        <w:adjustRightInd/>
        <w:jc w:val="center"/>
        <w:rPr>
          <w:rFonts w:hint="eastAsia" w:ascii="宋体" w:hAnsi="宋体" w:cs="宋体"/>
          <w:b/>
          <w:sz w:val="36"/>
          <w:szCs w:val="20"/>
        </w:rPr>
      </w:pPr>
      <w:r>
        <w:rPr>
          <w:rFonts w:hint="eastAsia" w:ascii="宋体" w:hAnsi="宋体" w:cs="宋体"/>
          <w:b/>
          <w:sz w:val="36"/>
          <w:szCs w:val="20"/>
        </w:rPr>
        <w:br w:type="page"/>
      </w:r>
    </w:p>
    <w:p w14:paraId="29D00304"/>
    <w:p w14:paraId="2AE5C02F"/>
    <w:p w14:paraId="5D084D65">
      <w:pPr>
        <w:pStyle w:val="80"/>
        <w:rPr>
          <w:rFonts w:ascii="宋体" w:hAnsi="宋体" w:cs="宋体"/>
          <w:b/>
          <w:sz w:val="28"/>
          <w:szCs w:val="28"/>
        </w:rPr>
      </w:pPr>
    </w:p>
    <w:p w14:paraId="7DEF92B0">
      <w:pPr>
        <w:spacing w:line="480" w:lineRule="auto"/>
        <w:jc w:val="center"/>
        <w:rPr>
          <w:rFonts w:ascii="宋体" w:hAnsi="宋体" w:cs="宋体"/>
          <w:b/>
          <w:sz w:val="24"/>
        </w:rPr>
      </w:pPr>
    </w:p>
    <w:p w14:paraId="779FA0C5">
      <w:pPr>
        <w:spacing w:line="480" w:lineRule="auto"/>
        <w:jc w:val="center"/>
        <w:rPr>
          <w:rFonts w:ascii="宋体" w:hAnsi="宋体" w:cs="宋体"/>
          <w:b/>
          <w:sz w:val="24"/>
        </w:rPr>
      </w:pPr>
    </w:p>
    <w:p w14:paraId="692B0DE8">
      <w:pPr>
        <w:spacing w:line="360" w:lineRule="auto"/>
        <w:ind w:left="-420" w:leftChars="-200" w:right="-420" w:rightChars="-200"/>
        <w:rPr>
          <w:rFonts w:ascii="宋体" w:hAnsi="宋体" w:cs="宋体"/>
          <w:sz w:val="24"/>
        </w:rPr>
      </w:pPr>
    </w:p>
    <w:p w14:paraId="01FD521B">
      <w:pPr>
        <w:pStyle w:val="4"/>
      </w:pPr>
    </w:p>
    <w:p w14:paraId="2DBF011D"/>
    <w:p w14:paraId="20F4BCF6">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9"/>
      <w:r>
        <w:rPr>
          <w:rFonts w:hint="eastAsia" w:ascii="宋体" w:hAnsi="宋体" w:cs="宋体"/>
          <w:b/>
          <w:sz w:val="36"/>
          <w:szCs w:val="20"/>
        </w:rPr>
        <w:t xml:space="preserve"> </w:t>
      </w:r>
      <w:bookmarkEnd w:id="400"/>
      <w:r>
        <w:rPr>
          <w:rFonts w:hint="eastAsia" w:ascii="宋体" w:hAnsi="宋体" w:cs="宋体"/>
          <w:b/>
          <w:sz w:val="36"/>
          <w:szCs w:val="20"/>
        </w:rPr>
        <w:t>应提交的有关格式范例</w:t>
      </w:r>
    </w:p>
    <w:p w14:paraId="7CA482DC">
      <w:pPr>
        <w:spacing w:line="360" w:lineRule="auto"/>
        <w:jc w:val="center"/>
        <w:outlineLvl w:val="0"/>
        <w:rPr>
          <w:rFonts w:ascii="宋体" w:hAnsi="宋体" w:cs="宋体"/>
          <w:b/>
          <w:kern w:val="0"/>
          <w:sz w:val="36"/>
          <w:szCs w:val="36"/>
        </w:rPr>
      </w:pPr>
    </w:p>
    <w:p w14:paraId="0D8944C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C25EC8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B640712">
      <w:pPr>
        <w:spacing w:line="360" w:lineRule="auto"/>
        <w:jc w:val="center"/>
        <w:outlineLvl w:val="0"/>
        <w:rPr>
          <w:rFonts w:ascii="宋体" w:hAnsi="宋体" w:cs="宋体"/>
          <w:b/>
          <w:kern w:val="0"/>
          <w:sz w:val="36"/>
          <w:szCs w:val="36"/>
        </w:rPr>
      </w:pPr>
    </w:p>
    <w:p w14:paraId="199E6BD5">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00092573">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A9E888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50C3E3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86FEE96">
      <w:pPr>
        <w:snapToGrid w:val="0"/>
        <w:spacing w:line="360" w:lineRule="auto"/>
        <w:ind w:firstLine="480" w:firstLineChars="200"/>
        <w:rPr>
          <w:rFonts w:ascii="宋体" w:hAnsi="宋体" w:cs="宋体"/>
          <w:sz w:val="24"/>
        </w:rPr>
      </w:pPr>
    </w:p>
    <w:p w14:paraId="5F2B655E">
      <w:pPr>
        <w:spacing w:line="360" w:lineRule="auto"/>
        <w:ind w:firstLine="480" w:firstLineChars="200"/>
        <w:rPr>
          <w:rFonts w:ascii="宋体" w:hAnsi="宋体" w:cs="宋体"/>
          <w:sz w:val="24"/>
        </w:rPr>
      </w:pPr>
    </w:p>
    <w:p w14:paraId="5A60EA5E">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B5AA695">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2613BC5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1562353F">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270FA52">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547404A">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76A438D">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5F79E14">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BF71C4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1FEF02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A08CF7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F197B98">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85E23E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776BAE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AD253C6">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39A9BC3">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9555110">
      <w:pPr>
        <w:snapToGrid w:val="0"/>
        <w:spacing w:line="360" w:lineRule="auto"/>
        <w:ind w:right="480"/>
        <w:jc w:val="center"/>
        <w:rPr>
          <w:rFonts w:ascii="宋体" w:hAnsi="宋体" w:cs="宋体"/>
          <w:b/>
          <w:kern w:val="0"/>
          <w:sz w:val="32"/>
          <w:szCs w:val="32"/>
        </w:rPr>
      </w:pPr>
    </w:p>
    <w:p w14:paraId="1E52B6C9">
      <w:pPr>
        <w:snapToGrid w:val="0"/>
        <w:spacing w:line="360" w:lineRule="auto"/>
        <w:ind w:right="480"/>
        <w:jc w:val="center"/>
        <w:rPr>
          <w:rFonts w:ascii="宋体" w:hAnsi="宋体" w:cs="宋体"/>
          <w:b/>
          <w:kern w:val="0"/>
          <w:sz w:val="32"/>
          <w:szCs w:val="32"/>
        </w:rPr>
      </w:pPr>
    </w:p>
    <w:p w14:paraId="1B66C174">
      <w:pPr>
        <w:snapToGrid w:val="0"/>
        <w:spacing w:line="360" w:lineRule="auto"/>
        <w:ind w:right="480"/>
        <w:jc w:val="center"/>
        <w:rPr>
          <w:rFonts w:ascii="宋体" w:hAnsi="宋体" w:cs="宋体"/>
          <w:b/>
          <w:kern w:val="0"/>
          <w:sz w:val="32"/>
          <w:szCs w:val="32"/>
        </w:rPr>
      </w:pPr>
    </w:p>
    <w:p w14:paraId="0F8A2C21">
      <w:pPr>
        <w:rPr>
          <w:rFonts w:ascii="宋体" w:hAnsi="宋体" w:cs="宋体"/>
        </w:rPr>
      </w:pPr>
    </w:p>
    <w:p w14:paraId="634287E0">
      <w:pPr>
        <w:snapToGrid w:val="0"/>
        <w:spacing w:line="360" w:lineRule="auto"/>
        <w:ind w:right="480"/>
        <w:jc w:val="center"/>
        <w:rPr>
          <w:rFonts w:ascii="宋体" w:hAnsi="宋体" w:cs="宋体"/>
          <w:b/>
          <w:kern w:val="0"/>
          <w:sz w:val="32"/>
          <w:szCs w:val="32"/>
        </w:rPr>
      </w:pPr>
    </w:p>
    <w:p w14:paraId="23AE2FD3">
      <w:pPr>
        <w:snapToGrid w:val="0"/>
        <w:spacing w:line="360" w:lineRule="auto"/>
        <w:ind w:right="480"/>
        <w:jc w:val="center"/>
        <w:rPr>
          <w:rFonts w:ascii="宋体" w:hAnsi="宋体" w:cs="宋体"/>
          <w:b/>
          <w:kern w:val="0"/>
          <w:sz w:val="32"/>
          <w:szCs w:val="32"/>
        </w:rPr>
      </w:pPr>
    </w:p>
    <w:p w14:paraId="6097EA9E">
      <w:pPr>
        <w:snapToGrid w:val="0"/>
        <w:spacing w:line="360" w:lineRule="auto"/>
        <w:ind w:right="480"/>
        <w:jc w:val="center"/>
        <w:rPr>
          <w:rFonts w:ascii="宋体" w:hAnsi="宋体" w:cs="宋体"/>
          <w:b/>
          <w:kern w:val="0"/>
          <w:sz w:val="32"/>
          <w:szCs w:val="32"/>
        </w:rPr>
      </w:pPr>
    </w:p>
    <w:p w14:paraId="75489EAB">
      <w:pPr>
        <w:widowControl/>
        <w:spacing w:line="360" w:lineRule="auto"/>
        <w:ind w:firstLine="643" w:firstLineChars="200"/>
        <w:jc w:val="center"/>
        <w:rPr>
          <w:rFonts w:ascii="宋体" w:hAnsi="宋体" w:cs="宋体"/>
          <w:b/>
          <w:kern w:val="0"/>
          <w:sz w:val="32"/>
          <w:szCs w:val="32"/>
        </w:rPr>
      </w:pPr>
    </w:p>
    <w:p w14:paraId="55C84FF0">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9229B1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7BF05AC">
      <w:pPr>
        <w:snapToGrid w:val="0"/>
        <w:spacing w:line="360" w:lineRule="auto"/>
        <w:ind w:right="480"/>
        <w:jc w:val="center"/>
        <w:rPr>
          <w:rFonts w:ascii="宋体" w:hAnsi="宋体" w:cs="宋体"/>
          <w:b/>
          <w:color w:val="auto"/>
          <w:kern w:val="0"/>
          <w:sz w:val="32"/>
          <w:szCs w:val="32"/>
          <w:highlight w:val="none"/>
        </w:rPr>
      </w:pPr>
    </w:p>
    <w:p w14:paraId="758E49C7">
      <w:pPr>
        <w:snapToGrid w:val="0"/>
        <w:spacing w:line="360" w:lineRule="auto"/>
        <w:ind w:right="480"/>
        <w:jc w:val="center"/>
        <w:rPr>
          <w:rFonts w:ascii="宋体" w:hAnsi="宋体" w:cs="宋体"/>
          <w:b/>
          <w:color w:val="auto"/>
          <w:kern w:val="0"/>
          <w:sz w:val="32"/>
          <w:szCs w:val="32"/>
          <w:highlight w:val="none"/>
        </w:rPr>
      </w:pPr>
    </w:p>
    <w:p w14:paraId="322AAAF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6D74C07">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15EC81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EA60635">
      <w:pPr>
        <w:widowControl/>
        <w:spacing w:line="360" w:lineRule="auto"/>
        <w:ind w:firstLine="480"/>
        <w:jc w:val="left"/>
        <w:rPr>
          <w:rFonts w:ascii="宋体" w:hAnsi="宋体" w:cs="宋体"/>
          <w:color w:val="auto"/>
          <w:sz w:val="24"/>
          <w:highlight w:val="none"/>
        </w:rPr>
      </w:pPr>
    </w:p>
    <w:p w14:paraId="554E98AA">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9AE3DD9">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588B7D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AFE8B1C">
      <w:pPr>
        <w:widowControl/>
        <w:spacing w:line="360" w:lineRule="auto"/>
        <w:ind w:left="150"/>
        <w:jc w:val="center"/>
        <w:rPr>
          <w:rFonts w:ascii="宋体" w:hAnsi="宋体" w:cs="宋体"/>
          <w:b/>
          <w:color w:val="auto"/>
          <w:kern w:val="0"/>
          <w:sz w:val="32"/>
          <w:szCs w:val="32"/>
          <w:highlight w:val="none"/>
        </w:rPr>
      </w:pPr>
    </w:p>
    <w:p w14:paraId="1536296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A5E187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D8CC1FB">
      <w:pPr>
        <w:rPr>
          <w:rFonts w:ascii="宋体" w:hAnsi="宋体" w:cs="宋体"/>
          <w:color w:val="auto"/>
          <w:highlight w:val="none"/>
        </w:rPr>
      </w:pPr>
    </w:p>
    <w:p w14:paraId="7D8A0C7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8DE453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3F7664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C67292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C0075B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990D2E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0A95E7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ACCAA6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C84D238">
      <w:pPr>
        <w:snapToGrid w:val="0"/>
        <w:spacing w:line="360" w:lineRule="auto"/>
        <w:jc w:val="center"/>
        <w:rPr>
          <w:rFonts w:ascii="宋体" w:hAnsi="宋体" w:cs="宋体"/>
          <w:b/>
          <w:color w:val="auto"/>
          <w:kern w:val="0"/>
          <w:sz w:val="32"/>
          <w:szCs w:val="32"/>
          <w:highlight w:val="none"/>
          <w:lang w:val="zh-CN"/>
        </w:rPr>
      </w:pPr>
    </w:p>
    <w:p w14:paraId="0CE04A17">
      <w:pPr>
        <w:snapToGrid w:val="0"/>
        <w:spacing w:line="360" w:lineRule="auto"/>
        <w:jc w:val="center"/>
        <w:rPr>
          <w:rFonts w:ascii="宋体" w:hAnsi="宋体" w:cs="宋体"/>
          <w:b/>
          <w:color w:val="auto"/>
          <w:kern w:val="0"/>
          <w:sz w:val="32"/>
          <w:szCs w:val="32"/>
          <w:highlight w:val="none"/>
          <w:lang w:val="zh-CN"/>
        </w:rPr>
      </w:pPr>
    </w:p>
    <w:p w14:paraId="03CCC35D">
      <w:pPr>
        <w:snapToGrid w:val="0"/>
        <w:spacing w:line="360" w:lineRule="auto"/>
        <w:jc w:val="center"/>
        <w:rPr>
          <w:rFonts w:ascii="宋体" w:hAnsi="宋体" w:cs="宋体"/>
          <w:b/>
          <w:color w:val="auto"/>
          <w:kern w:val="0"/>
          <w:sz w:val="32"/>
          <w:szCs w:val="32"/>
          <w:highlight w:val="none"/>
          <w:lang w:val="zh-CN"/>
        </w:rPr>
      </w:pPr>
    </w:p>
    <w:p w14:paraId="01EBB016">
      <w:pPr>
        <w:snapToGrid w:val="0"/>
        <w:spacing w:line="360" w:lineRule="auto"/>
        <w:jc w:val="center"/>
        <w:rPr>
          <w:rFonts w:ascii="宋体" w:hAnsi="宋体" w:cs="宋体"/>
          <w:b/>
          <w:color w:val="auto"/>
          <w:kern w:val="0"/>
          <w:sz w:val="32"/>
          <w:szCs w:val="32"/>
          <w:highlight w:val="none"/>
          <w:lang w:val="zh-CN"/>
        </w:rPr>
      </w:pPr>
    </w:p>
    <w:p w14:paraId="3D1A0A5F">
      <w:pPr>
        <w:snapToGrid w:val="0"/>
        <w:spacing w:line="360" w:lineRule="auto"/>
        <w:jc w:val="center"/>
        <w:rPr>
          <w:rFonts w:ascii="宋体" w:hAnsi="宋体" w:cs="宋体"/>
          <w:b/>
          <w:color w:val="auto"/>
          <w:kern w:val="0"/>
          <w:sz w:val="32"/>
          <w:szCs w:val="32"/>
          <w:highlight w:val="none"/>
          <w:lang w:val="zh-CN"/>
        </w:rPr>
      </w:pPr>
    </w:p>
    <w:p w14:paraId="0B3F7928">
      <w:pPr>
        <w:snapToGrid w:val="0"/>
        <w:spacing w:line="360" w:lineRule="auto"/>
        <w:jc w:val="center"/>
        <w:outlineLvl w:val="0"/>
        <w:rPr>
          <w:rFonts w:ascii="宋体" w:hAnsi="宋体" w:cs="宋体"/>
          <w:b/>
          <w:color w:val="auto"/>
          <w:kern w:val="0"/>
          <w:sz w:val="32"/>
          <w:szCs w:val="32"/>
          <w:highlight w:val="none"/>
        </w:rPr>
      </w:pPr>
    </w:p>
    <w:p w14:paraId="37CB0284">
      <w:pPr>
        <w:snapToGrid w:val="0"/>
        <w:spacing w:line="360" w:lineRule="auto"/>
        <w:jc w:val="center"/>
        <w:outlineLvl w:val="0"/>
        <w:rPr>
          <w:rFonts w:ascii="宋体" w:hAnsi="宋体" w:cs="宋体"/>
          <w:b/>
          <w:color w:val="auto"/>
          <w:kern w:val="0"/>
          <w:sz w:val="32"/>
          <w:szCs w:val="32"/>
          <w:highlight w:val="none"/>
        </w:rPr>
      </w:pPr>
    </w:p>
    <w:p w14:paraId="4C86B92C">
      <w:pPr>
        <w:rPr>
          <w:rFonts w:ascii="宋体" w:hAnsi="宋体" w:cs="宋体"/>
          <w:color w:val="auto"/>
          <w:highlight w:val="none"/>
        </w:rPr>
      </w:pPr>
    </w:p>
    <w:p w14:paraId="6D52043A">
      <w:pPr>
        <w:snapToGrid w:val="0"/>
        <w:spacing w:line="360" w:lineRule="auto"/>
        <w:jc w:val="center"/>
        <w:outlineLvl w:val="0"/>
        <w:rPr>
          <w:rFonts w:ascii="宋体" w:hAnsi="宋体" w:cs="宋体"/>
          <w:b/>
          <w:color w:val="auto"/>
          <w:kern w:val="0"/>
          <w:sz w:val="32"/>
          <w:szCs w:val="32"/>
          <w:highlight w:val="none"/>
        </w:rPr>
      </w:pPr>
    </w:p>
    <w:p w14:paraId="1C603C67">
      <w:pPr>
        <w:snapToGrid w:val="0"/>
        <w:spacing w:line="360" w:lineRule="auto"/>
        <w:jc w:val="center"/>
        <w:outlineLvl w:val="0"/>
        <w:rPr>
          <w:rFonts w:ascii="宋体" w:hAnsi="宋体" w:cs="宋体"/>
          <w:b/>
          <w:color w:val="auto"/>
          <w:kern w:val="0"/>
          <w:sz w:val="32"/>
          <w:szCs w:val="32"/>
          <w:highlight w:val="none"/>
        </w:rPr>
      </w:pPr>
    </w:p>
    <w:p w14:paraId="5C57C9E1">
      <w:pPr>
        <w:pStyle w:val="4"/>
        <w:rPr>
          <w:color w:val="auto"/>
          <w:highlight w:val="none"/>
          <w:lang w:val="en-US"/>
        </w:rPr>
      </w:pPr>
    </w:p>
    <w:p w14:paraId="69FA9413">
      <w:pPr>
        <w:rPr>
          <w:color w:val="auto"/>
          <w:highlight w:val="none"/>
        </w:rPr>
      </w:pPr>
    </w:p>
    <w:p w14:paraId="082015B3">
      <w:pPr>
        <w:snapToGrid w:val="0"/>
        <w:spacing w:line="360" w:lineRule="auto"/>
        <w:ind w:firstLine="3855" w:firstLineChars="1200"/>
        <w:outlineLvl w:val="0"/>
        <w:rPr>
          <w:rFonts w:ascii="宋体" w:hAnsi="宋体" w:cs="宋体"/>
          <w:b/>
          <w:color w:val="auto"/>
          <w:kern w:val="0"/>
          <w:sz w:val="32"/>
          <w:szCs w:val="32"/>
          <w:highlight w:val="none"/>
        </w:rPr>
      </w:pPr>
    </w:p>
    <w:p w14:paraId="60068A6F">
      <w:pPr>
        <w:snapToGrid w:val="0"/>
        <w:spacing w:line="360" w:lineRule="auto"/>
        <w:ind w:firstLine="3855" w:firstLineChars="1200"/>
        <w:outlineLvl w:val="0"/>
        <w:rPr>
          <w:rFonts w:ascii="宋体" w:hAnsi="宋体" w:cs="宋体"/>
          <w:b/>
          <w:color w:val="auto"/>
          <w:kern w:val="0"/>
          <w:sz w:val="32"/>
          <w:szCs w:val="32"/>
          <w:highlight w:val="none"/>
        </w:rPr>
      </w:pPr>
    </w:p>
    <w:p w14:paraId="49D708F2">
      <w:pPr>
        <w:snapToGrid w:val="0"/>
        <w:spacing w:line="360" w:lineRule="auto"/>
        <w:ind w:firstLine="3855" w:firstLineChars="1200"/>
        <w:outlineLvl w:val="0"/>
        <w:rPr>
          <w:rFonts w:ascii="宋体" w:hAnsi="宋体" w:cs="宋体"/>
          <w:b/>
          <w:color w:val="auto"/>
          <w:kern w:val="0"/>
          <w:sz w:val="32"/>
          <w:szCs w:val="32"/>
          <w:highlight w:val="none"/>
        </w:rPr>
      </w:pPr>
    </w:p>
    <w:p w14:paraId="0C84960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07B4F32">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8" w:name="_Hlk101257010"/>
      <w:r>
        <w:rPr>
          <w:rFonts w:hint="eastAsia" w:ascii="宋体" w:hAnsi="宋体" w:cs="宋体"/>
          <w:color w:val="auto"/>
          <w:sz w:val="24"/>
          <w:highlight w:val="none"/>
        </w:rPr>
        <w:t>（如果有)</w:t>
      </w:r>
      <w:bookmarkEnd w:id="508"/>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A63FBE1">
      <w:pPr>
        <w:snapToGrid w:val="0"/>
        <w:spacing w:line="360" w:lineRule="auto"/>
        <w:jc w:val="center"/>
        <w:rPr>
          <w:rFonts w:ascii="宋体" w:hAnsi="宋体" w:cs="宋体"/>
          <w:b/>
          <w:color w:val="auto"/>
          <w:kern w:val="0"/>
          <w:sz w:val="32"/>
          <w:szCs w:val="32"/>
          <w:highlight w:val="none"/>
        </w:rPr>
      </w:pPr>
    </w:p>
    <w:p w14:paraId="196005E0">
      <w:pPr>
        <w:snapToGrid w:val="0"/>
        <w:spacing w:line="360" w:lineRule="auto"/>
        <w:rPr>
          <w:rFonts w:ascii="宋体" w:hAnsi="宋体" w:cs="宋体"/>
          <w:color w:val="auto"/>
          <w:sz w:val="24"/>
          <w:highlight w:val="none"/>
        </w:rPr>
      </w:pPr>
    </w:p>
    <w:p w14:paraId="69DD839C">
      <w:pPr>
        <w:jc w:val="center"/>
        <w:rPr>
          <w:rFonts w:ascii="宋体" w:hAnsi="宋体" w:cs="宋体"/>
          <w:b/>
          <w:color w:val="auto"/>
          <w:kern w:val="0"/>
          <w:sz w:val="32"/>
          <w:szCs w:val="32"/>
          <w:highlight w:val="none"/>
        </w:rPr>
      </w:pPr>
    </w:p>
    <w:p w14:paraId="18A17A6B">
      <w:pPr>
        <w:jc w:val="center"/>
        <w:rPr>
          <w:rFonts w:ascii="宋体" w:hAnsi="宋体" w:cs="宋体"/>
          <w:b/>
          <w:color w:val="auto"/>
          <w:kern w:val="0"/>
          <w:sz w:val="32"/>
          <w:szCs w:val="32"/>
          <w:highlight w:val="none"/>
        </w:rPr>
      </w:pPr>
    </w:p>
    <w:p w14:paraId="5BB77D51">
      <w:pPr>
        <w:jc w:val="center"/>
        <w:rPr>
          <w:rFonts w:ascii="宋体" w:hAnsi="宋体" w:cs="宋体"/>
          <w:b/>
          <w:color w:val="auto"/>
          <w:kern w:val="0"/>
          <w:sz w:val="32"/>
          <w:szCs w:val="32"/>
          <w:highlight w:val="none"/>
        </w:rPr>
      </w:pPr>
    </w:p>
    <w:p w14:paraId="3B98E1B4">
      <w:pPr>
        <w:jc w:val="center"/>
        <w:rPr>
          <w:rFonts w:ascii="宋体" w:hAnsi="宋体" w:cs="宋体"/>
          <w:b/>
          <w:color w:val="auto"/>
          <w:kern w:val="0"/>
          <w:sz w:val="32"/>
          <w:szCs w:val="32"/>
          <w:highlight w:val="none"/>
        </w:rPr>
      </w:pPr>
    </w:p>
    <w:p w14:paraId="52F9A527">
      <w:pPr>
        <w:jc w:val="center"/>
        <w:rPr>
          <w:rFonts w:ascii="宋体" w:hAnsi="宋体" w:cs="宋体"/>
          <w:b/>
          <w:color w:val="auto"/>
          <w:kern w:val="0"/>
          <w:sz w:val="32"/>
          <w:szCs w:val="32"/>
          <w:highlight w:val="none"/>
        </w:rPr>
      </w:pPr>
    </w:p>
    <w:p w14:paraId="337456CA">
      <w:pPr>
        <w:jc w:val="center"/>
        <w:rPr>
          <w:rFonts w:ascii="宋体" w:hAnsi="宋体" w:cs="宋体"/>
          <w:b/>
          <w:color w:val="auto"/>
          <w:kern w:val="0"/>
          <w:sz w:val="32"/>
          <w:szCs w:val="32"/>
          <w:highlight w:val="none"/>
        </w:rPr>
      </w:pPr>
    </w:p>
    <w:p w14:paraId="43AB1406">
      <w:pPr>
        <w:jc w:val="center"/>
        <w:rPr>
          <w:rFonts w:ascii="宋体" w:hAnsi="宋体" w:cs="宋体"/>
          <w:b/>
          <w:color w:val="auto"/>
          <w:kern w:val="0"/>
          <w:sz w:val="32"/>
          <w:szCs w:val="32"/>
          <w:highlight w:val="none"/>
        </w:rPr>
      </w:pPr>
    </w:p>
    <w:p w14:paraId="29C3A661">
      <w:pPr>
        <w:jc w:val="center"/>
        <w:rPr>
          <w:rFonts w:ascii="宋体" w:hAnsi="宋体" w:cs="宋体"/>
          <w:b/>
          <w:color w:val="auto"/>
          <w:kern w:val="0"/>
          <w:sz w:val="32"/>
          <w:szCs w:val="32"/>
          <w:highlight w:val="none"/>
        </w:rPr>
      </w:pPr>
    </w:p>
    <w:p w14:paraId="1450C1D1">
      <w:pPr>
        <w:jc w:val="center"/>
        <w:rPr>
          <w:rFonts w:ascii="宋体" w:hAnsi="宋体" w:cs="宋体"/>
          <w:b/>
          <w:color w:val="auto"/>
          <w:kern w:val="0"/>
          <w:sz w:val="32"/>
          <w:szCs w:val="32"/>
          <w:highlight w:val="none"/>
        </w:rPr>
      </w:pPr>
    </w:p>
    <w:p w14:paraId="3E820F0C">
      <w:pPr>
        <w:jc w:val="center"/>
        <w:rPr>
          <w:rFonts w:ascii="宋体" w:hAnsi="宋体" w:cs="宋体"/>
          <w:b/>
          <w:color w:val="auto"/>
          <w:kern w:val="0"/>
          <w:sz w:val="32"/>
          <w:szCs w:val="32"/>
          <w:highlight w:val="none"/>
        </w:rPr>
      </w:pPr>
    </w:p>
    <w:p w14:paraId="37447799">
      <w:pPr>
        <w:jc w:val="center"/>
        <w:rPr>
          <w:rFonts w:ascii="宋体" w:hAnsi="宋体" w:cs="宋体"/>
          <w:b/>
          <w:color w:val="auto"/>
          <w:kern w:val="0"/>
          <w:sz w:val="32"/>
          <w:szCs w:val="32"/>
          <w:highlight w:val="none"/>
        </w:rPr>
      </w:pPr>
    </w:p>
    <w:p w14:paraId="2229C394">
      <w:pPr>
        <w:jc w:val="center"/>
        <w:rPr>
          <w:rFonts w:ascii="宋体" w:hAnsi="宋体" w:cs="宋体"/>
          <w:b/>
          <w:color w:val="auto"/>
          <w:kern w:val="0"/>
          <w:sz w:val="32"/>
          <w:szCs w:val="32"/>
          <w:highlight w:val="none"/>
        </w:rPr>
      </w:pPr>
    </w:p>
    <w:p w14:paraId="755A1DFF">
      <w:pPr>
        <w:jc w:val="center"/>
        <w:rPr>
          <w:rFonts w:ascii="宋体" w:hAnsi="宋体" w:cs="宋体"/>
          <w:b/>
          <w:color w:val="auto"/>
          <w:kern w:val="0"/>
          <w:sz w:val="32"/>
          <w:szCs w:val="32"/>
          <w:highlight w:val="none"/>
        </w:rPr>
      </w:pPr>
    </w:p>
    <w:p w14:paraId="18BEBFEE">
      <w:pPr>
        <w:jc w:val="center"/>
        <w:rPr>
          <w:rFonts w:ascii="宋体" w:hAnsi="宋体" w:cs="宋体"/>
          <w:b/>
          <w:color w:val="auto"/>
          <w:kern w:val="0"/>
          <w:sz w:val="32"/>
          <w:szCs w:val="32"/>
          <w:highlight w:val="none"/>
        </w:rPr>
      </w:pPr>
    </w:p>
    <w:p w14:paraId="542D2A30">
      <w:pPr>
        <w:jc w:val="center"/>
        <w:rPr>
          <w:rFonts w:ascii="宋体" w:hAnsi="宋体" w:cs="宋体"/>
          <w:b/>
          <w:color w:val="auto"/>
          <w:kern w:val="0"/>
          <w:sz w:val="32"/>
          <w:szCs w:val="32"/>
          <w:highlight w:val="none"/>
        </w:rPr>
      </w:pPr>
    </w:p>
    <w:p w14:paraId="3B4A6E3B">
      <w:pPr>
        <w:jc w:val="center"/>
        <w:rPr>
          <w:rFonts w:ascii="宋体" w:hAnsi="宋体" w:cs="宋体"/>
          <w:b/>
          <w:color w:val="auto"/>
          <w:kern w:val="0"/>
          <w:sz w:val="32"/>
          <w:szCs w:val="32"/>
          <w:highlight w:val="none"/>
        </w:rPr>
      </w:pPr>
    </w:p>
    <w:p w14:paraId="20C906F1">
      <w:pPr>
        <w:jc w:val="center"/>
        <w:rPr>
          <w:rFonts w:ascii="宋体" w:hAnsi="宋体" w:cs="宋体"/>
          <w:b/>
          <w:color w:val="auto"/>
          <w:kern w:val="0"/>
          <w:sz w:val="32"/>
          <w:szCs w:val="32"/>
          <w:highlight w:val="none"/>
        </w:rPr>
      </w:pPr>
    </w:p>
    <w:p w14:paraId="48D28101">
      <w:pPr>
        <w:jc w:val="center"/>
        <w:rPr>
          <w:rFonts w:ascii="宋体" w:hAnsi="宋体" w:cs="宋体"/>
          <w:b/>
          <w:color w:val="auto"/>
          <w:kern w:val="0"/>
          <w:sz w:val="32"/>
          <w:szCs w:val="32"/>
          <w:highlight w:val="none"/>
        </w:rPr>
      </w:pPr>
    </w:p>
    <w:p w14:paraId="64938BAC">
      <w:pPr>
        <w:jc w:val="center"/>
        <w:rPr>
          <w:rFonts w:ascii="宋体" w:hAnsi="宋体" w:cs="宋体"/>
          <w:b/>
          <w:color w:val="auto"/>
          <w:kern w:val="0"/>
          <w:sz w:val="32"/>
          <w:szCs w:val="32"/>
          <w:highlight w:val="none"/>
        </w:rPr>
      </w:pPr>
    </w:p>
    <w:p w14:paraId="3F62F32B">
      <w:pPr>
        <w:jc w:val="both"/>
        <w:rPr>
          <w:rFonts w:ascii="宋体" w:hAnsi="宋体" w:cs="宋体"/>
          <w:b/>
          <w:color w:val="auto"/>
          <w:kern w:val="0"/>
          <w:sz w:val="32"/>
          <w:szCs w:val="32"/>
          <w:highlight w:val="none"/>
        </w:rPr>
      </w:pPr>
    </w:p>
    <w:p w14:paraId="38145043">
      <w:pPr>
        <w:jc w:val="center"/>
        <w:rPr>
          <w:rFonts w:ascii="宋体" w:hAnsi="宋体" w:cs="宋体"/>
          <w:b/>
          <w:color w:val="auto"/>
          <w:kern w:val="0"/>
          <w:sz w:val="32"/>
          <w:szCs w:val="32"/>
          <w:highlight w:val="none"/>
        </w:rPr>
      </w:pPr>
    </w:p>
    <w:p w14:paraId="34AA6BAF">
      <w:pPr>
        <w:widowControl/>
        <w:adjustRightInd/>
        <w:jc w:val="left"/>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B6ACAD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44C0E8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C36CD0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CB64CA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B21C28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1282FB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943BAF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30464E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DB7A9F9">
      <w:pPr>
        <w:snapToGrid w:val="0"/>
        <w:spacing w:line="360" w:lineRule="auto"/>
        <w:rPr>
          <w:rFonts w:ascii="宋体" w:hAnsi="宋体" w:cs="宋体"/>
          <w:color w:val="auto"/>
          <w:sz w:val="24"/>
          <w:highlight w:val="none"/>
        </w:rPr>
      </w:pPr>
    </w:p>
    <w:p w14:paraId="6F3AFD4E">
      <w:pPr>
        <w:snapToGrid w:val="0"/>
        <w:spacing w:line="360" w:lineRule="auto"/>
        <w:rPr>
          <w:rFonts w:ascii="宋体" w:hAnsi="宋体" w:cs="宋体"/>
          <w:color w:val="auto"/>
          <w:sz w:val="24"/>
          <w:highlight w:val="none"/>
        </w:rPr>
      </w:pPr>
    </w:p>
    <w:p w14:paraId="3D5362E6">
      <w:pPr>
        <w:snapToGrid w:val="0"/>
        <w:spacing w:line="360" w:lineRule="auto"/>
        <w:rPr>
          <w:rFonts w:ascii="宋体" w:hAnsi="宋体" w:cs="宋体"/>
          <w:color w:val="auto"/>
          <w:sz w:val="24"/>
          <w:highlight w:val="none"/>
        </w:rPr>
      </w:pPr>
    </w:p>
    <w:p w14:paraId="578BFC8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50B701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264864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481BCD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350C3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B915B0C">
      <w:pPr>
        <w:jc w:val="center"/>
        <w:rPr>
          <w:rFonts w:ascii="宋体" w:hAnsi="宋体" w:cs="宋体"/>
          <w:b/>
          <w:color w:val="auto"/>
          <w:kern w:val="0"/>
          <w:sz w:val="32"/>
          <w:szCs w:val="32"/>
          <w:highlight w:val="none"/>
        </w:rPr>
      </w:pPr>
    </w:p>
    <w:p w14:paraId="16DED926">
      <w:pPr>
        <w:jc w:val="center"/>
        <w:rPr>
          <w:rFonts w:ascii="宋体" w:hAnsi="宋体" w:cs="宋体"/>
          <w:b/>
          <w:color w:val="auto"/>
          <w:kern w:val="0"/>
          <w:sz w:val="32"/>
          <w:szCs w:val="32"/>
          <w:highlight w:val="none"/>
        </w:rPr>
      </w:pPr>
    </w:p>
    <w:p w14:paraId="7601CF06">
      <w:pPr>
        <w:jc w:val="center"/>
        <w:rPr>
          <w:rFonts w:ascii="宋体" w:hAnsi="宋体" w:cs="宋体"/>
          <w:b/>
          <w:color w:val="auto"/>
          <w:kern w:val="0"/>
          <w:sz w:val="32"/>
          <w:szCs w:val="32"/>
          <w:highlight w:val="none"/>
        </w:rPr>
      </w:pPr>
    </w:p>
    <w:p w14:paraId="211E2DD4">
      <w:pPr>
        <w:rPr>
          <w:rFonts w:ascii="宋体" w:hAnsi="宋体" w:cs="宋体"/>
          <w:color w:val="auto"/>
          <w:highlight w:val="none"/>
        </w:rPr>
      </w:pPr>
    </w:p>
    <w:p w14:paraId="7545214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AB6FF0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0C40E8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82875A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587E37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BF56090">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47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E79714">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28455B7">
            <w:pPr>
              <w:pStyle w:val="149"/>
              <w:adjustRightInd w:val="0"/>
              <w:spacing w:line="360" w:lineRule="auto"/>
              <w:rPr>
                <w:rFonts w:hAnsi="宋体" w:cs="宋体"/>
                <w:bCs/>
                <w:color w:val="auto"/>
                <w:sz w:val="24"/>
                <w:highlight w:val="none"/>
              </w:rPr>
            </w:pPr>
          </w:p>
        </w:tc>
      </w:tr>
    </w:tbl>
    <w:p w14:paraId="5242ADC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861C0A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10C3C2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8ADE71A">
      <w:pPr>
        <w:jc w:val="center"/>
        <w:rPr>
          <w:rFonts w:ascii="宋体" w:hAnsi="宋体" w:cs="宋体"/>
          <w:b/>
          <w:color w:val="auto"/>
          <w:kern w:val="0"/>
          <w:sz w:val="32"/>
          <w:szCs w:val="32"/>
          <w:highlight w:val="none"/>
        </w:rPr>
      </w:pPr>
    </w:p>
    <w:p w14:paraId="62A6DA98">
      <w:pPr>
        <w:jc w:val="center"/>
        <w:rPr>
          <w:rFonts w:ascii="宋体" w:hAnsi="宋体" w:cs="宋体"/>
          <w:b/>
          <w:color w:val="auto"/>
          <w:kern w:val="0"/>
          <w:sz w:val="32"/>
          <w:szCs w:val="32"/>
          <w:highlight w:val="none"/>
        </w:rPr>
      </w:pPr>
    </w:p>
    <w:p w14:paraId="2E43AB22">
      <w:pPr>
        <w:jc w:val="center"/>
        <w:rPr>
          <w:rFonts w:ascii="宋体" w:hAnsi="宋体" w:cs="宋体"/>
          <w:b/>
          <w:color w:val="auto"/>
          <w:kern w:val="0"/>
          <w:sz w:val="32"/>
          <w:szCs w:val="32"/>
          <w:highlight w:val="none"/>
        </w:rPr>
      </w:pPr>
    </w:p>
    <w:p w14:paraId="7F8FF2E5">
      <w:pPr>
        <w:jc w:val="center"/>
        <w:rPr>
          <w:rFonts w:ascii="宋体" w:hAnsi="宋体" w:cs="宋体"/>
          <w:b/>
          <w:color w:val="auto"/>
          <w:kern w:val="0"/>
          <w:sz w:val="32"/>
          <w:szCs w:val="32"/>
          <w:highlight w:val="none"/>
        </w:rPr>
      </w:pPr>
    </w:p>
    <w:p w14:paraId="185E799B">
      <w:pPr>
        <w:jc w:val="center"/>
        <w:rPr>
          <w:rFonts w:ascii="宋体" w:hAnsi="宋体" w:cs="宋体"/>
          <w:b/>
          <w:color w:val="auto"/>
          <w:kern w:val="0"/>
          <w:sz w:val="32"/>
          <w:szCs w:val="32"/>
          <w:highlight w:val="none"/>
        </w:rPr>
      </w:pPr>
    </w:p>
    <w:p w14:paraId="395FE429">
      <w:pPr>
        <w:jc w:val="center"/>
        <w:rPr>
          <w:rFonts w:ascii="宋体" w:hAnsi="宋体" w:cs="宋体"/>
          <w:b/>
          <w:color w:val="auto"/>
          <w:kern w:val="0"/>
          <w:sz w:val="32"/>
          <w:szCs w:val="32"/>
          <w:highlight w:val="none"/>
        </w:rPr>
      </w:pPr>
    </w:p>
    <w:p w14:paraId="6DB3F30A">
      <w:pPr>
        <w:jc w:val="center"/>
        <w:rPr>
          <w:rFonts w:ascii="宋体" w:hAnsi="宋体" w:cs="宋体"/>
          <w:b/>
          <w:color w:val="auto"/>
          <w:kern w:val="0"/>
          <w:sz w:val="32"/>
          <w:szCs w:val="32"/>
          <w:highlight w:val="none"/>
        </w:rPr>
      </w:pPr>
    </w:p>
    <w:p w14:paraId="77119BB1">
      <w:pPr>
        <w:jc w:val="center"/>
        <w:rPr>
          <w:rFonts w:ascii="宋体" w:hAnsi="宋体" w:cs="宋体"/>
          <w:b/>
          <w:color w:val="auto"/>
          <w:kern w:val="0"/>
          <w:sz w:val="32"/>
          <w:szCs w:val="32"/>
          <w:highlight w:val="none"/>
        </w:rPr>
      </w:pPr>
    </w:p>
    <w:p w14:paraId="7BC258F0">
      <w:pPr>
        <w:jc w:val="center"/>
        <w:rPr>
          <w:rFonts w:ascii="宋体" w:hAnsi="宋体" w:cs="宋体"/>
          <w:b/>
          <w:color w:val="auto"/>
          <w:kern w:val="0"/>
          <w:sz w:val="32"/>
          <w:szCs w:val="32"/>
          <w:highlight w:val="none"/>
        </w:rPr>
      </w:pPr>
    </w:p>
    <w:p w14:paraId="2BAACA50">
      <w:pPr>
        <w:jc w:val="center"/>
        <w:rPr>
          <w:rFonts w:ascii="宋体" w:hAnsi="宋体" w:cs="宋体"/>
          <w:b/>
          <w:color w:val="auto"/>
          <w:kern w:val="0"/>
          <w:sz w:val="32"/>
          <w:szCs w:val="32"/>
          <w:highlight w:val="none"/>
        </w:rPr>
      </w:pPr>
    </w:p>
    <w:p w14:paraId="3A02169D">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BB0E0F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92A7361">
      <w:pPr>
        <w:widowControl/>
        <w:spacing w:line="360" w:lineRule="auto"/>
        <w:ind w:firstLine="120" w:firstLineChars="50"/>
        <w:jc w:val="left"/>
        <w:rPr>
          <w:rFonts w:ascii="宋体" w:hAnsi="宋体" w:cs="宋体"/>
          <w:color w:val="auto"/>
          <w:sz w:val="24"/>
          <w:highlight w:val="none"/>
        </w:rPr>
      </w:pPr>
      <w:bookmarkStart w:id="509"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09"/>
    <w:p w14:paraId="3733F3A3">
      <w:pPr>
        <w:snapToGrid w:val="0"/>
        <w:spacing w:line="360" w:lineRule="auto"/>
        <w:rPr>
          <w:rFonts w:ascii="宋体" w:hAnsi="宋体" w:cs="宋体"/>
          <w:color w:val="auto"/>
          <w:kern w:val="0"/>
          <w:sz w:val="24"/>
          <w:highlight w:val="none"/>
        </w:rPr>
      </w:pPr>
    </w:p>
    <w:p w14:paraId="2E93ADBC">
      <w:pPr>
        <w:jc w:val="center"/>
        <w:rPr>
          <w:rFonts w:ascii="宋体" w:hAnsi="宋体" w:cs="宋体"/>
          <w:b/>
          <w:color w:val="auto"/>
          <w:kern w:val="0"/>
          <w:sz w:val="32"/>
          <w:szCs w:val="32"/>
          <w:highlight w:val="none"/>
        </w:rPr>
      </w:pPr>
    </w:p>
    <w:p w14:paraId="389F35E5">
      <w:pPr>
        <w:pStyle w:val="4"/>
        <w:rPr>
          <w:color w:val="auto"/>
          <w:highlight w:val="none"/>
          <w:lang w:val="en-US"/>
        </w:rPr>
      </w:pPr>
    </w:p>
    <w:p w14:paraId="225EDA07">
      <w:pPr>
        <w:rPr>
          <w:color w:val="auto"/>
          <w:highlight w:val="none"/>
        </w:rPr>
      </w:pPr>
    </w:p>
    <w:p w14:paraId="35DA1697">
      <w:pPr>
        <w:pStyle w:val="4"/>
        <w:rPr>
          <w:color w:val="auto"/>
          <w:highlight w:val="none"/>
          <w:lang w:val="en-US"/>
        </w:rPr>
      </w:pPr>
    </w:p>
    <w:p w14:paraId="4D86A3A9">
      <w:pPr>
        <w:jc w:val="center"/>
        <w:rPr>
          <w:rFonts w:ascii="宋体" w:hAnsi="宋体" w:cs="宋体"/>
          <w:b/>
          <w:color w:val="auto"/>
          <w:kern w:val="0"/>
          <w:sz w:val="32"/>
          <w:szCs w:val="32"/>
          <w:highlight w:val="none"/>
        </w:rPr>
      </w:pPr>
    </w:p>
    <w:p w14:paraId="00F2DB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C935E61">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7B5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320D4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66BAA1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7231B5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3BB6FA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CD0007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5E7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E7AC5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15F9445D">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F9483F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39C544D">
            <w:pPr>
              <w:rPr>
                <w:rFonts w:ascii="宋体" w:hAnsi="宋体" w:cs="宋体"/>
                <w:color w:val="auto"/>
                <w:sz w:val="24"/>
                <w:highlight w:val="none"/>
              </w:rPr>
            </w:pPr>
          </w:p>
          <w:p w14:paraId="45F2BB36">
            <w:pPr>
              <w:rPr>
                <w:rFonts w:ascii="宋体" w:hAnsi="宋体" w:cs="宋体"/>
                <w:color w:val="auto"/>
                <w:sz w:val="24"/>
                <w:highlight w:val="none"/>
              </w:rPr>
            </w:pPr>
            <w:r>
              <w:rPr>
                <w:rFonts w:hint="eastAsia" w:ascii="宋体" w:hAnsi="宋体" w:cs="宋体"/>
                <w:color w:val="auto"/>
                <w:sz w:val="24"/>
                <w:highlight w:val="none"/>
              </w:rPr>
              <w:t>见投标文件</w:t>
            </w:r>
          </w:p>
          <w:p w14:paraId="6CCF2E9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13A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CB3049">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3A63925">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D84227C">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8E2E9D9">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E47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14:paraId="0D0C3A33">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center"/>
          </w:tcPr>
          <w:p w14:paraId="5653F83E">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tc>
        <w:tc>
          <w:tcPr>
            <w:tcW w:w="2551" w:type="dxa"/>
            <w:vAlign w:val="center"/>
          </w:tcPr>
          <w:p w14:paraId="603A7E33">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center"/>
          </w:tcPr>
          <w:p w14:paraId="25A17AA8">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0B6B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14:paraId="3A09D402">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center"/>
          </w:tcPr>
          <w:p w14:paraId="40B4452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42DFF4D0">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center"/>
          </w:tcPr>
          <w:p w14:paraId="0A2321C4">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114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14:paraId="36FDDDDD">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center"/>
          </w:tcPr>
          <w:p w14:paraId="73B25F9B">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4E22F127">
            <w:pPr>
              <w:rPr>
                <w:rFonts w:hint="eastAsia" w:ascii="宋体" w:hAnsi="宋体" w:cs="宋体"/>
                <w:b w:val="0"/>
                <w:bCs w:val="0"/>
                <w:color w:val="auto"/>
                <w:sz w:val="24"/>
                <w:highlight w:val="none"/>
                <w:lang w:val="en-US" w:eastAsia="zh-CN"/>
              </w:rPr>
            </w:pPr>
          </w:p>
        </w:tc>
        <w:tc>
          <w:tcPr>
            <w:tcW w:w="1418" w:type="dxa"/>
            <w:vAlign w:val="center"/>
          </w:tcPr>
          <w:p w14:paraId="6F2ECE83">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777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14:paraId="72D997D2">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center"/>
          </w:tcPr>
          <w:p w14:paraId="5417D7D4">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2918C33">
            <w:pPr>
              <w:rPr>
                <w:rFonts w:hint="eastAsia" w:ascii="宋体" w:hAnsi="宋体" w:cs="宋体"/>
                <w:b w:val="0"/>
                <w:bCs w:val="0"/>
                <w:color w:val="auto"/>
                <w:sz w:val="24"/>
                <w:highlight w:val="none"/>
                <w:lang w:val="en-US" w:eastAsia="zh-CN"/>
              </w:rPr>
            </w:pPr>
          </w:p>
        </w:tc>
        <w:tc>
          <w:tcPr>
            <w:tcW w:w="1418" w:type="dxa"/>
            <w:vAlign w:val="center"/>
          </w:tcPr>
          <w:p w14:paraId="22759333">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4CE96E9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EE5B87C">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724D64D2">
      <w:pPr>
        <w:pStyle w:val="2"/>
        <w:rPr>
          <w:color w:val="auto"/>
          <w:highlight w:val="none"/>
        </w:rPr>
      </w:pPr>
    </w:p>
    <w:p w14:paraId="0D243C90">
      <w:pPr>
        <w:jc w:val="center"/>
        <w:rPr>
          <w:rFonts w:ascii="宋体" w:hAnsi="宋体" w:cs="宋体"/>
          <w:b/>
          <w:color w:val="auto"/>
          <w:kern w:val="0"/>
          <w:sz w:val="32"/>
          <w:szCs w:val="32"/>
          <w:highlight w:val="none"/>
        </w:rPr>
      </w:pPr>
    </w:p>
    <w:p w14:paraId="332B0C9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52B567B">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30A2094">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C0E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EE9FBC9">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481B6FD9">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5183D2F5">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4FD9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18E6A5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667D175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588C9C5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021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CBBB35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63D899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75633B1C">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10D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192126D">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3B7ECC4">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3E5FCF95">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59296DF">
      <w:pPr>
        <w:pStyle w:val="2"/>
        <w:rPr>
          <w:color w:val="auto"/>
          <w:highlight w:val="none"/>
        </w:rPr>
      </w:pPr>
    </w:p>
    <w:p w14:paraId="7D445F88">
      <w:pPr>
        <w:jc w:val="center"/>
        <w:rPr>
          <w:rFonts w:ascii="宋体" w:hAnsi="宋体" w:cs="宋体"/>
          <w:b/>
          <w:color w:val="auto"/>
          <w:kern w:val="0"/>
          <w:sz w:val="32"/>
          <w:szCs w:val="32"/>
          <w:highlight w:val="none"/>
        </w:rPr>
      </w:pPr>
    </w:p>
    <w:p w14:paraId="06B3D0D2">
      <w:pPr>
        <w:jc w:val="center"/>
        <w:rPr>
          <w:rFonts w:ascii="宋体" w:hAnsi="宋体" w:cs="宋体"/>
          <w:b/>
          <w:color w:val="auto"/>
          <w:kern w:val="0"/>
          <w:sz w:val="32"/>
          <w:szCs w:val="32"/>
          <w:highlight w:val="none"/>
        </w:rPr>
      </w:pPr>
    </w:p>
    <w:p w14:paraId="7C540F53">
      <w:pPr>
        <w:jc w:val="center"/>
        <w:rPr>
          <w:rFonts w:ascii="宋体" w:hAnsi="宋体" w:cs="宋体"/>
          <w:b/>
          <w:color w:val="auto"/>
          <w:kern w:val="0"/>
          <w:sz w:val="32"/>
          <w:szCs w:val="32"/>
          <w:highlight w:val="none"/>
        </w:rPr>
      </w:pPr>
    </w:p>
    <w:p w14:paraId="32823FE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07F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CAFB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2F213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13A1913">
            <w:pPr>
              <w:spacing w:line="360" w:lineRule="auto"/>
              <w:jc w:val="center"/>
              <w:rPr>
                <w:rFonts w:ascii="宋体" w:hAnsi="宋体" w:cs="宋体"/>
                <w:b/>
                <w:color w:val="auto"/>
                <w:sz w:val="24"/>
                <w:highlight w:val="none"/>
              </w:rPr>
            </w:pPr>
          </w:p>
          <w:p w14:paraId="2EEC1AB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CA2A1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7A6A55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EE3F66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10D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8A319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9B405E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293BCC3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A6198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9BECC2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CDA81FB">
            <w:pPr>
              <w:spacing w:line="360" w:lineRule="auto"/>
              <w:jc w:val="center"/>
              <w:rPr>
                <w:rFonts w:ascii="宋体" w:hAnsi="宋体" w:cs="宋体"/>
                <w:color w:val="auto"/>
                <w:sz w:val="24"/>
                <w:highlight w:val="none"/>
              </w:rPr>
            </w:pPr>
          </w:p>
        </w:tc>
      </w:tr>
      <w:tr w14:paraId="49ED7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C297B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C35DFC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0AA6C5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1AC74A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F520C1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AD66E14">
            <w:pPr>
              <w:spacing w:line="360" w:lineRule="auto"/>
              <w:jc w:val="center"/>
              <w:rPr>
                <w:rFonts w:ascii="宋体" w:hAnsi="宋体" w:cs="宋体"/>
                <w:color w:val="auto"/>
                <w:sz w:val="24"/>
                <w:highlight w:val="none"/>
              </w:rPr>
            </w:pPr>
          </w:p>
        </w:tc>
      </w:tr>
      <w:tr w14:paraId="75FF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64C2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9CCF43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B9E091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EFC1B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6F925B9">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49A69BA">
            <w:pPr>
              <w:spacing w:line="360" w:lineRule="auto"/>
              <w:jc w:val="center"/>
              <w:rPr>
                <w:rFonts w:ascii="宋体" w:hAnsi="宋体" w:cs="宋体"/>
                <w:color w:val="auto"/>
                <w:sz w:val="24"/>
                <w:highlight w:val="none"/>
              </w:rPr>
            </w:pPr>
          </w:p>
        </w:tc>
      </w:tr>
    </w:tbl>
    <w:p w14:paraId="1B8539F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5330E56">
      <w:pPr>
        <w:jc w:val="center"/>
        <w:rPr>
          <w:rFonts w:ascii="宋体" w:hAnsi="宋体" w:cs="宋体"/>
          <w:b/>
          <w:color w:val="auto"/>
          <w:kern w:val="0"/>
          <w:sz w:val="32"/>
          <w:szCs w:val="32"/>
          <w:highlight w:val="none"/>
        </w:rPr>
      </w:pPr>
    </w:p>
    <w:p w14:paraId="25F4DD7A">
      <w:pPr>
        <w:jc w:val="center"/>
        <w:rPr>
          <w:rFonts w:ascii="宋体" w:hAnsi="宋体" w:cs="宋体"/>
          <w:b/>
          <w:color w:val="auto"/>
          <w:kern w:val="0"/>
          <w:sz w:val="32"/>
          <w:szCs w:val="32"/>
          <w:highlight w:val="none"/>
        </w:rPr>
      </w:pPr>
    </w:p>
    <w:p w14:paraId="6F7C724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0A6A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142630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0E527BD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5CCD7B0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137FAC8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0258C2E0">
            <w:pPr>
              <w:jc w:val="center"/>
              <w:rPr>
                <w:rFonts w:hint="eastAsia" w:ascii="宋体" w:hAnsi="宋体" w:eastAsia="宋体" w:cs="宋体"/>
                <w:b/>
                <w:bCs/>
                <w:color w:val="auto"/>
                <w:sz w:val="24"/>
                <w:highlight w:val="none"/>
                <w:lang w:eastAsia="zh-CN"/>
              </w:rPr>
            </w:pPr>
          </w:p>
        </w:tc>
      </w:tr>
      <w:tr w14:paraId="21ED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CA0596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2EED581A">
            <w:pPr>
              <w:jc w:val="center"/>
              <w:rPr>
                <w:rFonts w:ascii="宋体" w:hAnsi="宋体" w:cs="宋体"/>
                <w:b/>
                <w:color w:val="auto"/>
                <w:kern w:val="0"/>
                <w:sz w:val="32"/>
                <w:szCs w:val="32"/>
                <w:highlight w:val="none"/>
              </w:rPr>
            </w:pPr>
          </w:p>
        </w:tc>
        <w:tc>
          <w:tcPr>
            <w:tcW w:w="3062" w:type="dxa"/>
          </w:tcPr>
          <w:p w14:paraId="37517A18">
            <w:pPr>
              <w:jc w:val="center"/>
              <w:rPr>
                <w:rFonts w:ascii="宋体" w:hAnsi="宋体" w:cs="宋体"/>
                <w:b/>
                <w:color w:val="auto"/>
                <w:kern w:val="0"/>
                <w:sz w:val="32"/>
                <w:szCs w:val="32"/>
                <w:highlight w:val="none"/>
              </w:rPr>
            </w:pPr>
          </w:p>
        </w:tc>
        <w:tc>
          <w:tcPr>
            <w:tcW w:w="1102" w:type="dxa"/>
          </w:tcPr>
          <w:p w14:paraId="41E9E311">
            <w:pPr>
              <w:jc w:val="center"/>
              <w:rPr>
                <w:rFonts w:ascii="宋体" w:hAnsi="宋体" w:cs="宋体"/>
                <w:b/>
                <w:color w:val="auto"/>
                <w:kern w:val="0"/>
                <w:sz w:val="32"/>
                <w:szCs w:val="32"/>
                <w:highlight w:val="none"/>
              </w:rPr>
            </w:pPr>
          </w:p>
        </w:tc>
        <w:tc>
          <w:tcPr>
            <w:tcW w:w="1088" w:type="dxa"/>
          </w:tcPr>
          <w:p w14:paraId="3F53EC1F">
            <w:pPr>
              <w:jc w:val="center"/>
              <w:rPr>
                <w:rFonts w:ascii="宋体" w:hAnsi="宋体" w:cs="宋体"/>
                <w:b/>
                <w:color w:val="auto"/>
                <w:kern w:val="0"/>
                <w:sz w:val="32"/>
                <w:szCs w:val="32"/>
                <w:highlight w:val="none"/>
              </w:rPr>
            </w:pPr>
          </w:p>
        </w:tc>
      </w:tr>
      <w:tr w14:paraId="10F0D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24AE60B">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0965CE1C">
            <w:pPr>
              <w:jc w:val="center"/>
              <w:rPr>
                <w:rFonts w:ascii="宋体" w:hAnsi="宋体" w:cs="宋体"/>
                <w:b/>
                <w:color w:val="auto"/>
                <w:kern w:val="0"/>
                <w:sz w:val="32"/>
                <w:szCs w:val="32"/>
                <w:highlight w:val="none"/>
              </w:rPr>
            </w:pPr>
          </w:p>
        </w:tc>
        <w:tc>
          <w:tcPr>
            <w:tcW w:w="3062" w:type="dxa"/>
          </w:tcPr>
          <w:p w14:paraId="757AC300">
            <w:pPr>
              <w:jc w:val="center"/>
              <w:rPr>
                <w:rFonts w:ascii="宋体" w:hAnsi="宋体" w:cs="宋体"/>
                <w:b/>
                <w:color w:val="auto"/>
                <w:kern w:val="0"/>
                <w:sz w:val="32"/>
                <w:szCs w:val="32"/>
                <w:highlight w:val="none"/>
              </w:rPr>
            </w:pPr>
          </w:p>
        </w:tc>
        <w:tc>
          <w:tcPr>
            <w:tcW w:w="1102" w:type="dxa"/>
          </w:tcPr>
          <w:p w14:paraId="352561FA">
            <w:pPr>
              <w:jc w:val="center"/>
              <w:rPr>
                <w:rFonts w:ascii="宋体" w:hAnsi="宋体" w:cs="宋体"/>
                <w:b/>
                <w:color w:val="auto"/>
                <w:kern w:val="0"/>
                <w:sz w:val="32"/>
                <w:szCs w:val="32"/>
                <w:highlight w:val="none"/>
              </w:rPr>
            </w:pPr>
          </w:p>
        </w:tc>
        <w:tc>
          <w:tcPr>
            <w:tcW w:w="1088" w:type="dxa"/>
          </w:tcPr>
          <w:p w14:paraId="411CEB58">
            <w:pPr>
              <w:jc w:val="center"/>
              <w:rPr>
                <w:rFonts w:ascii="宋体" w:hAnsi="宋体" w:cs="宋体"/>
                <w:b/>
                <w:color w:val="auto"/>
                <w:kern w:val="0"/>
                <w:sz w:val="32"/>
                <w:szCs w:val="32"/>
                <w:highlight w:val="none"/>
              </w:rPr>
            </w:pPr>
          </w:p>
        </w:tc>
      </w:tr>
      <w:tr w14:paraId="182D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E7E5DC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33AF1131">
            <w:pPr>
              <w:jc w:val="center"/>
              <w:rPr>
                <w:rFonts w:ascii="宋体" w:hAnsi="宋体" w:cs="宋体"/>
                <w:b/>
                <w:color w:val="auto"/>
                <w:kern w:val="0"/>
                <w:sz w:val="32"/>
                <w:szCs w:val="32"/>
                <w:highlight w:val="none"/>
              </w:rPr>
            </w:pPr>
          </w:p>
        </w:tc>
        <w:tc>
          <w:tcPr>
            <w:tcW w:w="3062" w:type="dxa"/>
          </w:tcPr>
          <w:p w14:paraId="39DB9993">
            <w:pPr>
              <w:jc w:val="center"/>
              <w:rPr>
                <w:rFonts w:ascii="宋体" w:hAnsi="宋体" w:cs="宋体"/>
                <w:b/>
                <w:color w:val="auto"/>
                <w:kern w:val="0"/>
                <w:sz w:val="32"/>
                <w:szCs w:val="32"/>
                <w:highlight w:val="none"/>
              </w:rPr>
            </w:pPr>
          </w:p>
        </w:tc>
        <w:tc>
          <w:tcPr>
            <w:tcW w:w="1102" w:type="dxa"/>
          </w:tcPr>
          <w:p w14:paraId="17C7B04A">
            <w:pPr>
              <w:jc w:val="center"/>
              <w:rPr>
                <w:rFonts w:ascii="宋体" w:hAnsi="宋体" w:cs="宋体"/>
                <w:b/>
                <w:color w:val="auto"/>
                <w:kern w:val="0"/>
                <w:sz w:val="32"/>
                <w:szCs w:val="32"/>
                <w:highlight w:val="none"/>
              </w:rPr>
            </w:pPr>
          </w:p>
        </w:tc>
        <w:tc>
          <w:tcPr>
            <w:tcW w:w="1088" w:type="dxa"/>
          </w:tcPr>
          <w:p w14:paraId="16278E9B">
            <w:pPr>
              <w:jc w:val="center"/>
              <w:rPr>
                <w:rFonts w:ascii="宋体" w:hAnsi="宋体" w:cs="宋体"/>
                <w:b/>
                <w:color w:val="auto"/>
                <w:kern w:val="0"/>
                <w:sz w:val="32"/>
                <w:szCs w:val="32"/>
                <w:highlight w:val="none"/>
              </w:rPr>
            </w:pPr>
          </w:p>
        </w:tc>
      </w:tr>
    </w:tbl>
    <w:p w14:paraId="5FD39480">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26B50BA">
      <w:pPr>
        <w:jc w:val="center"/>
        <w:rPr>
          <w:rFonts w:ascii="宋体" w:hAnsi="宋体" w:cs="宋体"/>
          <w:b/>
          <w:color w:val="auto"/>
          <w:kern w:val="0"/>
          <w:sz w:val="32"/>
          <w:szCs w:val="32"/>
          <w:highlight w:val="none"/>
        </w:rPr>
      </w:pPr>
    </w:p>
    <w:p w14:paraId="41563A6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B490D02">
      <w:pPr>
        <w:spacing w:line="360" w:lineRule="auto"/>
        <w:ind w:right="42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51345C36">
      <w:pPr>
        <w:spacing w:line="360" w:lineRule="auto"/>
        <w:ind w:right="42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4C88CAD">
      <w:pPr>
        <w:pStyle w:val="2"/>
        <w:rPr>
          <w:rFonts w:hint="eastAsia" w:eastAsia="华文楷体"/>
          <w:color w:val="auto"/>
          <w:highlight w:val="none"/>
          <w:lang w:val="en-US" w:eastAsia="zh-CN"/>
        </w:rPr>
      </w:pPr>
    </w:p>
    <w:p w14:paraId="3248B7C6">
      <w:pPr>
        <w:ind w:firstLine="1911" w:firstLineChars="595"/>
        <w:rPr>
          <w:rFonts w:ascii="宋体" w:hAnsi="宋体" w:cs="宋体"/>
          <w:b/>
          <w:bCs/>
          <w:color w:val="auto"/>
          <w:sz w:val="32"/>
          <w:szCs w:val="32"/>
          <w:highlight w:val="none"/>
        </w:rPr>
      </w:pPr>
    </w:p>
    <w:p w14:paraId="4BD02DE3">
      <w:pPr>
        <w:ind w:firstLine="1911" w:firstLineChars="595"/>
        <w:rPr>
          <w:rFonts w:ascii="宋体" w:hAnsi="宋体" w:cs="宋体"/>
          <w:b/>
          <w:bCs/>
          <w:color w:val="auto"/>
          <w:sz w:val="32"/>
          <w:szCs w:val="32"/>
          <w:highlight w:val="none"/>
        </w:rPr>
      </w:pPr>
    </w:p>
    <w:p w14:paraId="58C8D3E7">
      <w:pPr>
        <w:ind w:firstLine="1911" w:firstLineChars="595"/>
        <w:rPr>
          <w:rFonts w:ascii="宋体" w:hAnsi="宋体" w:cs="宋体"/>
          <w:b/>
          <w:bCs/>
          <w:color w:val="auto"/>
          <w:sz w:val="32"/>
          <w:szCs w:val="32"/>
          <w:highlight w:val="none"/>
        </w:rPr>
      </w:pPr>
    </w:p>
    <w:p w14:paraId="0911CEA5">
      <w:pPr>
        <w:ind w:firstLine="1911" w:firstLineChars="595"/>
        <w:rPr>
          <w:rFonts w:ascii="宋体" w:hAnsi="宋体" w:cs="宋体"/>
          <w:b/>
          <w:bCs/>
          <w:color w:val="auto"/>
          <w:sz w:val="32"/>
          <w:szCs w:val="32"/>
          <w:highlight w:val="none"/>
        </w:rPr>
      </w:pPr>
    </w:p>
    <w:p w14:paraId="3C2CF3B1">
      <w:pPr>
        <w:ind w:firstLine="1911" w:firstLineChars="595"/>
        <w:rPr>
          <w:rFonts w:ascii="宋体" w:hAnsi="宋体" w:cs="宋体"/>
          <w:b/>
          <w:bCs/>
          <w:color w:val="auto"/>
          <w:sz w:val="32"/>
          <w:szCs w:val="32"/>
          <w:highlight w:val="none"/>
        </w:rPr>
      </w:pPr>
    </w:p>
    <w:p w14:paraId="030EE28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135615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9BFDB8C">
      <w:pPr>
        <w:snapToGrid w:val="0"/>
        <w:spacing w:line="360" w:lineRule="auto"/>
        <w:rPr>
          <w:rFonts w:ascii="宋体" w:hAnsi="宋体" w:cs="宋体"/>
          <w:color w:val="auto"/>
          <w:sz w:val="24"/>
          <w:highlight w:val="none"/>
        </w:rPr>
      </w:pPr>
    </w:p>
    <w:p w14:paraId="5EBF034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A5EAF9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F1E557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2A60A6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01B130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D0FB47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41E655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58F2CD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81411F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6B412D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C6A275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EA6E914">
      <w:pPr>
        <w:autoSpaceDE w:val="0"/>
        <w:autoSpaceDN w:val="0"/>
        <w:spacing w:line="360" w:lineRule="auto"/>
        <w:ind w:left="2"/>
        <w:jc w:val="left"/>
        <w:rPr>
          <w:rFonts w:ascii="宋体" w:hAnsi="宋体" w:cs="宋体"/>
          <w:color w:val="auto"/>
          <w:kern w:val="0"/>
          <w:sz w:val="24"/>
          <w:highlight w:val="none"/>
          <w:lang w:val="zh-CN"/>
        </w:rPr>
      </w:pPr>
    </w:p>
    <w:p w14:paraId="4290EAD2">
      <w:pPr>
        <w:autoSpaceDE w:val="0"/>
        <w:autoSpaceDN w:val="0"/>
        <w:spacing w:line="360" w:lineRule="auto"/>
        <w:ind w:left="2"/>
        <w:jc w:val="left"/>
        <w:rPr>
          <w:rFonts w:ascii="宋体" w:hAnsi="宋体" w:cs="宋体"/>
          <w:color w:val="auto"/>
          <w:kern w:val="0"/>
          <w:sz w:val="24"/>
          <w:highlight w:val="none"/>
          <w:lang w:val="zh-CN"/>
        </w:rPr>
      </w:pPr>
    </w:p>
    <w:p w14:paraId="6801CAE5">
      <w:pPr>
        <w:autoSpaceDE w:val="0"/>
        <w:autoSpaceDN w:val="0"/>
        <w:spacing w:line="360" w:lineRule="auto"/>
        <w:ind w:left="2"/>
        <w:jc w:val="left"/>
        <w:rPr>
          <w:rFonts w:ascii="宋体" w:hAnsi="宋体" w:cs="宋体"/>
          <w:color w:val="auto"/>
          <w:kern w:val="0"/>
          <w:sz w:val="24"/>
          <w:highlight w:val="none"/>
          <w:lang w:val="zh-CN"/>
        </w:rPr>
      </w:pPr>
    </w:p>
    <w:p w14:paraId="145E397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93FB5D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B8F70A9">
      <w:pPr>
        <w:spacing w:line="360" w:lineRule="auto"/>
        <w:jc w:val="center"/>
        <w:rPr>
          <w:rFonts w:ascii="宋体" w:hAnsi="宋体" w:cs="宋体"/>
          <w:b/>
          <w:bCs/>
          <w:color w:val="auto"/>
          <w:sz w:val="24"/>
          <w:highlight w:val="none"/>
        </w:rPr>
      </w:pPr>
    </w:p>
    <w:p w14:paraId="4D7C490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B82951">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C313D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9F963A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5A3D82D">
      <w:pPr>
        <w:spacing w:line="360" w:lineRule="auto"/>
        <w:jc w:val="center"/>
        <w:outlineLvl w:val="0"/>
        <w:rPr>
          <w:rFonts w:ascii="宋体" w:hAnsi="宋体" w:cs="宋体"/>
          <w:b/>
          <w:color w:val="auto"/>
          <w:kern w:val="0"/>
          <w:sz w:val="36"/>
          <w:szCs w:val="36"/>
          <w:highlight w:val="none"/>
        </w:rPr>
      </w:pPr>
    </w:p>
    <w:p w14:paraId="517AB540">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FD3102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099D9312">
      <w:pPr>
        <w:pStyle w:val="80"/>
        <w:rPr>
          <w:color w:val="auto"/>
          <w:highlight w:val="none"/>
        </w:rPr>
      </w:pPr>
    </w:p>
    <w:p w14:paraId="70DB97B5">
      <w:pPr>
        <w:snapToGrid w:val="0"/>
        <w:spacing w:line="360" w:lineRule="auto"/>
        <w:ind w:right="480"/>
        <w:jc w:val="center"/>
        <w:rPr>
          <w:rFonts w:ascii="宋体" w:hAnsi="宋体" w:cs="宋体"/>
          <w:b/>
          <w:color w:val="auto"/>
          <w:kern w:val="0"/>
          <w:sz w:val="32"/>
          <w:szCs w:val="32"/>
          <w:highlight w:val="none"/>
        </w:rPr>
      </w:pPr>
    </w:p>
    <w:p w14:paraId="6048F002">
      <w:pPr>
        <w:snapToGrid w:val="0"/>
        <w:spacing w:line="360" w:lineRule="auto"/>
        <w:ind w:right="480"/>
        <w:jc w:val="center"/>
        <w:rPr>
          <w:rFonts w:ascii="宋体" w:hAnsi="宋体" w:cs="宋体"/>
          <w:b/>
          <w:color w:val="auto"/>
          <w:kern w:val="0"/>
          <w:sz w:val="32"/>
          <w:szCs w:val="32"/>
          <w:highlight w:val="none"/>
        </w:rPr>
      </w:pPr>
    </w:p>
    <w:p w14:paraId="08833876">
      <w:pPr>
        <w:snapToGrid w:val="0"/>
        <w:spacing w:line="360" w:lineRule="auto"/>
        <w:ind w:right="480"/>
        <w:jc w:val="center"/>
        <w:rPr>
          <w:rFonts w:ascii="宋体" w:hAnsi="宋体" w:cs="宋体"/>
          <w:b/>
          <w:color w:val="auto"/>
          <w:kern w:val="0"/>
          <w:sz w:val="32"/>
          <w:szCs w:val="32"/>
          <w:highlight w:val="none"/>
        </w:rPr>
      </w:pPr>
    </w:p>
    <w:p w14:paraId="5A38F755">
      <w:pPr>
        <w:snapToGrid w:val="0"/>
        <w:spacing w:line="360" w:lineRule="auto"/>
        <w:ind w:right="480"/>
        <w:jc w:val="center"/>
        <w:rPr>
          <w:rFonts w:ascii="宋体" w:hAnsi="宋体" w:cs="宋体"/>
          <w:b/>
          <w:color w:val="auto"/>
          <w:kern w:val="0"/>
          <w:sz w:val="32"/>
          <w:szCs w:val="32"/>
          <w:highlight w:val="none"/>
        </w:rPr>
      </w:pPr>
    </w:p>
    <w:p w14:paraId="1DCD472A">
      <w:pPr>
        <w:snapToGrid w:val="0"/>
        <w:spacing w:line="360" w:lineRule="auto"/>
        <w:ind w:right="480"/>
        <w:jc w:val="center"/>
        <w:rPr>
          <w:rFonts w:ascii="宋体" w:hAnsi="宋体" w:cs="宋体"/>
          <w:b/>
          <w:color w:val="auto"/>
          <w:kern w:val="0"/>
          <w:sz w:val="32"/>
          <w:szCs w:val="32"/>
          <w:highlight w:val="none"/>
        </w:rPr>
      </w:pPr>
    </w:p>
    <w:p w14:paraId="0958BDE9">
      <w:pPr>
        <w:snapToGrid w:val="0"/>
        <w:spacing w:line="360" w:lineRule="auto"/>
        <w:ind w:right="480"/>
        <w:jc w:val="center"/>
        <w:rPr>
          <w:rFonts w:ascii="宋体" w:hAnsi="宋体" w:cs="宋体"/>
          <w:b/>
          <w:color w:val="auto"/>
          <w:kern w:val="0"/>
          <w:sz w:val="32"/>
          <w:szCs w:val="32"/>
          <w:highlight w:val="none"/>
        </w:rPr>
      </w:pPr>
    </w:p>
    <w:p w14:paraId="21FD91C9">
      <w:pPr>
        <w:snapToGrid w:val="0"/>
        <w:spacing w:line="360" w:lineRule="auto"/>
        <w:ind w:right="480"/>
        <w:jc w:val="center"/>
        <w:rPr>
          <w:rFonts w:ascii="宋体" w:hAnsi="宋体" w:cs="宋体"/>
          <w:b/>
          <w:color w:val="auto"/>
          <w:kern w:val="0"/>
          <w:sz w:val="32"/>
          <w:szCs w:val="32"/>
          <w:highlight w:val="none"/>
        </w:rPr>
      </w:pPr>
    </w:p>
    <w:p w14:paraId="7B3EE186">
      <w:pPr>
        <w:snapToGrid w:val="0"/>
        <w:spacing w:line="360" w:lineRule="auto"/>
        <w:ind w:right="480"/>
        <w:jc w:val="center"/>
        <w:rPr>
          <w:rFonts w:ascii="宋体" w:hAnsi="宋体" w:cs="宋体"/>
          <w:b/>
          <w:color w:val="auto"/>
          <w:kern w:val="0"/>
          <w:sz w:val="32"/>
          <w:szCs w:val="32"/>
          <w:highlight w:val="none"/>
        </w:rPr>
      </w:pPr>
    </w:p>
    <w:p w14:paraId="6905DBE1">
      <w:pPr>
        <w:snapToGrid w:val="0"/>
        <w:spacing w:line="360" w:lineRule="auto"/>
        <w:ind w:right="480"/>
        <w:jc w:val="center"/>
        <w:rPr>
          <w:rFonts w:ascii="宋体" w:hAnsi="宋体" w:cs="宋体"/>
          <w:b/>
          <w:color w:val="auto"/>
          <w:kern w:val="0"/>
          <w:sz w:val="32"/>
          <w:szCs w:val="32"/>
          <w:highlight w:val="none"/>
        </w:rPr>
      </w:pPr>
    </w:p>
    <w:p w14:paraId="35222147">
      <w:pPr>
        <w:snapToGrid w:val="0"/>
        <w:spacing w:line="360" w:lineRule="auto"/>
        <w:ind w:right="480"/>
        <w:jc w:val="center"/>
        <w:rPr>
          <w:rFonts w:ascii="宋体" w:hAnsi="宋体" w:cs="宋体"/>
          <w:b/>
          <w:color w:val="auto"/>
          <w:kern w:val="0"/>
          <w:sz w:val="32"/>
          <w:szCs w:val="32"/>
          <w:highlight w:val="none"/>
        </w:rPr>
      </w:pPr>
    </w:p>
    <w:p w14:paraId="0C1AF45D">
      <w:pPr>
        <w:snapToGrid w:val="0"/>
        <w:spacing w:line="360" w:lineRule="auto"/>
        <w:ind w:right="480"/>
        <w:jc w:val="center"/>
        <w:rPr>
          <w:rFonts w:ascii="宋体" w:hAnsi="宋体" w:cs="宋体"/>
          <w:b/>
          <w:color w:val="auto"/>
          <w:kern w:val="0"/>
          <w:sz w:val="32"/>
          <w:szCs w:val="32"/>
          <w:highlight w:val="none"/>
        </w:rPr>
      </w:pPr>
    </w:p>
    <w:p w14:paraId="5A7926D0">
      <w:pPr>
        <w:snapToGrid w:val="0"/>
        <w:spacing w:line="360" w:lineRule="auto"/>
        <w:ind w:right="480"/>
        <w:jc w:val="center"/>
        <w:rPr>
          <w:rFonts w:ascii="宋体" w:hAnsi="宋体" w:cs="宋体"/>
          <w:b/>
          <w:color w:val="auto"/>
          <w:kern w:val="0"/>
          <w:sz w:val="32"/>
          <w:szCs w:val="32"/>
          <w:highlight w:val="none"/>
        </w:rPr>
      </w:pPr>
    </w:p>
    <w:p w14:paraId="359FDC38">
      <w:pPr>
        <w:snapToGrid w:val="0"/>
        <w:spacing w:line="360" w:lineRule="auto"/>
        <w:ind w:right="480"/>
        <w:jc w:val="center"/>
        <w:rPr>
          <w:rFonts w:ascii="宋体" w:hAnsi="宋体" w:cs="宋体"/>
          <w:b/>
          <w:color w:val="auto"/>
          <w:kern w:val="0"/>
          <w:sz w:val="32"/>
          <w:szCs w:val="32"/>
          <w:highlight w:val="none"/>
        </w:rPr>
      </w:pPr>
    </w:p>
    <w:p w14:paraId="287158AA">
      <w:pPr>
        <w:snapToGrid w:val="0"/>
        <w:spacing w:line="360" w:lineRule="auto"/>
        <w:ind w:right="480"/>
        <w:jc w:val="center"/>
        <w:rPr>
          <w:rFonts w:ascii="宋体" w:hAnsi="宋体" w:cs="宋体"/>
          <w:b/>
          <w:color w:val="auto"/>
          <w:kern w:val="0"/>
          <w:sz w:val="32"/>
          <w:szCs w:val="32"/>
          <w:highlight w:val="none"/>
        </w:rPr>
      </w:pPr>
    </w:p>
    <w:p w14:paraId="6E959094">
      <w:pPr>
        <w:snapToGrid w:val="0"/>
        <w:spacing w:line="360" w:lineRule="auto"/>
        <w:ind w:right="480"/>
        <w:jc w:val="center"/>
        <w:rPr>
          <w:rFonts w:ascii="宋体" w:hAnsi="宋体" w:cs="宋体"/>
          <w:b/>
          <w:color w:val="auto"/>
          <w:kern w:val="0"/>
          <w:sz w:val="32"/>
          <w:szCs w:val="32"/>
          <w:highlight w:val="none"/>
        </w:rPr>
      </w:pPr>
    </w:p>
    <w:p w14:paraId="2970A4D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A7DD70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BD11AA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8AA828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FEE4C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F38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4E0B3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46E855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69E4CBDD">
            <w:pPr>
              <w:spacing w:line="360" w:lineRule="auto"/>
              <w:jc w:val="center"/>
              <w:rPr>
                <w:rFonts w:ascii="宋体" w:hAnsi="宋体" w:cs="宋体"/>
                <w:b/>
                <w:color w:val="auto"/>
                <w:sz w:val="24"/>
                <w:highlight w:val="none"/>
              </w:rPr>
            </w:pPr>
          </w:p>
          <w:p w14:paraId="35639E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150480B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00B57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0E017B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28CB8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6ED31F56">
            <w:pPr>
              <w:spacing w:line="360" w:lineRule="auto"/>
              <w:jc w:val="center"/>
              <w:rPr>
                <w:rFonts w:ascii="宋体" w:hAnsi="宋体" w:cs="宋体"/>
                <w:b/>
                <w:color w:val="auto"/>
                <w:sz w:val="24"/>
                <w:highlight w:val="none"/>
              </w:rPr>
            </w:pPr>
          </w:p>
          <w:p w14:paraId="58600C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3A94529">
            <w:pPr>
              <w:spacing w:line="360" w:lineRule="auto"/>
              <w:jc w:val="center"/>
              <w:rPr>
                <w:rFonts w:ascii="宋体" w:hAnsi="宋体" w:cs="宋体"/>
                <w:b/>
                <w:color w:val="auto"/>
                <w:sz w:val="24"/>
                <w:highlight w:val="none"/>
              </w:rPr>
            </w:pPr>
          </w:p>
        </w:tc>
      </w:tr>
      <w:tr w14:paraId="0DF3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0C31FB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0986890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67CA5EE1">
            <w:pPr>
              <w:snapToGrid w:val="0"/>
              <w:spacing w:line="360" w:lineRule="auto"/>
              <w:jc w:val="center"/>
              <w:rPr>
                <w:rFonts w:ascii="宋体" w:hAnsi="宋体" w:cs="宋体"/>
                <w:color w:val="auto"/>
                <w:sz w:val="24"/>
                <w:highlight w:val="none"/>
              </w:rPr>
            </w:pPr>
          </w:p>
        </w:tc>
        <w:tc>
          <w:tcPr>
            <w:tcW w:w="3118" w:type="dxa"/>
            <w:vAlign w:val="center"/>
          </w:tcPr>
          <w:p w14:paraId="4F1F3B40">
            <w:pPr>
              <w:snapToGrid w:val="0"/>
              <w:spacing w:line="360" w:lineRule="auto"/>
              <w:jc w:val="center"/>
              <w:rPr>
                <w:rFonts w:ascii="宋体" w:hAnsi="宋体" w:cs="宋体"/>
                <w:color w:val="auto"/>
                <w:sz w:val="24"/>
                <w:highlight w:val="none"/>
              </w:rPr>
            </w:pPr>
          </w:p>
        </w:tc>
        <w:tc>
          <w:tcPr>
            <w:tcW w:w="993" w:type="dxa"/>
            <w:vAlign w:val="center"/>
          </w:tcPr>
          <w:p w14:paraId="41F5E708">
            <w:pPr>
              <w:snapToGrid w:val="0"/>
              <w:spacing w:line="360" w:lineRule="auto"/>
              <w:jc w:val="center"/>
              <w:rPr>
                <w:rFonts w:ascii="宋体" w:hAnsi="宋体" w:cs="宋体"/>
                <w:color w:val="auto"/>
                <w:sz w:val="24"/>
                <w:highlight w:val="none"/>
              </w:rPr>
            </w:pPr>
          </w:p>
        </w:tc>
        <w:tc>
          <w:tcPr>
            <w:tcW w:w="1559" w:type="dxa"/>
            <w:vAlign w:val="center"/>
          </w:tcPr>
          <w:p w14:paraId="58761758">
            <w:pPr>
              <w:spacing w:line="360" w:lineRule="auto"/>
              <w:jc w:val="center"/>
              <w:rPr>
                <w:rFonts w:ascii="宋体" w:hAnsi="宋体" w:cs="宋体"/>
                <w:color w:val="auto"/>
                <w:sz w:val="24"/>
                <w:highlight w:val="none"/>
              </w:rPr>
            </w:pPr>
          </w:p>
        </w:tc>
        <w:tc>
          <w:tcPr>
            <w:tcW w:w="1984" w:type="dxa"/>
            <w:vAlign w:val="center"/>
          </w:tcPr>
          <w:p w14:paraId="3348AE2D">
            <w:pPr>
              <w:spacing w:line="360" w:lineRule="auto"/>
              <w:jc w:val="center"/>
              <w:rPr>
                <w:rFonts w:ascii="宋体" w:hAnsi="宋体" w:cs="宋体"/>
                <w:color w:val="auto"/>
                <w:sz w:val="24"/>
                <w:highlight w:val="none"/>
              </w:rPr>
            </w:pPr>
          </w:p>
        </w:tc>
        <w:tc>
          <w:tcPr>
            <w:tcW w:w="3119" w:type="dxa"/>
            <w:vAlign w:val="center"/>
          </w:tcPr>
          <w:p w14:paraId="06F2F6EC">
            <w:pPr>
              <w:spacing w:line="360" w:lineRule="auto"/>
              <w:jc w:val="center"/>
              <w:rPr>
                <w:rFonts w:ascii="宋体" w:hAnsi="宋体" w:cs="宋体"/>
                <w:color w:val="auto"/>
                <w:sz w:val="24"/>
                <w:highlight w:val="none"/>
              </w:rPr>
            </w:pPr>
          </w:p>
        </w:tc>
      </w:tr>
      <w:tr w14:paraId="00E3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336EC4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B4F03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488C9215">
            <w:pPr>
              <w:snapToGrid w:val="0"/>
              <w:spacing w:line="360" w:lineRule="auto"/>
              <w:jc w:val="center"/>
              <w:rPr>
                <w:rFonts w:ascii="宋体" w:hAnsi="宋体" w:cs="宋体"/>
                <w:color w:val="auto"/>
                <w:sz w:val="24"/>
                <w:highlight w:val="none"/>
              </w:rPr>
            </w:pPr>
          </w:p>
        </w:tc>
        <w:tc>
          <w:tcPr>
            <w:tcW w:w="3118" w:type="dxa"/>
            <w:vAlign w:val="center"/>
          </w:tcPr>
          <w:p w14:paraId="05E94E43">
            <w:pPr>
              <w:snapToGrid w:val="0"/>
              <w:spacing w:line="360" w:lineRule="auto"/>
              <w:jc w:val="center"/>
              <w:rPr>
                <w:rFonts w:ascii="宋体" w:hAnsi="宋体" w:cs="宋体"/>
                <w:color w:val="auto"/>
                <w:sz w:val="24"/>
                <w:highlight w:val="none"/>
              </w:rPr>
            </w:pPr>
          </w:p>
        </w:tc>
        <w:tc>
          <w:tcPr>
            <w:tcW w:w="993" w:type="dxa"/>
            <w:vAlign w:val="center"/>
          </w:tcPr>
          <w:p w14:paraId="4CE8543C">
            <w:pPr>
              <w:snapToGrid w:val="0"/>
              <w:spacing w:line="360" w:lineRule="auto"/>
              <w:jc w:val="center"/>
              <w:rPr>
                <w:rFonts w:ascii="宋体" w:hAnsi="宋体" w:cs="宋体"/>
                <w:color w:val="auto"/>
                <w:sz w:val="24"/>
                <w:highlight w:val="none"/>
              </w:rPr>
            </w:pPr>
          </w:p>
        </w:tc>
        <w:tc>
          <w:tcPr>
            <w:tcW w:w="1559" w:type="dxa"/>
            <w:vAlign w:val="center"/>
          </w:tcPr>
          <w:p w14:paraId="7F9B4431">
            <w:pPr>
              <w:spacing w:line="360" w:lineRule="auto"/>
              <w:jc w:val="center"/>
              <w:rPr>
                <w:rFonts w:ascii="宋体" w:hAnsi="宋体" w:cs="宋体"/>
                <w:color w:val="auto"/>
                <w:sz w:val="24"/>
                <w:highlight w:val="none"/>
              </w:rPr>
            </w:pPr>
          </w:p>
        </w:tc>
        <w:tc>
          <w:tcPr>
            <w:tcW w:w="1984" w:type="dxa"/>
            <w:vAlign w:val="center"/>
          </w:tcPr>
          <w:p w14:paraId="53A12526">
            <w:pPr>
              <w:spacing w:line="360" w:lineRule="auto"/>
              <w:jc w:val="center"/>
              <w:rPr>
                <w:rFonts w:ascii="宋体" w:hAnsi="宋体" w:cs="宋体"/>
                <w:color w:val="auto"/>
                <w:sz w:val="24"/>
                <w:highlight w:val="none"/>
              </w:rPr>
            </w:pPr>
          </w:p>
        </w:tc>
        <w:tc>
          <w:tcPr>
            <w:tcW w:w="3119" w:type="dxa"/>
            <w:vAlign w:val="center"/>
          </w:tcPr>
          <w:p w14:paraId="5F7DA6A4">
            <w:pPr>
              <w:spacing w:line="360" w:lineRule="auto"/>
              <w:jc w:val="center"/>
              <w:rPr>
                <w:rFonts w:ascii="宋体" w:hAnsi="宋体" w:cs="宋体"/>
                <w:color w:val="auto"/>
                <w:sz w:val="24"/>
                <w:highlight w:val="none"/>
              </w:rPr>
            </w:pPr>
          </w:p>
        </w:tc>
      </w:tr>
      <w:tr w14:paraId="70C1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3D176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48F202D5">
            <w:pPr>
              <w:snapToGrid w:val="0"/>
              <w:spacing w:line="360" w:lineRule="auto"/>
              <w:jc w:val="center"/>
              <w:rPr>
                <w:rFonts w:ascii="宋体" w:hAnsi="宋体" w:cs="宋体"/>
                <w:color w:val="auto"/>
                <w:sz w:val="24"/>
                <w:highlight w:val="none"/>
              </w:rPr>
            </w:pPr>
          </w:p>
        </w:tc>
        <w:tc>
          <w:tcPr>
            <w:tcW w:w="1843" w:type="dxa"/>
            <w:vAlign w:val="center"/>
          </w:tcPr>
          <w:p w14:paraId="53ED2D44">
            <w:pPr>
              <w:snapToGrid w:val="0"/>
              <w:spacing w:line="360" w:lineRule="auto"/>
              <w:jc w:val="center"/>
              <w:rPr>
                <w:rFonts w:ascii="宋体" w:hAnsi="宋体" w:cs="宋体"/>
                <w:color w:val="auto"/>
                <w:sz w:val="24"/>
                <w:highlight w:val="none"/>
              </w:rPr>
            </w:pPr>
          </w:p>
        </w:tc>
        <w:tc>
          <w:tcPr>
            <w:tcW w:w="3118" w:type="dxa"/>
            <w:vAlign w:val="center"/>
          </w:tcPr>
          <w:p w14:paraId="01AB0A3D">
            <w:pPr>
              <w:snapToGrid w:val="0"/>
              <w:spacing w:line="360" w:lineRule="auto"/>
              <w:jc w:val="center"/>
              <w:rPr>
                <w:rFonts w:ascii="宋体" w:hAnsi="宋体" w:cs="宋体"/>
                <w:color w:val="auto"/>
                <w:sz w:val="24"/>
                <w:highlight w:val="none"/>
              </w:rPr>
            </w:pPr>
          </w:p>
        </w:tc>
        <w:tc>
          <w:tcPr>
            <w:tcW w:w="993" w:type="dxa"/>
            <w:vAlign w:val="center"/>
          </w:tcPr>
          <w:p w14:paraId="23686E35">
            <w:pPr>
              <w:snapToGrid w:val="0"/>
              <w:spacing w:line="360" w:lineRule="auto"/>
              <w:jc w:val="center"/>
              <w:rPr>
                <w:rFonts w:ascii="宋体" w:hAnsi="宋体" w:cs="宋体"/>
                <w:color w:val="auto"/>
                <w:sz w:val="24"/>
                <w:highlight w:val="none"/>
              </w:rPr>
            </w:pPr>
          </w:p>
        </w:tc>
        <w:tc>
          <w:tcPr>
            <w:tcW w:w="1559" w:type="dxa"/>
            <w:vAlign w:val="center"/>
          </w:tcPr>
          <w:p w14:paraId="16AB22A2">
            <w:pPr>
              <w:spacing w:line="360" w:lineRule="auto"/>
              <w:jc w:val="center"/>
              <w:rPr>
                <w:rFonts w:ascii="宋体" w:hAnsi="宋体" w:cs="宋体"/>
                <w:color w:val="auto"/>
                <w:sz w:val="24"/>
                <w:highlight w:val="none"/>
              </w:rPr>
            </w:pPr>
          </w:p>
        </w:tc>
        <w:tc>
          <w:tcPr>
            <w:tcW w:w="1984" w:type="dxa"/>
            <w:vAlign w:val="center"/>
          </w:tcPr>
          <w:p w14:paraId="1718F6BA">
            <w:pPr>
              <w:spacing w:line="360" w:lineRule="auto"/>
              <w:jc w:val="center"/>
              <w:rPr>
                <w:rFonts w:ascii="宋体" w:hAnsi="宋体" w:cs="宋体"/>
                <w:color w:val="auto"/>
                <w:sz w:val="24"/>
                <w:highlight w:val="none"/>
              </w:rPr>
            </w:pPr>
          </w:p>
        </w:tc>
        <w:tc>
          <w:tcPr>
            <w:tcW w:w="3119" w:type="dxa"/>
            <w:vAlign w:val="center"/>
          </w:tcPr>
          <w:p w14:paraId="7E123D66">
            <w:pPr>
              <w:spacing w:line="360" w:lineRule="auto"/>
              <w:jc w:val="center"/>
              <w:rPr>
                <w:rFonts w:ascii="宋体" w:hAnsi="宋体" w:cs="宋体"/>
                <w:color w:val="auto"/>
                <w:sz w:val="24"/>
                <w:highlight w:val="none"/>
              </w:rPr>
            </w:pPr>
          </w:p>
        </w:tc>
      </w:tr>
      <w:tr w14:paraId="34ED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E813C68">
            <w:pPr>
              <w:spacing w:line="360" w:lineRule="auto"/>
              <w:jc w:val="center"/>
              <w:rPr>
                <w:rFonts w:ascii="宋体" w:hAnsi="宋体" w:cs="宋体"/>
                <w:color w:val="auto"/>
                <w:sz w:val="24"/>
                <w:highlight w:val="none"/>
              </w:rPr>
            </w:pPr>
          </w:p>
        </w:tc>
        <w:tc>
          <w:tcPr>
            <w:tcW w:w="1417" w:type="dxa"/>
            <w:vAlign w:val="center"/>
          </w:tcPr>
          <w:p w14:paraId="3D672D4B">
            <w:pPr>
              <w:snapToGrid w:val="0"/>
              <w:spacing w:line="360" w:lineRule="auto"/>
              <w:jc w:val="center"/>
              <w:rPr>
                <w:rFonts w:ascii="宋体" w:hAnsi="宋体" w:cs="宋体"/>
                <w:color w:val="auto"/>
                <w:sz w:val="24"/>
                <w:highlight w:val="none"/>
              </w:rPr>
            </w:pPr>
          </w:p>
        </w:tc>
        <w:tc>
          <w:tcPr>
            <w:tcW w:w="1843" w:type="dxa"/>
            <w:vAlign w:val="center"/>
          </w:tcPr>
          <w:p w14:paraId="0A88C324">
            <w:pPr>
              <w:snapToGrid w:val="0"/>
              <w:spacing w:line="360" w:lineRule="auto"/>
              <w:jc w:val="center"/>
              <w:rPr>
                <w:rFonts w:ascii="宋体" w:hAnsi="宋体" w:cs="宋体"/>
                <w:color w:val="auto"/>
                <w:sz w:val="24"/>
                <w:highlight w:val="none"/>
              </w:rPr>
            </w:pPr>
          </w:p>
        </w:tc>
        <w:tc>
          <w:tcPr>
            <w:tcW w:w="3118" w:type="dxa"/>
            <w:vAlign w:val="center"/>
          </w:tcPr>
          <w:p w14:paraId="27224340">
            <w:pPr>
              <w:snapToGrid w:val="0"/>
              <w:spacing w:line="360" w:lineRule="auto"/>
              <w:jc w:val="center"/>
              <w:rPr>
                <w:rFonts w:ascii="宋体" w:hAnsi="宋体" w:cs="宋体"/>
                <w:color w:val="auto"/>
                <w:sz w:val="24"/>
                <w:highlight w:val="none"/>
              </w:rPr>
            </w:pPr>
          </w:p>
        </w:tc>
        <w:tc>
          <w:tcPr>
            <w:tcW w:w="993" w:type="dxa"/>
            <w:vAlign w:val="center"/>
          </w:tcPr>
          <w:p w14:paraId="535AF101">
            <w:pPr>
              <w:snapToGrid w:val="0"/>
              <w:spacing w:line="360" w:lineRule="auto"/>
              <w:jc w:val="center"/>
              <w:rPr>
                <w:rFonts w:ascii="宋体" w:hAnsi="宋体" w:cs="宋体"/>
                <w:color w:val="auto"/>
                <w:sz w:val="24"/>
                <w:highlight w:val="none"/>
              </w:rPr>
            </w:pPr>
          </w:p>
        </w:tc>
        <w:tc>
          <w:tcPr>
            <w:tcW w:w="1559" w:type="dxa"/>
            <w:vAlign w:val="center"/>
          </w:tcPr>
          <w:p w14:paraId="17A7A737">
            <w:pPr>
              <w:spacing w:line="360" w:lineRule="auto"/>
              <w:jc w:val="center"/>
              <w:rPr>
                <w:rFonts w:ascii="宋体" w:hAnsi="宋体" w:cs="宋体"/>
                <w:color w:val="auto"/>
                <w:sz w:val="24"/>
                <w:highlight w:val="none"/>
              </w:rPr>
            </w:pPr>
          </w:p>
        </w:tc>
        <w:tc>
          <w:tcPr>
            <w:tcW w:w="1984" w:type="dxa"/>
            <w:vAlign w:val="center"/>
          </w:tcPr>
          <w:p w14:paraId="50395F91">
            <w:pPr>
              <w:spacing w:line="360" w:lineRule="auto"/>
              <w:jc w:val="center"/>
              <w:rPr>
                <w:rFonts w:ascii="宋体" w:hAnsi="宋体" w:cs="宋体"/>
                <w:color w:val="auto"/>
                <w:sz w:val="24"/>
                <w:highlight w:val="none"/>
              </w:rPr>
            </w:pPr>
          </w:p>
        </w:tc>
        <w:tc>
          <w:tcPr>
            <w:tcW w:w="3119" w:type="dxa"/>
            <w:vAlign w:val="center"/>
          </w:tcPr>
          <w:p w14:paraId="561ABE98">
            <w:pPr>
              <w:spacing w:line="360" w:lineRule="auto"/>
              <w:jc w:val="center"/>
              <w:rPr>
                <w:rFonts w:ascii="宋体" w:hAnsi="宋体" w:cs="宋体"/>
                <w:color w:val="auto"/>
                <w:sz w:val="24"/>
                <w:highlight w:val="none"/>
              </w:rPr>
            </w:pPr>
          </w:p>
        </w:tc>
      </w:tr>
      <w:tr w14:paraId="7162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7DC2815">
            <w:pPr>
              <w:spacing w:line="360" w:lineRule="auto"/>
              <w:jc w:val="center"/>
              <w:rPr>
                <w:rFonts w:ascii="宋体" w:hAnsi="宋体" w:cs="宋体"/>
                <w:color w:val="auto"/>
                <w:sz w:val="24"/>
                <w:highlight w:val="none"/>
              </w:rPr>
            </w:pPr>
          </w:p>
        </w:tc>
        <w:tc>
          <w:tcPr>
            <w:tcW w:w="1417" w:type="dxa"/>
            <w:vAlign w:val="center"/>
          </w:tcPr>
          <w:p w14:paraId="7F63365E">
            <w:pPr>
              <w:snapToGrid w:val="0"/>
              <w:spacing w:line="360" w:lineRule="auto"/>
              <w:jc w:val="center"/>
              <w:rPr>
                <w:rFonts w:ascii="宋体" w:hAnsi="宋体" w:cs="宋体"/>
                <w:color w:val="auto"/>
                <w:sz w:val="24"/>
                <w:highlight w:val="none"/>
              </w:rPr>
            </w:pPr>
          </w:p>
        </w:tc>
        <w:tc>
          <w:tcPr>
            <w:tcW w:w="1843" w:type="dxa"/>
            <w:vAlign w:val="center"/>
          </w:tcPr>
          <w:p w14:paraId="39A6070D">
            <w:pPr>
              <w:snapToGrid w:val="0"/>
              <w:spacing w:line="360" w:lineRule="auto"/>
              <w:jc w:val="center"/>
              <w:rPr>
                <w:rFonts w:ascii="宋体" w:hAnsi="宋体" w:cs="宋体"/>
                <w:color w:val="auto"/>
                <w:sz w:val="24"/>
                <w:highlight w:val="none"/>
              </w:rPr>
            </w:pPr>
          </w:p>
        </w:tc>
        <w:tc>
          <w:tcPr>
            <w:tcW w:w="3118" w:type="dxa"/>
            <w:vAlign w:val="center"/>
          </w:tcPr>
          <w:p w14:paraId="0D52FAD6">
            <w:pPr>
              <w:snapToGrid w:val="0"/>
              <w:spacing w:line="360" w:lineRule="auto"/>
              <w:jc w:val="center"/>
              <w:rPr>
                <w:rFonts w:ascii="宋体" w:hAnsi="宋体" w:cs="宋体"/>
                <w:color w:val="auto"/>
                <w:sz w:val="24"/>
                <w:highlight w:val="none"/>
              </w:rPr>
            </w:pPr>
          </w:p>
        </w:tc>
        <w:tc>
          <w:tcPr>
            <w:tcW w:w="993" w:type="dxa"/>
            <w:vAlign w:val="center"/>
          </w:tcPr>
          <w:p w14:paraId="65F96C2F">
            <w:pPr>
              <w:snapToGrid w:val="0"/>
              <w:spacing w:line="360" w:lineRule="auto"/>
              <w:jc w:val="center"/>
              <w:rPr>
                <w:rFonts w:ascii="宋体" w:hAnsi="宋体" w:cs="宋体"/>
                <w:color w:val="auto"/>
                <w:sz w:val="24"/>
                <w:highlight w:val="none"/>
              </w:rPr>
            </w:pPr>
          </w:p>
        </w:tc>
        <w:tc>
          <w:tcPr>
            <w:tcW w:w="1559" w:type="dxa"/>
            <w:vAlign w:val="center"/>
          </w:tcPr>
          <w:p w14:paraId="139E863A">
            <w:pPr>
              <w:spacing w:line="360" w:lineRule="auto"/>
              <w:jc w:val="center"/>
              <w:rPr>
                <w:rFonts w:ascii="宋体" w:hAnsi="宋体" w:cs="宋体"/>
                <w:color w:val="auto"/>
                <w:sz w:val="24"/>
                <w:highlight w:val="none"/>
              </w:rPr>
            </w:pPr>
          </w:p>
        </w:tc>
        <w:tc>
          <w:tcPr>
            <w:tcW w:w="1984" w:type="dxa"/>
            <w:vAlign w:val="center"/>
          </w:tcPr>
          <w:p w14:paraId="42825949">
            <w:pPr>
              <w:spacing w:line="360" w:lineRule="auto"/>
              <w:jc w:val="center"/>
              <w:rPr>
                <w:rFonts w:ascii="宋体" w:hAnsi="宋体" w:cs="宋体"/>
                <w:color w:val="auto"/>
                <w:sz w:val="24"/>
                <w:highlight w:val="none"/>
              </w:rPr>
            </w:pPr>
          </w:p>
        </w:tc>
        <w:tc>
          <w:tcPr>
            <w:tcW w:w="3119" w:type="dxa"/>
            <w:vAlign w:val="center"/>
          </w:tcPr>
          <w:p w14:paraId="16EF899A">
            <w:pPr>
              <w:spacing w:line="360" w:lineRule="auto"/>
              <w:jc w:val="center"/>
              <w:rPr>
                <w:rFonts w:ascii="宋体" w:hAnsi="宋体" w:cs="宋体"/>
                <w:color w:val="auto"/>
                <w:sz w:val="24"/>
                <w:highlight w:val="none"/>
              </w:rPr>
            </w:pPr>
          </w:p>
        </w:tc>
      </w:tr>
      <w:tr w14:paraId="7C1C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EC47F3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539471C2">
            <w:pPr>
              <w:spacing w:line="360" w:lineRule="auto"/>
              <w:jc w:val="center"/>
              <w:rPr>
                <w:rFonts w:ascii="宋体" w:hAnsi="宋体" w:cs="宋体"/>
                <w:color w:val="auto"/>
                <w:sz w:val="24"/>
                <w:highlight w:val="none"/>
              </w:rPr>
            </w:pPr>
          </w:p>
        </w:tc>
      </w:tr>
      <w:tr w14:paraId="6E37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66CE03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7196FD40">
            <w:pPr>
              <w:spacing w:line="360" w:lineRule="auto"/>
              <w:jc w:val="center"/>
              <w:rPr>
                <w:rFonts w:ascii="宋体" w:hAnsi="宋体" w:cs="宋体"/>
                <w:color w:val="auto"/>
                <w:sz w:val="24"/>
                <w:highlight w:val="none"/>
              </w:rPr>
            </w:pPr>
          </w:p>
        </w:tc>
      </w:tr>
    </w:tbl>
    <w:p w14:paraId="454917A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CB34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A150EB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B6A107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1CA11C7">
      <w:pPr>
        <w:snapToGrid w:val="0"/>
        <w:spacing w:line="360" w:lineRule="auto"/>
        <w:ind w:firstLine="480" w:firstLineChars="200"/>
        <w:jc w:val="left"/>
        <w:rPr>
          <w:rFonts w:ascii="宋体" w:hAnsi="宋体" w:cs="宋体"/>
          <w:color w:val="auto"/>
          <w:kern w:val="0"/>
          <w:sz w:val="24"/>
          <w:highlight w:val="none"/>
          <w:lang w:val="zh-CN"/>
        </w:rPr>
      </w:pPr>
    </w:p>
    <w:p w14:paraId="1C43943F">
      <w:pPr>
        <w:spacing w:line="360" w:lineRule="auto"/>
        <w:ind w:firstLine="482" w:firstLineChars="200"/>
        <w:rPr>
          <w:rFonts w:ascii="宋体" w:hAnsi="宋体" w:cs="宋体"/>
          <w:b/>
          <w:color w:val="auto"/>
          <w:kern w:val="0"/>
          <w:sz w:val="24"/>
          <w:highlight w:val="none"/>
        </w:rPr>
      </w:pPr>
    </w:p>
    <w:p w14:paraId="31EFD88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BBEED8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BACAC6F">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4A84793">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17DCE357">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10" w:name="_Hlk101259491"/>
      <w:r>
        <w:rPr>
          <w:rFonts w:hint="eastAsia" w:ascii="宋体" w:hAnsi="宋体" w:eastAsia="宋体" w:cs="宋体"/>
          <w:color w:val="auto"/>
          <w:sz w:val="32"/>
          <w:szCs w:val="32"/>
          <w:highlight w:val="none"/>
        </w:rPr>
        <w:t>（如果有）</w:t>
      </w:r>
      <w:bookmarkEnd w:id="510"/>
    </w:p>
    <w:p w14:paraId="443F770E">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5A621C6">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1ADB9113">
      <w:pPr>
        <w:spacing w:line="360" w:lineRule="auto"/>
        <w:ind w:right="420" w:firstLine="3614" w:firstLineChars="1000"/>
        <w:rPr>
          <w:rFonts w:ascii="宋体" w:hAnsi="宋体" w:cs="宋体"/>
          <w:b/>
          <w:color w:val="auto"/>
          <w:kern w:val="0"/>
          <w:sz w:val="36"/>
          <w:szCs w:val="36"/>
          <w:highlight w:val="none"/>
        </w:rPr>
      </w:pPr>
    </w:p>
    <w:p w14:paraId="3DC1621D">
      <w:pPr>
        <w:spacing w:line="360" w:lineRule="auto"/>
        <w:ind w:right="420" w:firstLine="3614" w:firstLineChars="1000"/>
        <w:rPr>
          <w:rFonts w:ascii="宋体" w:hAnsi="宋体" w:cs="宋体"/>
          <w:b/>
          <w:color w:val="auto"/>
          <w:kern w:val="0"/>
          <w:sz w:val="36"/>
          <w:szCs w:val="36"/>
          <w:highlight w:val="none"/>
        </w:rPr>
      </w:pPr>
    </w:p>
    <w:p w14:paraId="762A27D0">
      <w:pPr>
        <w:spacing w:line="360" w:lineRule="auto"/>
        <w:ind w:right="420" w:firstLine="3614" w:firstLineChars="1000"/>
        <w:rPr>
          <w:rFonts w:ascii="宋体" w:hAnsi="宋体" w:cs="宋体"/>
          <w:b/>
          <w:color w:val="auto"/>
          <w:kern w:val="0"/>
          <w:sz w:val="36"/>
          <w:szCs w:val="36"/>
          <w:highlight w:val="none"/>
        </w:rPr>
      </w:pPr>
    </w:p>
    <w:p w14:paraId="19D8D4E3">
      <w:pPr>
        <w:spacing w:line="360" w:lineRule="auto"/>
        <w:ind w:right="420" w:firstLine="3614" w:firstLineChars="1000"/>
        <w:rPr>
          <w:rFonts w:ascii="宋体" w:hAnsi="宋体" w:cs="宋体"/>
          <w:b/>
          <w:color w:val="auto"/>
          <w:kern w:val="0"/>
          <w:sz w:val="36"/>
          <w:szCs w:val="36"/>
          <w:highlight w:val="none"/>
        </w:rPr>
      </w:pPr>
    </w:p>
    <w:p w14:paraId="0DF360DE">
      <w:pPr>
        <w:spacing w:line="360" w:lineRule="auto"/>
        <w:ind w:right="420" w:firstLine="3614" w:firstLineChars="1000"/>
        <w:rPr>
          <w:rFonts w:ascii="宋体" w:hAnsi="宋体" w:cs="宋体"/>
          <w:b/>
          <w:color w:val="auto"/>
          <w:kern w:val="0"/>
          <w:sz w:val="36"/>
          <w:szCs w:val="36"/>
          <w:highlight w:val="none"/>
        </w:rPr>
      </w:pPr>
    </w:p>
    <w:p w14:paraId="40240051">
      <w:pPr>
        <w:spacing w:line="360" w:lineRule="auto"/>
        <w:ind w:right="420" w:firstLine="3614" w:firstLineChars="1000"/>
        <w:rPr>
          <w:rFonts w:ascii="宋体" w:hAnsi="宋体" w:cs="宋体"/>
          <w:b/>
          <w:color w:val="auto"/>
          <w:kern w:val="0"/>
          <w:sz w:val="36"/>
          <w:szCs w:val="36"/>
          <w:highlight w:val="none"/>
        </w:rPr>
      </w:pPr>
    </w:p>
    <w:p w14:paraId="3F5F2F2E">
      <w:pPr>
        <w:spacing w:line="360" w:lineRule="auto"/>
        <w:ind w:right="420" w:firstLine="3614" w:firstLineChars="1000"/>
        <w:rPr>
          <w:rFonts w:ascii="宋体" w:hAnsi="宋体" w:cs="宋体"/>
          <w:b/>
          <w:color w:val="auto"/>
          <w:kern w:val="0"/>
          <w:sz w:val="36"/>
          <w:szCs w:val="36"/>
          <w:highlight w:val="none"/>
        </w:rPr>
      </w:pPr>
    </w:p>
    <w:p w14:paraId="10E78D48">
      <w:pPr>
        <w:spacing w:line="360" w:lineRule="auto"/>
        <w:ind w:right="420" w:firstLine="3614" w:firstLineChars="1000"/>
        <w:rPr>
          <w:rFonts w:ascii="宋体" w:hAnsi="宋体" w:cs="宋体"/>
          <w:b/>
          <w:color w:val="auto"/>
          <w:kern w:val="0"/>
          <w:sz w:val="36"/>
          <w:szCs w:val="36"/>
          <w:highlight w:val="none"/>
        </w:rPr>
      </w:pPr>
    </w:p>
    <w:p w14:paraId="618B9B4D">
      <w:pPr>
        <w:spacing w:line="360" w:lineRule="auto"/>
        <w:ind w:right="420" w:firstLine="3614" w:firstLineChars="1000"/>
        <w:rPr>
          <w:rFonts w:ascii="宋体" w:hAnsi="宋体" w:cs="宋体"/>
          <w:b/>
          <w:color w:val="auto"/>
          <w:kern w:val="0"/>
          <w:sz w:val="36"/>
          <w:szCs w:val="36"/>
          <w:highlight w:val="none"/>
        </w:rPr>
      </w:pPr>
    </w:p>
    <w:p w14:paraId="1EAA7E47">
      <w:pPr>
        <w:spacing w:line="360" w:lineRule="auto"/>
        <w:ind w:right="420" w:firstLine="3614" w:firstLineChars="1000"/>
        <w:rPr>
          <w:rFonts w:ascii="宋体" w:hAnsi="宋体" w:cs="宋体"/>
          <w:b/>
          <w:color w:val="auto"/>
          <w:kern w:val="0"/>
          <w:sz w:val="36"/>
          <w:szCs w:val="36"/>
          <w:highlight w:val="none"/>
        </w:rPr>
      </w:pPr>
    </w:p>
    <w:p w14:paraId="17C21641">
      <w:pPr>
        <w:spacing w:line="360" w:lineRule="auto"/>
        <w:ind w:right="420" w:firstLine="3614" w:firstLineChars="1000"/>
        <w:rPr>
          <w:rFonts w:ascii="宋体" w:hAnsi="宋体" w:cs="宋体"/>
          <w:b/>
          <w:color w:val="auto"/>
          <w:kern w:val="0"/>
          <w:sz w:val="36"/>
          <w:szCs w:val="36"/>
          <w:highlight w:val="none"/>
        </w:rPr>
      </w:pPr>
    </w:p>
    <w:p w14:paraId="7BAD755B">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11" w:name="_Toc465665161"/>
      <w:r>
        <w:rPr>
          <w:rFonts w:hint="eastAsia" w:ascii="宋体" w:hAnsi="宋体" w:cs="宋体"/>
          <w:color w:val="auto"/>
          <w:highlight w:val="none"/>
        </w:rPr>
        <w:t>附件</w:t>
      </w:r>
      <w:bookmarkEnd w:id="511"/>
    </w:p>
    <w:p w14:paraId="0DBFA0B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8266652">
      <w:pPr>
        <w:spacing w:line="360" w:lineRule="auto"/>
        <w:jc w:val="center"/>
        <w:rPr>
          <w:rFonts w:ascii="宋体" w:hAnsi="宋体" w:cs="宋体"/>
          <w:b/>
          <w:color w:val="auto"/>
          <w:spacing w:val="6"/>
          <w:sz w:val="32"/>
          <w:szCs w:val="32"/>
          <w:highlight w:val="none"/>
        </w:rPr>
      </w:pPr>
      <w:bookmarkStart w:id="512" w:name="OLE_LINK13"/>
      <w:bookmarkStart w:id="513" w:name="OLE_LINK14"/>
      <w:r>
        <w:rPr>
          <w:rFonts w:hint="eastAsia" w:ascii="宋体" w:hAnsi="宋体" w:cs="宋体"/>
          <w:b/>
          <w:color w:val="auto"/>
          <w:spacing w:val="6"/>
          <w:sz w:val="32"/>
          <w:szCs w:val="32"/>
          <w:highlight w:val="none"/>
        </w:rPr>
        <w:t>残疾人福利性单位声明函</w:t>
      </w:r>
    </w:p>
    <w:bookmarkEnd w:id="512"/>
    <w:bookmarkEnd w:id="513"/>
    <w:p w14:paraId="532327C7">
      <w:pPr>
        <w:spacing w:line="360" w:lineRule="auto"/>
        <w:rPr>
          <w:rFonts w:ascii="宋体" w:hAnsi="宋体" w:cs="宋体"/>
          <w:b/>
          <w:color w:val="auto"/>
          <w:spacing w:val="6"/>
          <w:sz w:val="30"/>
          <w:szCs w:val="30"/>
          <w:highlight w:val="none"/>
        </w:rPr>
      </w:pPr>
    </w:p>
    <w:p w14:paraId="6D9036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5002D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E007781">
      <w:pPr>
        <w:spacing w:line="360" w:lineRule="auto"/>
        <w:ind w:firstLine="480" w:firstLineChars="200"/>
        <w:rPr>
          <w:rFonts w:ascii="宋体" w:hAnsi="宋体" w:cs="宋体"/>
          <w:color w:val="auto"/>
          <w:sz w:val="24"/>
          <w:highlight w:val="none"/>
        </w:rPr>
      </w:pPr>
    </w:p>
    <w:p w14:paraId="34BED984">
      <w:pPr>
        <w:spacing w:line="360" w:lineRule="auto"/>
        <w:ind w:firstLine="480" w:firstLineChars="200"/>
        <w:rPr>
          <w:rFonts w:ascii="宋体" w:hAnsi="宋体" w:cs="宋体"/>
          <w:color w:val="auto"/>
          <w:sz w:val="24"/>
          <w:highlight w:val="none"/>
        </w:rPr>
      </w:pPr>
    </w:p>
    <w:p w14:paraId="3FF54B0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A54F24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0BA4F2C">
      <w:pPr>
        <w:spacing w:line="360" w:lineRule="auto"/>
        <w:ind w:firstLine="480" w:firstLineChars="200"/>
        <w:rPr>
          <w:rFonts w:ascii="宋体" w:hAnsi="宋体" w:cs="宋体"/>
          <w:color w:val="auto"/>
          <w:sz w:val="24"/>
          <w:highlight w:val="none"/>
        </w:rPr>
      </w:pPr>
    </w:p>
    <w:p w14:paraId="0A924696">
      <w:pPr>
        <w:spacing w:line="360" w:lineRule="auto"/>
        <w:ind w:firstLine="420" w:firstLineChars="200"/>
        <w:rPr>
          <w:rFonts w:ascii="宋体" w:hAnsi="宋体" w:cs="宋体"/>
          <w:color w:val="auto"/>
          <w:highlight w:val="none"/>
        </w:rPr>
      </w:pPr>
    </w:p>
    <w:p w14:paraId="3B6F3362">
      <w:pPr>
        <w:spacing w:line="360" w:lineRule="auto"/>
        <w:ind w:firstLine="420" w:firstLineChars="200"/>
        <w:rPr>
          <w:rFonts w:ascii="宋体" w:hAnsi="宋体" w:cs="宋体"/>
          <w:color w:val="auto"/>
          <w:highlight w:val="none"/>
        </w:rPr>
      </w:pPr>
    </w:p>
    <w:p w14:paraId="4BC7B54B">
      <w:pPr>
        <w:spacing w:line="360" w:lineRule="auto"/>
        <w:ind w:firstLine="420" w:firstLineChars="200"/>
        <w:rPr>
          <w:rFonts w:ascii="宋体" w:hAnsi="宋体" w:cs="宋体"/>
          <w:color w:val="auto"/>
          <w:highlight w:val="none"/>
        </w:rPr>
      </w:pPr>
    </w:p>
    <w:p w14:paraId="18A0C606">
      <w:pPr>
        <w:spacing w:line="360" w:lineRule="auto"/>
        <w:ind w:firstLine="420" w:firstLineChars="200"/>
        <w:rPr>
          <w:rFonts w:ascii="宋体" w:hAnsi="宋体" w:cs="宋体"/>
          <w:color w:val="auto"/>
          <w:highlight w:val="none"/>
        </w:rPr>
      </w:pPr>
    </w:p>
    <w:p w14:paraId="790D27C1">
      <w:pPr>
        <w:spacing w:line="360" w:lineRule="auto"/>
        <w:rPr>
          <w:rFonts w:ascii="宋体" w:hAnsi="宋体" w:cs="宋体"/>
          <w:b/>
          <w:color w:val="auto"/>
          <w:sz w:val="24"/>
          <w:highlight w:val="none"/>
        </w:rPr>
      </w:pPr>
    </w:p>
    <w:p w14:paraId="1831F911">
      <w:pPr>
        <w:spacing w:line="360" w:lineRule="auto"/>
        <w:rPr>
          <w:rFonts w:ascii="宋体" w:hAnsi="宋体" w:cs="宋体"/>
          <w:b/>
          <w:color w:val="auto"/>
          <w:sz w:val="24"/>
          <w:highlight w:val="none"/>
        </w:rPr>
      </w:pPr>
    </w:p>
    <w:p w14:paraId="2BE8CD40">
      <w:pPr>
        <w:spacing w:line="360" w:lineRule="auto"/>
        <w:rPr>
          <w:rFonts w:ascii="宋体" w:hAnsi="宋体" w:cs="宋体"/>
          <w:b/>
          <w:color w:val="auto"/>
          <w:sz w:val="24"/>
          <w:highlight w:val="none"/>
        </w:rPr>
      </w:pPr>
    </w:p>
    <w:p w14:paraId="6FB729E2">
      <w:pPr>
        <w:spacing w:line="360" w:lineRule="auto"/>
        <w:rPr>
          <w:rFonts w:ascii="宋体" w:hAnsi="宋体" w:cs="宋体"/>
          <w:b/>
          <w:color w:val="auto"/>
          <w:sz w:val="24"/>
          <w:highlight w:val="none"/>
        </w:rPr>
      </w:pPr>
    </w:p>
    <w:p w14:paraId="575B1A7F">
      <w:pPr>
        <w:spacing w:line="360" w:lineRule="auto"/>
        <w:rPr>
          <w:rFonts w:ascii="宋体" w:hAnsi="宋体" w:cs="宋体"/>
          <w:b/>
          <w:color w:val="auto"/>
          <w:sz w:val="24"/>
          <w:highlight w:val="none"/>
        </w:rPr>
      </w:pPr>
    </w:p>
    <w:p w14:paraId="1830C030">
      <w:pPr>
        <w:spacing w:line="360" w:lineRule="auto"/>
        <w:rPr>
          <w:rFonts w:ascii="宋体" w:hAnsi="宋体" w:cs="宋体"/>
          <w:b/>
          <w:color w:val="auto"/>
          <w:sz w:val="24"/>
          <w:highlight w:val="none"/>
        </w:rPr>
      </w:pPr>
    </w:p>
    <w:p w14:paraId="4DFC1C08">
      <w:pPr>
        <w:spacing w:line="360" w:lineRule="auto"/>
        <w:rPr>
          <w:rFonts w:ascii="宋体" w:hAnsi="宋体" w:cs="宋体"/>
          <w:b/>
          <w:color w:val="auto"/>
          <w:sz w:val="24"/>
          <w:highlight w:val="none"/>
        </w:rPr>
      </w:pPr>
    </w:p>
    <w:p w14:paraId="0378F94B">
      <w:pPr>
        <w:spacing w:line="360" w:lineRule="auto"/>
        <w:rPr>
          <w:rFonts w:ascii="宋体" w:hAnsi="宋体" w:cs="宋体"/>
          <w:b/>
          <w:color w:val="auto"/>
          <w:sz w:val="24"/>
          <w:highlight w:val="none"/>
        </w:rPr>
      </w:pPr>
    </w:p>
    <w:p w14:paraId="599D939B">
      <w:pPr>
        <w:spacing w:line="360" w:lineRule="auto"/>
        <w:rPr>
          <w:rFonts w:ascii="宋体" w:hAnsi="宋体" w:cs="宋体"/>
          <w:b/>
          <w:color w:val="auto"/>
          <w:sz w:val="24"/>
          <w:highlight w:val="none"/>
        </w:rPr>
      </w:pPr>
    </w:p>
    <w:p w14:paraId="3454A8F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1243FB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DF2A3E">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8DB336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ACF10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E1D1F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68A508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E47234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C6055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EE12FC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899237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FDCA7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175553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47F75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D467D4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C7600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715BE2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A1772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CD1F45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8F4A1C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699EA4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4D45B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83960C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45272D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16E68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C51FA0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A8F12F1">
      <w:pPr>
        <w:spacing w:line="360" w:lineRule="auto"/>
        <w:jc w:val="center"/>
        <w:rPr>
          <w:rFonts w:ascii="宋体" w:hAnsi="宋体" w:cs="宋体"/>
          <w:b/>
          <w:bCs/>
          <w:color w:val="auto"/>
          <w:sz w:val="24"/>
          <w:highlight w:val="none"/>
        </w:rPr>
      </w:pPr>
    </w:p>
    <w:p w14:paraId="4FD7627C">
      <w:pPr>
        <w:spacing w:line="360" w:lineRule="auto"/>
        <w:rPr>
          <w:rFonts w:ascii="宋体" w:hAnsi="宋体" w:cs="宋体"/>
          <w:b/>
          <w:color w:val="auto"/>
          <w:sz w:val="24"/>
          <w:highlight w:val="none"/>
        </w:rPr>
      </w:pPr>
    </w:p>
    <w:p w14:paraId="222E9C62">
      <w:pPr>
        <w:spacing w:line="360" w:lineRule="auto"/>
        <w:rPr>
          <w:rFonts w:ascii="宋体" w:hAnsi="宋体" w:cs="宋体"/>
          <w:b/>
          <w:color w:val="auto"/>
          <w:sz w:val="24"/>
          <w:highlight w:val="none"/>
        </w:rPr>
      </w:pPr>
    </w:p>
    <w:p w14:paraId="38D01F57">
      <w:pPr>
        <w:spacing w:line="360" w:lineRule="auto"/>
        <w:rPr>
          <w:rFonts w:ascii="宋体" w:hAnsi="宋体" w:cs="宋体"/>
          <w:b/>
          <w:color w:val="auto"/>
          <w:sz w:val="24"/>
          <w:highlight w:val="none"/>
        </w:rPr>
      </w:pPr>
    </w:p>
    <w:p w14:paraId="0FFCBE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31964E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6D7B7E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18B0E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C0B23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FA2490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53A51D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514943B">
      <w:pPr>
        <w:widowControl/>
        <w:spacing w:line="360" w:lineRule="auto"/>
        <w:ind w:firstLine="600" w:firstLineChars="200"/>
        <w:jc w:val="left"/>
        <w:rPr>
          <w:rFonts w:ascii="宋体" w:hAnsi="宋体" w:cs="宋体"/>
          <w:color w:val="auto"/>
          <w:sz w:val="30"/>
          <w:szCs w:val="30"/>
          <w:highlight w:val="none"/>
        </w:rPr>
      </w:pPr>
    </w:p>
    <w:p w14:paraId="72D8467B">
      <w:pPr>
        <w:spacing w:line="360" w:lineRule="auto"/>
        <w:jc w:val="center"/>
        <w:rPr>
          <w:rFonts w:ascii="宋体" w:hAnsi="宋体" w:cs="宋体"/>
          <w:b/>
          <w:color w:val="auto"/>
          <w:spacing w:val="6"/>
          <w:sz w:val="32"/>
          <w:szCs w:val="32"/>
          <w:highlight w:val="none"/>
        </w:rPr>
      </w:pPr>
    </w:p>
    <w:p w14:paraId="5E766BB7">
      <w:pPr>
        <w:spacing w:line="360" w:lineRule="auto"/>
        <w:jc w:val="center"/>
        <w:rPr>
          <w:rFonts w:ascii="宋体" w:hAnsi="宋体" w:cs="宋体"/>
          <w:b/>
          <w:color w:val="auto"/>
          <w:spacing w:val="6"/>
          <w:sz w:val="32"/>
          <w:szCs w:val="32"/>
          <w:highlight w:val="none"/>
        </w:rPr>
      </w:pPr>
    </w:p>
    <w:p w14:paraId="6F98A3E4">
      <w:pPr>
        <w:spacing w:line="360" w:lineRule="auto"/>
        <w:jc w:val="center"/>
        <w:rPr>
          <w:rFonts w:ascii="宋体" w:hAnsi="宋体" w:cs="宋体"/>
          <w:b/>
          <w:color w:val="auto"/>
          <w:spacing w:val="6"/>
          <w:sz w:val="32"/>
          <w:szCs w:val="32"/>
          <w:highlight w:val="none"/>
        </w:rPr>
      </w:pPr>
    </w:p>
    <w:p w14:paraId="027D5AC8">
      <w:pPr>
        <w:spacing w:line="360" w:lineRule="auto"/>
        <w:jc w:val="center"/>
        <w:rPr>
          <w:rFonts w:ascii="宋体" w:hAnsi="宋体" w:cs="宋体"/>
          <w:b/>
          <w:color w:val="auto"/>
          <w:spacing w:val="6"/>
          <w:sz w:val="32"/>
          <w:szCs w:val="32"/>
          <w:highlight w:val="none"/>
        </w:rPr>
      </w:pPr>
    </w:p>
    <w:p w14:paraId="2618F6D9">
      <w:pPr>
        <w:spacing w:line="360" w:lineRule="auto"/>
        <w:jc w:val="center"/>
        <w:rPr>
          <w:rFonts w:ascii="宋体" w:hAnsi="宋体" w:cs="宋体"/>
          <w:b/>
          <w:color w:val="auto"/>
          <w:spacing w:val="6"/>
          <w:sz w:val="32"/>
          <w:szCs w:val="32"/>
          <w:highlight w:val="none"/>
        </w:rPr>
      </w:pPr>
    </w:p>
    <w:p w14:paraId="3E4D94CA">
      <w:pPr>
        <w:spacing w:line="360" w:lineRule="auto"/>
        <w:jc w:val="center"/>
        <w:rPr>
          <w:rFonts w:ascii="宋体" w:hAnsi="宋体" w:cs="宋体"/>
          <w:b/>
          <w:color w:val="auto"/>
          <w:spacing w:val="6"/>
          <w:sz w:val="32"/>
          <w:szCs w:val="32"/>
          <w:highlight w:val="none"/>
        </w:rPr>
      </w:pPr>
    </w:p>
    <w:p w14:paraId="3D75C3AC">
      <w:pPr>
        <w:spacing w:line="360" w:lineRule="auto"/>
        <w:jc w:val="center"/>
        <w:rPr>
          <w:rFonts w:ascii="宋体" w:hAnsi="宋体" w:cs="宋体"/>
          <w:b/>
          <w:color w:val="auto"/>
          <w:spacing w:val="6"/>
          <w:sz w:val="32"/>
          <w:szCs w:val="32"/>
          <w:highlight w:val="none"/>
        </w:rPr>
      </w:pPr>
    </w:p>
    <w:p w14:paraId="46118431">
      <w:pPr>
        <w:spacing w:line="360" w:lineRule="auto"/>
        <w:jc w:val="center"/>
        <w:rPr>
          <w:rFonts w:ascii="宋体" w:hAnsi="宋体" w:cs="宋体"/>
          <w:b/>
          <w:color w:val="auto"/>
          <w:spacing w:val="6"/>
          <w:sz w:val="32"/>
          <w:szCs w:val="32"/>
          <w:highlight w:val="none"/>
        </w:rPr>
      </w:pPr>
    </w:p>
    <w:p w14:paraId="6C95B92C">
      <w:pPr>
        <w:spacing w:line="360" w:lineRule="auto"/>
        <w:jc w:val="center"/>
        <w:rPr>
          <w:rFonts w:ascii="宋体" w:hAnsi="宋体" w:cs="宋体"/>
          <w:b/>
          <w:color w:val="auto"/>
          <w:spacing w:val="6"/>
          <w:sz w:val="32"/>
          <w:szCs w:val="32"/>
          <w:highlight w:val="none"/>
        </w:rPr>
      </w:pPr>
    </w:p>
    <w:p w14:paraId="590F9855">
      <w:pPr>
        <w:spacing w:line="360" w:lineRule="auto"/>
        <w:jc w:val="center"/>
        <w:rPr>
          <w:rFonts w:ascii="宋体" w:hAnsi="宋体" w:cs="宋体"/>
          <w:b/>
          <w:color w:val="auto"/>
          <w:spacing w:val="6"/>
          <w:sz w:val="32"/>
          <w:szCs w:val="32"/>
          <w:highlight w:val="none"/>
        </w:rPr>
      </w:pPr>
    </w:p>
    <w:p w14:paraId="2236D53E">
      <w:pPr>
        <w:spacing w:line="360" w:lineRule="auto"/>
        <w:jc w:val="center"/>
        <w:rPr>
          <w:rFonts w:ascii="宋体" w:hAnsi="宋体" w:cs="宋体"/>
          <w:b/>
          <w:color w:val="auto"/>
          <w:spacing w:val="6"/>
          <w:sz w:val="32"/>
          <w:szCs w:val="32"/>
          <w:highlight w:val="none"/>
        </w:rPr>
      </w:pPr>
    </w:p>
    <w:p w14:paraId="030468FD">
      <w:pPr>
        <w:spacing w:line="360" w:lineRule="auto"/>
        <w:jc w:val="center"/>
        <w:rPr>
          <w:rFonts w:ascii="宋体" w:hAnsi="宋体" w:cs="宋体"/>
          <w:b/>
          <w:color w:val="auto"/>
          <w:spacing w:val="6"/>
          <w:sz w:val="32"/>
          <w:szCs w:val="32"/>
          <w:highlight w:val="none"/>
        </w:rPr>
      </w:pPr>
    </w:p>
    <w:p w14:paraId="591896D3">
      <w:pPr>
        <w:spacing w:line="360" w:lineRule="auto"/>
        <w:jc w:val="left"/>
        <w:rPr>
          <w:rFonts w:ascii="宋体" w:hAnsi="宋体" w:cs="宋体"/>
          <w:b/>
          <w:color w:val="auto"/>
          <w:spacing w:val="6"/>
          <w:sz w:val="32"/>
          <w:szCs w:val="32"/>
          <w:highlight w:val="none"/>
        </w:rPr>
      </w:pPr>
    </w:p>
    <w:p w14:paraId="547EA773">
      <w:pPr>
        <w:spacing w:line="360" w:lineRule="auto"/>
        <w:jc w:val="left"/>
        <w:rPr>
          <w:rFonts w:ascii="宋体" w:hAnsi="宋体" w:cs="宋体"/>
          <w:b/>
          <w:color w:val="auto"/>
          <w:spacing w:val="6"/>
          <w:sz w:val="32"/>
          <w:szCs w:val="32"/>
          <w:highlight w:val="none"/>
        </w:rPr>
      </w:pPr>
    </w:p>
    <w:p w14:paraId="2F883C8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FB73E18">
      <w:pPr>
        <w:spacing w:line="360" w:lineRule="auto"/>
        <w:jc w:val="center"/>
        <w:rPr>
          <w:rFonts w:ascii="宋体" w:hAnsi="宋体" w:cs="宋体"/>
          <w:b/>
          <w:color w:val="auto"/>
          <w:sz w:val="24"/>
          <w:highlight w:val="none"/>
        </w:rPr>
      </w:pPr>
    </w:p>
    <w:p w14:paraId="2D92B09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ACA8DB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56F517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16750E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14727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5B8AB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35AE9A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097CE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9197F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55F8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E0DE9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2483E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1A9C32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6B971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37E2CC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5A6AA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49710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6920C4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145B9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A6C581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DDDA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B9A91F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DFD82C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6006C8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121590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BFC8DD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29708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8E465BD">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09B12A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C7DB58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053A0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D0C15A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D7EF56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61C482F">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27C225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DC61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AEF0B74">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922427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11C7CE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73BD2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6BC9E19">
      <w:pPr>
        <w:spacing w:line="360" w:lineRule="auto"/>
        <w:rPr>
          <w:rFonts w:ascii="宋体" w:hAnsi="宋体" w:cs="宋体"/>
          <w:b/>
          <w:color w:val="auto"/>
          <w:sz w:val="24"/>
          <w:highlight w:val="none"/>
        </w:rPr>
      </w:pPr>
    </w:p>
    <w:p w14:paraId="77428B23">
      <w:pPr>
        <w:spacing w:line="360" w:lineRule="auto"/>
        <w:rPr>
          <w:rFonts w:ascii="宋体" w:hAnsi="宋体" w:cs="宋体"/>
          <w:b/>
          <w:color w:val="auto"/>
          <w:sz w:val="24"/>
          <w:highlight w:val="none"/>
        </w:rPr>
      </w:pPr>
    </w:p>
    <w:p w14:paraId="09E71C0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68BFE5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89EA15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0002CB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422D4C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129724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D13C8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9269BA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FD22DB4">
      <w:pPr>
        <w:spacing w:line="360" w:lineRule="auto"/>
        <w:rPr>
          <w:rFonts w:ascii="宋体" w:hAnsi="宋体" w:cs="宋体"/>
          <w:b/>
          <w:color w:val="auto"/>
          <w:sz w:val="24"/>
          <w:highlight w:val="none"/>
        </w:rPr>
      </w:pPr>
    </w:p>
    <w:p w14:paraId="4DF48A48">
      <w:pPr>
        <w:autoSpaceDE w:val="0"/>
        <w:autoSpaceDN w:val="0"/>
        <w:jc w:val="center"/>
        <w:rPr>
          <w:rFonts w:ascii="宋体" w:hAnsi="宋体" w:cs="宋体"/>
          <w:b/>
          <w:color w:val="auto"/>
          <w:spacing w:val="6"/>
          <w:sz w:val="32"/>
          <w:szCs w:val="32"/>
          <w:highlight w:val="none"/>
        </w:rPr>
      </w:pPr>
    </w:p>
    <w:p w14:paraId="77759132">
      <w:pPr>
        <w:autoSpaceDE w:val="0"/>
        <w:autoSpaceDN w:val="0"/>
        <w:jc w:val="center"/>
        <w:rPr>
          <w:rFonts w:ascii="宋体" w:hAnsi="宋体" w:cs="宋体"/>
          <w:b/>
          <w:color w:val="auto"/>
          <w:spacing w:val="6"/>
          <w:sz w:val="32"/>
          <w:szCs w:val="32"/>
          <w:highlight w:val="none"/>
        </w:rPr>
      </w:pPr>
    </w:p>
    <w:p w14:paraId="3C09F1E3">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29CEBEF">
      <w:pPr>
        <w:spacing w:line="360" w:lineRule="auto"/>
        <w:rPr>
          <w:rFonts w:ascii="宋体" w:hAnsi="宋体" w:cs="宋体"/>
          <w:color w:val="auto"/>
          <w:sz w:val="24"/>
          <w:highlight w:val="none"/>
          <w:u w:val="single"/>
        </w:rPr>
      </w:pPr>
    </w:p>
    <w:p w14:paraId="06336415">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79C987B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02084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EB9A7E6">
      <w:pPr>
        <w:spacing w:line="360" w:lineRule="auto"/>
        <w:ind w:firstLine="494"/>
        <w:rPr>
          <w:rFonts w:ascii="宋体" w:hAnsi="宋体" w:cs="宋体"/>
          <w:color w:val="auto"/>
          <w:sz w:val="24"/>
          <w:highlight w:val="none"/>
        </w:rPr>
      </w:pPr>
    </w:p>
    <w:p w14:paraId="0AC9DB29">
      <w:pPr>
        <w:spacing w:line="360" w:lineRule="auto"/>
        <w:ind w:firstLine="494"/>
        <w:rPr>
          <w:rFonts w:ascii="宋体" w:hAnsi="宋体" w:cs="宋体"/>
          <w:color w:val="auto"/>
          <w:sz w:val="24"/>
          <w:highlight w:val="none"/>
        </w:rPr>
      </w:pPr>
    </w:p>
    <w:p w14:paraId="62DE8440">
      <w:pPr>
        <w:spacing w:line="360" w:lineRule="auto"/>
        <w:ind w:firstLine="494"/>
        <w:rPr>
          <w:rFonts w:ascii="宋体" w:hAnsi="宋体" w:cs="宋体"/>
          <w:color w:val="auto"/>
          <w:sz w:val="24"/>
          <w:highlight w:val="none"/>
        </w:rPr>
      </w:pPr>
    </w:p>
    <w:p w14:paraId="2235D87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0A7AB2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1BC9571">
      <w:pPr>
        <w:rPr>
          <w:rFonts w:ascii="宋体" w:hAnsi="宋体" w:cs="宋体"/>
          <w:color w:val="auto"/>
          <w:sz w:val="24"/>
          <w:highlight w:val="none"/>
        </w:rPr>
      </w:pPr>
      <w:r>
        <w:rPr>
          <w:rFonts w:hint="eastAsia" w:ascii="宋体" w:hAnsi="宋体" w:cs="宋体"/>
          <w:b/>
          <w:bCs/>
          <w:color w:val="auto"/>
          <w:sz w:val="24"/>
          <w:highlight w:val="none"/>
        </w:rPr>
        <w:t>附：</w:t>
      </w:r>
    </w:p>
    <w:p w14:paraId="7F1A1508">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B87B9E2">
      <w:pPr>
        <w:autoSpaceDE w:val="0"/>
        <w:autoSpaceDN w:val="0"/>
        <w:jc w:val="center"/>
        <w:rPr>
          <w:rFonts w:ascii="宋体" w:hAnsi="宋体" w:cs="宋体"/>
          <w:b/>
          <w:color w:val="auto"/>
          <w:spacing w:val="6"/>
          <w:sz w:val="32"/>
          <w:szCs w:val="32"/>
          <w:highlight w:val="none"/>
        </w:rPr>
      </w:pPr>
    </w:p>
    <w:p w14:paraId="3F2C11A1">
      <w:pPr>
        <w:autoSpaceDE w:val="0"/>
        <w:autoSpaceDN w:val="0"/>
        <w:jc w:val="center"/>
        <w:rPr>
          <w:rFonts w:ascii="宋体" w:hAnsi="宋体" w:cs="宋体"/>
          <w:b/>
          <w:color w:val="auto"/>
          <w:spacing w:val="6"/>
          <w:sz w:val="32"/>
          <w:szCs w:val="32"/>
          <w:highlight w:val="none"/>
        </w:rPr>
      </w:pPr>
    </w:p>
    <w:p w14:paraId="779CBF1B">
      <w:pPr>
        <w:autoSpaceDE w:val="0"/>
        <w:autoSpaceDN w:val="0"/>
        <w:jc w:val="center"/>
        <w:rPr>
          <w:rFonts w:ascii="宋体" w:hAnsi="宋体" w:cs="宋体"/>
          <w:b/>
          <w:color w:val="auto"/>
          <w:spacing w:val="6"/>
          <w:sz w:val="32"/>
          <w:szCs w:val="32"/>
          <w:highlight w:val="none"/>
        </w:rPr>
      </w:pPr>
    </w:p>
    <w:p w14:paraId="313DB4D9">
      <w:pPr>
        <w:autoSpaceDE w:val="0"/>
        <w:autoSpaceDN w:val="0"/>
        <w:jc w:val="center"/>
        <w:rPr>
          <w:rFonts w:ascii="宋体" w:hAnsi="宋体" w:cs="宋体"/>
          <w:b/>
          <w:color w:val="auto"/>
          <w:spacing w:val="6"/>
          <w:sz w:val="32"/>
          <w:szCs w:val="32"/>
          <w:highlight w:val="none"/>
        </w:rPr>
      </w:pPr>
    </w:p>
    <w:p w14:paraId="3205BDF8">
      <w:pPr>
        <w:autoSpaceDE w:val="0"/>
        <w:autoSpaceDN w:val="0"/>
        <w:jc w:val="center"/>
        <w:rPr>
          <w:rFonts w:ascii="宋体" w:hAnsi="宋体" w:cs="宋体"/>
          <w:b/>
          <w:color w:val="auto"/>
          <w:spacing w:val="6"/>
          <w:sz w:val="32"/>
          <w:szCs w:val="32"/>
          <w:highlight w:val="none"/>
        </w:rPr>
      </w:pPr>
    </w:p>
    <w:p w14:paraId="0BFE4E0E">
      <w:pPr>
        <w:autoSpaceDE w:val="0"/>
        <w:autoSpaceDN w:val="0"/>
        <w:jc w:val="center"/>
        <w:rPr>
          <w:rFonts w:ascii="宋体" w:hAnsi="宋体" w:cs="宋体"/>
          <w:b/>
          <w:color w:val="auto"/>
          <w:spacing w:val="6"/>
          <w:sz w:val="32"/>
          <w:szCs w:val="32"/>
          <w:highlight w:val="none"/>
        </w:rPr>
      </w:pPr>
    </w:p>
    <w:p w14:paraId="7793E9C9">
      <w:pPr>
        <w:autoSpaceDE w:val="0"/>
        <w:autoSpaceDN w:val="0"/>
        <w:jc w:val="center"/>
        <w:rPr>
          <w:rFonts w:ascii="宋体" w:hAnsi="宋体" w:cs="宋体"/>
          <w:b/>
          <w:color w:val="auto"/>
          <w:spacing w:val="6"/>
          <w:sz w:val="32"/>
          <w:szCs w:val="32"/>
          <w:highlight w:val="none"/>
        </w:rPr>
      </w:pPr>
    </w:p>
    <w:p w14:paraId="412A7F6D">
      <w:pPr>
        <w:autoSpaceDE w:val="0"/>
        <w:autoSpaceDN w:val="0"/>
        <w:jc w:val="center"/>
        <w:rPr>
          <w:rFonts w:ascii="宋体" w:hAnsi="宋体" w:cs="宋体"/>
          <w:b/>
          <w:color w:val="auto"/>
          <w:spacing w:val="6"/>
          <w:sz w:val="32"/>
          <w:szCs w:val="32"/>
          <w:highlight w:val="none"/>
        </w:rPr>
      </w:pPr>
    </w:p>
    <w:p w14:paraId="6A0C76FD">
      <w:pPr>
        <w:autoSpaceDE w:val="0"/>
        <w:autoSpaceDN w:val="0"/>
        <w:jc w:val="center"/>
        <w:rPr>
          <w:rFonts w:ascii="宋体" w:hAnsi="宋体" w:cs="宋体"/>
          <w:b/>
          <w:color w:val="auto"/>
          <w:spacing w:val="6"/>
          <w:sz w:val="32"/>
          <w:szCs w:val="32"/>
          <w:highlight w:val="none"/>
        </w:rPr>
      </w:pPr>
    </w:p>
    <w:p w14:paraId="04364CFF">
      <w:pPr>
        <w:autoSpaceDE w:val="0"/>
        <w:autoSpaceDN w:val="0"/>
        <w:jc w:val="center"/>
        <w:rPr>
          <w:rFonts w:ascii="宋体" w:hAnsi="宋体" w:cs="宋体"/>
          <w:b/>
          <w:color w:val="auto"/>
          <w:spacing w:val="6"/>
          <w:sz w:val="32"/>
          <w:szCs w:val="32"/>
          <w:highlight w:val="none"/>
        </w:rPr>
      </w:pPr>
    </w:p>
    <w:p w14:paraId="78993C2C">
      <w:pPr>
        <w:autoSpaceDE w:val="0"/>
        <w:autoSpaceDN w:val="0"/>
        <w:jc w:val="center"/>
        <w:rPr>
          <w:rFonts w:ascii="宋体" w:hAnsi="宋体" w:cs="宋体"/>
          <w:b/>
          <w:color w:val="auto"/>
          <w:spacing w:val="6"/>
          <w:sz w:val="32"/>
          <w:szCs w:val="32"/>
          <w:highlight w:val="none"/>
        </w:rPr>
      </w:pPr>
    </w:p>
    <w:p w14:paraId="4D7FE452">
      <w:pPr>
        <w:autoSpaceDE w:val="0"/>
        <w:autoSpaceDN w:val="0"/>
        <w:jc w:val="center"/>
        <w:rPr>
          <w:rFonts w:ascii="宋体" w:hAnsi="宋体" w:cs="宋体"/>
          <w:b/>
          <w:color w:val="auto"/>
          <w:spacing w:val="6"/>
          <w:sz w:val="32"/>
          <w:szCs w:val="32"/>
          <w:highlight w:val="none"/>
        </w:rPr>
      </w:pPr>
    </w:p>
    <w:p w14:paraId="7D428558">
      <w:pPr>
        <w:autoSpaceDE w:val="0"/>
        <w:autoSpaceDN w:val="0"/>
        <w:jc w:val="center"/>
        <w:rPr>
          <w:rFonts w:ascii="宋体" w:hAnsi="宋体" w:cs="宋体"/>
          <w:b/>
          <w:color w:val="auto"/>
          <w:spacing w:val="6"/>
          <w:sz w:val="32"/>
          <w:szCs w:val="32"/>
          <w:highlight w:val="none"/>
        </w:rPr>
      </w:pPr>
    </w:p>
    <w:p w14:paraId="70077150">
      <w:pPr>
        <w:autoSpaceDE w:val="0"/>
        <w:autoSpaceDN w:val="0"/>
        <w:jc w:val="center"/>
        <w:rPr>
          <w:rFonts w:ascii="宋体" w:hAnsi="宋体" w:cs="宋体"/>
          <w:b/>
          <w:color w:val="auto"/>
          <w:spacing w:val="6"/>
          <w:sz w:val="32"/>
          <w:szCs w:val="32"/>
          <w:highlight w:val="none"/>
        </w:rPr>
      </w:pPr>
    </w:p>
    <w:p w14:paraId="568AD560">
      <w:pPr>
        <w:autoSpaceDE w:val="0"/>
        <w:autoSpaceDN w:val="0"/>
        <w:jc w:val="center"/>
        <w:rPr>
          <w:rFonts w:ascii="宋体" w:hAnsi="宋体" w:cs="宋体"/>
          <w:b/>
          <w:color w:val="auto"/>
          <w:spacing w:val="6"/>
          <w:sz w:val="32"/>
          <w:szCs w:val="32"/>
          <w:highlight w:val="none"/>
        </w:rPr>
      </w:pPr>
    </w:p>
    <w:p w14:paraId="1DA5CF6B">
      <w:pPr>
        <w:autoSpaceDE w:val="0"/>
        <w:autoSpaceDN w:val="0"/>
        <w:jc w:val="center"/>
        <w:rPr>
          <w:rFonts w:ascii="宋体" w:hAnsi="宋体" w:cs="宋体"/>
          <w:b/>
          <w:color w:val="auto"/>
          <w:spacing w:val="6"/>
          <w:sz w:val="32"/>
          <w:szCs w:val="32"/>
          <w:highlight w:val="none"/>
        </w:rPr>
      </w:pPr>
    </w:p>
    <w:p w14:paraId="09CC762B">
      <w:pPr>
        <w:autoSpaceDE w:val="0"/>
        <w:autoSpaceDN w:val="0"/>
        <w:jc w:val="center"/>
        <w:rPr>
          <w:rFonts w:ascii="宋体" w:hAnsi="宋体" w:cs="宋体"/>
          <w:b/>
          <w:color w:val="auto"/>
          <w:spacing w:val="6"/>
          <w:sz w:val="32"/>
          <w:szCs w:val="32"/>
          <w:highlight w:val="none"/>
        </w:rPr>
      </w:pPr>
    </w:p>
    <w:p w14:paraId="738BA619">
      <w:pPr>
        <w:autoSpaceDE w:val="0"/>
        <w:autoSpaceDN w:val="0"/>
        <w:jc w:val="center"/>
        <w:rPr>
          <w:rFonts w:ascii="宋体" w:hAnsi="宋体" w:cs="宋体"/>
          <w:b/>
          <w:color w:val="auto"/>
          <w:spacing w:val="6"/>
          <w:sz w:val="32"/>
          <w:szCs w:val="32"/>
          <w:highlight w:val="none"/>
        </w:rPr>
      </w:pPr>
    </w:p>
    <w:p w14:paraId="2B027BF1">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90E4AA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32ED1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FC5F2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BF6E1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A5D17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A6B895F">
      <w:pPr>
        <w:snapToGrid w:val="0"/>
        <w:spacing w:line="360" w:lineRule="auto"/>
        <w:ind w:firstLine="576"/>
        <w:rPr>
          <w:rFonts w:ascii="宋体" w:hAnsi="宋体" w:cs="宋体"/>
          <w:color w:val="auto"/>
          <w:kern w:val="0"/>
          <w:sz w:val="24"/>
          <w:highlight w:val="none"/>
          <w:lang w:val="zh-CN"/>
        </w:rPr>
      </w:pPr>
      <w:bookmarkStart w:id="51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36A8F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59449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14"/>
    <w:p w14:paraId="6F5C3E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2DE143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56679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C272F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CBE1A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B5366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74D67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C70B2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1063E0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6B2AC7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D847BDE">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38CFC39">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4A9B662">
      <w:pPr>
        <w:spacing w:line="360" w:lineRule="auto"/>
        <w:ind w:right="420"/>
        <w:rPr>
          <w:rFonts w:ascii="宋体" w:hAnsi="宋体" w:cs="宋体"/>
          <w:sz w:val="24"/>
        </w:rPr>
      </w:pPr>
      <w:r>
        <w:rPr>
          <w:rFonts w:hint="eastAsia" w:ascii="宋体" w:hAnsi="宋体" w:cs="宋体"/>
          <w:sz w:val="24"/>
        </w:rPr>
        <w:t>注：按本格式和要求提供。</w:t>
      </w:r>
    </w:p>
    <w:p w14:paraId="4ECD38EA">
      <w:pPr>
        <w:autoSpaceDE w:val="0"/>
        <w:autoSpaceDN w:val="0"/>
        <w:jc w:val="center"/>
        <w:rPr>
          <w:rFonts w:ascii="宋体" w:hAnsi="宋体" w:cs="宋体"/>
          <w:b/>
          <w:spacing w:val="6"/>
          <w:sz w:val="32"/>
          <w:szCs w:val="32"/>
        </w:rPr>
      </w:pPr>
    </w:p>
    <w:p w14:paraId="65F05D6C">
      <w:pPr>
        <w:autoSpaceDE w:val="0"/>
        <w:autoSpaceDN w:val="0"/>
        <w:jc w:val="center"/>
        <w:rPr>
          <w:rFonts w:ascii="宋体" w:hAnsi="宋体" w:cs="宋体"/>
          <w:b/>
          <w:spacing w:val="6"/>
          <w:sz w:val="32"/>
          <w:szCs w:val="32"/>
        </w:rPr>
      </w:pPr>
    </w:p>
    <w:p w14:paraId="21EB54D7">
      <w:pPr>
        <w:autoSpaceDE w:val="0"/>
        <w:autoSpaceDN w:val="0"/>
        <w:jc w:val="center"/>
        <w:rPr>
          <w:rFonts w:ascii="宋体" w:hAnsi="宋体" w:cs="宋体"/>
          <w:b/>
          <w:spacing w:val="6"/>
          <w:sz w:val="32"/>
          <w:szCs w:val="32"/>
        </w:rPr>
      </w:pPr>
    </w:p>
    <w:p w14:paraId="136127A5">
      <w:pPr>
        <w:autoSpaceDE w:val="0"/>
        <w:autoSpaceDN w:val="0"/>
        <w:jc w:val="center"/>
        <w:rPr>
          <w:rFonts w:ascii="宋体" w:hAnsi="宋体" w:cs="宋体"/>
          <w:b/>
          <w:spacing w:val="6"/>
          <w:sz w:val="32"/>
          <w:szCs w:val="32"/>
        </w:rPr>
      </w:pPr>
    </w:p>
    <w:p w14:paraId="226D92D7">
      <w:pPr>
        <w:autoSpaceDE w:val="0"/>
        <w:autoSpaceDN w:val="0"/>
        <w:jc w:val="center"/>
        <w:rPr>
          <w:rFonts w:ascii="宋体" w:hAnsi="宋体" w:cs="宋体"/>
          <w:b/>
          <w:spacing w:val="6"/>
          <w:sz w:val="32"/>
          <w:szCs w:val="32"/>
        </w:rPr>
      </w:pPr>
    </w:p>
    <w:p w14:paraId="78D802A7">
      <w:pPr>
        <w:autoSpaceDE w:val="0"/>
        <w:autoSpaceDN w:val="0"/>
        <w:jc w:val="center"/>
        <w:rPr>
          <w:rFonts w:ascii="宋体" w:hAnsi="宋体" w:cs="宋体"/>
          <w:b/>
          <w:spacing w:val="6"/>
          <w:sz w:val="32"/>
          <w:szCs w:val="32"/>
        </w:rPr>
      </w:pPr>
    </w:p>
    <w:p w14:paraId="2965B173">
      <w:pPr>
        <w:autoSpaceDE w:val="0"/>
        <w:autoSpaceDN w:val="0"/>
        <w:jc w:val="center"/>
        <w:rPr>
          <w:rFonts w:ascii="宋体" w:hAnsi="宋体" w:cs="宋体"/>
          <w:b/>
          <w:spacing w:val="6"/>
          <w:sz w:val="32"/>
          <w:szCs w:val="32"/>
        </w:rPr>
      </w:pPr>
    </w:p>
    <w:p w14:paraId="37F3527B">
      <w:pPr>
        <w:autoSpaceDE w:val="0"/>
        <w:autoSpaceDN w:val="0"/>
        <w:jc w:val="center"/>
        <w:rPr>
          <w:rFonts w:ascii="宋体" w:hAnsi="宋体" w:cs="宋体"/>
          <w:b/>
          <w:spacing w:val="6"/>
          <w:sz w:val="32"/>
          <w:szCs w:val="32"/>
        </w:rPr>
      </w:pPr>
    </w:p>
    <w:p w14:paraId="5D5197CC">
      <w:pPr>
        <w:autoSpaceDE w:val="0"/>
        <w:autoSpaceDN w:val="0"/>
        <w:jc w:val="center"/>
        <w:rPr>
          <w:rFonts w:ascii="宋体" w:hAnsi="宋体" w:cs="宋体"/>
          <w:b/>
          <w:spacing w:val="6"/>
          <w:sz w:val="32"/>
          <w:szCs w:val="32"/>
        </w:rPr>
      </w:pPr>
    </w:p>
    <w:p w14:paraId="4EBA9BE9">
      <w:pPr>
        <w:autoSpaceDE w:val="0"/>
        <w:autoSpaceDN w:val="0"/>
        <w:jc w:val="center"/>
        <w:rPr>
          <w:rFonts w:ascii="宋体" w:hAnsi="宋体" w:cs="宋体"/>
          <w:b/>
          <w:spacing w:val="6"/>
          <w:sz w:val="32"/>
          <w:szCs w:val="32"/>
        </w:rPr>
      </w:pPr>
    </w:p>
    <w:p w14:paraId="06200C2A">
      <w:pPr>
        <w:autoSpaceDE w:val="0"/>
        <w:autoSpaceDN w:val="0"/>
        <w:jc w:val="center"/>
        <w:rPr>
          <w:rFonts w:ascii="宋体" w:hAnsi="宋体" w:cs="宋体"/>
          <w:b/>
          <w:spacing w:val="6"/>
          <w:sz w:val="32"/>
          <w:szCs w:val="32"/>
        </w:rPr>
      </w:pPr>
    </w:p>
    <w:p w14:paraId="2393C2D9">
      <w:pPr>
        <w:autoSpaceDE w:val="0"/>
        <w:autoSpaceDN w:val="0"/>
        <w:jc w:val="center"/>
        <w:rPr>
          <w:rFonts w:ascii="宋体" w:hAnsi="宋体" w:cs="宋体"/>
          <w:b/>
          <w:spacing w:val="6"/>
          <w:sz w:val="32"/>
          <w:szCs w:val="32"/>
        </w:rPr>
      </w:pPr>
    </w:p>
    <w:p w14:paraId="108A3438">
      <w:pPr>
        <w:autoSpaceDE w:val="0"/>
        <w:autoSpaceDN w:val="0"/>
        <w:jc w:val="center"/>
        <w:rPr>
          <w:rFonts w:ascii="宋体" w:hAnsi="宋体" w:cs="宋体"/>
          <w:b/>
          <w:spacing w:val="6"/>
          <w:sz w:val="32"/>
          <w:szCs w:val="32"/>
        </w:rPr>
      </w:pPr>
    </w:p>
    <w:p w14:paraId="3D5BF6C9">
      <w:pPr>
        <w:autoSpaceDE w:val="0"/>
        <w:autoSpaceDN w:val="0"/>
        <w:jc w:val="center"/>
        <w:rPr>
          <w:rFonts w:ascii="宋体" w:hAnsi="宋体" w:cs="宋体"/>
          <w:b/>
          <w:spacing w:val="6"/>
          <w:sz w:val="32"/>
          <w:szCs w:val="32"/>
        </w:rPr>
      </w:pPr>
    </w:p>
    <w:p w14:paraId="39FA22A5">
      <w:pPr>
        <w:autoSpaceDE w:val="0"/>
        <w:autoSpaceDN w:val="0"/>
        <w:jc w:val="center"/>
        <w:rPr>
          <w:rFonts w:ascii="宋体" w:hAnsi="宋体" w:cs="宋体"/>
          <w:b/>
          <w:spacing w:val="6"/>
          <w:sz w:val="32"/>
          <w:szCs w:val="32"/>
        </w:rPr>
      </w:pPr>
    </w:p>
    <w:p w14:paraId="56D906B9">
      <w:pPr>
        <w:autoSpaceDE w:val="0"/>
        <w:autoSpaceDN w:val="0"/>
        <w:jc w:val="center"/>
        <w:rPr>
          <w:rFonts w:ascii="宋体" w:hAnsi="宋体" w:cs="宋体"/>
          <w:b/>
          <w:spacing w:val="6"/>
          <w:sz w:val="32"/>
          <w:szCs w:val="32"/>
        </w:rPr>
      </w:pPr>
    </w:p>
    <w:p w14:paraId="2E778EA1">
      <w:pPr>
        <w:autoSpaceDE w:val="0"/>
        <w:autoSpaceDN w:val="0"/>
        <w:jc w:val="center"/>
        <w:rPr>
          <w:rFonts w:ascii="宋体" w:hAnsi="宋体" w:cs="宋体"/>
          <w:b/>
          <w:spacing w:val="6"/>
          <w:sz w:val="32"/>
          <w:szCs w:val="32"/>
        </w:rPr>
      </w:pPr>
    </w:p>
    <w:p w14:paraId="07570E0C">
      <w:pPr>
        <w:autoSpaceDE w:val="0"/>
        <w:autoSpaceDN w:val="0"/>
        <w:jc w:val="center"/>
        <w:rPr>
          <w:rFonts w:ascii="宋体" w:hAnsi="宋体" w:cs="宋体"/>
          <w:b/>
          <w:spacing w:val="6"/>
          <w:sz w:val="32"/>
          <w:szCs w:val="32"/>
        </w:rPr>
      </w:pPr>
    </w:p>
    <w:p w14:paraId="77951A72">
      <w:pPr>
        <w:autoSpaceDE w:val="0"/>
        <w:autoSpaceDN w:val="0"/>
        <w:jc w:val="center"/>
        <w:rPr>
          <w:rFonts w:ascii="宋体" w:hAnsi="宋体" w:cs="宋体"/>
          <w:b/>
          <w:spacing w:val="6"/>
          <w:sz w:val="32"/>
          <w:szCs w:val="32"/>
        </w:rPr>
      </w:pPr>
    </w:p>
    <w:p w14:paraId="22DA7E64">
      <w:pPr>
        <w:autoSpaceDE w:val="0"/>
        <w:autoSpaceDN w:val="0"/>
        <w:jc w:val="center"/>
        <w:rPr>
          <w:rFonts w:ascii="宋体" w:hAnsi="宋体" w:cs="宋体"/>
          <w:b/>
          <w:spacing w:val="6"/>
          <w:sz w:val="32"/>
          <w:szCs w:val="32"/>
        </w:rPr>
      </w:pPr>
    </w:p>
    <w:p w14:paraId="41A40BD4">
      <w:pPr>
        <w:autoSpaceDE w:val="0"/>
        <w:autoSpaceDN w:val="0"/>
        <w:jc w:val="center"/>
        <w:rPr>
          <w:rFonts w:ascii="宋体" w:hAnsi="宋体" w:cs="宋体"/>
          <w:b/>
          <w:spacing w:val="6"/>
          <w:sz w:val="32"/>
          <w:szCs w:val="32"/>
        </w:rPr>
      </w:pPr>
    </w:p>
    <w:p w14:paraId="47F08AEE">
      <w:pPr>
        <w:autoSpaceDE w:val="0"/>
        <w:autoSpaceDN w:val="0"/>
        <w:jc w:val="center"/>
        <w:rPr>
          <w:rFonts w:ascii="宋体" w:hAnsi="宋体" w:cs="宋体"/>
          <w:b/>
          <w:spacing w:val="6"/>
          <w:sz w:val="32"/>
          <w:szCs w:val="32"/>
        </w:rPr>
      </w:pPr>
    </w:p>
    <w:p w14:paraId="6FDC38DB">
      <w:pPr>
        <w:autoSpaceDE w:val="0"/>
        <w:autoSpaceDN w:val="0"/>
        <w:jc w:val="center"/>
        <w:rPr>
          <w:rFonts w:ascii="宋体" w:hAnsi="宋体" w:cs="宋体"/>
          <w:b/>
          <w:spacing w:val="6"/>
          <w:sz w:val="32"/>
          <w:szCs w:val="32"/>
        </w:rPr>
      </w:pPr>
    </w:p>
    <w:p w14:paraId="06F9926D">
      <w:pPr>
        <w:autoSpaceDE w:val="0"/>
        <w:autoSpaceDN w:val="0"/>
        <w:jc w:val="center"/>
        <w:rPr>
          <w:rFonts w:ascii="宋体" w:hAnsi="宋体" w:cs="宋体"/>
          <w:b/>
          <w:spacing w:val="6"/>
          <w:sz w:val="32"/>
          <w:szCs w:val="32"/>
        </w:rPr>
      </w:pPr>
    </w:p>
    <w:p w14:paraId="679165A1">
      <w:pPr>
        <w:autoSpaceDE w:val="0"/>
        <w:autoSpaceDN w:val="0"/>
        <w:jc w:val="center"/>
        <w:rPr>
          <w:rFonts w:ascii="宋体" w:hAnsi="宋体" w:cs="宋体"/>
          <w:b/>
          <w:spacing w:val="6"/>
          <w:sz w:val="32"/>
          <w:szCs w:val="32"/>
        </w:rPr>
      </w:pPr>
    </w:p>
    <w:p w14:paraId="69B8849E">
      <w:pPr>
        <w:autoSpaceDE w:val="0"/>
        <w:autoSpaceDN w:val="0"/>
        <w:jc w:val="center"/>
        <w:rPr>
          <w:rFonts w:ascii="宋体" w:hAnsi="宋体" w:cs="宋体"/>
          <w:b/>
          <w:spacing w:val="6"/>
          <w:sz w:val="32"/>
          <w:szCs w:val="32"/>
        </w:rPr>
      </w:pPr>
    </w:p>
    <w:p w14:paraId="050798A6">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466D63E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8BEF93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6451C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8FE72B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7680DBC">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9293E5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56A1051">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w:t>
      </w:r>
      <w:r>
        <w:rPr>
          <w:rFonts w:hint="eastAsia" w:ascii="宋体" w:hAnsi="宋体" w:cs="宋体"/>
          <w:kern w:val="0"/>
          <w:sz w:val="24"/>
          <w:u w:val="single"/>
          <w:lang w:val="en-US" w:eastAsia="zh-CN"/>
        </w:rPr>
        <w:t>服务</w:t>
      </w:r>
      <w:r>
        <w:rPr>
          <w:rFonts w:hint="eastAsia" w:ascii="宋体" w:hAnsi="宋体" w:cs="宋体"/>
          <w:kern w:val="0"/>
          <w:sz w:val="24"/>
          <w:u w:val="single"/>
        </w:rPr>
        <w:t>全部由小微企业</w:t>
      </w:r>
      <w:r>
        <w:rPr>
          <w:rFonts w:hint="eastAsia" w:ascii="宋体" w:hAnsi="宋体" w:cs="宋体"/>
          <w:kern w:val="0"/>
          <w:sz w:val="24"/>
          <w:u w:val="single"/>
          <w:lang w:val="en-US" w:eastAsia="zh-CN"/>
        </w:rPr>
        <w:t>承接</w:t>
      </w:r>
      <w:r>
        <w:rPr>
          <w:rFonts w:hint="eastAsia" w:ascii="宋体" w:hAnsi="宋体" w:cs="宋体"/>
          <w:kern w:val="0"/>
          <w:sz w:val="24"/>
          <w:u w:val="single"/>
        </w:rPr>
        <w:t>，</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9871372">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15"/>
    </w:p>
    <w:p w14:paraId="168A00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C31899C">
      <w:pPr>
        <w:snapToGrid w:val="0"/>
        <w:spacing w:line="360" w:lineRule="auto"/>
        <w:ind w:firstLine="576"/>
        <w:rPr>
          <w:rFonts w:ascii="宋体" w:hAnsi="宋体" w:cs="宋体"/>
          <w:u w:val="single"/>
        </w:rPr>
      </w:pPr>
      <w:r>
        <w:rPr>
          <w:rFonts w:hint="eastAsia" w:ascii="宋体" w:hAnsi="宋体" w:cs="宋体"/>
          <w:u w:val="single"/>
        </w:rPr>
        <w:t xml:space="preserve">                                                                                  </w:t>
      </w:r>
    </w:p>
    <w:p w14:paraId="256C75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CB1D1D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CFFF85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ADF7A0A">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87728E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E7DC44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7FEBAB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27A36EC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B67690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3989CA39">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3804B5F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114E48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A09ECF7">
      <w:pPr>
        <w:spacing w:line="360" w:lineRule="auto"/>
        <w:ind w:right="420"/>
        <w:rPr>
          <w:rFonts w:ascii="宋体" w:hAnsi="宋体" w:cs="宋体"/>
          <w:sz w:val="24"/>
        </w:rPr>
      </w:pPr>
      <w:r>
        <w:rPr>
          <w:rFonts w:hint="eastAsia" w:ascii="宋体" w:hAnsi="宋体" w:cs="宋体"/>
          <w:sz w:val="24"/>
        </w:rPr>
        <w:t>注：按本格式和要求提供。</w:t>
      </w:r>
    </w:p>
    <w:p w14:paraId="7940E33E">
      <w:pPr>
        <w:autoSpaceDE w:val="0"/>
        <w:autoSpaceDN w:val="0"/>
        <w:jc w:val="center"/>
        <w:rPr>
          <w:rFonts w:ascii="宋体" w:hAnsi="宋体" w:cs="宋体"/>
          <w:b/>
          <w:spacing w:val="6"/>
          <w:sz w:val="32"/>
          <w:szCs w:val="32"/>
        </w:rPr>
      </w:pPr>
    </w:p>
    <w:p w14:paraId="7361D256">
      <w:pPr>
        <w:autoSpaceDE w:val="0"/>
        <w:autoSpaceDN w:val="0"/>
        <w:jc w:val="center"/>
        <w:rPr>
          <w:rFonts w:ascii="宋体" w:hAnsi="宋体" w:cs="宋体"/>
          <w:b/>
          <w:spacing w:val="6"/>
          <w:sz w:val="32"/>
          <w:szCs w:val="32"/>
        </w:rPr>
      </w:pPr>
    </w:p>
    <w:p w14:paraId="2FC07745">
      <w:pPr>
        <w:autoSpaceDE w:val="0"/>
        <w:autoSpaceDN w:val="0"/>
        <w:jc w:val="center"/>
        <w:rPr>
          <w:rFonts w:ascii="宋体" w:hAnsi="宋体" w:cs="宋体"/>
          <w:b/>
          <w:spacing w:val="6"/>
          <w:sz w:val="32"/>
          <w:szCs w:val="32"/>
        </w:rPr>
      </w:pPr>
    </w:p>
    <w:p w14:paraId="366D2E9C">
      <w:pPr>
        <w:autoSpaceDE w:val="0"/>
        <w:autoSpaceDN w:val="0"/>
        <w:jc w:val="center"/>
        <w:rPr>
          <w:rFonts w:ascii="宋体" w:hAnsi="宋体" w:cs="宋体"/>
          <w:b/>
          <w:spacing w:val="6"/>
          <w:sz w:val="32"/>
          <w:szCs w:val="32"/>
        </w:rPr>
      </w:pPr>
    </w:p>
    <w:p w14:paraId="1D1D9D89">
      <w:pPr>
        <w:autoSpaceDE w:val="0"/>
        <w:autoSpaceDN w:val="0"/>
        <w:jc w:val="center"/>
        <w:rPr>
          <w:rFonts w:ascii="宋体" w:hAnsi="宋体" w:cs="宋体"/>
          <w:b/>
          <w:spacing w:val="6"/>
          <w:sz w:val="32"/>
          <w:szCs w:val="32"/>
        </w:rPr>
      </w:pPr>
    </w:p>
    <w:p w14:paraId="7A29D88F">
      <w:pPr>
        <w:autoSpaceDE w:val="0"/>
        <w:autoSpaceDN w:val="0"/>
        <w:jc w:val="center"/>
        <w:rPr>
          <w:rFonts w:ascii="宋体" w:hAnsi="宋体" w:cs="宋体"/>
          <w:b/>
          <w:spacing w:val="6"/>
          <w:sz w:val="32"/>
          <w:szCs w:val="32"/>
        </w:rPr>
      </w:pPr>
    </w:p>
    <w:p w14:paraId="42ADDE22">
      <w:pPr>
        <w:autoSpaceDE w:val="0"/>
        <w:autoSpaceDN w:val="0"/>
        <w:jc w:val="center"/>
        <w:rPr>
          <w:rFonts w:ascii="宋体" w:hAnsi="宋体" w:cs="宋体"/>
          <w:b/>
          <w:spacing w:val="6"/>
          <w:sz w:val="32"/>
          <w:szCs w:val="32"/>
        </w:rPr>
      </w:pPr>
    </w:p>
    <w:p w14:paraId="65E559A5">
      <w:pPr>
        <w:autoSpaceDE w:val="0"/>
        <w:autoSpaceDN w:val="0"/>
        <w:jc w:val="center"/>
        <w:rPr>
          <w:rFonts w:ascii="宋体" w:hAnsi="宋体" w:cs="宋体"/>
          <w:b/>
          <w:spacing w:val="6"/>
          <w:sz w:val="32"/>
          <w:szCs w:val="32"/>
        </w:rPr>
      </w:pPr>
    </w:p>
    <w:p w14:paraId="29C9DDF7">
      <w:pPr>
        <w:autoSpaceDE w:val="0"/>
        <w:autoSpaceDN w:val="0"/>
        <w:jc w:val="center"/>
        <w:rPr>
          <w:rFonts w:ascii="宋体" w:hAnsi="宋体" w:cs="宋体"/>
          <w:b/>
          <w:spacing w:val="6"/>
          <w:sz w:val="32"/>
          <w:szCs w:val="32"/>
        </w:rPr>
      </w:pPr>
    </w:p>
    <w:p w14:paraId="68EEDF5E">
      <w:pPr>
        <w:autoSpaceDE w:val="0"/>
        <w:autoSpaceDN w:val="0"/>
        <w:jc w:val="center"/>
        <w:rPr>
          <w:rFonts w:ascii="宋体" w:hAnsi="宋体" w:cs="宋体"/>
          <w:b/>
          <w:spacing w:val="6"/>
          <w:sz w:val="32"/>
          <w:szCs w:val="32"/>
        </w:rPr>
      </w:pPr>
    </w:p>
    <w:p w14:paraId="16127429">
      <w:pPr>
        <w:autoSpaceDE w:val="0"/>
        <w:autoSpaceDN w:val="0"/>
        <w:jc w:val="center"/>
        <w:rPr>
          <w:rFonts w:ascii="宋体" w:hAnsi="宋体" w:cs="宋体"/>
          <w:b/>
          <w:spacing w:val="6"/>
          <w:sz w:val="32"/>
          <w:szCs w:val="32"/>
        </w:rPr>
      </w:pPr>
    </w:p>
    <w:p w14:paraId="4910447D">
      <w:pPr>
        <w:autoSpaceDE w:val="0"/>
        <w:autoSpaceDN w:val="0"/>
        <w:jc w:val="center"/>
        <w:rPr>
          <w:rFonts w:ascii="宋体" w:hAnsi="宋体" w:cs="宋体"/>
          <w:b/>
          <w:spacing w:val="6"/>
          <w:sz w:val="32"/>
          <w:szCs w:val="32"/>
        </w:rPr>
      </w:pPr>
    </w:p>
    <w:p w14:paraId="5B338B82">
      <w:pPr>
        <w:autoSpaceDE w:val="0"/>
        <w:autoSpaceDN w:val="0"/>
        <w:jc w:val="center"/>
        <w:rPr>
          <w:rFonts w:ascii="宋体" w:hAnsi="宋体" w:cs="宋体"/>
          <w:b/>
          <w:spacing w:val="6"/>
          <w:sz w:val="32"/>
          <w:szCs w:val="32"/>
        </w:rPr>
      </w:pPr>
    </w:p>
    <w:p w14:paraId="6381A6CD">
      <w:pPr>
        <w:autoSpaceDE w:val="0"/>
        <w:autoSpaceDN w:val="0"/>
        <w:jc w:val="center"/>
        <w:rPr>
          <w:rFonts w:ascii="宋体" w:hAnsi="宋体" w:cs="宋体"/>
          <w:b/>
          <w:spacing w:val="6"/>
          <w:sz w:val="32"/>
          <w:szCs w:val="32"/>
        </w:rPr>
      </w:pPr>
    </w:p>
    <w:p w14:paraId="1F5DBEAD">
      <w:pPr>
        <w:autoSpaceDE w:val="0"/>
        <w:autoSpaceDN w:val="0"/>
        <w:jc w:val="center"/>
        <w:rPr>
          <w:rFonts w:ascii="宋体" w:hAnsi="宋体" w:cs="宋体"/>
          <w:b/>
          <w:spacing w:val="6"/>
          <w:sz w:val="32"/>
          <w:szCs w:val="32"/>
        </w:rPr>
      </w:pPr>
    </w:p>
    <w:p w14:paraId="2A2F8FDD">
      <w:pPr>
        <w:autoSpaceDE w:val="0"/>
        <w:autoSpaceDN w:val="0"/>
        <w:jc w:val="center"/>
        <w:rPr>
          <w:rFonts w:ascii="宋体" w:hAnsi="宋体" w:cs="宋体"/>
          <w:b/>
          <w:spacing w:val="6"/>
          <w:sz w:val="32"/>
          <w:szCs w:val="32"/>
        </w:rPr>
      </w:pPr>
    </w:p>
    <w:p w14:paraId="4E0022D3">
      <w:pPr>
        <w:autoSpaceDE w:val="0"/>
        <w:autoSpaceDN w:val="0"/>
        <w:jc w:val="center"/>
        <w:rPr>
          <w:rFonts w:ascii="宋体" w:hAnsi="宋体" w:cs="宋体"/>
          <w:b/>
          <w:spacing w:val="6"/>
          <w:sz w:val="32"/>
          <w:szCs w:val="32"/>
        </w:rPr>
      </w:pPr>
    </w:p>
    <w:p w14:paraId="71567E37">
      <w:pPr>
        <w:autoSpaceDE w:val="0"/>
        <w:autoSpaceDN w:val="0"/>
        <w:jc w:val="center"/>
        <w:rPr>
          <w:rFonts w:ascii="宋体" w:hAnsi="宋体" w:cs="宋体"/>
          <w:b/>
          <w:spacing w:val="6"/>
          <w:sz w:val="32"/>
          <w:szCs w:val="32"/>
        </w:rPr>
      </w:pPr>
    </w:p>
    <w:p w14:paraId="6697989B">
      <w:pPr>
        <w:autoSpaceDE w:val="0"/>
        <w:autoSpaceDN w:val="0"/>
        <w:jc w:val="center"/>
        <w:rPr>
          <w:rFonts w:ascii="宋体" w:hAnsi="宋体" w:cs="宋体"/>
          <w:b/>
          <w:spacing w:val="6"/>
          <w:sz w:val="32"/>
          <w:szCs w:val="32"/>
        </w:rPr>
      </w:pPr>
    </w:p>
    <w:p w14:paraId="1D3C52A9">
      <w:pPr>
        <w:autoSpaceDE w:val="0"/>
        <w:autoSpaceDN w:val="0"/>
        <w:jc w:val="center"/>
        <w:rPr>
          <w:rFonts w:ascii="宋体" w:hAnsi="宋体" w:cs="宋体"/>
          <w:b/>
          <w:spacing w:val="6"/>
          <w:sz w:val="32"/>
          <w:szCs w:val="32"/>
        </w:rPr>
      </w:pPr>
    </w:p>
    <w:p w14:paraId="1AAD3049">
      <w:pPr>
        <w:autoSpaceDE w:val="0"/>
        <w:autoSpaceDN w:val="0"/>
        <w:jc w:val="center"/>
        <w:rPr>
          <w:rFonts w:ascii="宋体" w:hAnsi="宋体" w:cs="宋体"/>
          <w:b/>
          <w:spacing w:val="6"/>
          <w:sz w:val="32"/>
          <w:szCs w:val="32"/>
        </w:rPr>
      </w:pPr>
    </w:p>
    <w:p w14:paraId="7D6D74BE">
      <w:pPr>
        <w:autoSpaceDE w:val="0"/>
        <w:autoSpaceDN w:val="0"/>
        <w:jc w:val="center"/>
        <w:rPr>
          <w:rFonts w:ascii="宋体" w:hAnsi="宋体" w:cs="宋体"/>
          <w:b/>
          <w:spacing w:val="6"/>
          <w:sz w:val="32"/>
          <w:szCs w:val="32"/>
        </w:rPr>
      </w:pPr>
    </w:p>
    <w:p w14:paraId="1BDF85B7">
      <w:pPr>
        <w:autoSpaceDE w:val="0"/>
        <w:autoSpaceDN w:val="0"/>
        <w:jc w:val="center"/>
        <w:rPr>
          <w:rFonts w:ascii="宋体" w:hAnsi="宋体" w:cs="宋体"/>
          <w:b/>
          <w:spacing w:val="6"/>
          <w:sz w:val="32"/>
          <w:szCs w:val="32"/>
        </w:rPr>
      </w:pPr>
    </w:p>
    <w:p w14:paraId="5668C822">
      <w:pPr>
        <w:autoSpaceDE w:val="0"/>
        <w:autoSpaceDN w:val="0"/>
        <w:jc w:val="center"/>
        <w:rPr>
          <w:rFonts w:ascii="宋体" w:hAnsi="宋体" w:cs="宋体"/>
          <w:b/>
          <w:spacing w:val="6"/>
          <w:sz w:val="32"/>
          <w:szCs w:val="32"/>
        </w:rPr>
      </w:pPr>
    </w:p>
    <w:p w14:paraId="751F7E23">
      <w:pPr>
        <w:autoSpaceDE w:val="0"/>
        <w:autoSpaceDN w:val="0"/>
        <w:jc w:val="center"/>
        <w:rPr>
          <w:rFonts w:ascii="宋体" w:hAnsi="宋体" w:cs="宋体"/>
          <w:b/>
          <w:spacing w:val="6"/>
          <w:sz w:val="32"/>
          <w:szCs w:val="32"/>
        </w:rPr>
      </w:pPr>
    </w:p>
    <w:p w14:paraId="3B4F47DC">
      <w:pPr>
        <w:autoSpaceDE w:val="0"/>
        <w:autoSpaceDN w:val="0"/>
        <w:jc w:val="center"/>
        <w:rPr>
          <w:rFonts w:ascii="宋体" w:hAnsi="宋体" w:cs="宋体"/>
          <w:b/>
          <w:spacing w:val="6"/>
          <w:sz w:val="32"/>
          <w:szCs w:val="32"/>
        </w:rPr>
      </w:pPr>
    </w:p>
    <w:p w14:paraId="67A54E31">
      <w:pPr>
        <w:autoSpaceDE w:val="0"/>
        <w:autoSpaceDN w:val="0"/>
        <w:jc w:val="center"/>
        <w:rPr>
          <w:rFonts w:ascii="宋体" w:hAnsi="宋体" w:cs="宋体"/>
          <w:b/>
          <w:spacing w:val="6"/>
          <w:sz w:val="32"/>
          <w:szCs w:val="32"/>
        </w:rPr>
      </w:pPr>
    </w:p>
    <w:p w14:paraId="1993281D">
      <w:pPr>
        <w:autoSpaceDE w:val="0"/>
        <w:autoSpaceDN w:val="0"/>
        <w:jc w:val="center"/>
        <w:rPr>
          <w:rFonts w:ascii="宋体" w:hAnsi="宋体" w:cs="宋体"/>
          <w:b/>
          <w:spacing w:val="6"/>
          <w:sz w:val="32"/>
          <w:szCs w:val="32"/>
        </w:rPr>
      </w:pPr>
    </w:p>
    <w:p w14:paraId="576263CC">
      <w:pPr>
        <w:widowControl/>
        <w:adjustRightInd/>
        <w:jc w:val="left"/>
        <w:rPr>
          <w:rFonts w:ascii="宋体" w:hAnsi="宋体" w:cs="宋体"/>
          <w:b/>
          <w:kern w:val="0"/>
          <w:sz w:val="32"/>
          <w:szCs w:val="32"/>
        </w:rPr>
      </w:pPr>
      <w:r>
        <w:rPr>
          <w:rFonts w:ascii="宋体" w:hAnsi="宋体" w:cs="宋体"/>
          <w:b/>
          <w:kern w:val="0"/>
          <w:sz w:val="32"/>
          <w:szCs w:val="32"/>
        </w:rPr>
        <w:br w:type="page"/>
      </w:r>
    </w:p>
    <w:p w14:paraId="78862982">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009D8449">
      <w:pPr>
        <w:spacing w:line="360" w:lineRule="auto"/>
        <w:jc w:val="center"/>
        <w:rPr>
          <w:rFonts w:ascii="宋体" w:hAnsi="宋体" w:cs="宋体"/>
          <w:sz w:val="24"/>
          <w:u w:val="single"/>
        </w:rPr>
      </w:pPr>
    </w:p>
    <w:p w14:paraId="196FBFE6">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w:t>
      </w:r>
      <w:r>
        <w:rPr>
          <w:rFonts w:hint="eastAsia" w:ascii="宋体" w:hAnsi="宋体" w:cs="宋体"/>
          <w:b/>
          <w:color w:val="auto"/>
          <w:sz w:val="32"/>
          <w:szCs w:val="32"/>
          <w:highlight w:val="none"/>
          <w:lang w:val="en-US" w:eastAsia="zh-CN"/>
        </w:rPr>
        <w:t>服务</w:t>
      </w:r>
      <w:r>
        <w:rPr>
          <w:rFonts w:hint="eastAsia" w:ascii="宋体" w:hAnsi="宋体" w:cs="宋体"/>
          <w:b/>
          <w:color w:val="auto"/>
          <w:sz w:val="32"/>
          <w:szCs w:val="32"/>
          <w:highlight w:val="none"/>
        </w:rPr>
        <w:t>）</w:t>
      </w:r>
    </w:p>
    <w:p w14:paraId="4C7100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。相关企业（含联合体中的中小企业、签订分包意向协议的中小企业）的具体情况如下：</w:t>
      </w:r>
    </w:p>
    <w:p w14:paraId="5F086A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；承接企业为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A4370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；承接企业为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021FB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576851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4FF04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C399658">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645547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B2B09C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9C6FC01">
      <w:pPr>
        <w:spacing w:line="360" w:lineRule="auto"/>
        <w:ind w:firstLine="480" w:firstLineChars="200"/>
        <w:jc w:val="left"/>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3D22094">
      <w:pPr>
        <w:spacing w:line="360" w:lineRule="auto"/>
        <w:jc w:val="center"/>
        <w:rPr>
          <w:rFonts w:ascii="宋体" w:hAnsi="宋体" w:cs="宋体"/>
          <w:b/>
          <w:sz w:val="32"/>
          <w:szCs w:val="32"/>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4991F786">
      <w:pPr>
        <w:pStyle w:val="25"/>
      </w:pP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2A952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3FDC6233">
            <w:pPr>
              <w:widowControl/>
              <w:spacing w:before="0" w:beforeAutospacing="0" w:after="0" w:afterAutospacing="0"/>
              <w:ind w:left="0" w:right="0"/>
              <w:jc w:val="center"/>
              <w:textAlignment w:val="bottom"/>
              <w:rPr>
                <w:rFonts w:ascii="宋体" w:hAnsi="宋体" w:cs="宋体"/>
                <w:b/>
                <w:sz w:val="32"/>
                <w:szCs w:val="32"/>
              </w:rPr>
            </w:pPr>
            <w:r>
              <w:rPr>
                <w:rFonts w:hint="eastAsia" w:ascii="宋体" w:hAnsi="宋体" w:cs="宋体"/>
                <w:b/>
                <w:kern w:val="0"/>
                <w:sz w:val="32"/>
                <w:szCs w:val="32"/>
              </w:rPr>
              <w:t>中小微行业划型标准规定</w:t>
            </w:r>
            <w:r>
              <w:rPr>
                <w:rFonts w:hint="eastAsia" w:ascii="宋体" w:hAnsi="宋体" w:cs="宋体"/>
                <w:b/>
                <w:kern w:val="0"/>
                <w:sz w:val="24"/>
              </w:rPr>
              <w:t>（根据工信部联企业〔2011〕300号制定）</w:t>
            </w:r>
          </w:p>
        </w:tc>
      </w:tr>
      <w:tr w14:paraId="111C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1DF87787">
            <w:pPr>
              <w:widowControl/>
              <w:spacing w:before="0" w:beforeAutospacing="0" w:after="0" w:afterAutospacing="0"/>
              <w:ind w:left="0" w:right="0"/>
              <w:jc w:val="center"/>
              <w:textAlignment w:val="center"/>
              <w:rPr>
                <w:rFonts w:ascii="宋体" w:hAnsi="宋体" w:cs="宋体"/>
                <w:b/>
                <w:sz w:val="24"/>
              </w:rPr>
            </w:pPr>
            <w:r>
              <w:rPr>
                <w:rFonts w:hint="eastAsia" w:ascii="宋体" w:hAnsi="宋体" w:cs="宋体"/>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882E25E">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E51F9D9">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63D5247">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rPr>
              <w:t>微型企业</w:t>
            </w:r>
          </w:p>
        </w:tc>
      </w:tr>
      <w:tr w14:paraId="2722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6364124">
            <w:pPr>
              <w:spacing w:before="0" w:beforeAutospacing="0" w:after="0" w:afterAutospacing="0"/>
              <w:ind w:left="0" w:right="0"/>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4561B8">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CF6F6A">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30C4A1">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7831D1">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63B827">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8591B2">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2FCB82">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FA6A01">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96E58F">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资产总额Z（万元）</w:t>
            </w:r>
          </w:p>
        </w:tc>
      </w:tr>
      <w:tr w14:paraId="7F5FB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24087D6">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8A04FF">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015197">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666D00">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0A4A17">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1CE261">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254D5E">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AD2873">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9FD37D">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E8E7CBB">
            <w:pPr>
              <w:spacing w:before="0" w:beforeAutospacing="0" w:after="0" w:afterAutospacing="0"/>
              <w:ind w:left="0" w:right="0"/>
              <w:rPr>
                <w:rFonts w:ascii="宋体" w:hAnsi="宋体" w:cs="宋体"/>
                <w:sz w:val="20"/>
              </w:rPr>
            </w:pPr>
          </w:p>
        </w:tc>
      </w:tr>
      <w:tr w14:paraId="7C17C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279B2B4">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DEAFA8">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A2295C">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3F6A12">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F81708">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DA2B1A">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5C4804">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991264">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0A503C">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2BE53E">
            <w:pPr>
              <w:spacing w:before="0" w:beforeAutospacing="0" w:after="0" w:afterAutospacing="0"/>
              <w:ind w:left="0" w:right="0"/>
              <w:rPr>
                <w:rFonts w:ascii="宋体" w:hAnsi="宋体" w:cs="宋体"/>
                <w:sz w:val="20"/>
              </w:rPr>
            </w:pPr>
          </w:p>
        </w:tc>
      </w:tr>
      <w:tr w14:paraId="21EA5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7592A44">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19DFF8">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6A5DF2">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9BC9E5">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27800B">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33DD57">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521F2F">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76EC17">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E6B58E">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D4DC04">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Z＜300</w:t>
            </w:r>
          </w:p>
        </w:tc>
      </w:tr>
      <w:tr w14:paraId="4D4F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B4A0819">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C7D022">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A5651A9">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4D7652">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E1F9FC">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7DC9479">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A3EF58">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AF6D91">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D2A9E3">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33A0C7">
            <w:pPr>
              <w:spacing w:before="0" w:beforeAutospacing="0" w:after="0" w:afterAutospacing="0"/>
              <w:ind w:left="0" w:right="0"/>
              <w:rPr>
                <w:rFonts w:ascii="宋体" w:hAnsi="宋体" w:cs="宋体"/>
                <w:sz w:val="20"/>
              </w:rPr>
            </w:pPr>
          </w:p>
        </w:tc>
      </w:tr>
      <w:tr w14:paraId="17951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6090284">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B080D6">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F74B41">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EE449A">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DBDB2C">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D2105D">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371651">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6EC32F">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AFE9436">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806F45">
            <w:pPr>
              <w:spacing w:before="0" w:beforeAutospacing="0" w:after="0" w:afterAutospacing="0"/>
              <w:ind w:left="0" w:right="0"/>
              <w:rPr>
                <w:rFonts w:ascii="宋体" w:hAnsi="宋体" w:cs="宋体"/>
                <w:sz w:val="20"/>
              </w:rPr>
            </w:pPr>
          </w:p>
        </w:tc>
      </w:tr>
      <w:tr w14:paraId="0F02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32DA1B1">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C29EC2">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05DFBA">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76232F">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F7682E">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59DDD5">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B1682C">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B3F70E">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0CCD51">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48EC67">
            <w:pPr>
              <w:spacing w:before="0" w:beforeAutospacing="0" w:after="0" w:afterAutospacing="0"/>
              <w:ind w:left="0" w:right="0"/>
              <w:rPr>
                <w:rFonts w:ascii="宋体" w:hAnsi="宋体" w:cs="宋体"/>
                <w:sz w:val="20"/>
              </w:rPr>
            </w:pPr>
          </w:p>
        </w:tc>
      </w:tr>
      <w:tr w14:paraId="1DB06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D551E3E">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F37EA0">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4D2A68">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6900A7">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4D8CA8">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6D00EE">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7935B7D">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93F440">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5D0B83">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FEE310">
            <w:pPr>
              <w:spacing w:before="0" w:beforeAutospacing="0" w:after="0" w:afterAutospacing="0"/>
              <w:ind w:left="0" w:right="0"/>
              <w:rPr>
                <w:rFonts w:ascii="宋体" w:hAnsi="宋体" w:cs="宋体"/>
                <w:sz w:val="20"/>
              </w:rPr>
            </w:pPr>
          </w:p>
        </w:tc>
      </w:tr>
      <w:tr w14:paraId="66411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F7671F0">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EDCE57">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DCD3C4">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CFCAC8F">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8445AA">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96C425">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5F9D89">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88EDF4">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699E8F">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4D7676">
            <w:pPr>
              <w:spacing w:before="0" w:beforeAutospacing="0" w:after="0" w:afterAutospacing="0"/>
              <w:ind w:left="0" w:right="0"/>
              <w:rPr>
                <w:rFonts w:ascii="宋体" w:hAnsi="宋体" w:cs="宋体"/>
                <w:sz w:val="20"/>
              </w:rPr>
            </w:pPr>
          </w:p>
        </w:tc>
      </w:tr>
      <w:tr w14:paraId="7F4D3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F9BB2DE">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71EF35">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8433CC">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B02052">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05D6D7">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56D335">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99F8B8F">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A986151">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EBB9EA">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266DCC">
            <w:pPr>
              <w:spacing w:before="0" w:beforeAutospacing="0" w:after="0" w:afterAutospacing="0"/>
              <w:ind w:left="0" w:right="0"/>
              <w:rPr>
                <w:rFonts w:ascii="宋体" w:hAnsi="宋体" w:cs="宋体"/>
                <w:sz w:val="20"/>
              </w:rPr>
            </w:pPr>
          </w:p>
        </w:tc>
      </w:tr>
      <w:tr w14:paraId="618B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3CF6F36">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A5D0D16">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67085C4">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0CFC303">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5A3AFB">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9984AA">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87E91B">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CD0BBC">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63BE64">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97C79D">
            <w:pPr>
              <w:spacing w:before="0" w:beforeAutospacing="0" w:after="0" w:afterAutospacing="0"/>
              <w:ind w:left="0" w:right="0"/>
              <w:rPr>
                <w:rFonts w:ascii="宋体" w:hAnsi="宋体" w:cs="宋体"/>
                <w:sz w:val="20"/>
              </w:rPr>
            </w:pPr>
          </w:p>
        </w:tc>
      </w:tr>
      <w:tr w14:paraId="29F82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6AB07D1">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9E5EF2">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AB48EA">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99682A">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619E94">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7356CD">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F4B56B">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E3B0B4">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6AB075">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2E2C21">
            <w:pPr>
              <w:spacing w:before="0" w:beforeAutospacing="0" w:after="0" w:afterAutospacing="0"/>
              <w:ind w:left="0" w:right="0"/>
              <w:rPr>
                <w:rFonts w:ascii="宋体" w:hAnsi="宋体" w:cs="宋体"/>
                <w:sz w:val="20"/>
              </w:rPr>
            </w:pPr>
          </w:p>
        </w:tc>
      </w:tr>
      <w:tr w14:paraId="6593E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C52D4F9">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8224D98">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6C8DB5">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94B7895">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CB64DA">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D94AE16">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52B54E">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804C6B">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08F689">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6CF53A">
            <w:pPr>
              <w:spacing w:before="0" w:beforeAutospacing="0" w:after="0" w:afterAutospacing="0"/>
              <w:ind w:left="0" w:right="0"/>
              <w:rPr>
                <w:rFonts w:ascii="宋体" w:hAnsi="宋体" w:cs="宋体"/>
                <w:sz w:val="20"/>
              </w:rPr>
            </w:pPr>
          </w:p>
        </w:tc>
      </w:tr>
      <w:tr w14:paraId="35AF0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1742E15">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8CE271">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158AF9">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1053CB">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2CFDE2">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72C454">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B0469C">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3861B8">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DB81EC">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2B3B05">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Z＜2000</w:t>
            </w:r>
          </w:p>
        </w:tc>
      </w:tr>
      <w:tr w14:paraId="3E8CE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729DBCC">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789E8F">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21FE53">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35A9962">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F1A0E6">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EE45F3">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6113AC">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FEE255">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1D23CF">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B82692">
            <w:pPr>
              <w:spacing w:before="0" w:beforeAutospacing="0" w:after="0" w:afterAutospacing="0"/>
              <w:ind w:left="0" w:right="0"/>
              <w:rPr>
                <w:rFonts w:ascii="宋体" w:hAnsi="宋体" w:cs="宋体"/>
                <w:sz w:val="20"/>
              </w:rPr>
            </w:pPr>
          </w:p>
        </w:tc>
      </w:tr>
      <w:tr w14:paraId="12880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16B392D">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922DA6">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19E436">
            <w:pPr>
              <w:spacing w:before="0" w:beforeAutospacing="0" w:after="0" w:afterAutospacing="0"/>
              <w:ind w:left="0" w:right="0"/>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86F622">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2D4663">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C6CF27">
            <w:pPr>
              <w:spacing w:before="0" w:beforeAutospacing="0" w:after="0" w:afterAutospacing="0"/>
              <w:ind w:left="0" w:right="0"/>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A388C8">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767FFD">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AB37F7">
            <w:pPr>
              <w:spacing w:before="0" w:beforeAutospacing="0" w:after="0" w:afterAutospacing="0"/>
              <w:ind w:left="0" w:right="0"/>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7E009D">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Z＜100</w:t>
            </w:r>
          </w:p>
        </w:tc>
      </w:tr>
      <w:tr w14:paraId="419A2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0B48FAB3">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78AB21C9">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2134E7CE">
            <w:pPr>
              <w:spacing w:before="0" w:beforeAutospacing="0" w:after="0" w:afterAutospacing="0"/>
              <w:ind w:left="0" w:right="0"/>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AD9F25B">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D26FAAE">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2D35943">
            <w:pPr>
              <w:spacing w:before="0" w:beforeAutospacing="0" w:after="0" w:afterAutospacing="0"/>
              <w:ind w:left="0" w:right="0"/>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6960DDAD">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B26E79F">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F291AFE">
            <w:pPr>
              <w:spacing w:before="0" w:beforeAutospacing="0" w:after="0" w:afterAutospacing="0"/>
              <w:ind w:left="0" w:right="0"/>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9AE08F9">
            <w:pPr>
              <w:spacing w:before="0" w:beforeAutospacing="0" w:after="0" w:afterAutospacing="0"/>
              <w:ind w:left="0" w:right="0"/>
              <w:rPr>
                <w:rFonts w:ascii="宋体" w:hAnsi="宋体" w:cs="宋体"/>
                <w:sz w:val="20"/>
              </w:rPr>
            </w:pPr>
          </w:p>
        </w:tc>
      </w:tr>
      <w:tr w14:paraId="2364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1E0CC932">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说明　1、企业类型的划分以统计部门的统计数据为依据。2、个体工商户和本规定以外的行业，参照本规定进行划型。3、本规定的中型企业标准上限即为大型企业标准的下限。</w:t>
            </w:r>
          </w:p>
        </w:tc>
      </w:tr>
    </w:tbl>
    <w:p w14:paraId="08882E57">
      <w:pPr>
        <w:spacing w:line="360" w:lineRule="auto"/>
        <w:rPr>
          <w:rFonts w:ascii="宋体" w:hAnsi="宋体" w:cs="宋体"/>
          <w:bCs/>
          <w:sz w:val="24"/>
        </w:rPr>
      </w:pPr>
    </w:p>
    <w:p w14:paraId="397A6113"/>
    <w:sectPr>
      <w:pgSz w:w="16838" w:h="11906" w:orient="landscape"/>
      <w:pgMar w:top="1417" w:right="1276" w:bottom="1417" w:left="124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1386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7F1FC">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36CEF">
    <w:pPr>
      <w:pStyle w:val="41"/>
      <w:framePr w:wrap="around" w:vAnchor="text" w:hAnchor="margin" w:xAlign="right" w:y="1"/>
      <w:rPr>
        <w:rStyle w:val="73"/>
      </w:rPr>
    </w:pPr>
    <w:r>
      <w:fldChar w:fldCharType="begin"/>
    </w:r>
    <w:r>
      <w:rPr>
        <w:rStyle w:val="73"/>
      </w:rPr>
      <w:instrText xml:space="preserve">PAGE  </w:instrText>
    </w:r>
    <w:r>
      <w:fldChar w:fldCharType="end"/>
    </w:r>
  </w:p>
  <w:p w14:paraId="447A6A0C">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2097F">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16" w:name="_Toc131845147"/>
    <w:bookmarkStart w:id="517" w:name="_Toc36110187"/>
    <w:bookmarkStart w:id="518" w:name="_Toc91899912"/>
    <w:bookmarkStart w:id="519" w:name="_Toc164085800"/>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F1D24">
    <w:pPr>
      <w:pStyle w:val="41"/>
      <w:framePr w:wrap="around" w:vAnchor="text" w:hAnchor="margin" w:xAlign="right" w:y="1"/>
      <w:rPr>
        <w:rStyle w:val="73"/>
      </w:rPr>
    </w:pPr>
    <w:r>
      <w:fldChar w:fldCharType="begin"/>
    </w:r>
    <w:r>
      <w:rPr>
        <w:rStyle w:val="73"/>
      </w:rPr>
      <w:instrText xml:space="preserve">PAGE  </w:instrText>
    </w:r>
    <w:r>
      <w:fldChar w:fldCharType="end"/>
    </w:r>
  </w:p>
  <w:p w14:paraId="2FA825F8">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184D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AE13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B82CE5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8977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B6AA5D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CE2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CB6ECC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2E4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410026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5A87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8E22F3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93AC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D80479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CBB81">
    <w:pPr>
      <w:pStyle w:val="42"/>
      <w:pBdr>
        <w:bottom w:val="single" w:color="auto" w:sz="6" w:space="4"/>
      </w:pBdr>
      <w:jc w:val="right"/>
    </w:pPr>
    <w:r>
      <w:t></w:t>
    </w:r>
    <w:r>
      <w:rPr>
        <w:rFonts w:hint="eastAsia"/>
      </w:rPr>
      <w:t xml:space="preserve">             </w:t>
    </w:r>
    <w:r>
      <w:t>杭州市政府采购公开招标文件</w:t>
    </w:r>
  </w:p>
  <w:p w14:paraId="56E3D323">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35457">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9121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27FD9">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DC884">
    <w:pPr>
      <w:pStyle w:val="42"/>
    </w:pPr>
    <w:r>
      <w:t></w:t>
    </w:r>
    <w:r>
      <w:rPr>
        <w:rFonts w:hint="eastAsia"/>
      </w:rPr>
      <w:t xml:space="preserve">         </w:t>
    </w:r>
  </w:p>
  <w:p w14:paraId="5E31EF84">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1C79A">
    <w:pPr>
      <w:pStyle w:val="42"/>
      <w:rPr>
        <w:rFonts w:ascii="仿宋_GB2312" w:eastAsia="仿宋_GB2312"/>
        <w:b/>
        <w:i/>
        <w:u w:val="single"/>
      </w:rPr>
    </w:pPr>
    <w:r>
      <w:t></w:t>
    </w:r>
    <w:r>
      <w:rPr>
        <w:rFonts w:hint="eastAsia"/>
      </w:rPr>
      <w:t xml:space="preserve">                                                </w:t>
    </w:r>
    <w:r>
      <w:t xml:space="preserve"> 杭州市政府采购公开招标文件</w:t>
    </w:r>
  </w:p>
  <w:p w14:paraId="15D7B4D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8CB8D">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3C49">
    <w:pPr>
      <w:pStyle w:val="42"/>
      <w:jc w:val="right"/>
      <w:rPr>
        <w:rFonts w:ascii="仿宋_GB2312" w:eastAsia="仿宋_GB2312"/>
        <w:b/>
        <w:i/>
        <w:u w:val="single"/>
      </w:rPr>
    </w:pPr>
    <w:r>
      <w:rPr>
        <w:rFonts w:hint="eastAsia"/>
      </w:rPr>
      <w:t xml:space="preserve">                                  </w:t>
    </w:r>
    <w:r>
      <w:t>杭州市政府采购公开招标文件</w:t>
    </w:r>
  </w:p>
  <w:p w14:paraId="72CC7DE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06822">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2F22D">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3A799"/>
    <w:multiLevelType w:val="singleLevel"/>
    <w:tmpl w:val="9453A799"/>
    <w:lvl w:ilvl="0" w:tentative="0">
      <w:start w:val="4"/>
      <w:numFmt w:val="chineseCounting"/>
      <w:suff w:val="space"/>
      <w:lvlText w:val="第%1部分"/>
      <w:lvlJc w:val="left"/>
      <w:rPr>
        <w:rFonts w:hint="eastAsia"/>
      </w:rPr>
    </w:lvl>
  </w:abstractNum>
  <w:abstractNum w:abstractNumId="1">
    <w:nsid w:val="A75C59B2"/>
    <w:multiLevelType w:val="singleLevel"/>
    <w:tmpl w:val="A75C59B2"/>
    <w:lvl w:ilvl="0" w:tentative="0">
      <w:start w:val="1"/>
      <w:numFmt w:val="decimal"/>
      <w:suff w:val="nothing"/>
      <w:lvlText w:val="（%1）"/>
      <w:lvlJc w:val="left"/>
    </w:lvl>
  </w:abstractNum>
  <w:abstractNum w:abstractNumId="2">
    <w:nsid w:val="CF13A496"/>
    <w:multiLevelType w:val="singleLevel"/>
    <w:tmpl w:val="CF13A49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D227A"/>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3E6F3C"/>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7E6C7B"/>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6006AE"/>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9B17A4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AA4421"/>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70591"/>
    <w:rsid w:val="239C0061"/>
    <w:rsid w:val="23B908A4"/>
    <w:rsid w:val="23E95BEF"/>
    <w:rsid w:val="23FD0064"/>
    <w:rsid w:val="245375B0"/>
    <w:rsid w:val="24642C0A"/>
    <w:rsid w:val="24B22173"/>
    <w:rsid w:val="24B95AD9"/>
    <w:rsid w:val="24BE24DA"/>
    <w:rsid w:val="24C75EDD"/>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259B"/>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955E3C"/>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FE3BB6"/>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37DB"/>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8541CB"/>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1F7"/>
    <w:rsid w:val="57D95FDD"/>
    <w:rsid w:val="57E928E8"/>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6C0FCA"/>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2627A"/>
    <w:rsid w:val="635600A5"/>
    <w:rsid w:val="635B1DB5"/>
    <w:rsid w:val="63711FED"/>
    <w:rsid w:val="63880DDC"/>
    <w:rsid w:val="638D750D"/>
    <w:rsid w:val="63AC6CC0"/>
    <w:rsid w:val="64055776"/>
    <w:rsid w:val="64240056"/>
    <w:rsid w:val="643E143A"/>
    <w:rsid w:val="64491666"/>
    <w:rsid w:val="646F78A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52649"/>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511EA8"/>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B27D81"/>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5">
    <w:name w:val="Normal Indent"/>
    <w:basedOn w:val="1"/>
    <w:next w:val="6"/>
    <w:link w:val="193"/>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5"/>
    <w:qFormat/>
    <w:uiPriority w:val="0"/>
    <w:pPr>
      <w:spacing w:line="480" w:lineRule="exact"/>
      <w:ind w:firstLine="480" w:firstLineChars="200"/>
    </w:pPr>
    <w:rPr>
      <w:rFonts w:ascii="宋体" w:hAnsi="宋体"/>
      <w:sz w:val="24"/>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link w:val="321"/>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6"/>
    <w:qFormat/>
    <w:uiPriority w:val="0"/>
    <w:rPr>
      <w:b/>
      <w:bCs/>
    </w:rPr>
  </w:style>
  <w:style w:type="paragraph" w:styleId="62">
    <w:name w:val="Body Text First Indent 2"/>
    <w:basedOn w:val="6"/>
    <w:next w:val="26"/>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6"/>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7332</Words>
  <Characters>7921</Characters>
  <Lines>279</Lines>
  <Paragraphs>78</Paragraphs>
  <TotalTime>4</TotalTime>
  <ScaleCrop>false</ScaleCrop>
  <LinksUpToDate>false</LinksUpToDate>
  <CharactersWithSpaces>8352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12121</cp:lastModifiedBy>
  <cp:lastPrinted>2021-12-27T11:06:00Z</cp:lastPrinted>
  <dcterms:modified xsi:type="dcterms:W3CDTF">2025-03-23T01:14:34Z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eyJoZGlkIjoiMjIxZTU5YWVmMjEwMjIyYmEzZTE1YjA1ZmE0NDQyZjMiLCJ1c2VySWQiOiIyMzA0NTQ1NjEifQ==</vt:lpwstr>
  </property>
</Properties>
</file>