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42E5B">
      <w:pPr>
        <w:spacing w:line="360" w:lineRule="auto"/>
        <w:jc w:val="center"/>
        <w:rPr>
          <w:rFonts w:hint="eastAsia" w:ascii="宋体" w:hAnsi="宋体" w:eastAsia="宋体" w:cs="宋体"/>
          <w:b/>
          <w:sz w:val="24"/>
          <w:lang w:val="en-US" w:eastAsia="zh-CN"/>
        </w:rPr>
      </w:pPr>
    </w:p>
    <w:p w14:paraId="3157C52F">
      <w:pPr>
        <w:spacing w:line="360" w:lineRule="auto"/>
        <w:jc w:val="center"/>
        <w:rPr>
          <w:rFonts w:ascii="宋体" w:hAnsi="宋体" w:cs="宋体"/>
          <w:b/>
          <w:sz w:val="24"/>
        </w:rPr>
      </w:pPr>
    </w:p>
    <w:p w14:paraId="668E2EC6">
      <w:pPr>
        <w:adjustRightInd/>
        <w:spacing w:line="360" w:lineRule="auto"/>
        <w:jc w:val="center"/>
        <w:rPr>
          <w:rFonts w:ascii="宋体" w:hAnsi="宋体" w:cs="宋体"/>
          <w:b/>
          <w:sz w:val="44"/>
          <w:szCs w:val="44"/>
        </w:rPr>
      </w:pPr>
    </w:p>
    <w:p w14:paraId="5BCF9073">
      <w:pPr>
        <w:spacing w:line="360" w:lineRule="auto"/>
        <w:jc w:val="center"/>
        <w:rPr>
          <w:rFonts w:ascii="宋体" w:hAnsi="宋体" w:cs="宋体"/>
          <w:b/>
          <w:sz w:val="44"/>
          <w:szCs w:val="44"/>
        </w:rPr>
      </w:pPr>
    </w:p>
    <w:p w14:paraId="3FE9AD6F">
      <w:pPr>
        <w:adjustRightInd/>
        <w:spacing w:line="360" w:lineRule="auto"/>
        <w:jc w:val="center"/>
        <w:rPr>
          <w:rFonts w:ascii="宋体" w:hAnsi="宋体" w:cs="宋体"/>
          <w:b/>
          <w:sz w:val="48"/>
          <w:szCs w:val="48"/>
        </w:rPr>
      </w:pPr>
    </w:p>
    <w:p w14:paraId="684C60C7">
      <w:pPr>
        <w:adjustRightInd/>
        <w:spacing w:line="360" w:lineRule="auto"/>
        <w:jc w:val="center"/>
        <w:rPr>
          <w:rFonts w:hint="eastAsia" w:ascii="宋体" w:hAnsi="宋体" w:eastAsia="宋体" w:cs="宋体"/>
          <w:color w:val="auto"/>
          <w:sz w:val="48"/>
          <w:szCs w:val="48"/>
          <w:lang w:eastAsia="zh-CN"/>
        </w:rPr>
      </w:pPr>
      <w:r>
        <w:rPr>
          <w:rFonts w:hint="eastAsia" w:ascii="宋体" w:hAnsi="宋体" w:cs="宋体"/>
          <w:color w:val="auto"/>
          <w:sz w:val="48"/>
          <w:szCs w:val="48"/>
          <w:lang w:eastAsia="zh-CN"/>
        </w:rPr>
        <w:t>余杭区殡仪馆骨灰盒代销服务项目</w:t>
      </w:r>
    </w:p>
    <w:p w14:paraId="0E372A15">
      <w:pPr>
        <w:adjustRightInd/>
        <w:spacing w:line="360" w:lineRule="auto"/>
        <w:jc w:val="center"/>
        <w:rPr>
          <w:rFonts w:ascii="宋体" w:hAnsi="宋体" w:cs="宋体"/>
          <w:color w:val="auto"/>
          <w:sz w:val="48"/>
          <w:szCs w:val="48"/>
        </w:rPr>
      </w:pPr>
      <w:r>
        <w:rPr>
          <w:rFonts w:hint="eastAsia" w:ascii="宋体" w:hAnsi="宋体" w:cs="宋体"/>
          <w:color w:val="auto"/>
          <w:sz w:val="48"/>
          <w:szCs w:val="48"/>
        </w:rPr>
        <w:t xml:space="preserve">招标文件 </w:t>
      </w:r>
    </w:p>
    <w:p w14:paraId="568224AC">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0169B48B">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：ZXZB-YHBYG-2025010G</w:t>
      </w:r>
    </w:p>
    <w:p w14:paraId="126762F6">
      <w:pPr>
        <w:adjustRightInd/>
        <w:spacing w:line="360" w:lineRule="auto"/>
        <w:rPr>
          <w:rFonts w:ascii="宋体" w:hAnsi="宋体" w:cs="宋体"/>
          <w:sz w:val="28"/>
          <w:szCs w:val="20"/>
        </w:rPr>
      </w:pPr>
    </w:p>
    <w:p w14:paraId="1CC9F871">
      <w:pPr>
        <w:spacing w:line="360" w:lineRule="auto"/>
        <w:jc w:val="center"/>
        <w:rPr>
          <w:rFonts w:ascii="宋体" w:hAnsi="宋体" w:cs="宋体"/>
          <w:b/>
          <w:sz w:val="44"/>
          <w:szCs w:val="44"/>
        </w:rPr>
      </w:pPr>
      <w:r>
        <w:rPr>
          <w:rFonts w:hint="eastAsia" w:ascii="宋体" w:hAnsi="宋体" w:cs="宋体"/>
          <w:b/>
          <w:sz w:val="44"/>
          <w:szCs w:val="44"/>
        </w:rPr>
        <w:t xml:space="preserve"> </w:t>
      </w:r>
    </w:p>
    <w:p w14:paraId="68D64269">
      <w:pPr>
        <w:spacing w:line="360" w:lineRule="auto"/>
        <w:jc w:val="center"/>
        <w:rPr>
          <w:rFonts w:ascii="宋体" w:hAnsi="宋体" w:cs="宋体"/>
          <w:b/>
          <w:sz w:val="44"/>
          <w:szCs w:val="44"/>
        </w:rPr>
      </w:pPr>
    </w:p>
    <w:p w14:paraId="08988677">
      <w:pPr>
        <w:spacing w:line="360" w:lineRule="auto"/>
        <w:jc w:val="center"/>
        <w:rPr>
          <w:rFonts w:ascii="宋体" w:hAnsi="宋体" w:cs="宋体"/>
          <w:sz w:val="24"/>
        </w:rPr>
      </w:pPr>
    </w:p>
    <w:p w14:paraId="25EB3A9D">
      <w:pPr>
        <w:spacing w:line="360" w:lineRule="auto"/>
        <w:jc w:val="center"/>
        <w:rPr>
          <w:rFonts w:ascii="宋体" w:hAnsi="宋体" w:cs="宋体"/>
          <w:sz w:val="24"/>
        </w:rPr>
      </w:pPr>
    </w:p>
    <w:p w14:paraId="5C9F1F92">
      <w:pPr>
        <w:spacing w:line="360" w:lineRule="auto"/>
        <w:rPr>
          <w:rFonts w:ascii="宋体" w:hAnsi="宋体" w:cs="宋体"/>
          <w:sz w:val="32"/>
          <w:szCs w:val="32"/>
        </w:rPr>
      </w:pPr>
    </w:p>
    <w:p w14:paraId="26D0EC21">
      <w:pPr>
        <w:snapToGrid w:val="0"/>
        <w:spacing w:line="360" w:lineRule="auto"/>
        <w:jc w:val="center"/>
        <w:rPr>
          <w:rFonts w:hint="eastAsia" w:ascii="宋体" w:hAnsi="宋体" w:eastAsia="宋体" w:cs="宋体"/>
          <w:color w:val="auto"/>
          <w:sz w:val="32"/>
          <w:szCs w:val="32"/>
          <w:lang w:eastAsia="zh-CN"/>
        </w:rPr>
      </w:pPr>
      <w:r>
        <w:rPr>
          <w:rFonts w:hint="eastAsia" w:ascii="宋体" w:hAnsi="宋体" w:cs="宋体"/>
          <w:color w:val="auto"/>
          <w:sz w:val="32"/>
          <w:szCs w:val="32"/>
          <w:lang w:eastAsia="zh-CN"/>
        </w:rPr>
        <w:t>杭州市余杭区殡仪馆</w:t>
      </w:r>
    </w:p>
    <w:p w14:paraId="288501F5">
      <w:pPr>
        <w:spacing w:line="360" w:lineRule="auto"/>
        <w:jc w:val="center"/>
        <w:rPr>
          <w:rFonts w:hint="eastAsia" w:ascii="宋体" w:hAnsi="宋体" w:eastAsia="宋体" w:cs="宋体"/>
          <w:bCs/>
          <w:sz w:val="32"/>
          <w:szCs w:val="32"/>
          <w:lang w:eastAsia="zh-CN"/>
        </w:rPr>
      </w:pPr>
      <w:r>
        <w:rPr>
          <w:rFonts w:hint="eastAsia" w:ascii="宋体" w:hAnsi="宋体" w:cs="宋体"/>
          <w:bCs/>
          <w:sz w:val="32"/>
          <w:szCs w:val="32"/>
          <w:lang w:eastAsia="zh-CN"/>
        </w:rPr>
        <w:t>浙江致信招标代理有限公司</w:t>
      </w:r>
    </w:p>
    <w:p w14:paraId="4A12E065">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五</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四</w:t>
      </w:r>
      <w:r>
        <w:rPr>
          <w:rFonts w:hint="eastAsia" w:ascii="宋体" w:hAnsi="宋体" w:cs="宋体"/>
          <w:bCs/>
          <w:color w:val="auto"/>
          <w:sz w:val="32"/>
          <w:szCs w:val="32"/>
        </w:rPr>
        <w:t>月</w:t>
      </w:r>
    </w:p>
    <w:p w14:paraId="3965416A">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1F3BD64B">
      <w:pPr>
        <w:spacing w:line="360" w:lineRule="auto"/>
        <w:jc w:val="center"/>
        <w:rPr>
          <w:rFonts w:ascii="宋体" w:hAnsi="宋体" w:cs="宋体"/>
          <w:sz w:val="24"/>
        </w:rPr>
      </w:pPr>
    </w:p>
    <w:p w14:paraId="2CA05AC7">
      <w:pPr>
        <w:spacing w:line="360" w:lineRule="auto"/>
        <w:jc w:val="center"/>
        <w:rPr>
          <w:rFonts w:ascii="宋体" w:hAnsi="宋体" w:cs="宋体"/>
          <w:b/>
          <w:sz w:val="48"/>
          <w:szCs w:val="48"/>
        </w:rPr>
      </w:pPr>
      <w:r>
        <w:rPr>
          <w:rFonts w:hint="eastAsia" w:ascii="宋体" w:hAnsi="宋体" w:cs="宋体"/>
          <w:b/>
          <w:sz w:val="48"/>
          <w:szCs w:val="48"/>
        </w:rPr>
        <w:t>目  录</w:t>
      </w:r>
    </w:p>
    <w:p w14:paraId="7E881D55">
      <w:pPr>
        <w:spacing w:line="360" w:lineRule="auto"/>
        <w:rPr>
          <w:rFonts w:ascii="宋体" w:hAnsi="宋体" w:cs="宋体"/>
          <w:sz w:val="32"/>
          <w:szCs w:val="32"/>
        </w:rPr>
      </w:pPr>
    </w:p>
    <w:p w14:paraId="28BA3FB4">
      <w:pPr>
        <w:spacing w:line="360" w:lineRule="auto"/>
        <w:rPr>
          <w:rFonts w:ascii="宋体" w:hAnsi="宋体" w:cs="宋体"/>
          <w:sz w:val="32"/>
          <w:szCs w:val="32"/>
        </w:rPr>
      </w:pPr>
    </w:p>
    <w:p w14:paraId="53E9381E">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FC71B73">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385DFFC">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4966079">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B0F1C27">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7AD189A5">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6E6AB3C9">
      <w:pPr>
        <w:spacing w:line="360" w:lineRule="auto"/>
        <w:ind w:firstLine="549" w:firstLineChars="229"/>
        <w:rPr>
          <w:rFonts w:ascii="宋体" w:hAnsi="宋体" w:cs="宋体"/>
          <w:sz w:val="24"/>
        </w:rPr>
      </w:pPr>
      <w:bookmarkStart w:id="1" w:name="_Hlt91233176"/>
      <w:bookmarkEnd w:id="1"/>
      <w:bookmarkStart w:id="2" w:name="_Toc91899869"/>
    </w:p>
    <w:p w14:paraId="1962FE11">
      <w:pPr>
        <w:spacing w:line="360" w:lineRule="auto"/>
        <w:ind w:firstLine="549" w:firstLineChars="229"/>
        <w:rPr>
          <w:rFonts w:ascii="宋体" w:hAnsi="宋体" w:cs="宋体"/>
          <w:sz w:val="24"/>
        </w:rPr>
      </w:pPr>
    </w:p>
    <w:p w14:paraId="2D9B582D">
      <w:pPr>
        <w:spacing w:line="360" w:lineRule="auto"/>
        <w:ind w:firstLine="549" w:firstLineChars="229"/>
        <w:rPr>
          <w:rFonts w:ascii="宋体" w:hAnsi="宋体" w:cs="宋体"/>
          <w:sz w:val="24"/>
        </w:rPr>
      </w:pPr>
    </w:p>
    <w:p w14:paraId="240A2961">
      <w:pPr>
        <w:spacing w:line="360" w:lineRule="auto"/>
        <w:ind w:firstLine="549" w:firstLineChars="229"/>
        <w:rPr>
          <w:rFonts w:ascii="宋体" w:hAnsi="宋体" w:cs="宋体"/>
          <w:sz w:val="24"/>
        </w:rPr>
      </w:pPr>
    </w:p>
    <w:p w14:paraId="570B23E7">
      <w:pPr>
        <w:spacing w:line="360" w:lineRule="auto"/>
        <w:ind w:firstLine="549" w:firstLineChars="229"/>
        <w:rPr>
          <w:rFonts w:ascii="宋体" w:hAnsi="宋体" w:cs="宋体"/>
          <w:sz w:val="24"/>
        </w:rPr>
      </w:pPr>
    </w:p>
    <w:p w14:paraId="64B561EA">
      <w:pPr>
        <w:spacing w:line="360" w:lineRule="auto"/>
        <w:ind w:firstLine="549" w:firstLineChars="229"/>
        <w:rPr>
          <w:rFonts w:ascii="宋体" w:hAnsi="宋体" w:cs="宋体"/>
          <w:sz w:val="24"/>
        </w:rPr>
      </w:pPr>
    </w:p>
    <w:p w14:paraId="0BCEB6B1">
      <w:pPr>
        <w:spacing w:line="360" w:lineRule="auto"/>
        <w:ind w:firstLine="549" w:firstLineChars="229"/>
        <w:rPr>
          <w:rFonts w:ascii="宋体" w:hAnsi="宋体" w:cs="宋体"/>
          <w:sz w:val="24"/>
        </w:rPr>
      </w:pPr>
    </w:p>
    <w:p w14:paraId="10649772">
      <w:pPr>
        <w:spacing w:line="360" w:lineRule="auto"/>
        <w:ind w:firstLine="549" w:firstLineChars="229"/>
        <w:rPr>
          <w:rFonts w:ascii="宋体" w:hAnsi="宋体" w:cs="宋体"/>
          <w:sz w:val="24"/>
        </w:rPr>
      </w:pPr>
    </w:p>
    <w:p w14:paraId="345B26C1">
      <w:pPr>
        <w:spacing w:line="360" w:lineRule="auto"/>
        <w:ind w:firstLine="549" w:firstLineChars="229"/>
        <w:rPr>
          <w:rFonts w:ascii="宋体" w:hAnsi="宋体" w:cs="宋体"/>
          <w:sz w:val="24"/>
        </w:rPr>
      </w:pPr>
    </w:p>
    <w:p w14:paraId="29DB7D14">
      <w:pPr>
        <w:spacing w:line="360" w:lineRule="auto"/>
        <w:ind w:firstLine="549" w:firstLineChars="229"/>
        <w:rPr>
          <w:rFonts w:ascii="宋体" w:hAnsi="宋体" w:cs="宋体"/>
          <w:sz w:val="24"/>
        </w:rPr>
      </w:pPr>
    </w:p>
    <w:p w14:paraId="344E4529">
      <w:pPr>
        <w:spacing w:line="360" w:lineRule="auto"/>
        <w:ind w:firstLine="549" w:firstLineChars="229"/>
        <w:rPr>
          <w:rFonts w:ascii="宋体" w:hAnsi="宋体" w:cs="宋体"/>
          <w:sz w:val="24"/>
        </w:rPr>
      </w:pPr>
    </w:p>
    <w:p w14:paraId="3EC6E8E3">
      <w:pPr>
        <w:spacing w:line="360" w:lineRule="auto"/>
        <w:ind w:firstLine="549" w:firstLineChars="229"/>
        <w:rPr>
          <w:rFonts w:ascii="宋体" w:hAnsi="宋体" w:cs="宋体"/>
          <w:sz w:val="24"/>
        </w:rPr>
      </w:pPr>
    </w:p>
    <w:p w14:paraId="04F6BF1A">
      <w:pPr>
        <w:spacing w:line="360" w:lineRule="auto"/>
        <w:ind w:firstLine="549" w:firstLineChars="229"/>
        <w:rPr>
          <w:rFonts w:ascii="宋体" w:hAnsi="宋体" w:cs="宋体"/>
          <w:sz w:val="24"/>
        </w:rPr>
      </w:pPr>
    </w:p>
    <w:p w14:paraId="4CAE059C">
      <w:pPr>
        <w:spacing w:line="360" w:lineRule="auto"/>
        <w:rPr>
          <w:rFonts w:ascii="宋体" w:hAnsi="宋体" w:cs="宋体"/>
          <w:sz w:val="24"/>
        </w:rPr>
      </w:pPr>
    </w:p>
    <w:p w14:paraId="06695BE7">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7E03DEF2">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569F5428">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仿宋_GB2312" w:asciiTheme="minorEastAsia" w:hAnsiTheme="minorEastAsia" w:eastAsiaTheme="minorEastAsia"/>
          <w:color w:val="auto"/>
          <w:sz w:val="24"/>
          <w:u w:val="single"/>
          <w:lang w:eastAsia="zh-CN"/>
        </w:rPr>
        <w:t>余杭区殡仪馆骨灰盒代销服务项目</w:t>
      </w:r>
      <w:r>
        <w:rPr>
          <w:rFonts w:hint="eastAsia" w:asciiTheme="minorEastAsia" w:hAnsiTheme="minorEastAsia" w:eastAsiaTheme="minorEastAsia"/>
          <w:sz w:val="24"/>
        </w:rPr>
        <w:t>的潜在投标人应在政采云平台（</w:t>
      </w:r>
      <w:r>
        <w:fldChar w:fldCharType="begin"/>
      </w:r>
      <w:r>
        <w:instrText xml:space="preserve"> HYPERLINK "https://www.zcygov.cn/）获取（下载）招标文件，并于202%20年%20月%20日%20点%20分00秒" </w:instrText>
      </w:r>
      <w:r>
        <w:fldChar w:fldCharType="separate"/>
      </w:r>
      <w:r>
        <w:rPr>
          <w:rFonts w:hint="eastAsia"/>
          <w:lang w:eastAsia="zh-CN"/>
        </w:rPr>
        <w:t>https:</w:t>
      </w:r>
      <w:r>
        <w:rPr>
          <w:rStyle w:val="77"/>
          <w:rFonts w:cs="Times New Roman" w:asciiTheme="minorEastAsia" w:hAnsiTheme="minorEastAsia" w:eastAsiaTheme="minorEastAsia"/>
          <w:snapToGrid/>
          <w:kern w:val="2"/>
          <w:sz w:val="24"/>
          <w:szCs w:val="24"/>
        </w:rPr>
        <w:t>//www</w:t>
      </w:r>
      <w:r>
        <w:rPr>
          <w:rStyle w:val="77"/>
          <w:rFonts w:hint="eastAsia" w:cs="Times New Roman" w:asciiTheme="minorEastAsia" w:hAnsiTheme="minorEastAsia" w:eastAsiaTheme="minorEastAsia"/>
          <w:snapToGrid/>
          <w:kern w:val="2"/>
          <w:sz w:val="24"/>
          <w:szCs w:val="24"/>
          <w:lang w:val="en-US" w:eastAsia="zh-CN"/>
        </w:rPr>
        <w:t>.</w:t>
      </w:r>
      <w:r>
        <w:rPr>
          <w:rStyle w:val="77"/>
          <w:rFonts w:cs="Times New Roman" w:asciiTheme="minorEastAsia" w:hAnsiTheme="minorEastAsia" w:eastAsiaTheme="minorEastAsia"/>
          <w:snapToGrid/>
          <w:kern w:val="2"/>
          <w:sz w:val="24"/>
          <w:szCs w:val="24"/>
        </w:rPr>
        <w:t>zcygov</w:t>
      </w:r>
      <w:r>
        <w:rPr>
          <w:rStyle w:val="77"/>
          <w:rFonts w:hint="eastAsia" w:cs="Times New Roman" w:asciiTheme="minorEastAsia" w:hAnsiTheme="minorEastAsia" w:eastAsiaTheme="minorEastAsia"/>
          <w:snapToGrid/>
          <w:kern w:val="2"/>
          <w:sz w:val="24"/>
          <w:szCs w:val="24"/>
          <w:lang w:val="en-US" w:eastAsia="zh-CN"/>
        </w:rPr>
        <w:t>.</w:t>
      </w:r>
      <w:r>
        <w:rPr>
          <w:rStyle w:val="77"/>
          <w:rFonts w:cs="Times New Roman" w:asciiTheme="minorEastAsia" w:hAnsiTheme="minorEastAsia" w:eastAsiaTheme="minorEastAsia"/>
          <w:snapToGrid/>
          <w:kern w:val="2"/>
          <w:sz w:val="24"/>
          <w:szCs w:val="24"/>
        </w:rPr>
        <w:t>cn/）获取（下载）招标文件，并于</w:t>
      </w:r>
      <w:r>
        <w:rPr>
          <w:rStyle w:val="77"/>
          <w:rFonts w:hint="eastAsia" w:cs="Times New Roman" w:asciiTheme="minorEastAsia" w:hAnsiTheme="minorEastAsia" w:eastAsiaTheme="minorEastAsia"/>
          <w:snapToGrid/>
          <w:kern w:val="2"/>
          <w:sz w:val="24"/>
          <w:szCs w:val="24"/>
          <w:highlight w:val="yellow"/>
        </w:rPr>
        <w:t xml:space="preserve">202 </w:t>
      </w:r>
      <w:r>
        <w:rPr>
          <w:rStyle w:val="77"/>
          <w:rFonts w:cs="Times New Roman" w:asciiTheme="minorEastAsia" w:hAnsiTheme="minorEastAsia" w:eastAsiaTheme="minorEastAsia"/>
          <w:snapToGrid/>
          <w:kern w:val="2"/>
          <w:sz w:val="24"/>
          <w:szCs w:val="24"/>
          <w:highlight w:val="yellow"/>
        </w:rPr>
        <w:t>年</w:t>
      </w:r>
      <w:r>
        <w:rPr>
          <w:rStyle w:val="77"/>
          <w:rFonts w:hint="eastAsia" w:cs="Times New Roman" w:asciiTheme="minorEastAsia" w:hAnsiTheme="minorEastAsia" w:eastAsiaTheme="minorEastAsia"/>
          <w:snapToGrid/>
          <w:kern w:val="2"/>
          <w:sz w:val="24"/>
          <w:szCs w:val="24"/>
          <w:highlight w:val="yellow"/>
        </w:rPr>
        <w:t xml:space="preserve"> 月 日 点 分</w:t>
      </w:r>
      <w:r>
        <w:rPr>
          <w:rStyle w:val="77"/>
          <w:rFonts w:hint="eastAsia" w:cs="Times New Roman" w:asciiTheme="minorEastAsia" w:hAnsiTheme="minorEastAsia" w:eastAsiaTheme="minorEastAsia"/>
          <w:bCs/>
          <w:snapToGrid/>
          <w:kern w:val="2"/>
          <w:sz w:val="24"/>
          <w:szCs w:val="24"/>
        </w:rPr>
        <w:t>00秒</w:t>
      </w:r>
      <w:r>
        <w:rPr>
          <w:rStyle w:val="77"/>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7D6D3CA7">
      <w:pPr>
        <w:spacing w:line="360" w:lineRule="auto"/>
        <w:rPr>
          <w:rFonts w:ascii="宋体" w:hAnsi="宋体" w:cs="宋体"/>
          <w:b/>
          <w:color w:val="auto"/>
          <w:sz w:val="24"/>
        </w:rPr>
      </w:pPr>
      <w:r>
        <w:rPr>
          <w:rFonts w:hint="eastAsia" w:ascii="宋体" w:hAnsi="宋体" w:cs="宋体"/>
          <w:b/>
          <w:sz w:val="24"/>
        </w:rPr>
        <w:t>一、项目基</w:t>
      </w:r>
      <w:r>
        <w:rPr>
          <w:rFonts w:hint="eastAsia" w:ascii="宋体" w:hAnsi="宋体" w:cs="宋体"/>
          <w:b/>
          <w:color w:val="auto"/>
          <w:sz w:val="24"/>
        </w:rPr>
        <w:t xml:space="preserve">本情况                                            </w:t>
      </w:r>
    </w:p>
    <w:p w14:paraId="12F5E574">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项目编号：</w:t>
      </w:r>
      <w:r>
        <w:rPr>
          <w:rFonts w:hint="eastAsia" w:ascii="宋体" w:hAnsi="宋体" w:cs="宋体"/>
          <w:color w:val="auto"/>
          <w:sz w:val="24"/>
          <w:lang w:eastAsia="zh-CN"/>
        </w:rPr>
        <w:t>ZXZB-YHBYG-2025010G</w:t>
      </w:r>
    </w:p>
    <w:p w14:paraId="6064CB09">
      <w:pPr>
        <w:spacing w:line="360" w:lineRule="auto"/>
        <w:rPr>
          <w:rFonts w:hint="eastAsia" w:ascii="宋体" w:hAnsi="宋体" w:eastAsia="宋体" w:cs="宋体"/>
          <w:color w:val="auto"/>
          <w:sz w:val="24"/>
          <w:lang w:eastAsia="zh-CN"/>
        </w:rPr>
      </w:pPr>
      <w:r>
        <w:rPr>
          <w:rFonts w:hint="eastAsia" w:ascii="宋体" w:hAnsi="宋体" w:cs="宋体"/>
          <w:color w:val="auto"/>
          <w:sz w:val="24"/>
        </w:rPr>
        <w:t xml:space="preserve">   </w:t>
      </w:r>
      <w:r>
        <w:rPr>
          <w:rFonts w:hint="eastAsia" w:ascii="宋体" w:hAnsi="宋体" w:cs="宋体"/>
          <w:b/>
          <w:color w:val="auto"/>
          <w:sz w:val="24"/>
        </w:rPr>
        <w:t xml:space="preserve"> 项目名称：</w:t>
      </w:r>
      <w:r>
        <w:rPr>
          <w:rFonts w:hint="eastAsia" w:ascii="宋体" w:hAnsi="宋体" w:cs="宋体"/>
          <w:color w:val="auto"/>
          <w:sz w:val="24"/>
          <w:lang w:eastAsia="zh-CN"/>
        </w:rPr>
        <w:t>余杭区殡仪馆骨灰盒代销服务项目</w:t>
      </w:r>
    </w:p>
    <w:p w14:paraId="2966A40D">
      <w:pPr>
        <w:spacing w:line="360" w:lineRule="auto"/>
        <w:rPr>
          <w:rFonts w:hint="default" w:ascii="宋体" w:hAnsi="宋体" w:eastAsia="宋体" w:cs="宋体"/>
          <w:color w:val="auto"/>
          <w:sz w:val="24"/>
          <w:lang w:val="en-US" w:eastAsia="zh-CN"/>
        </w:rPr>
      </w:pPr>
      <w:r>
        <w:rPr>
          <w:rFonts w:hint="eastAsia" w:ascii="宋体" w:hAnsi="宋体" w:cs="宋体"/>
          <w:color w:val="auto"/>
          <w:sz w:val="24"/>
        </w:rPr>
        <w:t xml:space="preserve">   </w:t>
      </w:r>
      <w:r>
        <w:rPr>
          <w:rFonts w:hint="eastAsia" w:ascii="宋体" w:hAnsi="宋体" w:cs="宋体"/>
          <w:b/>
          <w:color w:val="auto"/>
          <w:sz w:val="24"/>
        </w:rPr>
        <w:t xml:space="preserve"> 预算金额（元）：</w:t>
      </w:r>
      <w:r>
        <w:rPr>
          <w:rFonts w:hint="eastAsia" w:ascii="宋体" w:hAnsi="宋体" w:cs="宋体"/>
          <w:b w:val="0"/>
          <w:bCs/>
          <w:color w:val="auto"/>
          <w:sz w:val="24"/>
          <w:lang w:val="en-US" w:eastAsia="zh-CN"/>
        </w:rPr>
        <w:t>8700000</w:t>
      </w:r>
    </w:p>
    <w:p w14:paraId="135B1317">
      <w:pPr>
        <w:spacing w:line="360" w:lineRule="auto"/>
        <w:ind w:firstLine="480"/>
        <w:rPr>
          <w:rFonts w:hint="default" w:ascii="宋体" w:hAnsi="宋体" w:cs="宋体"/>
          <w:color w:val="auto"/>
          <w:sz w:val="24"/>
          <w:lang w:val="en-US" w:eastAsia="zh-CN"/>
        </w:rPr>
      </w:pPr>
      <w:r>
        <w:rPr>
          <w:rFonts w:hint="eastAsia" w:ascii="宋体" w:hAnsi="宋体" w:cs="宋体"/>
          <w:b/>
          <w:color w:val="auto"/>
          <w:sz w:val="24"/>
        </w:rPr>
        <w:t>最高限价（元）：</w:t>
      </w:r>
      <w:r>
        <w:rPr>
          <w:rFonts w:hint="eastAsia" w:ascii="宋体" w:hAnsi="宋体" w:cs="宋体"/>
          <w:color w:val="auto"/>
          <w:sz w:val="24"/>
          <w:lang w:val="en-US" w:eastAsia="zh-CN"/>
        </w:rPr>
        <w:t>1440000；1440000；1440000；1440000；1440000；1500000</w:t>
      </w:r>
    </w:p>
    <w:p w14:paraId="37D50B76">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标项一</w:t>
      </w:r>
      <w:r>
        <w:rPr>
          <w:rFonts w:hint="eastAsia" w:ascii="仿宋" w:hAnsi="仿宋" w:eastAsia="仿宋" w:cs="仿宋"/>
          <w:b/>
          <w:bCs/>
          <w:color w:val="auto"/>
          <w:sz w:val="24"/>
          <w:szCs w:val="24"/>
          <w:lang w:eastAsia="zh-CN"/>
        </w:rPr>
        <w:t>：</w:t>
      </w:r>
    </w:p>
    <w:p w14:paraId="7F6E3495">
      <w:pPr>
        <w:spacing w:line="360" w:lineRule="auto"/>
        <w:ind w:firstLine="480"/>
        <w:rPr>
          <w:rFonts w:ascii="仿宋" w:hAnsi="仿宋" w:eastAsia="仿宋"/>
          <w:color w:val="auto"/>
          <w:sz w:val="24"/>
          <w:szCs w:val="24"/>
        </w:rPr>
      </w:pPr>
      <w:r>
        <w:rPr>
          <w:rFonts w:hint="eastAsia" w:ascii="仿宋" w:hAnsi="仿宋" w:eastAsia="仿宋" w:cs="仿宋"/>
          <w:color w:val="auto"/>
          <w:sz w:val="24"/>
          <w:szCs w:val="24"/>
        </w:rPr>
        <w:t>标项名称</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标项一</w:t>
      </w:r>
    </w:p>
    <w:p w14:paraId="6AD72238">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1  </w:t>
      </w:r>
    </w:p>
    <w:p w14:paraId="071211B2">
      <w:pPr>
        <w:pStyle w:val="802"/>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eastAsia="zh-CN"/>
        </w:rPr>
        <w:t>：</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44</w:t>
      </w:r>
      <w:r>
        <w:rPr>
          <w:rFonts w:ascii="仿宋" w:hAnsi="仿宋" w:eastAsia="仿宋" w:cs="仿宋"/>
          <w:color w:val="auto"/>
          <w:sz w:val="24"/>
          <w:szCs w:val="24"/>
        </w:rPr>
        <w:t>0000</w:t>
      </w:r>
    </w:p>
    <w:p w14:paraId="7FEB11A2">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标项</w:t>
      </w:r>
      <w:r>
        <w:rPr>
          <w:rFonts w:hint="eastAsia" w:ascii="仿宋" w:hAnsi="仿宋" w:eastAsia="仿宋" w:cs="仿宋"/>
          <w:b/>
          <w:bCs/>
          <w:color w:val="auto"/>
          <w:sz w:val="24"/>
          <w:szCs w:val="24"/>
          <w:lang w:val="en-US" w:eastAsia="zh-CN"/>
        </w:rPr>
        <w:t>二：</w:t>
      </w:r>
    </w:p>
    <w:p w14:paraId="634423AB">
      <w:pPr>
        <w:spacing w:line="360" w:lineRule="auto"/>
        <w:ind w:firstLine="480"/>
        <w:rPr>
          <w:rFonts w:hint="eastAsia" w:ascii="仿宋" w:hAnsi="仿宋" w:eastAsia="仿宋"/>
          <w:color w:val="auto"/>
          <w:sz w:val="24"/>
          <w:szCs w:val="24"/>
          <w:lang w:val="en-US" w:eastAsia="zh-CN"/>
        </w:rPr>
      </w:pPr>
      <w:r>
        <w:rPr>
          <w:rFonts w:hint="eastAsia" w:ascii="仿宋" w:hAnsi="仿宋" w:eastAsia="仿宋" w:cs="仿宋"/>
          <w:color w:val="auto"/>
          <w:sz w:val="24"/>
          <w:szCs w:val="24"/>
        </w:rPr>
        <w:t>标项名称</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二</w:t>
      </w:r>
    </w:p>
    <w:p w14:paraId="2C24FCE6">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1  </w:t>
      </w:r>
    </w:p>
    <w:p w14:paraId="7C8022C1">
      <w:pPr>
        <w:pStyle w:val="802"/>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eastAsia="zh-CN"/>
        </w:rPr>
        <w:t>：</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44</w:t>
      </w:r>
      <w:r>
        <w:rPr>
          <w:rFonts w:ascii="仿宋" w:hAnsi="仿宋" w:eastAsia="仿宋" w:cs="仿宋"/>
          <w:color w:val="auto"/>
          <w:sz w:val="24"/>
          <w:szCs w:val="24"/>
        </w:rPr>
        <w:t>0000</w:t>
      </w:r>
    </w:p>
    <w:p w14:paraId="26B93245">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标项</w:t>
      </w:r>
      <w:r>
        <w:rPr>
          <w:rFonts w:hint="eastAsia" w:ascii="仿宋" w:hAnsi="仿宋" w:eastAsia="仿宋" w:cs="仿宋"/>
          <w:b/>
          <w:bCs/>
          <w:color w:val="auto"/>
          <w:sz w:val="24"/>
          <w:szCs w:val="24"/>
          <w:lang w:val="en-US" w:eastAsia="zh-CN"/>
        </w:rPr>
        <w:t>三：</w:t>
      </w:r>
    </w:p>
    <w:p w14:paraId="745BC6EC">
      <w:pPr>
        <w:spacing w:line="360" w:lineRule="auto"/>
        <w:ind w:firstLine="480"/>
        <w:rPr>
          <w:rFonts w:hint="eastAsia" w:ascii="仿宋" w:hAnsi="仿宋" w:eastAsia="仿宋"/>
          <w:color w:val="auto"/>
          <w:sz w:val="24"/>
          <w:szCs w:val="24"/>
          <w:lang w:val="en-US" w:eastAsia="zh-CN"/>
        </w:rPr>
      </w:pPr>
      <w:r>
        <w:rPr>
          <w:rFonts w:hint="eastAsia" w:ascii="仿宋" w:hAnsi="仿宋" w:eastAsia="仿宋" w:cs="仿宋"/>
          <w:color w:val="auto"/>
          <w:sz w:val="24"/>
          <w:szCs w:val="24"/>
        </w:rPr>
        <w:t>标项名称</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三</w:t>
      </w:r>
    </w:p>
    <w:p w14:paraId="3AE52759">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1  </w:t>
      </w:r>
    </w:p>
    <w:p w14:paraId="04FA5549">
      <w:pPr>
        <w:pStyle w:val="802"/>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eastAsia="zh-CN"/>
        </w:rPr>
        <w:t>：</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44</w:t>
      </w:r>
      <w:r>
        <w:rPr>
          <w:rFonts w:ascii="仿宋" w:hAnsi="仿宋" w:eastAsia="仿宋" w:cs="仿宋"/>
          <w:color w:val="auto"/>
          <w:sz w:val="24"/>
          <w:szCs w:val="24"/>
        </w:rPr>
        <w:t>0000</w:t>
      </w:r>
    </w:p>
    <w:p w14:paraId="4D7704C1">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标项</w:t>
      </w:r>
      <w:r>
        <w:rPr>
          <w:rFonts w:hint="eastAsia" w:ascii="仿宋" w:hAnsi="仿宋" w:eastAsia="仿宋" w:cs="仿宋"/>
          <w:b/>
          <w:bCs/>
          <w:color w:val="auto"/>
          <w:sz w:val="24"/>
          <w:szCs w:val="24"/>
          <w:lang w:val="en-US" w:eastAsia="zh-CN"/>
        </w:rPr>
        <w:t>四：</w:t>
      </w:r>
    </w:p>
    <w:p w14:paraId="0C45C1F7">
      <w:pPr>
        <w:spacing w:line="360" w:lineRule="auto"/>
        <w:ind w:firstLine="480"/>
        <w:rPr>
          <w:rFonts w:hint="eastAsia" w:ascii="仿宋" w:hAnsi="仿宋" w:eastAsia="仿宋"/>
          <w:color w:val="auto"/>
          <w:sz w:val="24"/>
          <w:szCs w:val="24"/>
          <w:lang w:val="en-US" w:eastAsia="zh-CN"/>
        </w:rPr>
      </w:pPr>
      <w:r>
        <w:rPr>
          <w:rFonts w:hint="eastAsia" w:ascii="仿宋" w:hAnsi="仿宋" w:eastAsia="仿宋" w:cs="仿宋"/>
          <w:color w:val="auto"/>
          <w:sz w:val="24"/>
          <w:szCs w:val="24"/>
        </w:rPr>
        <w:t>标项名称</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四</w:t>
      </w:r>
    </w:p>
    <w:p w14:paraId="4FA7AB2C">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1  </w:t>
      </w:r>
    </w:p>
    <w:p w14:paraId="2824C9BC">
      <w:pPr>
        <w:pStyle w:val="802"/>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eastAsia="zh-CN"/>
        </w:rPr>
        <w:t>：</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44</w:t>
      </w:r>
      <w:r>
        <w:rPr>
          <w:rFonts w:ascii="仿宋" w:hAnsi="仿宋" w:eastAsia="仿宋" w:cs="仿宋"/>
          <w:color w:val="auto"/>
          <w:sz w:val="24"/>
          <w:szCs w:val="24"/>
        </w:rPr>
        <w:t>0000</w:t>
      </w:r>
    </w:p>
    <w:p w14:paraId="414DDEEC">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标项</w:t>
      </w:r>
      <w:r>
        <w:rPr>
          <w:rFonts w:hint="eastAsia" w:ascii="仿宋" w:hAnsi="仿宋" w:eastAsia="仿宋" w:cs="仿宋"/>
          <w:b/>
          <w:bCs/>
          <w:color w:val="auto"/>
          <w:sz w:val="24"/>
          <w:szCs w:val="24"/>
          <w:lang w:val="en-US" w:eastAsia="zh-CN"/>
        </w:rPr>
        <w:t>五：</w:t>
      </w:r>
    </w:p>
    <w:p w14:paraId="6DFEF021">
      <w:pPr>
        <w:spacing w:line="360" w:lineRule="auto"/>
        <w:ind w:firstLine="480"/>
        <w:rPr>
          <w:rFonts w:hint="default" w:ascii="仿宋" w:hAnsi="仿宋" w:eastAsia="仿宋"/>
          <w:color w:val="auto"/>
          <w:sz w:val="24"/>
          <w:szCs w:val="24"/>
          <w:lang w:val="en-US" w:eastAsia="zh-CN"/>
        </w:rPr>
      </w:pPr>
      <w:r>
        <w:rPr>
          <w:rFonts w:hint="eastAsia" w:ascii="仿宋" w:hAnsi="仿宋" w:eastAsia="仿宋" w:cs="仿宋"/>
          <w:color w:val="auto"/>
          <w:sz w:val="24"/>
          <w:szCs w:val="24"/>
        </w:rPr>
        <w:t>标项名称</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五</w:t>
      </w:r>
    </w:p>
    <w:p w14:paraId="3EFBC364">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1  </w:t>
      </w:r>
    </w:p>
    <w:p w14:paraId="16692CE3">
      <w:pPr>
        <w:pStyle w:val="802"/>
        <w:rPr>
          <w:rFonts w:ascii="仿宋" w:hAnsi="仿宋" w:eastAsia="仿宋" w:cs="仿宋"/>
          <w:color w:val="auto"/>
          <w:sz w:val="24"/>
          <w:szCs w:val="24"/>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eastAsia="zh-CN"/>
        </w:rPr>
        <w:t>：</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44</w:t>
      </w:r>
      <w:r>
        <w:rPr>
          <w:rFonts w:ascii="仿宋" w:hAnsi="仿宋" w:eastAsia="仿宋" w:cs="仿宋"/>
          <w:color w:val="auto"/>
          <w:sz w:val="24"/>
          <w:szCs w:val="24"/>
        </w:rPr>
        <w:t>0000</w:t>
      </w:r>
    </w:p>
    <w:p w14:paraId="0543DC90">
      <w:pPr>
        <w:spacing w:line="360" w:lineRule="auto"/>
        <w:ind w:firstLine="480"/>
        <w:rPr>
          <w:rFonts w:ascii="仿宋" w:hAnsi="仿宋" w:eastAsia="仿宋" w:cs="仿宋"/>
          <w:b/>
          <w:bCs/>
          <w:color w:val="auto"/>
          <w:sz w:val="24"/>
          <w:szCs w:val="24"/>
        </w:rPr>
      </w:pPr>
      <w:r>
        <w:rPr>
          <w:rFonts w:hint="eastAsia" w:ascii="仿宋" w:hAnsi="仿宋" w:eastAsia="仿宋" w:cs="仿宋"/>
          <w:b/>
          <w:bCs/>
          <w:color w:val="auto"/>
          <w:sz w:val="24"/>
          <w:szCs w:val="24"/>
        </w:rPr>
        <w:t>标项</w:t>
      </w:r>
      <w:r>
        <w:rPr>
          <w:rFonts w:hint="eastAsia" w:ascii="仿宋" w:hAnsi="仿宋" w:eastAsia="仿宋" w:cs="仿宋"/>
          <w:b/>
          <w:bCs/>
          <w:color w:val="auto"/>
          <w:sz w:val="24"/>
          <w:szCs w:val="24"/>
          <w:lang w:val="en-US" w:eastAsia="zh-CN"/>
        </w:rPr>
        <w:t>六：</w:t>
      </w:r>
    </w:p>
    <w:p w14:paraId="46153387">
      <w:pPr>
        <w:spacing w:line="360" w:lineRule="auto"/>
        <w:ind w:firstLine="480"/>
        <w:rPr>
          <w:rFonts w:hint="eastAsia" w:ascii="仿宋" w:hAnsi="仿宋" w:eastAsia="仿宋"/>
          <w:color w:val="auto"/>
          <w:sz w:val="24"/>
          <w:szCs w:val="24"/>
          <w:lang w:val="en-US" w:eastAsia="zh-CN"/>
        </w:rPr>
      </w:pPr>
      <w:r>
        <w:rPr>
          <w:rFonts w:hint="eastAsia" w:ascii="仿宋" w:hAnsi="仿宋" w:eastAsia="仿宋" w:cs="仿宋"/>
          <w:color w:val="auto"/>
          <w:sz w:val="24"/>
          <w:szCs w:val="24"/>
        </w:rPr>
        <w:t>标项名称</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w:t>
      </w:r>
      <w:r>
        <w:rPr>
          <w:rFonts w:hint="eastAsia" w:ascii="仿宋" w:hAnsi="仿宋" w:eastAsia="仿宋" w:cs="仿宋"/>
          <w:color w:val="auto"/>
          <w:sz w:val="24"/>
          <w:szCs w:val="24"/>
          <w:lang w:eastAsia="zh-CN"/>
        </w:rPr>
        <w:t>余杭区殡仪馆骨灰盒代销服务项目</w:t>
      </w:r>
      <w:r>
        <w:rPr>
          <w:rFonts w:hint="eastAsia" w:ascii="仿宋" w:hAnsi="仿宋" w:eastAsia="仿宋" w:cs="仿宋"/>
          <w:color w:val="auto"/>
          <w:sz w:val="24"/>
          <w:szCs w:val="24"/>
        </w:rPr>
        <w:t>标项</w:t>
      </w:r>
      <w:r>
        <w:rPr>
          <w:rFonts w:hint="eastAsia" w:ascii="仿宋" w:hAnsi="仿宋" w:eastAsia="仿宋" w:cs="仿宋"/>
          <w:color w:val="auto"/>
          <w:sz w:val="24"/>
          <w:szCs w:val="24"/>
          <w:lang w:val="en-US" w:eastAsia="zh-CN"/>
        </w:rPr>
        <w:t>六</w:t>
      </w:r>
    </w:p>
    <w:p w14:paraId="510D4267">
      <w:pPr>
        <w:spacing w:line="360" w:lineRule="auto"/>
        <w:ind w:firstLine="480"/>
        <w:rPr>
          <w:rFonts w:ascii="仿宋" w:hAnsi="仿宋" w:eastAsia="仿宋" w:cs="仿宋"/>
          <w:color w:val="auto"/>
          <w:sz w:val="24"/>
          <w:szCs w:val="24"/>
        </w:rPr>
      </w:pPr>
      <w:r>
        <w:rPr>
          <w:rFonts w:hint="eastAsia" w:ascii="仿宋" w:hAnsi="仿宋" w:eastAsia="仿宋" w:cs="仿宋"/>
          <w:color w:val="auto"/>
          <w:sz w:val="24"/>
          <w:szCs w:val="24"/>
        </w:rPr>
        <w:t>数量</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1  </w:t>
      </w:r>
    </w:p>
    <w:p w14:paraId="6C219146">
      <w:pPr>
        <w:pStyle w:val="802"/>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预算金额（元）</w:t>
      </w:r>
      <w:r>
        <w:rPr>
          <w:rFonts w:hint="eastAsia" w:ascii="仿宋" w:hAnsi="仿宋" w:eastAsia="仿宋" w:cs="仿宋"/>
          <w:color w:val="auto"/>
          <w:sz w:val="24"/>
          <w:szCs w:val="24"/>
          <w:lang w:eastAsia="zh-CN"/>
        </w:rPr>
        <w:t>：</w:t>
      </w:r>
      <w:r>
        <w:rPr>
          <w:rFonts w:ascii="仿宋" w:hAnsi="仿宋" w:eastAsia="仿宋" w:cs="仿宋"/>
          <w:color w:val="auto"/>
          <w:sz w:val="24"/>
          <w:szCs w:val="24"/>
        </w:rPr>
        <w:t>1</w:t>
      </w:r>
      <w:r>
        <w:rPr>
          <w:rFonts w:hint="eastAsia" w:ascii="仿宋" w:hAnsi="仿宋" w:eastAsia="仿宋" w:cs="仿宋"/>
          <w:color w:val="auto"/>
          <w:sz w:val="24"/>
          <w:szCs w:val="24"/>
          <w:lang w:val="en-US" w:eastAsia="zh-CN"/>
        </w:rPr>
        <w:t>50</w:t>
      </w:r>
      <w:r>
        <w:rPr>
          <w:rFonts w:ascii="仿宋" w:hAnsi="仿宋" w:eastAsia="仿宋" w:cs="仿宋"/>
          <w:color w:val="auto"/>
          <w:sz w:val="24"/>
          <w:szCs w:val="24"/>
        </w:rPr>
        <w:t>0000</w:t>
      </w:r>
    </w:p>
    <w:p w14:paraId="73D298AD">
      <w:pPr>
        <w:pStyle w:val="17"/>
        <w:pageBreakBefore w:val="0"/>
        <w:kinsoku/>
        <w:wordWrap/>
        <w:overflowPunct/>
        <w:topLinePunct w:val="0"/>
        <w:autoSpaceDE/>
        <w:autoSpaceDN/>
        <w:bidi w:val="0"/>
        <w:spacing w:line="360" w:lineRule="auto"/>
        <w:ind w:firstLine="480"/>
        <w:textAlignment w:val="auto"/>
        <w:rPr>
          <w:rFonts w:ascii="Times New Roman" w:hAnsi="Times New Roman" w:eastAsia="宋体" w:cs="宋体"/>
          <w:bCs/>
          <w:snapToGrid/>
          <w:color w:val="auto"/>
          <w:kern w:val="2"/>
          <w:sz w:val="24"/>
          <w:szCs w:val="24"/>
        </w:rPr>
      </w:pPr>
      <w:r>
        <w:rPr>
          <w:rFonts w:hint="eastAsia" w:ascii="Times New Roman" w:hAnsi="Times New Roman" w:eastAsia="宋体" w:cs="宋体"/>
          <w:b/>
          <w:color w:val="auto"/>
          <w:sz w:val="24"/>
        </w:rPr>
        <w:t>采购需求：</w:t>
      </w:r>
      <w:r>
        <w:rPr>
          <w:rFonts w:hint="eastAsia" w:ascii="Times New Roman" w:hAnsi="Times New Roman" w:eastAsia="宋体" w:cs="宋体"/>
          <w:bCs/>
          <w:snapToGrid/>
          <w:color w:val="auto"/>
          <w:kern w:val="2"/>
          <w:sz w:val="24"/>
          <w:szCs w:val="24"/>
          <w:lang w:eastAsia="zh-CN"/>
        </w:rPr>
        <w:t>余杭区殡仪馆骨灰盒代销服务项目</w:t>
      </w:r>
      <w:r>
        <w:rPr>
          <w:rFonts w:hint="eastAsia" w:ascii="Times New Roman" w:hAnsi="Times New Roman" w:eastAsia="宋体" w:cs="宋体"/>
          <w:bCs/>
          <w:snapToGrid/>
          <w:color w:val="auto"/>
          <w:kern w:val="2"/>
          <w:sz w:val="24"/>
          <w:szCs w:val="24"/>
        </w:rPr>
        <w:t>。</w:t>
      </w:r>
      <w:r>
        <w:rPr>
          <w:rFonts w:hint="eastAsia" w:ascii="Times New Roman" w:hAnsi="Times New Roman" w:eastAsia="宋体"/>
          <w:snapToGrid/>
          <w:color w:val="auto"/>
          <w:kern w:val="2"/>
          <w:sz w:val="24"/>
          <w:szCs w:val="24"/>
        </w:rPr>
        <w:t>具体以招标文件第三部分采购需求为准，供应商可点击本公告下方“浏览采购文件”查看采购需求。</w:t>
      </w:r>
    </w:p>
    <w:p w14:paraId="1EDEA783">
      <w:pPr>
        <w:pageBreakBefore w:val="0"/>
        <w:kinsoku/>
        <w:wordWrap/>
        <w:overflowPunct/>
        <w:topLinePunct w:val="0"/>
        <w:autoSpaceDE/>
        <w:autoSpaceDN/>
        <w:bidi w:val="0"/>
        <w:spacing w:line="360" w:lineRule="auto"/>
        <w:ind w:firstLine="482" w:firstLineChars="200"/>
        <w:textAlignment w:val="auto"/>
        <w:rPr>
          <w:rFonts w:hint="default" w:ascii="Times New Roman" w:hAnsi="Times New Roman" w:eastAsia="宋体" w:cs="宋体"/>
          <w:color w:val="0000FF"/>
          <w:sz w:val="24"/>
          <w:lang w:val="en-US"/>
        </w:rPr>
      </w:pPr>
      <w:r>
        <w:rPr>
          <w:rFonts w:hint="eastAsia" w:ascii="Times New Roman" w:hAnsi="Times New Roman" w:eastAsia="宋体" w:cs="宋体"/>
          <w:b/>
          <w:sz w:val="24"/>
        </w:rPr>
        <w:t>合同履约期</w:t>
      </w:r>
      <w:r>
        <w:rPr>
          <w:rFonts w:hint="eastAsia" w:ascii="Times New Roman" w:hAnsi="Times New Roman" w:eastAsia="宋体" w:cs="宋体"/>
          <w:b/>
          <w:color w:val="auto"/>
          <w:sz w:val="24"/>
        </w:rPr>
        <w:t>限：</w:t>
      </w:r>
      <w:r>
        <w:rPr>
          <w:rFonts w:hint="eastAsia" w:ascii="Times New Roman" w:hAnsi="Times New Roman" w:eastAsia="宋体" w:cs="宋体"/>
          <w:b w:val="0"/>
          <w:bCs/>
          <w:color w:val="auto"/>
          <w:sz w:val="24"/>
          <w:lang w:val="en-US" w:eastAsia="zh-CN"/>
        </w:rPr>
        <w:t>三年。</w:t>
      </w:r>
      <w:r>
        <w:rPr>
          <w:rFonts w:hint="eastAsia" w:ascii="Times New Roman" w:hAnsi="Times New Roman" w:eastAsia="宋体" w:cs="宋体"/>
          <w:color w:val="auto"/>
          <w:sz w:val="24"/>
          <w:szCs w:val="24"/>
        </w:rPr>
        <w:t>合同一年一签，经采购人考核优秀的可续签1年，每个标段预算提前使用完的，提前终止合同</w:t>
      </w:r>
      <w:r>
        <w:rPr>
          <w:rFonts w:hint="eastAsia" w:ascii="Times New Roman" w:hAnsi="Times New Roman" w:eastAsia="宋体" w:cs="宋体"/>
          <w:b w:val="0"/>
          <w:bCs/>
          <w:sz w:val="24"/>
          <w:highlight w:val="none"/>
          <w:lang w:val="en-US" w:eastAsia="zh-CN"/>
        </w:rPr>
        <w:t>。</w:t>
      </w:r>
      <w:r>
        <w:rPr>
          <w:rFonts w:hint="eastAsia" w:ascii="Times New Roman" w:hAnsi="Times New Roman" w:eastAsia="宋体" w:cs="宋体"/>
          <w:b/>
          <w:bCs/>
          <w:kern w:val="0"/>
          <w:sz w:val="24"/>
          <w:szCs w:val="24"/>
          <w:lang w:val="en-US" w:eastAsia="zh-CN"/>
        </w:rPr>
        <w:t>本次采购预算为3年合同预算。</w:t>
      </w:r>
    </w:p>
    <w:p w14:paraId="03F75C52">
      <w:pPr>
        <w:pStyle w:val="17"/>
        <w:pageBreakBefore w:val="0"/>
        <w:kinsoku/>
        <w:wordWrap/>
        <w:overflowPunct/>
        <w:topLinePunct w:val="0"/>
        <w:autoSpaceDE/>
        <w:autoSpaceDN/>
        <w:bidi w:val="0"/>
        <w:spacing w:line="360" w:lineRule="auto"/>
        <w:ind w:firstLine="480"/>
        <w:textAlignment w:val="auto"/>
        <w:rPr>
          <w:rFonts w:ascii="Times New Roman" w:hAnsi="Times New Roman" w:eastAsia="宋体" w:cs="宋体"/>
          <w:color w:val="auto"/>
          <w:kern w:val="0"/>
          <w:sz w:val="24"/>
        </w:rPr>
      </w:pPr>
      <w:r>
        <w:rPr>
          <w:rFonts w:hint="eastAsia" w:ascii="Times New Roman" w:hAnsi="Times New Roman" w:eastAsia="宋体" w:cs="宋体"/>
          <w:b/>
          <w:color w:val="auto"/>
          <w:sz w:val="24"/>
        </w:rPr>
        <w:t>本项目接受联合体投标：</w:t>
      </w:r>
      <w:sdt>
        <w:sdtPr>
          <w:rPr>
            <w:rFonts w:hint="eastAsia" w:ascii="Times New Roman" w:hAnsi="Times New Roman" w:eastAsia="宋体" w:cs="宋体"/>
            <w:color w:val="auto"/>
            <w:kern w:val="0"/>
            <w:sz w:val="24"/>
          </w:rPr>
          <w:id w:val="2035453831"/>
          <w14:checkbox>
            <w14:checked w14:val="1"/>
            <w14:checkedState w14:val="00FE" w14:font="Wingdings"/>
            <w14:uncheckedState w14:val="2610" w14:font="MS Gothic"/>
          </w14:checkbox>
        </w:sdtPr>
        <w:sdtEndPr>
          <w:rPr>
            <w:rFonts w:hint="eastAsia" w:ascii="Times New Roman" w:hAnsi="Times New Roman" w:eastAsia="宋体" w:cs="宋体"/>
            <w:color w:val="auto"/>
            <w:kern w:val="0"/>
            <w:sz w:val="24"/>
          </w:rPr>
        </w:sdtEndPr>
        <w:sdtContent>
          <w:r>
            <w:rPr>
              <w:rFonts w:hint="eastAsia" w:ascii="Times New Roman" w:hAnsi="Times New Roman" w:eastAsia="宋体" w:cs="宋体"/>
              <w:color w:val="auto"/>
              <w:kern w:val="0"/>
              <w:sz w:val="24"/>
            </w:rPr>
            <w:sym w:font="Wingdings" w:char="F0FE"/>
          </w:r>
        </w:sdtContent>
      </w:sdt>
      <w:r>
        <w:rPr>
          <w:rFonts w:hint="eastAsia" w:ascii="Times New Roman" w:hAnsi="Times New Roman" w:eastAsia="宋体" w:cs="宋体"/>
          <w:b/>
          <w:color w:val="auto"/>
          <w:sz w:val="24"/>
        </w:rPr>
        <w:t>是</w:t>
      </w:r>
      <w:r>
        <w:rPr>
          <w:rFonts w:hint="eastAsia" w:ascii="Times New Roman" w:hAnsi="Times New Roman" w:eastAsia="宋体" w:cs="宋体"/>
          <w:b/>
          <w:snapToGrid/>
          <w:color w:val="auto"/>
          <w:kern w:val="2"/>
          <w:sz w:val="24"/>
        </w:rPr>
        <w:t>；</w:t>
      </w:r>
      <w:sdt>
        <w:sdtPr>
          <w:rPr>
            <w:rFonts w:hint="eastAsia" w:ascii="Times New Roman" w:hAnsi="Times New Roman" w:eastAsia="宋体" w:cs="宋体"/>
            <w:color w:val="auto"/>
            <w:kern w:val="0"/>
            <w:sz w:val="24"/>
          </w:rPr>
          <w:id w:val="-1765526721"/>
          <w14:checkbox>
            <w14:checked w14:val="0"/>
            <w14:checkedState w14:val="00FE" w14:font="Wingdings"/>
            <w14:uncheckedState w14:val="2610" w14:font="MS Gothic"/>
          </w14:checkbox>
        </w:sdtPr>
        <w:sdtEndPr>
          <w:rPr>
            <w:rFonts w:hint="eastAsia" w:ascii="Times New Roman" w:hAnsi="Times New Roman" w:eastAsia="宋体" w:cs="宋体"/>
            <w:color w:val="auto"/>
            <w:kern w:val="0"/>
            <w:sz w:val="24"/>
          </w:rPr>
        </w:sdtEndPr>
        <w:sdtContent>
          <w:r>
            <w:rPr>
              <w:rFonts w:hint="eastAsia" w:ascii="Times New Roman" w:hAnsi="Times New Roman" w:eastAsia="宋体" w:cs="宋体"/>
              <w:color w:val="auto"/>
              <w:kern w:val="0"/>
              <w:sz w:val="24"/>
            </w:rPr>
            <w:t>☐</w:t>
          </w:r>
        </w:sdtContent>
      </w:sdt>
      <w:r>
        <w:rPr>
          <w:rFonts w:hint="eastAsia" w:ascii="Times New Roman" w:hAnsi="Times New Roman" w:eastAsia="宋体" w:cs="宋体"/>
          <w:b/>
          <w:color w:val="auto"/>
          <w:sz w:val="24"/>
        </w:rPr>
        <w:t>否</w:t>
      </w:r>
      <w:r>
        <w:rPr>
          <w:rFonts w:hint="eastAsia" w:ascii="Times New Roman" w:hAnsi="Times New Roman" w:eastAsia="宋体" w:cs="宋体"/>
          <w:color w:val="auto"/>
          <w:kern w:val="0"/>
          <w:sz w:val="24"/>
        </w:rPr>
        <w:t>。</w:t>
      </w:r>
    </w:p>
    <w:p w14:paraId="1318566C">
      <w:pPr>
        <w:pageBreakBefore w:val="0"/>
        <w:numPr>
          <w:ilvl w:val="0"/>
          <w:numId w:val="2"/>
        </w:numPr>
        <w:kinsoku/>
        <w:wordWrap/>
        <w:overflowPunct/>
        <w:topLinePunct w:val="0"/>
        <w:autoSpaceDE/>
        <w:autoSpaceDN/>
        <w:bidi w:val="0"/>
        <w:spacing w:line="360" w:lineRule="auto"/>
        <w:textAlignment w:val="auto"/>
        <w:rPr>
          <w:rFonts w:hint="eastAsia" w:ascii="Times New Roman" w:hAnsi="Times New Roman" w:eastAsia="宋体" w:cs="宋体"/>
          <w:b/>
          <w:sz w:val="24"/>
        </w:rPr>
      </w:pPr>
      <w:bookmarkStart w:id="11" w:name="_Hlk101132948"/>
      <w:r>
        <w:rPr>
          <w:rFonts w:hint="eastAsia" w:ascii="Times New Roman" w:hAnsi="Times New Roman" w:eastAsia="宋体" w:cs="宋体"/>
          <w:b/>
          <w:sz w:val="24"/>
        </w:rPr>
        <w:t>申请人的资格要求</w:t>
      </w:r>
      <w:bookmarkEnd w:id="11"/>
      <w:r>
        <w:rPr>
          <w:rFonts w:hint="eastAsia" w:ascii="Times New Roman" w:hAnsi="Times New Roman" w:eastAsia="宋体" w:cs="宋体"/>
          <w:b/>
          <w:sz w:val="24"/>
        </w:rPr>
        <w:t>：</w:t>
      </w:r>
    </w:p>
    <w:p w14:paraId="14B6D9DA">
      <w:pPr>
        <w:pageBreakBefore w:val="0"/>
        <w:numPr>
          <w:ilvl w:val="0"/>
          <w:numId w:val="0"/>
        </w:numPr>
        <w:kinsoku/>
        <w:wordWrap/>
        <w:overflowPunct/>
        <w:topLinePunct w:val="0"/>
        <w:autoSpaceDE/>
        <w:autoSpaceDN/>
        <w:bidi w:val="0"/>
        <w:spacing w:line="360" w:lineRule="auto"/>
        <w:ind w:firstLine="482" w:firstLineChars="200"/>
        <w:textAlignment w:val="auto"/>
        <w:rPr>
          <w:rFonts w:hint="eastAsia" w:ascii="Times New Roman" w:hAnsi="Times New Roman" w:eastAsia="宋体" w:cs="宋体"/>
          <w:snapToGrid w:val="0"/>
          <w:kern w:val="28"/>
          <w:sz w:val="24"/>
          <w:szCs w:val="20"/>
        </w:rPr>
      </w:pPr>
      <w:r>
        <w:rPr>
          <w:rFonts w:hint="eastAsia" w:ascii="Times New Roman" w:hAnsi="Times New Roman" w:eastAsia="宋体" w:cs="宋体"/>
          <w:b/>
          <w:sz w:val="24"/>
          <w:lang w:val="en-US" w:eastAsia="zh-CN"/>
        </w:rPr>
        <w:t>标项一、二、三、四、五、六：</w:t>
      </w:r>
    </w:p>
    <w:p w14:paraId="4AA08C75">
      <w:pPr>
        <w:pageBreakBefore w:val="0"/>
        <w:kinsoku/>
        <w:wordWrap/>
        <w:overflowPunct/>
        <w:topLinePunct w:val="0"/>
        <w:autoSpaceDE/>
        <w:autoSpaceDN/>
        <w:bidi w:val="0"/>
        <w:spacing w:line="360" w:lineRule="auto"/>
        <w:ind w:firstLine="480"/>
        <w:textAlignment w:val="auto"/>
        <w:rPr>
          <w:rFonts w:ascii="Times New Roman" w:hAnsi="Times New Roman" w:eastAsia="宋体" w:cs="宋体"/>
          <w:snapToGrid w:val="0"/>
          <w:kern w:val="28"/>
          <w:sz w:val="24"/>
          <w:szCs w:val="20"/>
        </w:rPr>
      </w:pPr>
      <w:r>
        <w:rPr>
          <w:rFonts w:hint="eastAsia" w:ascii="Times New Roman" w:hAnsi="Times New Roman" w:eastAsia="宋体" w:cs="宋体"/>
          <w:snapToGrid w:val="0"/>
          <w:kern w:val="28"/>
          <w:sz w:val="24"/>
          <w:szCs w:val="20"/>
        </w:rPr>
        <w:t>1</w:t>
      </w:r>
      <w:r>
        <w:rPr>
          <w:rFonts w:hint="eastAsia" w:ascii="Times New Roman" w:hAnsi="Times New Roman" w:eastAsia="宋体" w:cs="宋体"/>
          <w:snapToGrid w:val="0"/>
          <w:kern w:val="28"/>
          <w:sz w:val="24"/>
          <w:szCs w:val="20"/>
          <w:lang w:eastAsia="zh-CN"/>
        </w:rPr>
        <w:t>、</w:t>
      </w:r>
      <w:r>
        <w:rPr>
          <w:rFonts w:hint="eastAsia" w:ascii="Times New Roman" w:hAnsi="Times New Roman" w:eastAsia="宋体" w:cs="宋体"/>
          <w:snapToGrid w:val="0"/>
          <w:kern w:val="28"/>
          <w:sz w:val="24"/>
          <w:szCs w:val="20"/>
        </w:rPr>
        <w:t xml:space="preserve"> 满足《中华人民共和国政府采购法》第二十二条规定；未被“信用中国”（www</w:t>
      </w:r>
      <w:r>
        <w:rPr>
          <w:rFonts w:hint="eastAsia" w:ascii="Times New Roman" w:hAnsi="Times New Roman" w:eastAsia="宋体" w:cs="宋体"/>
          <w:snapToGrid w:val="0"/>
          <w:kern w:val="28"/>
          <w:sz w:val="24"/>
          <w:szCs w:val="20"/>
          <w:lang w:eastAsia="zh-CN"/>
        </w:rPr>
        <w:t>、</w:t>
      </w:r>
      <w:r>
        <w:rPr>
          <w:rFonts w:hint="eastAsia" w:ascii="Times New Roman" w:hAnsi="Times New Roman" w:eastAsia="宋体" w:cs="宋体"/>
          <w:snapToGrid w:val="0"/>
          <w:kern w:val="28"/>
          <w:sz w:val="24"/>
          <w:szCs w:val="20"/>
        </w:rPr>
        <w:t>creditchina</w:t>
      </w:r>
      <w:r>
        <w:rPr>
          <w:rFonts w:hint="eastAsia" w:ascii="Times New Roman" w:hAnsi="Times New Roman" w:eastAsia="宋体" w:cs="宋体"/>
          <w:snapToGrid w:val="0"/>
          <w:kern w:val="28"/>
          <w:sz w:val="24"/>
          <w:szCs w:val="20"/>
          <w:lang w:eastAsia="zh-CN"/>
        </w:rPr>
        <w:t>、</w:t>
      </w:r>
      <w:r>
        <w:rPr>
          <w:rFonts w:hint="eastAsia" w:ascii="Times New Roman" w:hAnsi="Times New Roman" w:eastAsia="宋体" w:cs="宋体"/>
          <w:snapToGrid w:val="0"/>
          <w:kern w:val="28"/>
          <w:sz w:val="24"/>
          <w:szCs w:val="20"/>
        </w:rPr>
        <w:t>gov</w:t>
      </w:r>
      <w:r>
        <w:rPr>
          <w:rFonts w:hint="eastAsia" w:ascii="Times New Roman" w:hAnsi="Times New Roman" w:eastAsia="宋体" w:cs="宋体"/>
          <w:snapToGrid w:val="0"/>
          <w:kern w:val="28"/>
          <w:sz w:val="24"/>
          <w:szCs w:val="20"/>
          <w:lang w:eastAsia="zh-CN"/>
        </w:rPr>
        <w:t>、</w:t>
      </w:r>
      <w:r>
        <w:rPr>
          <w:rFonts w:hint="eastAsia" w:ascii="Times New Roman" w:hAnsi="Times New Roman" w:eastAsia="宋体" w:cs="宋体"/>
          <w:snapToGrid w:val="0"/>
          <w:kern w:val="28"/>
          <w:sz w:val="24"/>
          <w:szCs w:val="20"/>
        </w:rPr>
        <w:t>cn</w:t>
      </w:r>
      <w:r>
        <w:rPr>
          <w:rFonts w:hint="eastAsia" w:cs="宋体"/>
          <w:snapToGrid w:val="0"/>
          <w:kern w:val="28"/>
          <w:sz w:val="24"/>
          <w:szCs w:val="20"/>
          <w:lang w:eastAsia="zh-CN"/>
        </w:rPr>
        <w:t>）</w:t>
      </w:r>
      <w:r>
        <w:rPr>
          <w:rFonts w:hint="eastAsia" w:ascii="Times New Roman" w:hAnsi="Times New Roman" w:eastAsia="宋体" w:cs="宋体"/>
          <w:snapToGrid w:val="0"/>
          <w:kern w:val="28"/>
          <w:sz w:val="24"/>
          <w:szCs w:val="20"/>
        </w:rPr>
        <w:t>、中国政府采购网（www</w:t>
      </w:r>
      <w:r>
        <w:rPr>
          <w:rFonts w:hint="eastAsia" w:ascii="Times New Roman" w:hAnsi="Times New Roman" w:eastAsia="宋体" w:cs="宋体"/>
          <w:snapToGrid w:val="0"/>
          <w:kern w:val="28"/>
          <w:sz w:val="24"/>
          <w:szCs w:val="20"/>
          <w:lang w:eastAsia="zh-CN"/>
        </w:rPr>
        <w:t>、</w:t>
      </w:r>
      <w:r>
        <w:rPr>
          <w:rFonts w:hint="eastAsia" w:ascii="Times New Roman" w:hAnsi="Times New Roman" w:eastAsia="宋体" w:cs="宋体"/>
          <w:snapToGrid w:val="0"/>
          <w:kern w:val="28"/>
          <w:sz w:val="24"/>
          <w:szCs w:val="20"/>
        </w:rPr>
        <w:t>ccgp</w:t>
      </w:r>
      <w:r>
        <w:rPr>
          <w:rFonts w:hint="eastAsia" w:ascii="Times New Roman" w:hAnsi="Times New Roman" w:eastAsia="宋体" w:cs="宋体"/>
          <w:snapToGrid w:val="0"/>
          <w:kern w:val="28"/>
          <w:sz w:val="24"/>
          <w:szCs w:val="20"/>
          <w:lang w:eastAsia="zh-CN"/>
        </w:rPr>
        <w:t>、</w:t>
      </w:r>
      <w:r>
        <w:rPr>
          <w:rFonts w:hint="eastAsia" w:ascii="Times New Roman" w:hAnsi="Times New Roman" w:eastAsia="宋体" w:cs="宋体"/>
          <w:snapToGrid w:val="0"/>
          <w:kern w:val="28"/>
          <w:sz w:val="24"/>
          <w:szCs w:val="20"/>
        </w:rPr>
        <w:t>gov</w:t>
      </w:r>
      <w:r>
        <w:rPr>
          <w:rFonts w:hint="eastAsia" w:ascii="Times New Roman" w:hAnsi="Times New Roman" w:eastAsia="宋体" w:cs="宋体"/>
          <w:snapToGrid w:val="0"/>
          <w:kern w:val="28"/>
          <w:sz w:val="24"/>
          <w:szCs w:val="20"/>
          <w:lang w:eastAsia="zh-CN"/>
        </w:rPr>
        <w:t>、</w:t>
      </w:r>
      <w:r>
        <w:rPr>
          <w:rFonts w:hint="eastAsia" w:ascii="Times New Roman" w:hAnsi="Times New Roman" w:eastAsia="宋体" w:cs="宋体"/>
          <w:snapToGrid w:val="0"/>
          <w:kern w:val="28"/>
          <w:sz w:val="24"/>
          <w:szCs w:val="20"/>
        </w:rPr>
        <w:t>cn）列入失信被执行人、重大税收违法案件当事人名单、政府采购严重违法失信行为记录名单；</w:t>
      </w:r>
    </w:p>
    <w:p w14:paraId="3200B3B9">
      <w:pPr>
        <w:pageBreakBefore w:val="0"/>
        <w:kinsoku/>
        <w:wordWrap/>
        <w:overflowPunct/>
        <w:topLinePunct w:val="0"/>
        <w:autoSpaceDE/>
        <w:autoSpaceDN/>
        <w:bidi w:val="0"/>
        <w:spacing w:line="360" w:lineRule="auto"/>
        <w:textAlignment w:val="auto"/>
        <w:rPr>
          <w:rFonts w:ascii="Times New Roman" w:hAnsi="Times New Roman" w:eastAsia="宋体" w:cs="宋体"/>
          <w:snapToGrid w:val="0"/>
          <w:kern w:val="28"/>
          <w:sz w:val="24"/>
          <w:szCs w:val="20"/>
        </w:rPr>
      </w:pPr>
      <w:r>
        <w:rPr>
          <w:rFonts w:hint="eastAsia" w:ascii="Times New Roman" w:hAnsi="Times New Roman" w:eastAsia="宋体" w:cs="宋体"/>
          <w:snapToGrid w:val="0"/>
          <w:kern w:val="28"/>
          <w:sz w:val="24"/>
          <w:szCs w:val="20"/>
        </w:rPr>
        <w:t xml:space="preserve">    </w:t>
      </w:r>
      <w:r>
        <w:rPr>
          <w:rFonts w:ascii="Times New Roman" w:hAnsi="Times New Roman" w:eastAsia="宋体" w:cs="宋体"/>
          <w:snapToGrid w:val="0"/>
          <w:kern w:val="28"/>
          <w:sz w:val="24"/>
          <w:szCs w:val="20"/>
        </w:rPr>
        <w:t>2</w:t>
      </w:r>
      <w:r>
        <w:rPr>
          <w:rFonts w:hint="eastAsia" w:ascii="Times New Roman" w:hAnsi="Times New Roman" w:eastAsia="宋体" w:cs="宋体"/>
          <w:snapToGrid w:val="0"/>
          <w:kern w:val="28"/>
          <w:sz w:val="24"/>
          <w:szCs w:val="20"/>
          <w:lang w:eastAsia="zh-CN"/>
        </w:rPr>
        <w:t>、</w:t>
      </w:r>
      <w:r>
        <w:rPr>
          <w:rFonts w:hint="eastAsia" w:ascii="Times New Roman" w:hAnsi="Times New Roman" w:eastAsia="宋体"/>
          <w:sz w:val="24"/>
        </w:rPr>
        <w:t xml:space="preserve"> </w:t>
      </w:r>
      <w:r>
        <w:rPr>
          <w:rFonts w:hint="eastAsia" w:ascii="Times New Roman" w:hAnsi="Times New Roman" w:eastAsia="宋体" w:cs="宋体"/>
          <w:snapToGrid w:val="0"/>
          <w:kern w:val="28"/>
          <w:sz w:val="24"/>
          <w:szCs w:val="20"/>
        </w:rPr>
        <w:t>以联合体形式投标的，提供联合协议</w:t>
      </w:r>
      <w:r>
        <w:rPr>
          <w:rFonts w:hint="eastAsia" w:cs="宋体"/>
          <w:snapToGrid w:val="0"/>
          <w:kern w:val="28"/>
          <w:sz w:val="24"/>
          <w:szCs w:val="20"/>
          <w:lang w:eastAsia="zh-CN"/>
        </w:rPr>
        <w:t>（</w:t>
      </w:r>
      <w:r>
        <w:rPr>
          <w:rFonts w:hint="eastAsia" w:ascii="Times New Roman" w:hAnsi="Times New Roman" w:eastAsia="宋体" w:cs="宋体"/>
          <w:snapToGrid w:val="0"/>
          <w:kern w:val="28"/>
          <w:sz w:val="24"/>
          <w:szCs w:val="20"/>
        </w:rPr>
        <w:t>本项目不接受联合体投标或者投标人不以联合体形式投标的，则不需要提供</w:t>
      </w:r>
      <w:r>
        <w:rPr>
          <w:rFonts w:hint="eastAsia" w:cs="宋体"/>
          <w:snapToGrid w:val="0"/>
          <w:kern w:val="28"/>
          <w:sz w:val="24"/>
          <w:szCs w:val="20"/>
          <w:lang w:eastAsia="zh-CN"/>
        </w:rPr>
        <w:t>）</w:t>
      </w:r>
      <w:r>
        <w:rPr>
          <w:rFonts w:hint="eastAsia" w:ascii="Times New Roman" w:hAnsi="Times New Roman" w:eastAsia="宋体" w:cs="宋体"/>
          <w:snapToGrid w:val="0"/>
          <w:kern w:val="28"/>
          <w:sz w:val="24"/>
          <w:szCs w:val="20"/>
        </w:rPr>
        <w:t xml:space="preserve"> ；</w:t>
      </w:r>
    </w:p>
    <w:p w14:paraId="7ED9C463">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snapToGrid w:val="0"/>
          <w:kern w:val="28"/>
          <w:sz w:val="24"/>
          <w:szCs w:val="20"/>
        </w:rPr>
      </w:pPr>
      <w:r>
        <w:rPr>
          <w:rFonts w:ascii="Times New Roman" w:hAnsi="Times New Roman" w:eastAsia="宋体" w:cs="宋体"/>
          <w:snapToGrid w:val="0"/>
          <w:kern w:val="28"/>
          <w:sz w:val="24"/>
          <w:szCs w:val="20"/>
        </w:rPr>
        <w:t>3</w:t>
      </w:r>
      <w:r>
        <w:rPr>
          <w:rFonts w:hint="eastAsia" w:ascii="Times New Roman" w:hAnsi="Times New Roman" w:eastAsia="宋体" w:cs="宋体"/>
          <w:snapToGrid w:val="0"/>
          <w:kern w:val="28"/>
          <w:sz w:val="24"/>
          <w:szCs w:val="20"/>
          <w:lang w:eastAsia="zh-CN"/>
        </w:rPr>
        <w:t>、</w:t>
      </w:r>
      <w:r>
        <w:rPr>
          <w:rFonts w:hint="eastAsia" w:ascii="Times New Roman" w:hAnsi="Times New Roman" w:eastAsia="宋体" w:cs="宋体"/>
          <w:snapToGrid w:val="0"/>
          <w:kern w:val="28"/>
          <w:sz w:val="24"/>
          <w:szCs w:val="20"/>
        </w:rPr>
        <w:t>落实政府采购政策需满足的资格要求：</w:t>
      </w:r>
    </w:p>
    <w:p w14:paraId="5F882E53">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color w:val="auto"/>
          <w:sz w:val="24"/>
        </w:rPr>
      </w:pPr>
      <w:sdt>
        <w:sdtPr>
          <w:rPr>
            <w:rFonts w:hint="eastAsia" w:ascii="Times New Roman" w:hAnsi="Times New Roman" w:eastAsia="宋体" w:cs="宋体"/>
            <w:color w:val="0000FF"/>
            <w:kern w:val="0"/>
            <w:sz w:val="24"/>
          </w:rPr>
          <w:id w:val="1928616923"/>
          <w14:checkbox>
            <w14:checked w14:val="0"/>
            <w14:checkedState w14:val="00FE" w14:font="Wingdings"/>
            <w14:uncheckedState w14:val="2610" w14:font="MS Gothic"/>
          </w14:checkbox>
        </w:sdtPr>
        <w:sdtEndPr>
          <w:rPr>
            <w:rFonts w:hint="eastAsia" w:ascii="Times New Roman" w:hAnsi="Times New Roman" w:eastAsia="宋体" w:cs="宋体"/>
            <w:color w:val="auto"/>
            <w:kern w:val="0"/>
            <w:sz w:val="24"/>
          </w:rPr>
        </w:sdtEndPr>
        <w:sdtContent>
          <w:r>
            <w:rPr>
              <w:rFonts w:hint="eastAsia" w:ascii="Times New Roman" w:hAnsi="Times New Roman" w:eastAsia="宋体" w:cs="宋体"/>
              <w:color w:val="auto"/>
              <w:kern w:val="0"/>
              <w:sz w:val="24"/>
              <w:szCs w:val="24"/>
              <w:lang w:val="en-US" w:eastAsia="zh-CN" w:bidi="ar-SA"/>
            </w:rPr>
            <w:t>☐</w:t>
          </w:r>
        </w:sdtContent>
      </w:sdt>
      <w:r>
        <w:rPr>
          <w:rFonts w:hint="eastAsia" w:ascii="Times New Roman" w:hAnsi="Times New Roman" w:eastAsia="宋体" w:cs="宋体"/>
          <w:color w:val="auto"/>
          <w:sz w:val="24"/>
        </w:rPr>
        <w:t>无</w:t>
      </w:r>
      <w:r>
        <w:rPr>
          <w:rFonts w:hint="eastAsia" w:ascii="Times New Roman" w:hAnsi="Times New Roman" w:eastAsia="宋体" w:cs="宋体"/>
          <w:snapToGrid w:val="0"/>
          <w:color w:val="auto"/>
          <w:kern w:val="28"/>
          <w:sz w:val="24"/>
          <w:szCs w:val="20"/>
        </w:rPr>
        <w:t>（注：不得限制大中型企业与小微企业组成联合体参与投标）</w:t>
      </w:r>
      <w:r>
        <w:rPr>
          <w:rFonts w:hint="eastAsia" w:ascii="Times New Roman" w:hAnsi="Times New Roman" w:eastAsia="宋体" w:cs="宋体"/>
          <w:color w:val="auto"/>
          <w:sz w:val="24"/>
        </w:rPr>
        <w:t>；</w:t>
      </w:r>
    </w:p>
    <w:p w14:paraId="4075B690">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color w:val="auto"/>
          <w:sz w:val="24"/>
        </w:rPr>
      </w:pPr>
      <w:sdt>
        <w:sdtPr>
          <w:rPr>
            <w:rFonts w:hint="eastAsia" w:ascii="Times New Roman" w:hAnsi="Times New Roman" w:eastAsia="宋体" w:cs="宋体"/>
            <w:color w:val="auto"/>
            <w:kern w:val="0"/>
            <w:sz w:val="24"/>
          </w:rPr>
          <w:id w:val="-1024704304"/>
          <w14:checkbox>
            <w14:checked w14:val="1"/>
            <w14:checkedState w14:val="00FE" w14:font="Wingdings"/>
            <w14:uncheckedState w14:val="2610" w14:font="MS Gothic"/>
          </w14:checkbox>
        </w:sdtPr>
        <w:sdtEndPr>
          <w:rPr>
            <w:rFonts w:hint="eastAsia" w:ascii="Times New Roman" w:hAnsi="Times New Roman"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Times New Roman" w:hAnsi="Times New Roman" w:eastAsia="宋体" w:cs="宋体"/>
          <w:color w:val="auto"/>
          <w:kern w:val="0"/>
          <w:sz w:val="24"/>
        </w:rPr>
        <w:t>专</w:t>
      </w:r>
      <w:r>
        <w:rPr>
          <w:rFonts w:hint="eastAsia" w:ascii="Times New Roman" w:hAnsi="Times New Roman" w:eastAsia="宋体" w:cs="宋体"/>
          <w:color w:val="auto"/>
          <w:sz w:val="24"/>
        </w:rPr>
        <w:t>门面向中小企业</w:t>
      </w:r>
    </w:p>
    <w:p w14:paraId="1BC00223">
      <w:pPr>
        <w:pageBreakBefore w:val="0"/>
        <w:kinsoku/>
        <w:wordWrap/>
        <w:overflowPunct/>
        <w:topLinePunct w:val="0"/>
        <w:autoSpaceDE/>
        <w:autoSpaceDN/>
        <w:bidi w:val="0"/>
        <w:spacing w:line="360" w:lineRule="auto"/>
        <w:ind w:firstLine="897" w:firstLineChars="374"/>
        <w:textAlignment w:val="auto"/>
        <w:rPr>
          <w:rFonts w:ascii="Times New Roman" w:hAnsi="Times New Roman" w:eastAsia="宋体" w:cs="宋体"/>
          <w:color w:val="auto"/>
          <w:sz w:val="24"/>
          <w:u w:val="single"/>
        </w:rPr>
      </w:pPr>
      <w:sdt>
        <w:sdtPr>
          <w:rPr>
            <w:rFonts w:hint="eastAsia" w:ascii="Times New Roman" w:hAnsi="Times New Roman" w:eastAsia="宋体" w:cs="宋体"/>
            <w:color w:val="auto"/>
            <w:kern w:val="0"/>
            <w:sz w:val="24"/>
          </w:rPr>
          <w:id w:val="-924730588"/>
          <w14:checkbox>
            <w14:checked w14:val="1"/>
            <w14:checkedState w14:val="00FE" w14:font="Wingdings"/>
            <w14:uncheckedState w14:val="2610" w14:font="MS Gothic"/>
          </w14:checkbox>
        </w:sdtPr>
        <w:sdtEndPr>
          <w:rPr>
            <w:rFonts w:hint="eastAsia" w:ascii="Times New Roman" w:hAnsi="Times New Roman" w:eastAsia="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Times New Roman" w:hAnsi="Times New Roman" w:eastAsia="宋体" w:cs="宋体"/>
          <w:color w:val="auto"/>
          <w:sz w:val="24"/>
        </w:rPr>
        <w:t>货物全部由符合政策要求的中小企业制造，提供中小企业声明函；</w:t>
      </w:r>
    </w:p>
    <w:p w14:paraId="4C4696DA">
      <w:pPr>
        <w:pageBreakBefore w:val="0"/>
        <w:kinsoku/>
        <w:wordWrap/>
        <w:overflowPunct/>
        <w:topLinePunct w:val="0"/>
        <w:autoSpaceDE/>
        <w:autoSpaceDN/>
        <w:bidi w:val="0"/>
        <w:spacing w:line="360" w:lineRule="auto"/>
        <w:ind w:firstLine="897" w:firstLineChars="374"/>
        <w:textAlignment w:val="auto"/>
        <w:rPr>
          <w:rFonts w:ascii="Times New Roman" w:hAnsi="Times New Roman" w:eastAsia="宋体" w:cs="宋体"/>
          <w:color w:val="auto"/>
          <w:sz w:val="24"/>
        </w:rPr>
      </w:pPr>
      <w:sdt>
        <w:sdtPr>
          <w:rPr>
            <w:rFonts w:hint="eastAsia" w:ascii="Times New Roman" w:hAnsi="Times New Roman" w:eastAsia="宋体" w:cs="宋体"/>
            <w:color w:val="auto"/>
            <w:kern w:val="0"/>
            <w:sz w:val="24"/>
          </w:rPr>
          <w:id w:val="-1152604937"/>
          <w14:checkbox>
            <w14:checked w14:val="0"/>
            <w14:checkedState w14:val="00FE" w14:font="Wingdings"/>
            <w14:uncheckedState w14:val="2610" w14:font="MS Gothic"/>
          </w14:checkbox>
        </w:sdtPr>
        <w:sdtEndPr>
          <w:rPr>
            <w:rFonts w:hint="eastAsia" w:ascii="Times New Roman" w:hAnsi="Times New Roman" w:eastAsia="宋体" w:cs="宋体"/>
            <w:color w:val="auto"/>
            <w:kern w:val="0"/>
            <w:sz w:val="24"/>
          </w:rPr>
        </w:sdtEndPr>
        <w:sdtContent>
          <w:r>
            <w:rPr>
              <w:rFonts w:hint="eastAsia" w:ascii="Times New Roman" w:hAnsi="Times New Roman" w:eastAsia="宋体" w:cs="宋体"/>
              <w:color w:val="auto"/>
              <w:kern w:val="0"/>
              <w:sz w:val="24"/>
            </w:rPr>
            <w:t>☐</w:t>
          </w:r>
        </w:sdtContent>
      </w:sdt>
      <w:r>
        <w:rPr>
          <w:rFonts w:hint="eastAsia" w:ascii="Times New Roman" w:hAnsi="Times New Roman" w:eastAsia="宋体" w:cs="宋体"/>
          <w:color w:val="auto"/>
          <w:sz w:val="24"/>
        </w:rPr>
        <w:t>货物全部由符合政策要求的小微企业制造，提供中小企业声明函；</w:t>
      </w:r>
    </w:p>
    <w:p w14:paraId="15E356A2">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color w:val="auto"/>
          <w:sz w:val="24"/>
        </w:rPr>
      </w:pPr>
      <w:sdt>
        <w:sdtPr>
          <w:rPr>
            <w:rFonts w:hint="eastAsia" w:ascii="Times New Roman" w:hAnsi="Times New Roman" w:eastAsia="宋体" w:cs="宋体"/>
            <w:color w:val="auto"/>
            <w:kern w:val="0"/>
            <w:sz w:val="24"/>
          </w:rPr>
          <w:id w:val="-1985607795"/>
          <w14:checkbox>
            <w14:checked w14:val="0"/>
            <w14:checkedState w14:val="00FE" w14:font="Wingdings"/>
            <w14:uncheckedState w14:val="2610" w14:font="MS Gothic"/>
          </w14:checkbox>
        </w:sdtPr>
        <w:sdtEndPr>
          <w:rPr>
            <w:rFonts w:hint="eastAsia" w:ascii="Times New Roman" w:hAnsi="Times New Roman" w:eastAsia="宋体" w:cs="宋体"/>
            <w:color w:val="auto"/>
            <w:kern w:val="0"/>
            <w:sz w:val="24"/>
          </w:rPr>
        </w:sdtEndPr>
        <w:sdtContent>
          <w:r>
            <w:rPr>
              <w:rFonts w:hint="eastAsia" w:ascii="Times New Roman" w:hAnsi="Times New Roman" w:eastAsia="宋体" w:cs="宋体"/>
              <w:color w:val="auto"/>
              <w:kern w:val="0"/>
              <w:sz w:val="24"/>
            </w:rPr>
            <w:t>☐</w:t>
          </w:r>
          <w:bookmarkStart w:id="12" w:name="_Hlk101132524"/>
        </w:sdtContent>
      </w:sdt>
      <w:r>
        <w:rPr>
          <w:rFonts w:hint="eastAsia" w:ascii="Times New Roman" w:hAnsi="Times New Roman" w:eastAsia="宋体" w:cs="宋体"/>
          <w:color w:val="auto"/>
          <w:sz w:val="24"/>
        </w:rPr>
        <w:t>要求以联合体形式参加，提供联合协议和中小企业声明函，联合协议中中小企业合同金额应当达到</w:t>
      </w:r>
      <w:r>
        <w:rPr>
          <w:rFonts w:hint="eastAsia" w:ascii="Times New Roman" w:hAnsi="Times New Roman" w:eastAsia="宋体" w:cs="宋体"/>
          <w:color w:val="auto"/>
          <w:sz w:val="24"/>
          <w:u w:val="single"/>
        </w:rPr>
        <w:t xml:space="preserve">  </w:t>
      </w:r>
      <w:r>
        <w:rPr>
          <w:rFonts w:hint="eastAsia" w:ascii="Times New Roman" w:hAnsi="Times New Roman" w:eastAsia="宋体" w:cs="宋体"/>
          <w:color w:val="auto"/>
          <w:sz w:val="24"/>
        </w:rPr>
        <w:t>%，其中小微企业合同金额应当达到</w:t>
      </w:r>
      <w:r>
        <w:rPr>
          <w:rFonts w:hint="eastAsia" w:ascii="Times New Roman" w:hAnsi="Times New Roman" w:eastAsia="宋体" w:cs="宋体"/>
          <w:color w:val="auto"/>
          <w:sz w:val="24"/>
          <w:u w:val="single"/>
        </w:rPr>
        <w:t xml:space="preserve"> </w:t>
      </w:r>
      <w:r>
        <w:rPr>
          <w:rFonts w:hint="eastAsia" w:ascii="Times New Roman" w:hAnsi="Times New Roman" w:eastAsia="宋体" w:cs="宋体"/>
          <w:color w:val="auto"/>
          <w:sz w:val="24"/>
        </w:rPr>
        <w:t>%</w:t>
      </w:r>
      <w:r>
        <w:rPr>
          <w:rFonts w:hint="eastAsia" w:ascii="Times New Roman" w:hAnsi="Times New Roman" w:eastAsia="宋体" w:cs="宋体"/>
          <w:color w:val="auto"/>
          <w:sz w:val="24"/>
          <w:lang w:eastAsia="zh-CN"/>
        </w:rPr>
        <w:t>。</w:t>
      </w:r>
      <w:r>
        <w:rPr>
          <w:rFonts w:hint="eastAsia" w:ascii="Times New Roman" w:hAnsi="Times New Roman" w:eastAsia="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Times New Roman" w:hAnsi="Times New Roman" w:eastAsia="宋体" w:cs="宋体"/>
          <w:color w:val="auto"/>
          <w:sz w:val="24"/>
        </w:rPr>
        <w:t>；</w:t>
      </w:r>
    </w:p>
    <w:bookmarkEnd w:id="12"/>
    <w:p w14:paraId="05321E62">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color w:val="auto"/>
          <w:sz w:val="24"/>
        </w:rPr>
      </w:pPr>
      <w:sdt>
        <w:sdtPr>
          <w:rPr>
            <w:rFonts w:hint="eastAsia" w:ascii="Times New Roman" w:hAnsi="Times New Roman" w:eastAsia="宋体" w:cs="宋体"/>
            <w:color w:val="0000FF"/>
            <w:kern w:val="0"/>
            <w:sz w:val="24"/>
          </w:rPr>
          <w:id w:val="34630645"/>
          <w14:checkbox>
            <w14:checked w14:val="0"/>
            <w14:checkedState w14:val="00FE" w14:font="Wingdings"/>
            <w14:uncheckedState w14:val="2610" w14:font="MS Gothic"/>
          </w14:checkbox>
        </w:sdtPr>
        <w:sdtEndPr>
          <w:rPr>
            <w:rFonts w:hint="eastAsia" w:ascii="Times New Roman" w:hAnsi="Times New Roman" w:eastAsia="宋体" w:cs="宋体"/>
            <w:color w:val="auto"/>
            <w:kern w:val="0"/>
            <w:sz w:val="24"/>
          </w:rPr>
        </w:sdtEndPr>
        <w:sdtContent>
          <w:r>
            <w:rPr>
              <w:rFonts w:hint="eastAsia" w:ascii="Times New Roman" w:hAnsi="Times New Roman" w:eastAsia="宋体" w:cs="宋体"/>
              <w:color w:val="auto"/>
              <w:kern w:val="0"/>
              <w:sz w:val="24"/>
            </w:rPr>
            <w:t>☐</w:t>
          </w:r>
        </w:sdtContent>
      </w:sdt>
      <w:r>
        <w:rPr>
          <w:rFonts w:hint="eastAsia" w:ascii="Times New Roman" w:hAnsi="Times New Roman" w:eastAsia="宋体" w:cs="宋体"/>
          <w:color w:val="auto"/>
          <w:sz w:val="24"/>
        </w:rPr>
        <w:t>要求合同分包，提供分包意向协议和中小企业声明函，分包意向协议中中小企业合同金额应当</w:t>
      </w:r>
      <w:r>
        <w:rPr>
          <w:rFonts w:hint="eastAsia" w:cs="宋体"/>
          <w:color w:val="auto"/>
          <w:sz w:val="24"/>
          <w:lang w:eastAsia="zh-CN"/>
        </w:rPr>
        <w:t>达到</w:t>
      </w:r>
      <w:r>
        <w:rPr>
          <w:rFonts w:hint="eastAsia" w:ascii="Times New Roman" w:hAnsi="Times New Roman" w:eastAsia="宋体" w:cs="宋体"/>
          <w:color w:val="auto"/>
          <w:sz w:val="24"/>
          <w:u w:val="single"/>
        </w:rPr>
        <w:t xml:space="preserve">  </w:t>
      </w:r>
      <w:r>
        <w:rPr>
          <w:rFonts w:hint="eastAsia" w:ascii="Times New Roman" w:hAnsi="Times New Roman" w:eastAsia="宋体" w:cs="宋体"/>
          <w:color w:val="auto"/>
          <w:sz w:val="24"/>
        </w:rPr>
        <w:t>% ，其中小微企业合同金额应当达到</w:t>
      </w:r>
      <w:r>
        <w:rPr>
          <w:rFonts w:hint="eastAsia" w:ascii="Times New Roman" w:hAnsi="Times New Roman" w:eastAsia="宋体" w:cs="宋体"/>
          <w:color w:val="auto"/>
          <w:sz w:val="24"/>
          <w:u w:val="single"/>
        </w:rPr>
        <w:t xml:space="preserve"> </w:t>
      </w:r>
      <w:r>
        <w:rPr>
          <w:rFonts w:hint="eastAsia" w:ascii="Times New Roman" w:hAnsi="Times New Roman" w:eastAsia="宋体" w:cs="宋体"/>
          <w:color w:val="auto"/>
          <w:sz w:val="24"/>
        </w:rPr>
        <w:t xml:space="preserve">% </w:t>
      </w:r>
      <w:r>
        <w:rPr>
          <w:rFonts w:hint="eastAsia" w:ascii="Times New Roman" w:hAnsi="Times New Roman" w:eastAsia="宋体" w:cs="宋体"/>
          <w:color w:val="auto"/>
          <w:sz w:val="24"/>
          <w:lang w:eastAsia="zh-CN"/>
        </w:rPr>
        <w:t>。</w:t>
      </w:r>
      <w:r>
        <w:rPr>
          <w:rFonts w:hint="eastAsia" w:ascii="Times New Roman" w:hAnsi="Times New Roman" w:eastAsia="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Times New Roman" w:hAnsi="Times New Roman" w:eastAsia="宋体" w:cs="宋体"/>
          <w:color w:val="auto"/>
          <w:sz w:val="24"/>
        </w:rPr>
        <w:t>；</w:t>
      </w:r>
    </w:p>
    <w:p w14:paraId="1CEC58BC">
      <w:pPr>
        <w:pageBreakBefore w:val="0"/>
        <w:kinsoku/>
        <w:wordWrap/>
        <w:overflowPunct/>
        <w:topLinePunct w:val="0"/>
        <w:autoSpaceDE/>
        <w:autoSpaceDN/>
        <w:bidi w:val="0"/>
        <w:snapToGrid w:val="0"/>
        <w:spacing w:line="360" w:lineRule="auto"/>
        <w:ind w:firstLine="480" w:firstLineChars="200"/>
        <w:textAlignment w:val="auto"/>
        <w:rPr>
          <w:rFonts w:ascii="Times New Roman" w:hAnsi="Times New Roman" w:eastAsia="宋体" w:cs="宋体"/>
          <w:color w:val="auto"/>
          <w:sz w:val="24"/>
          <w:highlight w:val="none"/>
        </w:rPr>
      </w:pPr>
      <w:r>
        <w:rPr>
          <w:rFonts w:ascii="Times New Roman" w:hAnsi="Times New Roman" w:eastAsia="宋体" w:cs="宋体"/>
          <w:color w:val="auto"/>
          <w:sz w:val="24"/>
          <w:highlight w:val="none"/>
        </w:rPr>
        <w:t>4</w:t>
      </w:r>
      <w:r>
        <w:rPr>
          <w:rFonts w:hint="eastAsia" w:ascii="Times New Roman" w:hAnsi="Times New Roman" w:eastAsia="宋体" w:cs="宋体"/>
          <w:color w:val="auto"/>
          <w:sz w:val="24"/>
          <w:highlight w:val="none"/>
          <w:lang w:eastAsia="zh-CN"/>
        </w:rPr>
        <w:t>、</w:t>
      </w:r>
      <w:r>
        <w:rPr>
          <w:rFonts w:hint="eastAsia" w:ascii="Times New Roman" w:hAnsi="Times New Roman" w:eastAsia="宋体" w:cs="宋体"/>
          <w:color w:val="auto"/>
          <w:sz w:val="24"/>
          <w:highlight w:val="none"/>
        </w:rPr>
        <w:t>本项目的特定资格要求：</w:t>
      </w:r>
    </w:p>
    <w:p w14:paraId="00A0BD58">
      <w:pPr>
        <w:pageBreakBefore w:val="0"/>
        <w:kinsoku/>
        <w:wordWrap/>
        <w:overflowPunct/>
        <w:topLinePunct w:val="0"/>
        <w:autoSpaceDE/>
        <w:autoSpaceDN/>
        <w:bidi w:val="0"/>
        <w:snapToGrid w:val="0"/>
        <w:spacing w:line="360" w:lineRule="auto"/>
        <w:ind w:firstLine="480" w:firstLineChars="200"/>
        <w:textAlignment w:val="auto"/>
        <w:rPr>
          <w:rFonts w:hint="eastAsia" w:ascii="Times New Roman" w:hAnsi="Times New Roman" w:eastAsia="宋体" w:cs="宋体"/>
          <w:color w:val="auto"/>
          <w:sz w:val="24"/>
          <w:highlight w:val="none"/>
          <w:lang w:val="en-US" w:eastAsia="zh-CN"/>
        </w:rPr>
      </w:pPr>
      <w:sdt>
        <w:sdtPr>
          <w:rPr>
            <w:rFonts w:hint="eastAsia" w:ascii="Times New Roman" w:hAnsi="Times New Roman" w:eastAsia="宋体" w:cs="宋体"/>
            <w:color w:val="auto"/>
            <w:kern w:val="0"/>
            <w:sz w:val="24"/>
            <w:highlight w:val="none"/>
          </w:rPr>
          <w:id w:val="147466463"/>
          <w14:checkbox>
            <w14:checked w14:val="1"/>
            <w14:checkedState w14:val="00FE" w14:font="Wingdings"/>
            <w14:uncheckedState w14:val="2610" w14:font="MS Gothic"/>
          </w14:checkbox>
        </w:sdtPr>
        <w:sdtEndPr>
          <w:rPr>
            <w:rFonts w:hint="eastAsia" w:ascii="Times New Roman" w:hAnsi="Times New Roman"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Times New Roman" w:hAnsi="Times New Roman" w:eastAsia="宋体" w:cs="宋体"/>
          <w:color w:val="auto"/>
          <w:kern w:val="0"/>
          <w:sz w:val="24"/>
          <w:highlight w:val="none"/>
          <w:lang w:val="en-US" w:eastAsia="zh-CN"/>
        </w:rPr>
        <w:t>无。</w:t>
      </w:r>
    </w:p>
    <w:p w14:paraId="2CFC4195">
      <w:pPr>
        <w:pageBreakBefore w:val="0"/>
        <w:kinsoku/>
        <w:wordWrap/>
        <w:overflowPunct/>
        <w:topLinePunct w:val="0"/>
        <w:autoSpaceDE/>
        <w:autoSpaceDN/>
        <w:bidi w:val="0"/>
        <w:snapToGrid w:val="0"/>
        <w:spacing w:line="360" w:lineRule="auto"/>
        <w:ind w:firstLine="480" w:firstLineChars="200"/>
        <w:textAlignment w:val="auto"/>
        <w:rPr>
          <w:rFonts w:ascii="Times New Roman" w:hAnsi="Times New Roman" w:eastAsia="宋体" w:cs="宋体"/>
          <w:color w:val="auto"/>
          <w:sz w:val="24"/>
          <w:highlight w:val="none"/>
        </w:rPr>
      </w:pPr>
      <w:sdt>
        <w:sdtPr>
          <w:rPr>
            <w:rFonts w:hint="eastAsia" w:ascii="Times New Roman" w:hAnsi="Times New Roman" w:eastAsia="宋体" w:cs="宋体"/>
            <w:color w:val="auto"/>
            <w:kern w:val="0"/>
            <w:sz w:val="24"/>
            <w:highlight w:val="none"/>
          </w:rPr>
          <w:id w:val="-1607112291"/>
          <w14:checkbox>
            <w14:checked w14:val="0"/>
            <w14:checkedState w14:val="00FE" w14:font="Wingdings"/>
            <w14:uncheckedState w14:val="2610" w14:font="MS Gothic"/>
          </w14:checkbox>
        </w:sdtPr>
        <w:sdtEndPr>
          <w:rPr>
            <w:rFonts w:hint="eastAsia" w:ascii="Times New Roman" w:hAnsi="Times New Roman" w:eastAsia="宋体" w:cs="宋体"/>
            <w:color w:val="auto"/>
            <w:kern w:val="0"/>
            <w:sz w:val="24"/>
            <w:highlight w:val="none"/>
          </w:rPr>
        </w:sdtEndPr>
        <w:sdtContent>
          <w:r>
            <w:rPr>
              <w:rFonts w:hint="eastAsia" w:ascii="Times New Roman" w:hAnsi="Times New Roman" w:eastAsia="宋体" w:cs="宋体"/>
              <w:color w:val="auto"/>
              <w:kern w:val="0"/>
              <w:sz w:val="24"/>
              <w:highlight w:val="none"/>
            </w:rPr>
            <w:t>☐</w:t>
          </w:r>
        </w:sdtContent>
      </w:sdt>
      <w:r>
        <w:rPr>
          <w:rFonts w:hint="eastAsia" w:ascii="Times New Roman" w:hAnsi="Times New Roman" w:eastAsia="宋体" w:cs="宋体"/>
          <w:color w:val="auto"/>
          <w:sz w:val="24"/>
          <w:highlight w:val="none"/>
        </w:rPr>
        <w:t>有特定资格要求：</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，该特定条件的法律法规依据：</w:t>
      </w:r>
      <w:r>
        <w:rPr>
          <w:rFonts w:hint="eastAsia" w:ascii="Times New Roman" w:hAnsi="Times New Roman" w:eastAsia="宋体" w:cs="宋体"/>
          <w:color w:val="auto"/>
          <w:sz w:val="24"/>
          <w:highlight w:val="none"/>
          <w:u w:val="single"/>
        </w:rPr>
        <w:t xml:space="preserve">        </w:t>
      </w:r>
      <w:r>
        <w:rPr>
          <w:rFonts w:hint="eastAsia" w:ascii="Times New Roman" w:hAnsi="Times New Roman" w:eastAsia="宋体" w:cs="宋体"/>
          <w:color w:val="auto"/>
          <w:sz w:val="24"/>
          <w:highlight w:val="none"/>
        </w:rPr>
        <w:t>。</w:t>
      </w:r>
    </w:p>
    <w:p w14:paraId="1837A33B">
      <w:pPr>
        <w:pageBreakBefore w:val="0"/>
        <w:kinsoku/>
        <w:wordWrap/>
        <w:overflowPunct/>
        <w:topLinePunct w:val="0"/>
        <w:autoSpaceDE/>
        <w:autoSpaceDN/>
        <w:bidi w:val="0"/>
        <w:snapToGrid w:val="0"/>
        <w:spacing w:line="360" w:lineRule="auto"/>
        <w:ind w:firstLine="480" w:firstLineChars="200"/>
        <w:textAlignment w:val="auto"/>
        <w:rPr>
          <w:rFonts w:ascii="Times New Roman" w:hAnsi="Times New Roman" w:eastAsia="宋体" w:cs="宋体"/>
          <w:sz w:val="24"/>
        </w:rPr>
      </w:pPr>
      <w:r>
        <w:rPr>
          <w:rFonts w:ascii="Times New Roman" w:hAnsi="Times New Roman" w:eastAsia="宋体" w:cs="宋体"/>
          <w:sz w:val="24"/>
        </w:rPr>
        <w:t>5</w:t>
      </w:r>
      <w:r>
        <w:rPr>
          <w:rFonts w:hint="eastAsia" w:ascii="Times New Roman" w:hAnsi="Times New Roman" w:eastAsia="宋体" w:cs="宋体"/>
          <w:sz w:val="24"/>
          <w:lang w:eastAsia="zh-CN"/>
        </w:rPr>
        <w:t>、</w:t>
      </w:r>
      <w:r>
        <w:rPr>
          <w:rFonts w:hint="eastAsia" w:ascii="Times New Roman" w:hAnsi="Times New Roman" w:eastAsia="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AF7335">
      <w:pPr>
        <w:pageBreakBefore w:val="0"/>
        <w:kinsoku/>
        <w:wordWrap/>
        <w:overflowPunct/>
        <w:topLinePunct w:val="0"/>
        <w:autoSpaceDE/>
        <w:autoSpaceDN/>
        <w:bidi w:val="0"/>
        <w:spacing w:line="360" w:lineRule="auto"/>
        <w:textAlignment w:val="auto"/>
        <w:rPr>
          <w:rFonts w:ascii="Times New Roman" w:hAnsi="Times New Roman" w:eastAsia="宋体" w:cs="宋体"/>
          <w:b/>
          <w:sz w:val="24"/>
        </w:rPr>
      </w:pPr>
      <w:r>
        <w:rPr>
          <w:rFonts w:hint="eastAsia" w:ascii="Times New Roman" w:hAnsi="Times New Roman" w:eastAsia="宋体" w:cs="宋体"/>
          <w:b/>
          <w:sz w:val="24"/>
        </w:rPr>
        <w:t xml:space="preserve">三、获取招标文件 </w:t>
      </w:r>
    </w:p>
    <w:p w14:paraId="5231FBDF">
      <w:pPr>
        <w:pageBreakBefore w:val="0"/>
        <w:kinsoku/>
        <w:wordWrap/>
        <w:overflowPunct/>
        <w:topLinePunct w:val="0"/>
        <w:autoSpaceDE/>
        <w:autoSpaceDN/>
        <w:bidi w:val="0"/>
        <w:spacing w:line="360" w:lineRule="auto"/>
        <w:ind w:firstLine="482" w:firstLineChars="200"/>
        <w:textAlignment w:val="auto"/>
        <w:rPr>
          <w:rFonts w:ascii="Times New Roman" w:hAnsi="Times New Roman" w:eastAsia="宋体" w:cs="宋体"/>
          <w:sz w:val="24"/>
        </w:rPr>
      </w:pPr>
      <w:r>
        <w:rPr>
          <w:rFonts w:hint="eastAsia" w:ascii="Times New Roman" w:hAnsi="Times New Roman" w:eastAsia="宋体" w:cs="宋体"/>
          <w:b/>
          <w:sz w:val="24"/>
        </w:rPr>
        <w:t>时间：</w:t>
      </w:r>
      <w:r>
        <w:rPr>
          <w:rFonts w:hint="eastAsia" w:ascii="Times New Roman" w:hAnsi="Times New Roman" w:eastAsia="宋体" w:cs="宋体"/>
          <w:sz w:val="24"/>
        </w:rPr>
        <w:t>/至</w:t>
      </w:r>
      <w:r>
        <w:rPr>
          <w:rFonts w:hint="eastAsia" w:ascii="Times New Roman" w:hAnsi="Times New Roman" w:eastAsia="宋体" w:cs="宋体"/>
          <w:color w:val="FF0000"/>
          <w:sz w:val="24"/>
          <w:u w:val="single"/>
        </w:rPr>
        <w:t>202 年 月 日</w:t>
      </w:r>
      <w:r>
        <w:rPr>
          <w:rFonts w:hint="eastAsia" w:ascii="Times New Roman" w:hAnsi="Times New Roman" w:eastAsia="宋体" w:cs="宋体"/>
          <w:sz w:val="24"/>
        </w:rPr>
        <w:t>，每天上午00</w:t>
      </w:r>
      <w:r>
        <w:rPr>
          <w:rFonts w:hint="eastAsia" w:cs="宋体"/>
          <w:sz w:val="24"/>
          <w:lang w:eastAsia="zh-CN"/>
        </w:rPr>
        <w:t>:</w:t>
      </w:r>
      <w:r>
        <w:rPr>
          <w:rFonts w:hint="eastAsia" w:ascii="Times New Roman" w:hAnsi="Times New Roman" w:eastAsia="宋体" w:cs="宋体"/>
          <w:sz w:val="24"/>
        </w:rPr>
        <w:t>00至12</w:t>
      </w:r>
      <w:r>
        <w:rPr>
          <w:rFonts w:hint="eastAsia" w:cs="宋体"/>
          <w:sz w:val="24"/>
          <w:lang w:eastAsia="zh-CN"/>
        </w:rPr>
        <w:t>:</w:t>
      </w:r>
      <w:r>
        <w:rPr>
          <w:rFonts w:hint="eastAsia" w:ascii="Times New Roman" w:hAnsi="Times New Roman" w:eastAsia="宋体" w:cs="宋体"/>
          <w:sz w:val="24"/>
        </w:rPr>
        <w:t>00 ，下午12</w:t>
      </w:r>
      <w:r>
        <w:rPr>
          <w:rFonts w:hint="eastAsia" w:cs="宋体"/>
          <w:sz w:val="24"/>
          <w:lang w:eastAsia="zh-CN"/>
        </w:rPr>
        <w:t>:</w:t>
      </w:r>
      <w:r>
        <w:rPr>
          <w:rFonts w:hint="eastAsia" w:ascii="Times New Roman" w:hAnsi="Times New Roman" w:eastAsia="宋体" w:cs="宋体"/>
          <w:sz w:val="24"/>
        </w:rPr>
        <w:t>00至23</w:t>
      </w:r>
      <w:r>
        <w:rPr>
          <w:rFonts w:hint="eastAsia" w:cs="宋体"/>
          <w:sz w:val="24"/>
          <w:lang w:eastAsia="zh-CN"/>
        </w:rPr>
        <w:t>:</w:t>
      </w:r>
      <w:r>
        <w:rPr>
          <w:rFonts w:hint="eastAsia" w:ascii="Times New Roman" w:hAnsi="Times New Roman" w:eastAsia="宋体" w:cs="宋体"/>
          <w:sz w:val="24"/>
        </w:rPr>
        <w:t>59（北京时间，线上获取法定节假日均可，线下获取文件法定节假日除外）</w:t>
      </w:r>
    </w:p>
    <w:p w14:paraId="3EB78FB6">
      <w:pPr>
        <w:pageBreakBefore w:val="0"/>
        <w:kinsoku/>
        <w:wordWrap/>
        <w:overflowPunct/>
        <w:topLinePunct w:val="0"/>
        <w:autoSpaceDE/>
        <w:autoSpaceDN/>
        <w:bidi w:val="0"/>
        <w:spacing w:line="360" w:lineRule="auto"/>
        <w:ind w:firstLine="482" w:firstLineChars="200"/>
        <w:textAlignment w:val="auto"/>
        <w:rPr>
          <w:rFonts w:ascii="Times New Roman" w:hAnsi="Times New Roman" w:eastAsia="宋体" w:cs="宋体"/>
          <w:sz w:val="24"/>
        </w:rPr>
      </w:pPr>
      <w:r>
        <w:rPr>
          <w:rFonts w:hint="eastAsia" w:ascii="Times New Roman" w:hAnsi="Times New Roman" w:eastAsia="宋体" w:cs="宋体"/>
          <w:b/>
          <w:sz w:val="24"/>
        </w:rPr>
        <w:t>地点（网址）：</w:t>
      </w:r>
      <w:r>
        <w:rPr>
          <w:rFonts w:hint="eastAsia" w:ascii="Times New Roman" w:hAnsi="Times New Roman" w:eastAsia="宋体" w:cs="宋体"/>
          <w:sz w:val="24"/>
        </w:rPr>
        <w:t>政采云平台（</w:t>
      </w:r>
      <w:r>
        <w:rPr>
          <w:rFonts w:hint="eastAsia" w:cs="宋体"/>
          <w:sz w:val="24"/>
          <w:lang w:eastAsia="zh-CN"/>
        </w:rPr>
        <w:t>https:</w:t>
      </w:r>
      <w:r>
        <w:rPr>
          <w:rFonts w:hint="eastAsia" w:ascii="Times New Roman" w:hAnsi="Times New Roman" w:eastAsia="宋体" w:cs="宋体"/>
          <w:sz w:val="24"/>
        </w:rPr>
        <w:t>//www</w:t>
      </w:r>
      <w:r>
        <w:rPr>
          <w:rFonts w:hint="eastAsia" w:ascii="Times New Roman" w:hAnsi="Times New Roman" w:eastAsia="宋体" w:cs="宋体"/>
          <w:sz w:val="24"/>
          <w:lang w:eastAsia="zh-CN"/>
        </w:rPr>
        <w:t>、</w:t>
      </w:r>
      <w:r>
        <w:rPr>
          <w:rFonts w:hint="eastAsia" w:ascii="Times New Roman" w:hAnsi="Times New Roman" w:eastAsia="宋体" w:cs="宋体"/>
          <w:sz w:val="24"/>
        </w:rPr>
        <w:t>zcygov</w:t>
      </w:r>
      <w:r>
        <w:rPr>
          <w:rFonts w:hint="eastAsia" w:ascii="Times New Roman" w:hAnsi="Times New Roman" w:eastAsia="宋体" w:cs="宋体"/>
          <w:sz w:val="24"/>
          <w:lang w:eastAsia="zh-CN"/>
        </w:rPr>
        <w:t>、</w:t>
      </w:r>
      <w:r>
        <w:rPr>
          <w:rFonts w:hint="eastAsia" w:ascii="Times New Roman" w:hAnsi="Times New Roman" w:eastAsia="宋体" w:cs="宋体"/>
          <w:sz w:val="24"/>
        </w:rPr>
        <w:t xml:space="preserve">cn/） </w:t>
      </w:r>
    </w:p>
    <w:p w14:paraId="673C341C">
      <w:pPr>
        <w:pageBreakBefore w:val="0"/>
        <w:kinsoku/>
        <w:wordWrap/>
        <w:overflowPunct/>
        <w:topLinePunct w:val="0"/>
        <w:autoSpaceDE/>
        <w:autoSpaceDN/>
        <w:bidi w:val="0"/>
        <w:spacing w:line="360" w:lineRule="auto"/>
        <w:ind w:firstLine="482" w:firstLineChars="200"/>
        <w:textAlignment w:val="auto"/>
        <w:rPr>
          <w:rFonts w:ascii="Times New Roman" w:hAnsi="Times New Roman" w:eastAsia="宋体" w:cs="宋体"/>
          <w:sz w:val="24"/>
        </w:rPr>
      </w:pPr>
      <w:r>
        <w:rPr>
          <w:rFonts w:hint="eastAsia" w:ascii="Times New Roman" w:hAnsi="Times New Roman" w:eastAsia="宋体" w:cs="宋体"/>
          <w:b/>
          <w:sz w:val="24"/>
        </w:rPr>
        <w:t>方式：</w:t>
      </w:r>
      <w:r>
        <w:rPr>
          <w:rFonts w:hint="eastAsia" w:ascii="Times New Roman" w:hAnsi="Times New Roman" w:eastAsia="宋体" w:cs="宋体"/>
          <w:sz w:val="24"/>
        </w:rPr>
        <w:t>供应商登录政采云平台</w:t>
      </w:r>
      <w:r>
        <w:rPr>
          <w:rFonts w:hint="eastAsia" w:cs="宋体"/>
          <w:sz w:val="24"/>
          <w:lang w:eastAsia="zh-CN"/>
        </w:rPr>
        <w:t>https:</w:t>
      </w:r>
      <w:r>
        <w:rPr>
          <w:rFonts w:hint="eastAsia" w:ascii="Times New Roman" w:hAnsi="Times New Roman" w:eastAsia="宋体" w:cs="宋体"/>
          <w:sz w:val="24"/>
        </w:rPr>
        <w:t>//www</w:t>
      </w:r>
      <w:r>
        <w:rPr>
          <w:rFonts w:hint="eastAsia" w:ascii="Times New Roman" w:hAnsi="Times New Roman" w:eastAsia="宋体" w:cs="宋体"/>
          <w:sz w:val="24"/>
          <w:lang w:eastAsia="zh-CN"/>
        </w:rPr>
        <w:t>、</w:t>
      </w:r>
      <w:r>
        <w:rPr>
          <w:rFonts w:hint="eastAsia" w:ascii="Times New Roman" w:hAnsi="Times New Roman" w:eastAsia="宋体" w:cs="宋体"/>
          <w:sz w:val="24"/>
        </w:rPr>
        <w:t>zcygov</w:t>
      </w:r>
      <w:r>
        <w:rPr>
          <w:rFonts w:hint="eastAsia" w:ascii="Times New Roman" w:hAnsi="Times New Roman" w:eastAsia="宋体" w:cs="宋体"/>
          <w:sz w:val="24"/>
          <w:lang w:eastAsia="zh-CN"/>
        </w:rPr>
        <w:t>、</w:t>
      </w:r>
      <w:r>
        <w:rPr>
          <w:rFonts w:hint="eastAsia" w:ascii="Times New Roman" w:hAnsi="Times New Roman" w:eastAsia="宋体" w:cs="宋体"/>
          <w:sz w:val="24"/>
        </w:rPr>
        <w:t xml:space="preserve">cn/在线申请获取采购文件（进入“项目采购”应用，在获取采购文件菜单中选择项目，申请获取采购文件）。 </w:t>
      </w:r>
    </w:p>
    <w:p w14:paraId="6AC20B1E">
      <w:pPr>
        <w:pageBreakBefore w:val="0"/>
        <w:kinsoku/>
        <w:wordWrap/>
        <w:overflowPunct/>
        <w:topLinePunct w:val="0"/>
        <w:autoSpaceDE/>
        <w:autoSpaceDN/>
        <w:bidi w:val="0"/>
        <w:spacing w:line="360" w:lineRule="auto"/>
        <w:ind w:firstLine="482" w:firstLineChars="200"/>
        <w:textAlignment w:val="auto"/>
        <w:rPr>
          <w:rFonts w:ascii="Times New Roman" w:hAnsi="Times New Roman" w:eastAsia="宋体" w:cs="宋体"/>
          <w:sz w:val="24"/>
        </w:rPr>
      </w:pPr>
      <w:r>
        <w:rPr>
          <w:rFonts w:hint="eastAsia" w:ascii="Times New Roman" w:hAnsi="Times New Roman" w:eastAsia="宋体" w:cs="宋体"/>
          <w:b/>
          <w:sz w:val="24"/>
        </w:rPr>
        <w:t>售价（元）：</w:t>
      </w:r>
      <w:r>
        <w:rPr>
          <w:rFonts w:hint="eastAsia" w:ascii="Times New Roman" w:hAnsi="Times New Roman" w:eastAsia="宋体" w:cs="宋体"/>
          <w:sz w:val="24"/>
        </w:rPr>
        <w:t xml:space="preserve">0 </w:t>
      </w:r>
      <w:r>
        <w:rPr>
          <w:rFonts w:hint="eastAsia" w:ascii="Times New Roman" w:hAnsi="Times New Roman" w:eastAsia="宋体" w:cs="宋体"/>
          <w:sz w:val="24"/>
        </w:rPr>
        <w:tab/>
      </w:r>
    </w:p>
    <w:p w14:paraId="5EFF88CB">
      <w:pPr>
        <w:pageBreakBefore w:val="0"/>
        <w:kinsoku/>
        <w:wordWrap/>
        <w:overflowPunct/>
        <w:topLinePunct w:val="0"/>
        <w:autoSpaceDE/>
        <w:autoSpaceDN/>
        <w:bidi w:val="0"/>
        <w:spacing w:line="360" w:lineRule="auto"/>
        <w:textAlignment w:val="auto"/>
        <w:rPr>
          <w:rFonts w:ascii="Times New Roman" w:hAnsi="Times New Roman" w:eastAsia="宋体" w:cs="宋体"/>
          <w:b/>
          <w:sz w:val="24"/>
        </w:rPr>
      </w:pPr>
      <w:r>
        <w:rPr>
          <w:rFonts w:hint="eastAsia" w:ascii="Times New Roman" w:hAnsi="Times New Roman" w:eastAsia="宋体" w:cs="宋体"/>
          <w:b/>
          <w:sz w:val="24"/>
        </w:rPr>
        <w:t>四、提交投标文件截止时间、开标时间和地点</w:t>
      </w:r>
    </w:p>
    <w:p w14:paraId="176577AA">
      <w:pPr>
        <w:pageBreakBefore w:val="0"/>
        <w:kinsoku/>
        <w:wordWrap/>
        <w:overflowPunct/>
        <w:topLinePunct w:val="0"/>
        <w:autoSpaceDE/>
        <w:autoSpaceDN/>
        <w:bidi w:val="0"/>
        <w:spacing w:line="360" w:lineRule="auto"/>
        <w:ind w:firstLine="482" w:firstLineChars="200"/>
        <w:textAlignment w:val="auto"/>
        <w:rPr>
          <w:rFonts w:ascii="Times New Roman" w:hAnsi="Times New Roman" w:eastAsia="宋体" w:cs="宋体"/>
          <w:sz w:val="24"/>
        </w:rPr>
      </w:pPr>
      <w:r>
        <w:rPr>
          <w:rFonts w:hint="eastAsia" w:ascii="Times New Roman" w:hAnsi="Times New Roman" w:eastAsia="宋体" w:cs="宋体"/>
          <w:b/>
          <w:sz w:val="24"/>
        </w:rPr>
        <w:t>提交投标文件截止时间：</w:t>
      </w:r>
      <w:r>
        <w:rPr>
          <w:rFonts w:hint="eastAsia" w:ascii="Times New Roman" w:hAnsi="Times New Roman" w:eastAsia="宋体" w:cs="宋体"/>
          <w:sz w:val="24"/>
          <w:u w:val="single"/>
        </w:rPr>
        <w:t xml:space="preserve"> </w:t>
      </w:r>
      <w:r>
        <w:rPr>
          <w:rFonts w:hint="eastAsia" w:ascii="Times New Roman" w:hAnsi="Times New Roman" w:eastAsia="宋体" w:cs="宋体"/>
          <w:color w:val="FF0000"/>
          <w:sz w:val="24"/>
          <w:u w:val="single"/>
        </w:rPr>
        <w:t>202 年 月 日 点 分00秒</w:t>
      </w:r>
      <w:r>
        <w:rPr>
          <w:rFonts w:hint="eastAsia" w:ascii="Times New Roman" w:hAnsi="Times New Roman" w:eastAsia="宋体" w:cs="宋体"/>
          <w:sz w:val="24"/>
        </w:rPr>
        <w:t>（北京时间）</w:t>
      </w:r>
    </w:p>
    <w:p w14:paraId="6D77F8B8">
      <w:pPr>
        <w:pageBreakBefore w:val="0"/>
        <w:kinsoku/>
        <w:wordWrap/>
        <w:overflowPunct/>
        <w:topLinePunct w:val="0"/>
        <w:autoSpaceDE/>
        <w:autoSpaceDN/>
        <w:bidi w:val="0"/>
        <w:spacing w:line="360" w:lineRule="auto"/>
        <w:ind w:firstLine="482" w:firstLineChars="200"/>
        <w:textAlignment w:val="auto"/>
        <w:rPr>
          <w:rFonts w:ascii="Times New Roman" w:hAnsi="Times New Roman" w:eastAsia="宋体" w:cs="宋体"/>
          <w:b/>
          <w:sz w:val="24"/>
        </w:rPr>
      </w:pPr>
      <w:r>
        <w:rPr>
          <w:rFonts w:hint="eastAsia" w:ascii="Times New Roman" w:hAnsi="Times New Roman" w:eastAsia="宋体" w:cs="宋体"/>
          <w:b/>
          <w:sz w:val="24"/>
        </w:rPr>
        <w:t>投标地点（网址）：</w:t>
      </w:r>
      <w:r>
        <w:rPr>
          <w:rFonts w:hint="eastAsia" w:ascii="Times New Roman" w:hAnsi="Times New Roman" w:eastAsia="宋体" w:cs="宋体"/>
          <w:sz w:val="24"/>
        </w:rPr>
        <w:t>政采云平台（</w:t>
      </w:r>
      <w:r>
        <w:rPr>
          <w:rFonts w:hint="eastAsia" w:cs="宋体"/>
          <w:sz w:val="24"/>
          <w:lang w:eastAsia="zh-CN"/>
        </w:rPr>
        <w:t>https:</w:t>
      </w:r>
      <w:r>
        <w:rPr>
          <w:rFonts w:hint="eastAsia" w:ascii="Times New Roman" w:hAnsi="Times New Roman" w:eastAsia="宋体" w:cs="宋体"/>
          <w:sz w:val="24"/>
        </w:rPr>
        <w:t>//www</w:t>
      </w:r>
      <w:r>
        <w:rPr>
          <w:rFonts w:hint="eastAsia" w:ascii="Times New Roman" w:hAnsi="Times New Roman" w:eastAsia="宋体" w:cs="宋体"/>
          <w:sz w:val="24"/>
          <w:lang w:eastAsia="zh-CN"/>
        </w:rPr>
        <w:t>、</w:t>
      </w:r>
      <w:r>
        <w:rPr>
          <w:rFonts w:hint="eastAsia" w:ascii="Times New Roman" w:hAnsi="Times New Roman" w:eastAsia="宋体" w:cs="宋体"/>
          <w:sz w:val="24"/>
        </w:rPr>
        <w:t>zcygov</w:t>
      </w:r>
      <w:r>
        <w:rPr>
          <w:rFonts w:hint="eastAsia" w:ascii="Times New Roman" w:hAnsi="Times New Roman" w:eastAsia="宋体" w:cs="宋体"/>
          <w:sz w:val="24"/>
          <w:lang w:eastAsia="zh-CN"/>
        </w:rPr>
        <w:t>、</w:t>
      </w:r>
      <w:r>
        <w:rPr>
          <w:rFonts w:hint="eastAsia" w:ascii="Times New Roman" w:hAnsi="Times New Roman" w:eastAsia="宋体" w:cs="宋体"/>
          <w:sz w:val="24"/>
        </w:rPr>
        <w:t xml:space="preserve">cn/） </w:t>
      </w:r>
    </w:p>
    <w:p w14:paraId="7C40D60A">
      <w:pPr>
        <w:pageBreakBefore w:val="0"/>
        <w:kinsoku/>
        <w:wordWrap/>
        <w:overflowPunct/>
        <w:topLinePunct w:val="0"/>
        <w:autoSpaceDE/>
        <w:autoSpaceDN/>
        <w:bidi w:val="0"/>
        <w:spacing w:line="360" w:lineRule="auto"/>
        <w:ind w:firstLine="482" w:firstLineChars="200"/>
        <w:textAlignment w:val="auto"/>
        <w:rPr>
          <w:rFonts w:ascii="Times New Roman" w:hAnsi="Times New Roman" w:eastAsia="宋体" w:cs="宋体"/>
          <w:bCs/>
          <w:sz w:val="24"/>
          <w:u w:val="single"/>
        </w:rPr>
      </w:pPr>
      <w:r>
        <w:rPr>
          <w:rFonts w:hint="eastAsia" w:ascii="Times New Roman" w:hAnsi="Times New Roman" w:eastAsia="宋体" w:cs="宋体"/>
          <w:b/>
          <w:sz w:val="24"/>
        </w:rPr>
        <w:t>开标时间：</w:t>
      </w:r>
      <w:r>
        <w:rPr>
          <w:rFonts w:hint="eastAsia" w:ascii="Times New Roman" w:hAnsi="Times New Roman" w:eastAsia="宋体" w:cs="宋体"/>
          <w:color w:val="FF0000"/>
          <w:sz w:val="24"/>
          <w:u w:val="single"/>
        </w:rPr>
        <w:t>202 年 月 日 点 分00秒</w:t>
      </w:r>
    </w:p>
    <w:p w14:paraId="13A70FF3">
      <w:pPr>
        <w:pageBreakBefore w:val="0"/>
        <w:kinsoku/>
        <w:wordWrap/>
        <w:overflowPunct/>
        <w:topLinePunct w:val="0"/>
        <w:autoSpaceDE/>
        <w:autoSpaceDN/>
        <w:bidi w:val="0"/>
        <w:spacing w:line="360" w:lineRule="auto"/>
        <w:ind w:firstLine="482" w:firstLineChars="200"/>
        <w:textAlignment w:val="auto"/>
        <w:rPr>
          <w:rFonts w:ascii="Times New Roman" w:hAnsi="Times New Roman" w:eastAsia="宋体" w:cs="宋体"/>
          <w:sz w:val="24"/>
        </w:rPr>
      </w:pPr>
      <w:r>
        <w:rPr>
          <w:rFonts w:hint="eastAsia" w:ascii="Times New Roman" w:hAnsi="Times New Roman" w:eastAsia="宋体" w:cs="宋体"/>
          <w:b/>
          <w:sz w:val="24"/>
        </w:rPr>
        <w:t>开标地点（网址）：</w:t>
      </w:r>
      <w:r>
        <w:rPr>
          <w:rFonts w:hint="eastAsia" w:ascii="Times New Roman" w:hAnsi="Times New Roman" w:eastAsia="宋体" w:cs="宋体"/>
          <w:sz w:val="24"/>
        </w:rPr>
        <w:t>政采云平台（</w:t>
      </w:r>
      <w:r>
        <w:rPr>
          <w:rFonts w:hint="eastAsia" w:cs="宋体"/>
          <w:sz w:val="24"/>
          <w:lang w:eastAsia="zh-CN"/>
        </w:rPr>
        <w:t>https:</w:t>
      </w:r>
      <w:r>
        <w:rPr>
          <w:rFonts w:hint="eastAsia" w:ascii="Times New Roman" w:hAnsi="Times New Roman" w:eastAsia="宋体" w:cs="宋体"/>
          <w:sz w:val="24"/>
        </w:rPr>
        <w:t>//www</w:t>
      </w:r>
      <w:r>
        <w:rPr>
          <w:rFonts w:hint="eastAsia" w:ascii="Times New Roman" w:hAnsi="Times New Roman" w:eastAsia="宋体" w:cs="宋体"/>
          <w:sz w:val="24"/>
          <w:lang w:eastAsia="zh-CN"/>
        </w:rPr>
        <w:t>、</w:t>
      </w:r>
      <w:r>
        <w:rPr>
          <w:rFonts w:hint="eastAsia" w:ascii="Times New Roman" w:hAnsi="Times New Roman" w:eastAsia="宋体" w:cs="宋体"/>
          <w:sz w:val="24"/>
        </w:rPr>
        <w:t>zcygov</w:t>
      </w:r>
      <w:r>
        <w:rPr>
          <w:rFonts w:hint="eastAsia" w:ascii="Times New Roman" w:hAnsi="Times New Roman" w:eastAsia="宋体" w:cs="宋体"/>
          <w:sz w:val="24"/>
          <w:lang w:eastAsia="zh-CN"/>
        </w:rPr>
        <w:t>、</w:t>
      </w:r>
      <w:r>
        <w:rPr>
          <w:rFonts w:hint="eastAsia" w:ascii="Times New Roman" w:hAnsi="Times New Roman" w:eastAsia="宋体" w:cs="宋体"/>
          <w:sz w:val="24"/>
        </w:rPr>
        <w:t>cn/）</w:t>
      </w:r>
    </w:p>
    <w:p w14:paraId="4E72109B">
      <w:pPr>
        <w:pageBreakBefore w:val="0"/>
        <w:kinsoku/>
        <w:wordWrap/>
        <w:overflowPunct/>
        <w:topLinePunct w:val="0"/>
        <w:autoSpaceDE/>
        <w:autoSpaceDN/>
        <w:bidi w:val="0"/>
        <w:spacing w:line="360" w:lineRule="auto"/>
        <w:textAlignment w:val="auto"/>
        <w:rPr>
          <w:rFonts w:ascii="Times New Roman" w:hAnsi="Times New Roman" w:eastAsia="宋体" w:cs="宋体"/>
          <w:sz w:val="24"/>
        </w:rPr>
      </w:pPr>
      <w:r>
        <w:rPr>
          <w:rFonts w:hint="eastAsia" w:ascii="Times New Roman" w:hAnsi="Times New Roman" w:eastAsia="宋体" w:cs="宋体"/>
          <w:b/>
          <w:sz w:val="24"/>
        </w:rPr>
        <w:t xml:space="preserve">五、公告期限 </w:t>
      </w:r>
    </w:p>
    <w:p w14:paraId="233D5C8C">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sz w:val="24"/>
        </w:rPr>
      </w:pPr>
      <w:r>
        <w:rPr>
          <w:rFonts w:hint="eastAsia" w:ascii="Times New Roman" w:hAnsi="Times New Roman" w:eastAsia="宋体" w:cs="宋体"/>
          <w:sz w:val="24"/>
        </w:rPr>
        <w:t>自本公告发布之日起5个工作日。</w:t>
      </w:r>
    </w:p>
    <w:p w14:paraId="2FDB0E72">
      <w:pPr>
        <w:pageBreakBefore w:val="0"/>
        <w:kinsoku/>
        <w:wordWrap/>
        <w:overflowPunct/>
        <w:topLinePunct w:val="0"/>
        <w:autoSpaceDE/>
        <w:autoSpaceDN/>
        <w:bidi w:val="0"/>
        <w:spacing w:line="360" w:lineRule="auto"/>
        <w:textAlignment w:val="auto"/>
        <w:rPr>
          <w:rFonts w:ascii="Times New Roman" w:hAnsi="Times New Roman" w:eastAsia="宋体" w:cs="宋体"/>
          <w:b/>
          <w:sz w:val="24"/>
        </w:rPr>
      </w:pPr>
      <w:r>
        <w:rPr>
          <w:rFonts w:hint="eastAsia" w:ascii="Times New Roman" w:hAnsi="Times New Roman" w:eastAsia="宋体" w:cs="宋体"/>
          <w:b/>
          <w:sz w:val="24"/>
        </w:rPr>
        <w:t>六、其他补充事宜</w:t>
      </w:r>
    </w:p>
    <w:p w14:paraId="4BA76587">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sz w:val="24"/>
        </w:rPr>
      </w:pPr>
      <w:r>
        <w:rPr>
          <w:rFonts w:hint="eastAsia" w:ascii="Times New Roman" w:hAnsi="Times New Roman" w:eastAsia="宋体" w:cs="宋体"/>
          <w:sz w:val="24"/>
        </w:rPr>
        <w:t xml:space="preserve"> 1</w:t>
      </w:r>
      <w:r>
        <w:rPr>
          <w:rFonts w:hint="eastAsia" w:ascii="Times New Roman" w:hAnsi="Times New Roman" w:eastAsia="宋体" w:cs="宋体"/>
          <w:sz w:val="24"/>
          <w:lang w:eastAsia="zh-CN"/>
        </w:rPr>
        <w:t>、</w:t>
      </w:r>
      <w:r>
        <w:rPr>
          <w:rFonts w:hint="eastAsia" w:ascii="Times New Roman" w:hAnsi="Times New Roman" w:eastAsia="宋体" w:cs="宋体"/>
          <w:sz w:val="24"/>
        </w:rPr>
        <w:t xml:space="preserve"> </w:t>
      </w:r>
      <w:r>
        <w:rPr>
          <w:rFonts w:ascii="Times New Roman" w:hAnsi="Times New Roman" w:eastAsia="宋体" w:cs="宋体"/>
          <w:sz w:val="24"/>
        </w:rPr>
        <w:t>《浙江省财政厅关于进一步发挥政府采购政策功能全力推动经济稳进提质的通知》（浙财采监</w:t>
      </w:r>
      <w:r>
        <w:rPr>
          <w:rFonts w:hint="eastAsia" w:cs="宋体"/>
          <w:sz w:val="24"/>
          <w:lang w:eastAsia="zh-CN"/>
        </w:rPr>
        <w:t>〔2022〕3号</w:t>
      </w:r>
      <w:r>
        <w:rPr>
          <w:rFonts w:ascii="Times New Roman" w:hAnsi="Times New Roman" w:eastAsia="宋体" w:cs="宋体"/>
          <w:sz w:val="24"/>
        </w:rPr>
        <w:t>）、《浙江省财政厅关于进一步促进政府采购公平竞争打造最优营商环境的通知》（浙财采监</w:t>
      </w:r>
      <w:r>
        <w:rPr>
          <w:rFonts w:hint="eastAsia" w:cs="宋体"/>
          <w:sz w:val="24"/>
          <w:lang w:eastAsia="zh-CN"/>
        </w:rPr>
        <w:t>〔2021〕22号</w:t>
      </w:r>
      <w:r>
        <w:rPr>
          <w:rFonts w:ascii="Times New Roman" w:hAnsi="Times New Roman" w:eastAsia="宋体" w:cs="宋体"/>
          <w:sz w:val="24"/>
        </w:rPr>
        <w:t>））、《浙江省财政厅关于进一步加大政府采购支持中小企业力度助力扎实稳住经济的通知》 （浙财采监</w:t>
      </w:r>
      <w:r>
        <w:rPr>
          <w:rFonts w:hint="eastAsia" w:cs="宋体"/>
          <w:sz w:val="24"/>
          <w:lang w:eastAsia="zh-CN"/>
        </w:rPr>
        <w:t>〔2022〕8号</w:t>
      </w:r>
      <w:r>
        <w:rPr>
          <w:rFonts w:ascii="Times New Roman" w:hAnsi="Times New Roman" w:eastAsia="宋体" w:cs="宋体"/>
          <w:sz w:val="24"/>
        </w:rPr>
        <w:t>）已分别于2022年1月29日、2022年2月1日和2022年7月1日开始实施，此前有关规定与上述文件内容不一致的，按上述文件要求执行</w:t>
      </w:r>
      <w:r>
        <w:rPr>
          <w:rFonts w:hint="eastAsia" w:ascii="Times New Roman" w:hAnsi="Times New Roman" w:eastAsia="宋体" w:cs="宋体"/>
          <w:sz w:val="24"/>
        </w:rPr>
        <w:t>。</w:t>
      </w:r>
    </w:p>
    <w:p w14:paraId="4BB1A486">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sz w:val="24"/>
        </w:rPr>
      </w:pPr>
      <w:r>
        <w:rPr>
          <w:rFonts w:hint="eastAsia" w:ascii="Times New Roman" w:hAnsi="Times New Roman" w:eastAsia="宋体" w:cs="宋体"/>
          <w:sz w:val="24"/>
        </w:rPr>
        <w:t xml:space="preserve"> 2</w:t>
      </w:r>
      <w:r>
        <w:rPr>
          <w:rFonts w:hint="eastAsia" w:ascii="Times New Roman" w:hAnsi="Times New Roman" w:eastAsia="宋体" w:cs="宋体"/>
          <w:sz w:val="24"/>
          <w:lang w:eastAsia="zh-CN"/>
        </w:rPr>
        <w:t>、</w:t>
      </w:r>
      <w:r>
        <w:rPr>
          <w:rFonts w:hint="eastAsia" w:ascii="Times New Roman" w:hAnsi="Times New Roman" w:eastAsia="宋体" w:cs="宋体"/>
          <w:sz w:val="24"/>
        </w:rPr>
        <w:t>根据《浙江省财政厅关于进一步促进政府采购公平竞争打造最优营商环境的通知》（浙财采监</w:t>
      </w:r>
      <w:r>
        <w:rPr>
          <w:rFonts w:hint="eastAsia" w:cs="宋体"/>
          <w:sz w:val="24"/>
          <w:lang w:eastAsia="zh-CN"/>
        </w:rPr>
        <w:t>〔2021〕22号</w:t>
      </w:r>
      <w:r>
        <w:rPr>
          <w:rFonts w:hint="eastAsia" w:ascii="Times New Roman" w:hAnsi="Times New Roman" w:eastAsia="宋体" w:cs="宋体"/>
          <w:sz w:val="24"/>
        </w:rPr>
        <w:t>）文件关于“健全行政裁决机制”要求，鼓励供应商在线提起询问，路径为：政采云</w:t>
      </w:r>
      <w:r>
        <w:rPr>
          <w:rFonts w:hint="eastAsia" w:cs="宋体"/>
          <w:sz w:val="24"/>
          <w:lang w:eastAsia="zh-CN"/>
        </w:rPr>
        <w:t>－</w:t>
      </w:r>
      <w:r>
        <w:rPr>
          <w:rFonts w:hint="eastAsia" w:ascii="Times New Roman" w:hAnsi="Times New Roman" w:eastAsia="宋体" w:cs="宋体"/>
          <w:sz w:val="24"/>
        </w:rPr>
        <w:t>项目采购</w:t>
      </w:r>
      <w:r>
        <w:rPr>
          <w:rFonts w:hint="eastAsia" w:cs="宋体"/>
          <w:sz w:val="24"/>
          <w:lang w:eastAsia="zh-CN"/>
        </w:rPr>
        <w:t>－</w:t>
      </w:r>
      <w:r>
        <w:rPr>
          <w:rFonts w:hint="eastAsia" w:ascii="Times New Roman" w:hAnsi="Times New Roman" w:eastAsia="宋体" w:cs="宋体"/>
          <w:sz w:val="24"/>
        </w:rPr>
        <w:t>询问质疑投诉</w:t>
      </w:r>
      <w:r>
        <w:rPr>
          <w:rFonts w:hint="eastAsia" w:cs="宋体"/>
          <w:sz w:val="24"/>
          <w:lang w:eastAsia="zh-CN"/>
        </w:rPr>
        <w:t>－</w:t>
      </w:r>
      <w:r>
        <w:rPr>
          <w:rFonts w:hint="eastAsia" w:ascii="Times New Roman" w:hAnsi="Times New Roman" w:eastAsia="宋体" w:cs="宋体"/>
          <w:sz w:val="24"/>
        </w:rPr>
        <w:t>询问列表</w:t>
      </w:r>
      <w:r>
        <w:rPr>
          <w:rFonts w:hint="eastAsia" w:ascii="Times New Roman" w:hAnsi="Times New Roman" w:eastAsia="宋体" w:cs="宋体"/>
          <w:sz w:val="24"/>
          <w:lang w:eastAsia="zh-CN"/>
        </w:rPr>
        <w:t>：</w:t>
      </w:r>
      <w:r>
        <w:rPr>
          <w:rFonts w:hint="eastAsia" w:ascii="Times New Roman" w:hAnsi="Times New Roman" w:eastAsia="宋体" w:cs="宋体"/>
          <w:sz w:val="24"/>
        </w:rPr>
        <w:t>鼓励供应商在线提起质疑，路径为：政采云</w:t>
      </w:r>
      <w:r>
        <w:rPr>
          <w:rFonts w:hint="eastAsia" w:cs="宋体"/>
          <w:sz w:val="24"/>
          <w:lang w:eastAsia="zh-CN"/>
        </w:rPr>
        <w:t>－</w:t>
      </w:r>
      <w:r>
        <w:rPr>
          <w:rFonts w:hint="eastAsia" w:ascii="Times New Roman" w:hAnsi="Times New Roman" w:eastAsia="宋体" w:cs="宋体"/>
          <w:sz w:val="24"/>
        </w:rPr>
        <w:t>项目采购</w:t>
      </w:r>
      <w:r>
        <w:rPr>
          <w:rFonts w:hint="eastAsia" w:cs="宋体"/>
          <w:sz w:val="24"/>
          <w:lang w:eastAsia="zh-CN"/>
        </w:rPr>
        <w:t>－</w:t>
      </w:r>
      <w:r>
        <w:rPr>
          <w:rFonts w:hint="eastAsia" w:ascii="Times New Roman" w:hAnsi="Times New Roman" w:eastAsia="宋体" w:cs="宋体"/>
          <w:sz w:val="24"/>
        </w:rPr>
        <w:t>询问质疑投诉</w:t>
      </w:r>
      <w:r>
        <w:rPr>
          <w:rFonts w:hint="eastAsia" w:cs="宋体"/>
          <w:sz w:val="24"/>
          <w:lang w:eastAsia="zh-CN"/>
        </w:rPr>
        <w:t>－</w:t>
      </w:r>
      <w:r>
        <w:rPr>
          <w:rFonts w:hint="eastAsia" w:ascii="Times New Roman" w:hAnsi="Times New Roman" w:eastAsia="宋体" w:cs="宋体"/>
          <w:sz w:val="24"/>
        </w:rPr>
        <w:t>质疑列表。质疑供应商对在线质疑答复不满意的，可在线提起投诉，路径为：浙江政府服务网</w:t>
      </w:r>
      <w:r>
        <w:rPr>
          <w:rFonts w:hint="eastAsia" w:cs="宋体"/>
          <w:sz w:val="24"/>
          <w:lang w:eastAsia="zh-CN"/>
        </w:rPr>
        <w:t>－</w:t>
      </w:r>
      <w:r>
        <w:rPr>
          <w:rFonts w:hint="eastAsia" w:ascii="Times New Roman" w:hAnsi="Times New Roman" w:eastAsia="宋体" w:cs="宋体"/>
          <w:sz w:val="24"/>
        </w:rPr>
        <w:t>政府采购投诉处理</w:t>
      </w:r>
      <w:r>
        <w:rPr>
          <w:rFonts w:hint="eastAsia" w:cs="宋体"/>
          <w:sz w:val="24"/>
          <w:lang w:eastAsia="zh-CN"/>
        </w:rPr>
        <w:t>－</w:t>
      </w:r>
      <w:r>
        <w:rPr>
          <w:rFonts w:hint="eastAsia" w:ascii="Times New Roman" w:hAnsi="Times New Roman" w:eastAsia="宋体" w:cs="宋体"/>
          <w:sz w:val="24"/>
        </w:rPr>
        <w:t>在线办理。</w:t>
      </w:r>
    </w:p>
    <w:p w14:paraId="72CD68CE">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sz w:val="24"/>
        </w:rPr>
      </w:pPr>
      <w:r>
        <w:rPr>
          <w:rFonts w:hint="eastAsia" w:ascii="Times New Roman" w:hAnsi="Times New Roman" w:eastAsia="宋体" w:cs="宋体"/>
          <w:sz w:val="24"/>
        </w:rPr>
        <w:t>3</w:t>
      </w:r>
      <w:r>
        <w:rPr>
          <w:rFonts w:hint="eastAsia" w:ascii="Times New Roman" w:hAnsi="Times New Roman" w:eastAsia="宋体" w:cs="宋体"/>
          <w:sz w:val="24"/>
          <w:lang w:eastAsia="zh-CN"/>
        </w:rPr>
        <w:t>、</w:t>
      </w:r>
      <w:r>
        <w:rPr>
          <w:rFonts w:hint="eastAsia" w:ascii="Times New Roman" w:hAnsi="Times New Roman" w:eastAsia="宋体" w:cs="宋体"/>
          <w:sz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095DF46">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sz w:val="24"/>
        </w:rPr>
      </w:pPr>
      <w:r>
        <w:rPr>
          <w:rFonts w:hint="eastAsia" w:ascii="Times New Roman" w:hAnsi="Times New Roman" w:eastAsia="宋体" w:cs="宋体"/>
          <w:sz w:val="24"/>
        </w:rPr>
        <w:t>4</w:t>
      </w:r>
      <w:r>
        <w:rPr>
          <w:rFonts w:hint="eastAsia" w:ascii="Times New Roman" w:hAnsi="Times New Roman" w:eastAsia="宋体" w:cs="宋体"/>
          <w:sz w:val="24"/>
          <w:lang w:eastAsia="zh-CN"/>
        </w:rPr>
        <w:t>、</w:t>
      </w:r>
      <w:r>
        <w:rPr>
          <w:rFonts w:hint="eastAsia" w:ascii="Times New Roman" w:hAnsi="Times New Roman" w:eastAsia="宋体" w:cs="宋体"/>
          <w:sz w:val="24"/>
        </w:rPr>
        <w:t>其他事项：（1）需要落实的政府采购政策：包括节约资源、保护环境、支持创新、促进中小企业发展等。详见招标文件的第二部分总则。（2）电子招投标的说明：①电子招投标：本项目以数据电文形式，依托“政府采购云平台（www</w:t>
      </w:r>
      <w:r>
        <w:rPr>
          <w:rFonts w:hint="eastAsia" w:ascii="Times New Roman" w:hAnsi="Times New Roman" w:eastAsia="宋体" w:cs="宋体"/>
          <w:sz w:val="24"/>
          <w:lang w:eastAsia="zh-CN"/>
        </w:rPr>
        <w:t>、</w:t>
      </w:r>
      <w:r>
        <w:rPr>
          <w:rFonts w:hint="eastAsia" w:ascii="Times New Roman" w:hAnsi="Times New Roman" w:eastAsia="宋体" w:cs="宋体"/>
          <w:sz w:val="24"/>
        </w:rPr>
        <w:t>zcygov</w:t>
      </w:r>
      <w:r>
        <w:rPr>
          <w:rFonts w:hint="eastAsia" w:ascii="Times New Roman" w:hAnsi="Times New Roman" w:eastAsia="宋体" w:cs="宋体"/>
          <w:sz w:val="24"/>
          <w:lang w:eastAsia="zh-CN"/>
        </w:rPr>
        <w:t>、</w:t>
      </w:r>
      <w:r>
        <w:rPr>
          <w:rFonts w:hint="eastAsia" w:ascii="Times New Roman" w:hAnsi="Times New Roman" w:eastAsia="宋体" w:cs="宋体"/>
          <w:sz w:val="24"/>
        </w:rPr>
        <w:t>cn）”进行招投标活动，不接受纸质投标文件；②投标准备：注册账号</w:t>
      </w:r>
      <w:r>
        <w:rPr>
          <w:rFonts w:hint="eastAsia" w:cs="宋体"/>
          <w:sz w:val="24"/>
          <w:lang w:eastAsia="zh-CN"/>
        </w:rPr>
        <w:t>——</w:t>
      </w:r>
      <w:r>
        <w:rPr>
          <w:rFonts w:hint="eastAsia" w:ascii="Times New Roman" w:hAnsi="Times New Roman" w:eastAsia="宋体" w:cs="宋体"/>
          <w:sz w:val="24"/>
        </w:rPr>
        <w:t>点击“商家入驻”，进行政府采购供应商资料填写；申领CA数字证书---申领流程详见“浙江政府采购网-下载专区</w:t>
      </w:r>
      <w:r>
        <w:rPr>
          <w:rFonts w:hint="eastAsia" w:cs="宋体"/>
          <w:sz w:val="24"/>
          <w:lang w:eastAsia="zh-CN"/>
        </w:rPr>
        <w:t>－</w:t>
      </w:r>
      <w:r>
        <w:rPr>
          <w:rFonts w:hint="eastAsia" w:ascii="Times New Roman" w:hAnsi="Times New Roman" w:eastAsia="宋体" w:cs="宋体"/>
          <w:sz w:val="24"/>
        </w:rPr>
        <w:t>电子交易客户端-CA驱动和申领流程”；安装“政采云电子交易客户端”----前往“浙江政府采购网-下载专区</w:t>
      </w:r>
      <w:r>
        <w:rPr>
          <w:rFonts w:hint="eastAsia" w:cs="宋体"/>
          <w:sz w:val="24"/>
          <w:lang w:eastAsia="zh-CN"/>
        </w:rPr>
        <w:t>－</w:t>
      </w:r>
      <w:r>
        <w:rPr>
          <w:rFonts w:hint="eastAsia" w:ascii="Times New Roman" w:hAnsi="Times New Roman" w:eastAsia="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Times New Roman" w:hAnsi="Times New Roman" w:eastAsia="宋体" w:cs="宋体"/>
          <w:sz w:val="24"/>
          <w:lang w:eastAsia="zh-CN"/>
        </w:rPr>
        <w:t>采购代理机构</w:t>
      </w:r>
      <w:r>
        <w:rPr>
          <w:rFonts w:hint="eastAsia" w:ascii="Times New Roman" w:hAnsi="Times New Roman" w:eastAsia="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cs="宋体"/>
          <w:sz w:val="24"/>
          <w:lang w:eastAsia="zh-CN"/>
        </w:rPr>
        <w:t>－</w:t>
      </w:r>
      <w:r>
        <w:rPr>
          <w:rFonts w:hint="eastAsia" w:ascii="Times New Roman" w:hAnsi="Times New Roman" w:eastAsia="宋体" w:cs="宋体"/>
          <w:sz w:val="24"/>
        </w:rPr>
        <w:t>帮助文档</w:t>
      </w:r>
      <w:r>
        <w:rPr>
          <w:rFonts w:hint="eastAsia" w:cs="宋体"/>
          <w:sz w:val="24"/>
          <w:lang w:eastAsia="zh-CN"/>
        </w:rPr>
        <w:t>－</w:t>
      </w:r>
      <w:r>
        <w:rPr>
          <w:rFonts w:hint="eastAsia" w:ascii="Times New Roman" w:hAnsi="Times New Roman" w:eastAsia="宋体" w:cs="宋体"/>
          <w:sz w:val="24"/>
        </w:rPr>
        <w:t>项目采购</w:t>
      </w:r>
      <w:r>
        <w:rPr>
          <w:rFonts w:hint="eastAsia" w:cs="宋体"/>
          <w:sz w:val="24"/>
          <w:lang w:eastAsia="zh-CN"/>
        </w:rPr>
        <w:t>－</w:t>
      </w:r>
      <w:r>
        <w:rPr>
          <w:rFonts w:hint="eastAsia" w:ascii="Times New Roman" w:hAnsi="Times New Roman" w:eastAsia="宋体" w:cs="宋体"/>
          <w:sz w:val="24"/>
        </w:rPr>
        <w:t>操作流程</w:t>
      </w:r>
      <w:r>
        <w:rPr>
          <w:rFonts w:hint="eastAsia" w:cs="宋体"/>
          <w:sz w:val="24"/>
          <w:lang w:eastAsia="zh-CN"/>
        </w:rPr>
        <w:t>－</w:t>
      </w:r>
      <w:r>
        <w:rPr>
          <w:rFonts w:hint="eastAsia" w:ascii="Times New Roman" w:hAnsi="Times New Roman" w:eastAsia="宋体" w:cs="宋体"/>
          <w:sz w:val="24"/>
        </w:rPr>
        <w:t>电子招投标</w:t>
      </w:r>
      <w:r>
        <w:rPr>
          <w:rFonts w:hint="eastAsia" w:cs="宋体"/>
          <w:sz w:val="24"/>
          <w:lang w:eastAsia="zh-CN"/>
        </w:rPr>
        <w:t>－</w:t>
      </w:r>
      <w:r>
        <w:rPr>
          <w:rFonts w:hint="eastAsia" w:ascii="Times New Roman" w:hAnsi="Times New Roman" w:eastAsia="宋体" w:cs="宋体"/>
          <w:sz w:val="24"/>
        </w:rPr>
        <w:t>政府采购项目电子交易管理操作指南</w:t>
      </w:r>
      <w:r>
        <w:rPr>
          <w:rFonts w:hint="eastAsia" w:cs="宋体"/>
          <w:sz w:val="24"/>
          <w:lang w:eastAsia="zh-CN"/>
        </w:rPr>
        <w:t>－</w:t>
      </w:r>
      <w:r>
        <w:rPr>
          <w:rFonts w:hint="eastAsia" w:ascii="Times New Roman" w:hAnsi="Times New Roman" w:eastAsia="宋体" w:cs="宋体"/>
          <w:sz w:val="24"/>
        </w:rPr>
        <w:t>供应商”。（3）招标文件公告期限与招标公告的公告期限一致。</w:t>
      </w:r>
    </w:p>
    <w:p w14:paraId="56D585D2">
      <w:pPr>
        <w:pageBreakBefore w:val="0"/>
        <w:kinsoku/>
        <w:wordWrap/>
        <w:overflowPunct/>
        <w:topLinePunct w:val="0"/>
        <w:autoSpaceDE/>
        <w:autoSpaceDN/>
        <w:bidi w:val="0"/>
        <w:spacing w:line="360" w:lineRule="auto"/>
        <w:textAlignment w:val="auto"/>
        <w:rPr>
          <w:rFonts w:ascii="Times New Roman" w:hAnsi="Times New Roman" w:eastAsia="宋体" w:cs="宋体"/>
          <w:b/>
          <w:sz w:val="24"/>
        </w:rPr>
      </w:pPr>
      <w:r>
        <w:rPr>
          <w:rFonts w:hint="eastAsia" w:ascii="Times New Roman" w:hAnsi="Times New Roman" w:eastAsia="宋体" w:cs="宋体"/>
          <w:b/>
          <w:sz w:val="24"/>
        </w:rPr>
        <w:t>七、对本次采购提出询问、质疑、投诉，请按以下方式联系</w:t>
      </w:r>
    </w:p>
    <w:p w14:paraId="0835B8A5">
      <w:pPr>
        <w:pageBreakBefore w:val="0"/>
        <w:kinsoku/>
        <w:wordWrap/>
        <w:overflowPunct/>
        <w:topLinePunct w:val="0"/>
        <w:autoSpaceDE/>
        <w:autoSpaceDN/>
        <w:bidi w:val="0"/>
        <w:spacing w:line="360" w:lineRule="auto"/>
        <w:textAlignment w:val="auto"/>
        <w:rPr>
          <w:rFonts w:ascii="Times New Roman" w:hAnsi="Times New Roman" w:eastAsia="宋体" w:cs="宋体"/>
          <w:sz w:val="24"/>
        </w:rPr>
      </w:pPr>
      <w:r>
        <w:rPr>
          <w:rFonts w:hint="eastAsia" w:ascii="Times New Roman" w:hAnsi="Times New Roman" w:eastAsia="宋体" w:cs="宋体"/>
          <w:sz w:val="24"/>
        </w:rPr>
        <w:t xml:space="preserve">    1</w:t>
      </w:r>
      <w:r>
        <w:rPr>
          <w:rFonts w:hint="eastAsia" w:ascii="Times New Roman" w:hAnsi="Times New Roman" w:eastAsia="宋体" w:cs="宋体"/>
          <w:sz w:val="24"/>
          <w:lang w:eastAsia="zh-CN"/>
        </w:rPr>
        <w:t>、</w:t>
      </w:r>
      <w:r>
        <w:rPr>
          <w:rFonts w:hint="eastAsia" w:ascii="Times New Roman" w:hAnsi="Times New Roman" w:eastAsia="宋体" w:cs="宋体"/>
          <w:sz w:val="24"/>
        </w:rPr>
        <w:t>采购人信息</w:t>
      </w:r>
    </w:p>
    <w:p w14:paraId="0EF01F84">
      <w:pPr>
        <w:pageBreakBefore w:val="0"/>
        <w:kinsoku/>
        <w:wordWrap/>
        <w:overflowPunct/>
        <w:topLinePunct w:val="0"/>
        <w:autoSpaceDE/>
        <w:autoSpaceDN/>
        <w:bidi w:val="0"/>
        <w:spacing w:line="360" w:lineRule="auto"/>
        <w:textAlignment w:val="auto"/>
        <w:rPr>
          <w:rFonts w:ascii="Times New Roman" w:hAnsi="Times New Roman" w:eastAsia="宋体" w:cs="宋体"/>
          <w:color w:val="auto"/>
          <w:sz w:val="24"/>
        </w:rPr>
      </w:pPr>
      <w:r>
        <w:rPr>
          <w:rFonts w:hint="eastAsia" w:ascii="Times New Roman" w:hAnsi="Times New Roman" w:eastAsia="宋体" w:cs="宋体"/>
          <w:sz w:val="24"/>
        </w:rPr>
        <w:t xml:space="preserve">   </w:t>
      </w:r>
      <w:r>
        <w:rPr>
          <w:rFonts w:hint="eastAsia" w:ascii="Times New Roman" w:hAnsi="Times New Roman" w:eastAsia="宋体" w:cs="宋体"/>
          <w:color w:val="auto"/>
          <w:sz w:val="24"/>
        </w:rPr>
        <w:t xml:space="preserve"> 名    称：</w:t>
      </w:r>
      <w:r>
        <w:rPr>
          <w:rFonts w:hint="eastAsia" w:ascii="Times New Roman" w:hAnsi="Times New Roman" w:eastAsia="宋体" w:cs="宋体"/>
          <w:color w:val="auto"/>
          <w:sz w:val="24"/>
          <w:lang w:eastAsia="zh-CN"/>
        </w:rPr>
        <w:t>杭州市余杭区殡仪馆</w:t>
      </w:r>
      <w:r>
        <w:rPr>
          <w:rFonts w:hint="eastAsia" w:ascii="Times New Roman" w:hAnsi="Times New Roman" w:eastAsia="宋体" w:cs="宋体"/>
          <w:color w:val="auto"/>
          <w:sz w:val="24"/>
        </w:rPr>
        <w:t xml:space="preserve"> </w:t>
      </w:r>
    </w:p>
    <w:p w14:paraId="18E97793">
      <w:pPr>
        <w:pageBreakBefore w:val="0"/>
        <w:kinsoku/>
        <w:wordWrap/>
        <w:overflowPunct/>
        <w:topLinePunct w:val="0"/>
        <w:autoSpaceDE/>
        <w:autoSpaceDN/>
        <w:bidi w:val="0"/>
        <w:spacing w:line="360" w:lineRule="auto"/>
        <w:textAlignment w:val="auto"/>
        <w:rPr>
          <w:rFonts w:ascii="Times New Roman" w:hAnsi="Times New Roman" w:eastAsia="宋体" w:cs="宋体"/>
          <w:color w:val="auto"/>
          <w:sz w:val="24"/>
        </w:rPr>
      </w:pPr>
      <w:r>
        <w:rPr>
          <w:rFonts w:hint="eastAsia" w:ascii="Times New Roman" w:hAnsi="Times New Roman" w:eastAsia="宋体" w:cs="宋体"/>
          <w:color w:val="auto"/>
          <w:sz w:val="24"/>
        </w:rPr>
        <w:t xml:space="preserve">    地    址：浙江省杭州市余杭区径山镇漕桥村60号</w:t>
      </w:r>
    </w:p>
    <w:p w14:paraId="0669597A">
      <w:pPr>
        <w:pageBreakBefore w:val="0"/>
        <w:kinsoku/>
        <w:wordWrap/>
        <w:overflowPunct/>
        <w:topLinePunct w:val="0"/>
        <w:autoSpaceDE/>
        <w:autoSpaceDN/>
        <w:bidi w:val="0"/>
        <w:spacing w:line="360" w:lineRule="auto"/>
        <w:ind w:firstLine="480"/>
        <w:textAlignment w:val="auto"/>
        <w:rPr>
          <w:rFonts w:ascii="Times New Roman" w:hAnsi="Times New Roman" w:eastAsia="宋体" w:cs="宋体"/>
          <w:color w:val="auto"/>
          <w:sz w:val="24"/>
        </w:rPr>
      </w:pPr>
      <w:r>
        <w:rPr>
          <w:rFonts w:hint="eastAsia" w:ascii="Times New Roman" w:hAnsi="Times New Roman" w:eastAsia="宋体" w:cs="宋体"/>
          <w:color w:val="auto"/>
          <w:sz w:val="24"/>
        </w:rPr>
        <w:t>传    真： /</w:t>
      </w:r>
    </w:p>
    <w:p w14:paraId="5C213D48">
      <w:pPr>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宋体"/>
          <w:color w:val="auto"/>
          <w:sz w:val="24"/>
          <w:lang w:val="en-US" w:eastAsia="zh-CN"/>
        </w:rPr>
      </w:pPr>
      <w:r>
        <w:rPr>
          <w:rFonts w:hint="eastAsia" w:ascii="Times New Roman" w:hAnsi="Times New Roman" w:eastAsia="宋体" w:cs="宋体"/>
          <w:color w:val="auto"/>
          <w:sz w:val="24"/>
        </w:rPr>
        <w:t>项目联系人（询问）：</w:t>
      </w:r>
      <w:r>
        <w:rPr>
          <w:rFonts w:hint="eastAsia" w:ascii="Times New Roman" w:hAnsi="Times New Roman" w:eastAsia="宋体" w:cs="宋体"/>
          <w:color w:val="auto"/>
          <w:sz w:val="24"/>
          <w:lang w:val="en-US" w:eastAsia="zh-CN"/>
        </w:rPr>
        <w:t>李主任</w:t>
      </w:r>
    </w:p>
    <w:p w14:paraId="734AEBD9">
      <w:pPr>
        <w:pageBreakBefore w:val="0"/>
        <w:kinsoku/>
        <w:wordWrap/>
        <w:overflowPunct/>
        <w:topLinePunct w:val="0"/>
        <w:autoSpaceDE/>
        <w:autoSpaceDN/>
        <w:bidi w:val="0"/>
        <w:spacing w:line="360" w:lineRule="auto"/>
        <w:textAlignment w:val="auto"/>
        <w:rPr>
          <w:rFonts w:ascii="Times New Roman" w:hAnsi="Times New Roman" w:eastAsia="宋体" w:cs="宋体"/>
          <w:color w:val="auto"/>
          <w:sz w:val="24"/>
        </w:rPr>
      </w:pPr>
      <w:r>
        <w:rPr>
          <w:rFonts w:hint="eastAsia" w:ascii="Times New Roman" w:hAnsi="Times New Roman" w:eastAsia="宋体" w:cs="宋体"/>
          <w:color w:val="auto"/>
          <w:sz w:val="24"/>
        </w:rPr>
        <w:t xml:space="preserve">    项目联系方式（询问）：</w:t>
      </w:r>
      <w:r>
        <w:rPr>
          <w:rFonts w:ascii="Times New Roman" w:hAnsi="Times New Roman" w:eastAsia="宋体" w:cs="仿宋"/>
          <w:color w:val="auto"/>
          <w:sz w:val="24"/>
          <w:szCs w:val="24"/>
        </w:rPr>
        <w:t>0571-88601498</w:t>
      </w:r>
    </w:p>
    <w:p w14:paraId="31AEE3B5">
      <w:pPr>
        <w:pageBreakBefore w:val="0"/>
        <w:kinsoku/>
        <w:wordWrap/>
        <w:overflowPunct/>
        <w:topLinePunct w:val="0"/>
        <w:autoSpaceDE/>
        <w:autoSpaceDN/>
        <w:bidi w:val="0"/>
        <w:spacing w:line="360" w:lineRule="auto"/>
        <w:textAlignment w:val="auto"/>
        <w:rPr>
          <w:rFonts w:hint="default" w:ascii="Times New Roman" w:hAnsi="Times New Roman" w:eastAsia="宋体" w:cs="宋体"/>
          <w:color w:val="auto"/>
          <w:sz w:val="24"/>
          <w:lang w:val="en-US" w:eastAsia="zh-CN"/>
        </w:rPr>
      </w:pPr>
      <w:r>
        <w:rPr>
          <w:rFonts w:hint="eastAsia" w:ascii="Times New Roman" w:hAnsi="Times New Roman" w:eastAsia="宋体" w:cs="宋体"/>
          <w:color w:val="auto"/>
          <w:sz w:val="24"/>
        </w:rPr>
        <w:t xml:space="preserve">    质疑联系人：</w:t>
      </w:r>
      <w:r>
        <w:rPr>
          <w:rFonts w:hint="eastAsia" w:ascii="Times New Roman" w:hAnsi="Times New Roman" w:eastAsia="宋体" w:cs="宋体"/>
          <w:color w:val="auto"/>
          <w:sz w:val="24"/>
          <w:lang w:val="en-US" w:eastAsia="zh-CN"/>
        </w:rPr>
        <w:t>俞主任</w:t>
      </w:r>
    </w:p>
    <w:p w14:paraId="39E4BFA0">
      <w:pPr>
        <w:pageBreakBefore w:val="0"/>
        <w:kinsoku/>
        <w:wordWrap/>
        <w:overflowPunct/>
        <w:topLinePunct w:val="0"/>
        <w:autoSpaceDE/>
        <w:autoSpaceDN/>
        <w:bidi w:val="0"/>
        <w:spacing w:line="360" w:lineRule="auto"/>
        <w:textAlignment w:val="auto"/>
        <w:rPr>
          <w:rFonts w:ascii="Times New Roman" w:hAnsi="Times New Roman" w:eastAsia="宋体" w:cs="宋体"/>
          <w:color w:val="auto"/>
          <w:sz w:val="24"/>
        </w:rPr>
      </w:pPr>
      <w:r>
        <w:rPr>
          <w:rFonts w:hint="eastAsia" w:ascii="Times New Roman" w:hAnsi="Times New Roman" w:eastAsia="宋体" w:cs="宋体"/>
          <w:color w:val="auto"/>
          <w:sz w:val="24"/>
        </w:rPr>
        <w:t xml:space="preserve">    质疑联系方式：15268501338</w:t>
      </w:r>
    </w:p>
    <w:p w14:paraId="39EB3CAB">
      <w:pPr>
        <w:pageBreakBefore w:val="0"/>
        <w:kinsoku/>
        <w:wordWrap/>
        <w:overflowPunct/>
        <w:topLinePunct w:val="0"/>
        <w:autoSpaceDE/>
        <w:autoSpaceDN/>
        <w:bidi w:val="0"/>
        <w:spacing w:line="360" w:lineRule="auto"/>
        <w:textAlignment w:val="auto"/>
        <w:rPr>
          <w:rFonts w:ascii="Times New Roman" w:hAnsi="Times New Roman" w:eastAsia="宋体" w:cs="宋体"/>
          <w:sz w:val="24"/>
        </w:rPr>
      </w:pPr>
      <w:r>
        <w:rPr>
          <w:rFonts w:hint="eastAsia" w:ascii="Times New Roman" w:hAnsi="Times New Roman" w:eastAsia="宋体" w:cs="宋体"/>
          <w:sz w:val="24"/>
        </w:rPr>
        <w:t xml:space="preserve">    2</w:t>
      </w:r>
      <w:r>
        <w:rPr>
          <w:rFonts w:hint="eastAsia" w:ascii="Times New Roman" w:hAnsi="Times New Roman" w:eastAsia="宋体" w:cs="宋体"/>
          <w:sz w:val="24"/>
          <w:lang w:eastAsia="zh-CN"/>
        </w:rPr>
        <w:t>、</w:t>
      </w:r>
      <w:r>
        <w:rPr>
          <w:rFonts w:hint="eastAsia" w:ascii="Times New Roman" w:hAnsi="Times New Roman" w:eastAsia="宋体" w:cs="宋体"/>
          <w:sz w:val="24"/>
        </w:rPr>
        <w:t xml:space="preserve">采购代理机构信息            </w:t>
      </w:r>
    </w:p>
    <w:p w14:paraId="21D7C412">
      <w:pPr>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宋体"/>
          <w:sz w:val="24"/>
          <w:lang w:eastAsia="zh-CN"/>
        </w:rPr>
      </w:pPr>
      <w:r>
        <w:rPr>
          <w:rFonts w:hint="eastAsia" w:ascii="Times New Roman" w:hAnsi="Times New Roman" w:eastAsia="宋体" w:cs="宋体"/>
          <w:sz w:val="24"/>
        </w:rPr>
        <w:t>名    称：</w:t>
      </w:r>
      <w:r>
        <w:rPr>
          <w:rFonts w:hint="eastAsia" w:ascii="Times New Roman" w:hAnsi="Times New Roman" w:eastAsia="宋体" w:cs="宋体"/>
          <w:sz w:val="24"/>
          <w:lang w:eastAsia="zh-CN"/>
        </w:rPr>
        <w:t>浙江致信招标代理有限公司</w:t>
      </w:r>
    </w:p>
    <w:p w14:paraId="723E4AA4">
      <w:pPr>
        <w:pageBreakBefore w:val="0"/>
        <w:kinsoku/>
        <w:wordWrap/>
        <w:overflowPunct/>
        <w:topLinePunct w:val="0"/>
        <w:autoSpaceDE/>
        <w:autoSpaceDN/>
        <w:bidi w:val="0"/>
        <w:spacing w:line="360" w:lineRule="auto"/>
        <w:ind w:firstLine="480"/>
        <w:textAlignment w:val="auto"/>
        <w:rPr>
          <w:rFonts w:hint="default" w:ascii="Times New Roman" w:hAnsi="Times New Roman" w:eastAsia="宋体" w:cs="宋体"/>
          <w:sz w:val="24"/>
          <w:lang w:val="en-US" w:eastAsia="zh-CN"/>
        </w:rPr>
      </w:pPr>
      <w:r>
        <w:rPr>
          <w:rFonts w:hint="eastAsia" w:ascii="Times New Roman" w:hAnsi="Times New Roman" w:eastAsia="宋体" w:cs="宋体"/>
          <w:sz w:val="24"/>
        </w:rPr>
        <w:t>地    址：</w:t>
      </w:r>
      <w:r>
        <w:rPr>
          <w:rFonts w:hint="eastAsia" w:ascii="Times New Roman" w:hAnsi="Times New Roman" w:eastAsia="宋体" w:cs="宋体"/>
          <w:sz w:val="24"/>
          <w:lang w:val="en-US" w:eastAsia="zh-CN"/>
        </w:rPr>
        <w:t>浙江省杭州市余杭区余杭街道凤新路新里程中心2幢501A室</w:t>
      </w:r>
    </w:p>
    <w:p w14:paraId="530F528B">
      <w:pPr>
        <w:pageBreakBefore w:val="0"/>
        <w:kinsoku/>
        <w:wordWrap/>
        <w:overflowPunct/>
        <w:topLinePunct w:val="0"/>
        <w:autoSpaceDE/>
        <w:autoSpaceDN/>
        <w:bidi w:val="0"/>
        <w:spacing w:line="360" w:lineRule="auto"/>
        <w:textAlignment w:val="auto"/>
        <w:rPr>
          <w:rFonts w:hint="eastAsia" w:ascii="Times New Roman" w:hAnsi="Times New Roman" w:eastAsia="宋体" w:cs="宋体"/>
          <w:sz w:val="24"/>
          <w:lang w:val="en-US" w:eastAsia="zh-CN"/>
        </w:rPr>
      </w:pPr>
      <w:r>
        <w:rPr>
          <w:rFonts w:hint="eastAsia" w:ascii="Times New Roman" w:hAnsi="Times New Roman" w:eastAsia="宋体" w:cs="宋体"/>
          <w:sz w:val="24"/>
        </w:rPr>
        <w:t xml:space="preserve">    传    真：</w:t>
      </w:r>
      <w:r>
        <w:rPr>
          <w:rFonts w:hint="eastAsia" w:ascii="Times New Roman" w:hAnsi="Times New Roman" w:eastAsia="宋体" w:cs="宋体"/>
          <w:sz w:val="24"/>
          <w:lang w:val="en-US" w:eastAsia="zh-CN"/>
        </w:rPr>
        <w:t>/</w:t>
      </w:r>
    </w:p>
    <w:p w14:paraId="3BF7BCEE">
      <w:pPr>
        <w:pageBreakBefore w:val="0"/>
        <w:kinsoku/>
        <w:wordWrap/>
        <w:overflowPunct/>
        <w:topLinePunct w:val="0"/>
        <w:autoSpaceDE/>
        <w:autoSpaceDN/>
        <w:bidi w:val="0"/>
        <w:spacing w:line="360" w:lineRule="auto"/>
        <w:textAlignment w:val="auto"/>
        <w:rPr>
          <w:rFonts w:hint="default" w:ascii="Times New Roman" w:hAnsi="Times New Roman" w:eastAsia="宋体" w:cs="宋体"/>
          <w:sz w:val="24"/>
          <w:lang w:val="en-US" w:eastAsia="zh-CN"/>
        </w:rPr>
      </w:pPr>
      <w:r>
        <w:rPr>
          <w:rFonts w:hint="eastAsia" w:ascii="Times New Roman" w:hAnsi="Times New Roman" w:eastAsia="宋体" w:cs="宋体"/>
          <w:sz w:val="24"/>
        </w:rPr>
        <w:t xml:space="preserve">    项目联系人（询问）：</w:t>
      </w:r>
      <w:r>
        <w:rPr>
          <w:rFonts w:hint="eastAsia" w:ascii="Times New Roman" w:hAnsi="Times New Roman" w:eastAsia="宋体" w:cs="宋体"/>
          <w:sz w:val="24"/>
          <w:lang w:val="en-US" w:eastAsia="zh-CN"/>
        </w:rPr>
        <w:t>胡工/王金玉/张笑文</w:t>
      </w:r>
    </w:p>
    <w:p w14:paraId="0C4B4082">
      <w:pPr>
        <w:pageBreakBefore w:val="0"/>
        <w:kinsoku/>
        <w:wordWrap/>
        <w:overflowPunct/>
        <w:topLinePunct w:val="0"/>
        <w:autoSpaceDE/>
        <w:autoSpaceDN/>
        <w:bidi w:val="0"/>
        <w:spacing w:line="360" w:lineRule="auto"/>
        <w:textAlignment w:val="auto"/>
        <w:rPr>
          <w:rFonts w:hint="default" w:ascii="Times New Roman" w:hAnsi="Times New Roman" w:eastAsia="宋体" w:cs="宋体"/>
          <w:sz w:val="24"/>
          <w:lang w:val="en-US" w:eastAsia="zh-CN"/>
        </w:rPr>
      </w:pPr>
      <w:r>
        <w:rPr>
          <w:rFonts w:hint="eastAsia" w:ascii="Times New Roman" w:hAnsi="Times New Roman" w:eastAsia="宋体" w:cs="宋体"/>
          <w:sz w:val="24"/>
        </w:rPr>
        <w:t xml:space="preserve">    项目联系方式（询问）：</w:t>
      </w:r>
      <w:r>
        <w:rPr>
          <w:rFonts w:hint="eastAsia" w:ascii="Times New Roman" w:hAnsi="Times New Roman" w:eastAsia="宋体" w:cs="宋体"/>
          <w:sz w:val="24"/>
          <w:lang w:val="en-US" w:eastAsia="zh-CN"/>
        </w:rPr>
        <w:t>15372088869</w:t>
      </w:r>
    </w:p>
    <w:p w14:paraId="0FD69F5B">
      <w:pPr>
        <w:pageBreakBefore w:val="0"/>
        <w:kinsoku/>
        <w:wordWrap/>
        <w:overflowPunct/>
        <w:topLinePunct w:val="0"/>
        <w:autoSpaceDE/>
        <w:autoSpaceDN/>
        <w:bidi w:val="0"/>
        <w:spacing w:line="360" w:lineRule="auto"/>
        <w:textAlignment w:val="auto"/>
        <w:rPr>
          <w:rFonts w:hint="eastAsia" w:ascii="Times New Roman" w:hAnsi="Times New Roman" w:eastAsia="宋体" w:cs="宋体"/>
          <w:sz w:val="24"/>
          <w:lang w:val="en-US" w:eastAsia="zh-CN"/>
        </w:rPr>
      </w:pPr>
      <w:r>
        <w:rPr>
          <w:rFonts w:hint="eastAsia" w:ascii="Times New Roman" w:hAnsi="Times New Roman" w:eastAsia="宋体" w:cs="宋体"/>
          <w:sz w:val="24"/>
        </w:rPr>
        <w:t xml:space="preserve">    质疑联系人：</w:t>
      </w:r>
      <w:r>
        <w:rPr>
          <w:rFonts w:hint="eastAsia" w:ascii="Times New Roman" w:hAnsi="Times New Roman" w:eastAsia="宋体" w:cs="宋体"/>
          <w:sz w:val="24"/>
          <w:lang w:val="en-US" w:eastAsia="zh-CN"/>
        </w:rPr>
        <w:t>俞工</w:t>
      </w:r>
    </w:p>
    <w:p w14:paraId="35B98345">
      <w:pPr>
        <w:pageBreakBefore w:val="0"/>
        <w:kinsoku/>
        <w:wordWrap/>
        <w:overflowPunct/>
        <w:topLinePunct w:val="0"/>
        <w:autoSpaceDE/>
        <w:autoSpaceDN/>
        <w:bidi w:val="0"/>
        <w:spacing w:line="360" w:lineRule="auto"/>
        <w:textAlignment w:val="auto"/>
        <w:rPr>
          <w:rFonts w:ascii="Times New Roman" w:hAnsi="Times New Roman" w:eastAsia="宋体" w:cs="宋体"/>
          <w:sz w:val="24"/>
        </w:rPr>
      </w:pPr>
      <w:r>
        <w:rPr>
          <w:rFonts w:hint="eastAsia" w:ascii="Times New Roman" w:hAnsi="Times New Roman" w:eastAsia="宋体" w:cs="宋体"/>
          <w:sz w:val="24"/>
        </w:rPr>
        <w:t xml:space="preserve">    质疑联系方式：0571-88026807</w:t>
      </w:r>
    </w:p>
    <w:p w14:paraId="3D4D2BC7">
      <w:pPr>
        <w:pageBreakBefore w:val="0"/>
        <w:kinsoku/>
        <w:wordWrap/>
        <w:overflowPunct/>
        <w:topLinePunct w:val="0"/>
        <w:autoSpaceDE/>
        <w:autoSpaceDN/>
        <w:bidi w:val="0"/>
        <w:spacing w:line="360" w:lineRule="auto"/>
        <w:textAlignment w:val="auto"/>
        <w:rPr>
          <w:rFonts w:ascii="Times New Roman" w:hAnsi="Times New Roman" w:eastAsia="宋体" w:cs="宋体"/>
          <w:sz w:val="24"/>
        </w:rPr>
      </w:pPr>
      <w:r>
        <w:rPr>
          <w:rFonts w:hint="eastAsia" w:ascii="Times New Roman" w:hAnsi="Times New Roman" w:eastAsia="宋体" w:cs="宋体"/>
          <w:sz w:val="24"/>
        </w:rPr>
        <w:t xml:space="preserve">    3</w:t>
      </w:r>
      <w:r>
        <w:rPr>
          <w:rFonts w:hint="eastAsia" w:ascii="Times New Roman" w:hAnsi="Times New Roman" w:eastAsia="宋体" w:cs="宋体"/>
          <w:sz w:val="24"/>
          <w:lang w:eastAsia="zh-CN"/>
        </w:rPr>
        <w:t>、</w:t>
      </w:r>
      <w:r>
        <w:rPr>
          <w:rFonts w:hint="eastAsia" w:ascii="Times New Roman" w:hAnsi="Times New Roman" w:eastAsia="宋体"/>
          <w:sz w:val="24"/>
        </w:rPr>
        <w:t xml:space="preserve"> </w:t>
      </w:r>
      <w:r>
        <w:rPr>
          <w:rFonts w:hint="eastAsia" w:ascii="Times New Roman" w:hAnsi="Times New Roman" w:eastAsia="宋体" w:cs="宋体"/>
          <w:sz w:val="24"/>
        </w:rPr>
        <w:t xml:space="preserve">同级政府采购监督管理部门            </w:t>
      </w:r>
    </w:p>
    <w:p w14:paraId="7E6A2F25">
      <w:pPr>
        <w:pageBreakBefore w:val="0"/>
        <w:kinsoku/>
        <w:wordWrap/>
        <w:overflowPunct/>
        <w:topLinePunct w:val="0"/>
        <w:autoSpaceDE/>
        <w:autoSpaceDN/>
        <w:bidi w:val="0"/>
        <w:spacing w:line="360" w:lineRule="auto"/>
        <w:textAlignment w:val="auto"/>
        <w:rPr>
          <w:rFonts w:ascii="Times New Roman" w:hAnsi="Times New Roman" w:eastAsia="宋体" w:cs="宋体"/>
          <w:sz w:val="24"/>
        </w:rPr>
      </w:pPr>
      <w:r>
        <w:rPr>
          <w:rFonts w:hint="eastAsia" w:ascii="Times New Roman" w:hAnsi="Times New Roman" w:eastAsia="宋体" w:cs="宋体"/>
          <w:sz w:val="24"/>
        </w:rPr>
        <w:t xml:space="preserve">    名    称：杭州市财政局政府采购监管处/浙江省政府采购行政裁决服务中心（杭州）</w:t>
      </w:r>
    </w:p>
    <w:p w14:paraId="683CA054">
      <w:pPr>
        <w:pageBreakBefore w:val="0"/>
        <w:kinsoku/>
        <w:wordWrap/>
        <w:overflowPunct/>
        <w:topLinePunct w:val="0"/>
        <w:autoSpaceDE/>
        <w:autoSpaceDN/>
        <w:bidi w:val="0"/>
        <w:spacing w:line="360" w:lineRule="auto"/>
        <w:ind w:left="480" w:hanging="480" w:hangingChars="200"/>
        <w:textAlignment w:val="auto"/>
        <w:rPr>
          <w:rFonts w:ascii="Times New Roman" w:hAnsi="Times New Roman" w:eastAsia="宋体" w:cs="宋体"/>
          <w:sz w:val="24"/>
        </w:rPr>
      </w:pPr>
      <w:r>
        <w:rPr>
          <w:rFonts w:hint="eastAsia" w:ascii="Times New Roman" w:hAnsi="Times New Roman" w:eastAsia="宋体" w:cs="宋体"/>
          <w:sz w:val="24"/>
        </w:rPr>
        <w:t xml:space="preserve">    地    址：</w:t>
      </w:r>
      <w:r>
        <w:rPr>
          <w:rFonts w:hint="eastAsia" w:ascii="Times New Roman" w:hAnsi="Times New Roman" w:eastAsia="宋体" w:cs="宋体"/>
          <w:i w:val="0"/>
          <w:caps w:val="0"/>
          <w:color w:val="auto"/>
          <w:spacing w:val="0"/>
          <w:sz w:val="24"/>
          <w:szCs w:val="24"/>
          <w:highlight w:val="none"/>
          <w:lang w:eastAsia="zh-CN"/>
        </w:rPr>
        <w:t>杭州市上城区清泰街549号城建综合大楼11楼</w:t>
      </w:r>
      <w:r>
        <w:rPr>
          <w:rFonts w:hint="eastAsia" w:ascii="Times New Roman" w:hAnsi="Times New Roman" w:eastAsia="宋体" w:cs="宋体"/>
          <w:i w:val="0"/>
          <w:caps w:val="0"/>
          <w:color w:val="auto"/>
          <w:spacing w:val="0"/>
          <w:sz w:val="24"/>
          <w:szCs w:val="24"/>
          <w:highlight w:val="none"/>
        </w:rPr>
        <w:t>（快递仅限ems或顺丰）</w:t>
      </w:r>
      <w:r>
        <w:rPr>
          <w:rFonts w:hint="eastAsia" w:ascii="Times New Roman" w:hAnsi="Times New Roman" w:eastAsia="宋体" w:cs="宋体"/>
          <w:sz w:val="24"/>
          <w:highlight w:val="none"/>
        </w:rPr>
        <w:t xml:space="preserve"> </w:t>
      </w:r>
      <w:r>
        <w:rPr>
          <w:rFonts w:hint="eastAsia" w:ascii="Times New Roman" w:hAnsi="Times New Roman" w:eastAsia="宋体" w:cs="宋体"/>
          <w:sz w:val="24"/>
        </w:rPr>
        <w:t xml:space="preserve">    传    真： /</w:t>
      </w:r>
    </w:p>
    <w:p w14:paraId="67FF8A86">
      <w:pPr>
        <w:pageBreakBefore w:val="0"/>
        <w:kinsoku/>
        <w:wordWrap/>
        <w:overflowPunct/>
        <w:topLinePunct w:val="0"/>
        <w:autoSpaceDE/>
        <w:autoSpaceDN/>
        <w:bidi w:val="0"/>
        <w:spacing w:line="360" w:lineRule="auto"/>
        <w:textAlignment w:val="auto"/>
        <w:rPr>
          <w:rFonts w:ascii="Times New Roman" w:hAnsi="Times New Roman" w:eastAsia="宋体" w:cs="宋体"/>
          <w:sz w:val="24"/>
        </w:rPr>
      </w:pPr>
      <w:r>
        <w:rPr>
          <w:rFonts w:hint="eastAsia" w:ascii="Times New Roman" w:hAnsi="Times New Roman" w:eastAsia="宋体" w:cs="宋体"/>
          <w:sz w:val="24"/>
        </w:rPr>
        <w:t xml:space="preserve">    联系人 ：</w:t>
      </w:r>
      <w:r>
        <w:rPr>
          <w:rFonts w:hint="default" w:ascii="Times New Roman" w:hAnsi="Times New Roman" w:eastAsia="宋体" w:cs="宋体"/>
          <w:sz w:val="24"/>
          <w:szCs w:val="24"/>
        </w:rPr>
        <w:t>朱老师、王老师、匡老师</w:t>
      </w:r>
    </w:p>
    <w:p w14:paraId="713D4EA4">
      <w:pPr>
        <w:pStyle w:val="59"/>
        <w:keepNext w:val="0"/>
        <w:keepLines w:val="0"/>
        <w:pageBreakBefore w:val="0"/>
        <w:widowControl/>
        <w:suppressLineNumbers w:val="0"/>
        <w:kinsoku/>
        <w:wordWrap/>
        <w:overflowPunct/>
        <w:topLinePunct w:val="0"/>
        <w:autoSpaceDE/>
        <w:autoSpaceDN/>
        <w:bidi w:val="0"/>
        <w:spacing w:before="75" w:beforeAutospacing="0" w:after="75" w:afterAutospacing="0" w:line="360" w:lineRule="auto"/>
        <w:ind w:left="0" w:right="0" w:firstLine="480" w:firstLineChars="200"/>
        <w:textAlignment w:val="auto"/>
        <w:rPr>
          <w:rFonts w:hint="default" w:ascii="Times New Roman" w:hAnsi="Times New Roman" w:eastAsia="宋体" w:cs="宋体"/>
          <w:sz w:val="24"/>
          <w:szCs w:val="24"/>
        </w:rPr>
      </w:pPr>
      <w:r>
        <w:rPr>
          <w:rFonts w:hint="default" w:ascii="Times New Roman" w:hAnsi="Times New Roman" w:eastAsia="宋体" w:cs="宋体"/>
          <w:sz w:val="24"/>
          <w:szCs w:val="24"/>
        </w:rPr>
        <w:t>监督投诉电话：0571-87800218，0571-87227671</w:t>
      </w:r>
    </w:p>
    <w:p w14:paraId="2A8CCC1D">
      <w:pPr>
        <w:pageBreakBefore w:val="0"/>
        <w:kinsoku/>
        <w:wordWrap/>
        <w:overflowPunct/>
        <w:topLinePunct w:val="0"/>
        <w:autoSpaceDE/>
        <w:autoSpaceDN/>
        <w:bidi w:val="0"/>
        <w:spacing w:line="360" w:lineRule="auto"/>
        <w:ind w:firstLine="480"/>
        <w:textAlignment w:val="auto"/>
        <w:rPr>
          <w:rFonts w:hint="eastAsia" w:ascii="Times New Roman" w:hAnsi="Times New Roman" w:eastAsia="宋体" w:cs="宋体"/>
          <w:sz w:val="24"/>
          <w:lang w:val="en-US" w:eastAsia="zh-CN"/>
        </w:rPr>
      </w:pPr>
      <w:r>
        <w:rPr>
          <w:rFonts w:hint="eastAsia" w:ascii="Times New Roman" w:hAnsi="Times New Roman" w:eastAsia="宋体" w:cs="宋体"/>
          <w:sz w:val="24"/>
          <w:szCs w:val="24"/>
        </w:rPr>
        <w:t>政策咨询</w:t>
      </w:r>
      <w:r>
        <w:rPr>
          <w:rFonts w:hint="eastAsia" w:ascii="Times New Roman" w:hAnsi="Times New Roman" w:eastAsia="宋体" w:cs="宋体"/>
          <w:sz w:val="24"/>
          <w:highlight w:val="none"/>
        </w:rPr>
        <w:t>：何一平、冯华，0571-87058424、87055741</w:t>
      </w:r>
    </w:p>
    <w:p w14:paraId="4D73E48D">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sz w:val="24"/>
        </w:rPr>
      </w:pPr>
      <w:r>
        <w:rPr>
          <w:rFonts w:hint="eastAsia" w:ascii="Times New Roman" w:hAnsi="Times New Roman" w:eastAsia="宋体" w:cs="宋体"/>
          <w:sz w:val="24"/>
        </w:rPr>
        <w:t>若对项目采购电子交易系统操作有疑问，可登录政采云（</w:t>
      </w:r>
      <w:r>
        <w:rPr>
          <w:rFonts w:hint="eastAsia" w:cs="宋体"/>
          <w:sz w:val="24"/>
          <w:lang w:eastAsia="zh-CN"/>
        </w:rPr>
        <w:t>https:</w:t>
      </w:r>
      <w:r>
        <w:rPr>
          <w:rFonts w:hint="eastAsia" w:ascii="Times New Roman" w:hAnsi="Times New Roman" w:eastAsia="宋体" w:cs="宋体"/>
          <w:sz w:val="24"/>
        </w:rPr>
        <w:t>//www</w:t>
      </w:r>
      <w:r>
        <w:rPr>
          <w:rFonts w:hint="eastAsia" w:ascii="Times New Roman" w:hAnsi="Times New Roman" w:eastAsia="宋体" w:cs="宋体"/>
          <w:sz w:val="24"/>
          <w:lang w:eastAsia="zh-CN"/>
        </w:rPr>
        <w:t>、</w:t>
      </w:r>
      <w:r>
        <w:rPr>
          <w:rFonts w:hint="eastAsia" w:ascii="Times New Roman" w:hAnsi="Times New Roman" w:eastAsia="宋体" w:cs="宋体"/>
          <w:sz w:val="24"/>
        </w:rPr>
        <w:t>zcygov</w:t>
      </w:r>
      <w:r>
        <w:rPr>
          <w:rFonts w:hint="eastAsia" w:ascii="Times New Roman" w:hAnsi="Times New Roman" w:eastAsia="宋体" w:cs="宋体"/>
          <w:sz w:val="24"/>
          <w:lang w:eastAsia="zh-CN"/>
        </w:rPr>
        <w:t>、</w:t>
      </w:r>
      <w:r>
        <w:rPr>
          <w:rFonts w:hint="eastAsia" w:ascii="Times New Roman" w:hAnsi="Times New Roman" w:eastAsia="宋体" w:cs="宋体"/>
          <w:sz w:val="24"/>
        </w:rPr>
        <w:t>cn/），点击右侧咨询小采，获取采小蜜智能服务管家帮助，或拨打政采云服务热线</w:t>
      </w:r>
      <w:r>
        <w:rPr>
          <w:rFonts w:hint="eastAsia" w:ascii="Times New Roman" w:hAnsi="Times New Roman" w:eastAsia="宋体" w:cs="宋体"/>
          <w:sz w:val="24"/>
          <w:highlight w:val="none"/>
        </w:rPr>
        <w:t>95763</w:t>
      </w:r>
      <w:r>
        <w:rPr>
          <w:rFonts w:hint="eastAsia" w:ascii="Times New Roman" w:hAnsi="Times New Roman" w:eastAsia="宋体" w:cs="宋体"/>
          <w:sz w:val="24"/>
        </w:rPr>
        <w:t>获取热线服务帮助。</w:t>
      </w:r>
    </w:p>
    <w:p w14:paraId="6DA949DE">
      <w:pPr>
        <w:pageBreakBefore w:val="0"/>
        <w:kinsoku/>
        <w:wordWrap/>
        <w:overflowPunct/>
        <w:topLinePunct w:val="0"/>
        <w:autoSpaceDE/>
        <w:autoSpaceDN/>
        <w:bidi w:val="0"/>
        <w:spacing w:line="360" w:lineRule="auto"/>
        <w:ind w:firstLine="480" w:firstLineChars="200"/>
        <w:textAlignment w:val="auto"/>
        <w:rPr>
          <w:rFonts w:ascii="Times New Roman" w:hAnsi="Times New Roman" w:eastAsia="宋体" w:cs="宋体"/>
          <w:sz w:val="24"/>
        </w:rPr>
      </w:pPr>
      <w:r>
        <w:rPr>
          <w:rFonts w:hint="eastAsia" w:ascii="Times New Roman" w:hAnsi="Times New Roman" w:eastAsia="宋体" w:cs="宋体"/>
          <w:sz w:val="24"/>
        </w:rPr>
        <w:t>CA问题联系电话（人工）：汇信CA 400-888-4636；天谷CA 400-087-8198。</w:t>
      </w:r>
    </w:p>
    <w:p w14:paraId="6DBFA513">
      <w:pPr>
        <w:pStyle w:val="5"/>
        <w:pageBreakBefore w:val="0"/>
        <w:kinsoku/>
        <w:wordWrap/>
        <w:overflowPunct/>
        <w:topLinePunct w:val="0"/>
        <w:autoSpaceDE/>
        <w:autoSpaceDN/>
        <w:bidi w:val="0"/>
        <w:textAlignment w:val="auto"/>
        <w:rPr>
          <w:rFonts w:ascii="Times New Roman" w:hAnsi="Times New Roman" w:eastAsia="宋体"/>
          <w:snapToGrid w:val="0"/>
          <w:sz w:val="24"/>
        </w:rPr>
      </w:pPr>
      <w:r>
        <w:rPr>
          <w:rFonts w:ascii="Times New Roman" w:hAnsi="Times New Roman" w:eastAsia="宋体"/>
          <w:sz w:val="24"/>
        </w:rPr>
        <w:br w:type="page"/>
      </w:r>
    </w:p>
    <w:p w14:paraId="4E88987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4E9C6955">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2EA9F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44E7BB8E">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序号</w:t>
            </w:r>
          </w:p>
        </w:tc>
        <w:tc>
          <w:tcPr>
            <w:tcW w:w="1843" w:type="dxa"/>
            <w:vAlign w:val="center"/>
          </w:tcPr>
          <w:p w14:paraId="2BDAB0F7">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事项</w:t>
            </w:r>
          </w:p>
        </w:tc>
        <w:tc>
          <w:tcPr>
            <w:tcW w:w="6095" w:type="dxa"/>
            <w:vAlign w:val="center"/>
          </w:tcPr>
          <w:p w14:paraId="2CEA6719">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本项目的特别规定</w:t>
            </w:r>
          </w:p>
        </w:tc>
      </w:tr>
      <w:tr w14:paraId="1C3EF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5" w:hRule="atLeast"/>
          <w:tblHeader/>
        </w:trPr>
        <w:tc>
          <w:tcPr>
            <w:tcW w:w="629" w:type="dxa"/>
          </w:tcPr>
          <w:p w14:paraId="2B03C4E5">
            <w:pPr>
              <w:snapToGrid w:val="0"/>
              <w:spacing w:line="360" w:lineRule="auto"/>
              <w:jc w:val="center"/>
              <w:rPr>
                <w:rFonts w:hint="eastAsia" w:ascii="宋体" w:hAnsi="宋体" w:eastAsia="宋体" w:cs="宋体"/>
                <w:sz w:val="24"/>
                <w:szCs w:val="24"/>
              </w:rPr>
            </w:pPr>
          </w:p>
          <w:p w14:paraId="53D7E2C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843" w:type="dxa"/>
            <w:vAlign w:val="center"/>
          </w:tcPr>
          <w:p w14:paraId="02D3412A">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项目属性与核心产品</w:t>
            </w:r>
          </w:p>
        </w:tc>
        <w:tc>
          <w:tcPr>
            <w:tcW w:w="6095" w:type="dxa"/>
            <w:vAlign w:val="center"/>
          </w:tcPr>
          <w:p w14:paraId="5F03CDB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货物类，单一产品或</w:t>
            </w:r>
            <w:r>
              <w:rPr>
                <w:rFonts w:hint="eastAsia" w:ascii="宋体" w:hAnsi="宋体" w:eastAsia="宋体" w:cs="宋体"/>
                <w:color w:val="auto"/>
                <w:kern w:val="0"/>
                <w:sz w:val="24"/>
                <w:szCs w:val="24"/>
              </w:rPr>
              <w:t>核心产品为：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木质骨灰盒、非木质柜骨灰盒</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tc>
      </w:tr>
      <w:tr w14:paraId="0042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1A24B0A5">
            <w:pPr>
              <w:snapToGrid w:val="0"/>
              <w:spacing w:line="360" w:lineRule="auto"/>
              <w:jc w:val="center"/>
              <w:rPr>
                <w:rFonts w:hint="eastAsia" w:ascii="宋体" w:hAnsi="宋体" w:eastAsia="宋体" w:cs="宋体"/>
                <w:sz w:val="24"/>
                <w:szCs w:val="24"/>
              </w:rPr>
            </w:pPr>
          </w:p>
          <w:p w14:paraId="76E9147B">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843" w:type="dxa"/>
            <w:vAlign w:val="center"/>
          </w:tcPr>
          <w:p w14:paraId="218B1851">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采购标的及其对应的中小企业划分标准所属行业</w:t>
            </w:r>
          </w:p>
        </w:tc>
        <w:tc>
          <w:tcPr>
            <w:tcW w:w="6095" w:type="dxa"/>
            <w:vAlign w:val="center"/>
          </w:tcPr>
          <w:p w14:paraId="78060D6B">
            <w:pPr>
              <w:numPr>
                <w:ilvl w:val="0"/>
                <w:numId w:val="3"/>
              </w:numPr>
              <w:snapToGrid w:val="0"/>
              <w:spacing w:line="360" w:lineRule="auto"/>
              <w:rPr>
                <w:rFonts w:hint="eastAsia" w:ascii="宋体" w:hAnsi="宋体" w:eastAsia="宋体" w:cs="宋体"/>
                <w:color w:val="auto"/>
                <w:kern w:val="0"/>
                <w:sz w:val="24"/>
                <w:szCs w:val="24"/>
                <w:u w:val="single"/>
                <w:lang w:val="en-US" w:eastAsia="zh-CN"/>
              </w:rPr>
            </w:pPr>
            <w:r>
              <w:rPr>
                <w:rFonts w:hint="eastAsia" w:ascii="宋体" w:hAnsi="宋体" w:eastAsia="宋体" w:cs="宋体"/>
                <w:color w:val="auto"/>
                <w:kern w:val="0"/>
                <w:sz w:val="24"/>
                <w:szCs w:val="24"/>
                <w:lang w:val="en-US" w:eastAsia="zh-CN"/>
              </w:rPr>
              <w:t>标项一</w:t>
            </w:r>
            <w:r>
              <w:rPr>
                <w:rFonts w:hint="eastAsia" w:ascii="宋体" w:hAnsi="宋体" w:eastAsia="宋体" w:cs="宋体"/>
                <w:color w:val="auto"/>
                <w:kern w:val="0"/>
                <w:sz w:val="24"/>
                <w:szCs w:val="24"/>
              </w:rPr>
              <w:t>标的：</w:t>
            </w:r>
            <w:r>
              <w:rPr>
                <w:rFonts w:hint="eastAsia" w:ascii="宋体" w:hAnsi="宋体" w:eastAsia="宋体" w:cs="宋体"/>
                <w:color w:val="auto"/>
                <w:kern w:val="0"/>
                <w:sz w:val="24"/>
                <w:szCs w:val="24"/>
                <w:u w:val="single"/>
                <w:lang w:eastAsia="zh-CN"/>
              </w:rPr>
              <w:t>余杭区殡仪馆骨灰盒代销服务项目</w:t>
            </w:r>
            <w:r>
              <w:rPr>
                <w:rFonts w:hint="eastAsia" w:ascii="宋体" w:hAnsi="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木质骨灰盒</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工业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行业；</w:t>
            </w:r>
          </w:p>
          <w:p w14:paraId="4F20BFAA">
            <w:pPr>
              <w:numPr>
                <w:ilvl w:val="0"/>
                <w:numId w:val="3"/>
              </w:num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标项二</w:t>
            </w:r>
            <w:r>
              <w:rPr>
                <w:rFonts w:hint="eastAsia" w:ascii="宋体" w:hAnsi="宋体" w:eastAsia="宋体" w:cs="宋体"/>
                <w:color w:val="auto"/>
                <w:kern w:val="0"/>
                <w:sz w:val="24"/>
                <w:szCs w:val="24"/>
              </w:rPr>
              <w:t>标的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eastAsia="zh-CN"/>
              </w:rPr>
              <w:t>余杭区殡仪馆骨灰盒代销服务项目</w:t>
            </w:r>
            <w:r>
              <w:rPr>
                <w:rFonts w:hint="eastAsia" w:ascii="宋体" w:hAnsi="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木质骨灰盒</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工业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行业</w:t>
            </w:r>
          </w:p>
          <w:p w14:paraId="7AA3C26A">
            <w:pPr>
              <w:numPr>
                <w:ilvl w:val="0"/>
                <w:numId w:val="3"/>
              </w:num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标项三</w:t>
            </w:r>
            <w:r>
              <w:rPr>
                <w:rFonts w:hint="eastAsia" w:ascii="宋体" w:hAnsi="宋体" w:eastAsia="宋体" w:cs="宋体"/>
                <w:color w:val="auto"/>
                <w:kern w:val="0"/>
                <w:sz w:val="24"/>
                <w:szCs w:val="24"/>
              </w:rPr>
              <w:t>标的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eastAsia="zh-CN"/>
              </w:rPr>
              <w:t>余杭区殡仪馆骨灰盒代销服务项目</w:t>
            </w:r>
            <w:r>
              <w:rPr>
                <w:rFonts w:hint="eastAsia" w:ascii="宋体" w:hAnsi="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木质骨灰盒</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工业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行业</w:t>
            </w:r>
          </w:p>
          <w:p w14:paraId="2B51CC48">
            <w:pPr>
              <w:numPr>
                <w:ilvl w:val="0"/>
                <w:numId w:val="3"/>
              </w:num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标项四</w:t>
            </w:r>
            <w:r>
              <w:rPr>
                <w:rFonts w:hint="eastAsia" w:ascii="宋体" w:hAnsi="宋体" w:eastAsia="宋体" w:cs="宋体"/>
                <w:color w:val="auto"/>
                <w:kern w:val="0"/>
                <w:sz w:val="24"/>
                <w:szCs w:val="24"/>
              </w:rPr>
              <w:t>标的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eastAsia="zh-CN"/>
              </w:rPr>
              <w:t>余杭区殡仪馆骨灰盒代销服务项目</w:t>
            </w:r>
            <w:r>
              <w:rPr>
                <w:rFonts w:hint="eastAsia" w:ascii="宋体" w:hAnsi="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木质骨灰盒</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工业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行业</w:t>
            </w:r>
          </w:p>
          <w:p w14:paraId="443D7EAE">
            <w:pPr>
              <w:numPr>
                <w:ilvl w:val="0"/>
                <w:numId w:val="3"/>
              </w:num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标项五</w:t>
            </w:r>
            <w:r>
              <w:rPr>
                <w:rFonts w:hint="eastAsia" w:ascii="宋体" w:hAnsi="宋体" w:eastAsia="宋体" w:cs="宋体"/>
                <w:color w:val="auto"/>
                <w:kern w:val="0"/>
                <w:sz w:val="24"/>
                <w:szCs w:val="24"/>
              </w:rPr>
              <w:t>标的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eastAsia="zh-CN"/>
              </w:rPr>
              <w:t>余杭区殡仪馆骨灰盒代销服务项目</w:t>
            </w:r>
            <w:r>
              <w:rPr>
                <w:rFonts w:hint="eastAsia" w:ascii="宋体" w:hAnsi="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木质骨灰盒</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工业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行业</w:t>
            </w:r>
          </w:p>
          <w:p w14:paraId="08FDB116">
            <w:pPr>
              <w:numPr>
                <w:ilvl w:val="0"/>
                <w:numId w:val="3"/>
              </w:numPr>
              <w:snapToGrid w:val="0"/>
              <w:spacing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标项六</w:t>
            </w:r>
            <w:r>
              <w:rPr>
                <w:rFonts w:hint="eastAsia" w:ascii="宋体" w:hAnsi="宋体" w:eastAsia="宋体" w:cs="宋体"/>
                <w:color w:val="auto"/>
                <w:kern w:val="0"/>
                <w:sz w:val="24"/>
                <w:szCs w:val="24"/>
              </w:rPr>
              <w:t>标的</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u w:val="single"/>
                <w:lang w:eastAsia="zh-CN"/>
              </w:rPr>
              <w:t>余杭区殡仪馆骨灰盒代销服务项目</w:t>
            </w:r>
            <w:r>
              <w:rPr>
                <w:rFonts w:hint="eastAsia" w:ascii="宋体" w:hAnsi="宋体" w:cs="宋体"/>
                <w:color w:val="auto"/>
                <w:kern w:val="0"/>
                <w:sz w:val="24"/>
                <w:szCs w:val="24"/>
                <w:u w:val="single"/>
                <w:lang w:eastAsia="zh-CN"/>
              </w:rPr>
              <w:t>－</w:t>
            </w:r>
            <w:r>
              <w:rPr>
                <w:rFonts w:hint="eastAsia" w:ascii="宋体" w:hAnsi="宋体" w:eastAsia="宋体" w:cs="宋体"/>
                <w:color w:val="auto"/>
                <w:kern w:val="0"/>
                <w:sz w:val="24"/>
                <w:szCs w:val="24"/>
                <w:u w:val="single"/>
                <w:lang w:val="en-US" w:eastAsia="zh-CN"/>
              </w:rPr>
              <w:t>非木质骨灰盒</w:t>
            </w:r>
            <w:r>
              <w:rPr>
                <w:rFonts w:hint="eastAsia" w:ascii="宋体" w:hAnsi="宋体" w:eastAsia="宋体" w:cs="宋体"/>
                <w:color w:val="auto"/>
                <w:kern w:val="0"/>
                <w:sz w:val="24"/>
                <w:szCs w:val="24"/>
                <w:u w:val="none"/>
                <w:lang w:val="en-US" w:eastAsia="zh-CN"/>
              </w:rPr>
              <w:t>，</w:t>
            </w:r>
            <w:r>
              <w:rPr>
                <w:rFonts w:hint="eastAsia" w:ascii="宋体" w:hAnsi="宋体" w:eastAsia="宋体" w:cs="宋体"/>
                <w:color w:val="auto"/>
                <w:kern w:val="0"/>
                <w:sz w:val="24"/>
                <w:szCs w:val="24"/>
              </w:rPr>
              <w:t>属于</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u w:val="single"/>
                <w:lang w:val="en-US" w:eastAsia="zh-CN"/>
              </w:rPr>
              <w:t>工业</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行业</w:t>
            </w:r>
          </w:p>
          <w:p w14:paraId="23AC54C2">
            <w:pPr>
              <w:pStyle w:val="5"/>
              <w:spacing w:line="360" w:lineRule="auto"/>
              <w:ind w:left="0" w:leftChars="0" w:firstLine="0" w:firstLineChars="0"/>
              <w:rPr>
                <w:rFonts w:hint="eastAsia" w:ascii="宋体" w:hAnsi="宋体" w:eastAsia="宋体" w:cs="宋体"/>
                <w:color w:val="auto"/>
                <w:sz w:val="24"/>
                <w:szCs w:val="24"/>
                <w:lang w:val="en-US"/>
              </w:rPr>
            </w:pPr>
            <w:r>
              <w:rPr>
                <w:rFonts w:hint="eastAsia" w:ascii="宋体" w:hAnsi="宋体" w:eastAsia="宋体" w:cs="宋体"/>
                <w:color w:val="auto"/>
                <w:kern w:val="0"/>
                <w:sz w:val="21"/>
                <w:szCs w:val="21"/>
                <w:highlight w:val="none"/>
                <w:lang w:val="en-US" w:eastAsia="zh-CN"/>
              </w:rPr>
              <w:t>根据</w:t>
            </w:r>
            <w:r>
              <w:rPr>
                <w:rFonts w:hint="eastAsia" w:ascii="宋体" w:hAnsi="宋体" w:eastAsia="宋体" w:cs="宋体"/>
                <w:color w:val="auto"/>
                <w:kern w:val="0"/>
                <w:sz w:val="21"/>
                <w:szCs w:val="21"/>
                <w:highlight w:val="none"/>
              </w:rPr>
              <w:t>《关于印发中小企业划型标准规定的通知》（工信部联企业〔2011〕300）第</w:t>
            </w:r>
            <w:r>
              <w:rPr>
                <w:rFonts w:hint="eastAsia" w:ascii="宋体" w:hAnsi="宋体" w:eastAsia="宋体" w:cs="宋体"/>
                <w:color w:val="auto"/>
                <w:kern w:val="0"/>
                <w:sz w:val="21"/>
                <w:szCs w:val="21"/>
                <w:highlight w:val="none"/>
                <w:lang w:val="en-US" w:eastAsia="zh-CN"/>
              </w:rPr>
              <w:t>四条第</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项规定</w:t>
            </w:r>
            <w:r>
              <w:rPr>
                <w:rFonts w:hint="eastAsia" w:ascii="宋体" w:hAnsi="宋体" w:eastAsia="宋体" w:cs="宋体"/>
                <w:color w:val="auto"/>
                <w:kern w:val="0"/>
                <w:sz w:val="21"/>
                <w:szCs w:val="21"/>
                <w:highlight w:val="none"/>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14:paraId="73132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1" w:hRule="atLeast"/>
          <w:tblHeader/>
        </w:trPr>
        <w:tc>
          <w:tcPr>
            <w:tcW w:w="629" w:type="dxa"/>
            <w:vAlign w:val="center"/>
          </w:tcPr>
          <w:p w14:paraId="0519AA80">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843" w:type="dxa"/>
            <w:vAlign w:val="center"/>
          </w:tcPr>
          <w:p w14:paraId="77DF5D3B">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是否允许采购进口产品</w:t>
            </w:r>
          </w:p>
        </w:tc>
        <w:tc>
          <w:tcPr>
            <w:tcW w:w="6095" w:type="dxa"/>
            <w:vAlign w:val="center"/>
          </w:tcPr>
          <w:p w14:paraId="34D69565">
            <w:pPr>
              <w:spacing w:line="360" w:lineRule="auto"/>
              <w:rPr>
                <w:rFonts w:hint="eastAsia" w:ascii="宋体" w:hAnsi="宋体" w:eastAsia="宋体" w:cs="宋体"/>
                <w:kern w:val="0"/>
                <w:sz w:val="24"/>
                <w:szCs w:val="24"/>
              </w:rPr>
            </w:pPr>
            <w:sdt>
              <w:sdtPr>
                <w:rPr>
                  <w:rFonts w:hint="eastAsia" w:ascii="宋体" w:hAnsi="宋体" w:eastAsia="宋体" w:cs="宋体"/>
                  <w:kern w:val="0"/>
                  <w:sz w:val="24"/>
                  <w:szCs w:val="24"/>
                </w:rPr>
                <w:id w:val="-1828425707"/>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kern w:val="0"/>
                <w:sz w:val="24"/>
                <w:szCs w:val="24"/>
              </w:rPr>
              <w:t>本项目不允许采购进口产品。</w:t>
            </w:r>
          </w:p>
          <w:p w14:paraId="66D6570F">
            <w:pPr>
              <w:spacing w:line="360" w:lineRule="auto"/>
              <w:rPr>
                <w:rFonts w:hint="eastAsia" w:ascii="宋体" w:hAnsi="宋体" w:eastAsia="宋体" w:cs="宋体"/>
                <w:sz w:val="24"/>
                <w:szCs w:val="24"/>
              </w:rPr>
            </w:pPr>
            <w:sdt>
              <w:sdtPr>
                <w:rPr>
                  <w:rFonts w:hint="eastAsia" w:ascii="宋体" w:hAnsi="宋体" w:eastAsia="宋体" w:cs="宋体"/>
                  <w:kern w:val="0"/>
                  <w:sz w:val="24"/>
                  <w:szCs w:val="24"/>
                </w:rPr>
                <w:id w:val="-52852824"/>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可以就</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采购进口产品。</w:t>
            </w:r>
          </w:p>
        </w:tc>
      </w:tr>
      <w:tr w14:paraId="76914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4" w:hRule="atLeast"/>
          <w:tblHeader/>
        </w:trPr>
        <w:tc>
          <w:tcPr>
            <w:tcW w:w="629" w:type="dxa"/>
            <w:vAlign w:val="center"/>
          </w:tcPr>
          <w:p w14:paraId="309D1BC9">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843" w:type="dxa"/>
            <w:vAlign w:val="center"/>
          </w:tcPr>
          <w:p w14:paraId="58F95D1E">
            <w:pPr>
              <w:snapToGrid w:val="0"/>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分包</w:t>
            </w:r>
          </w:p>
        </w:tc>
        <w:tc>
          <w:tcPr>
            <w:tcW w:w="6095" w:type="dxa"/>
            <w:vAlign w:val="center"/>
          </w:tcPr>
          <w:p w14:paraId="1A1563AC">
            <w:pPr>
              <w:spacing w:line="360" w:lineRule="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477286927"/>
                <w14:checkbox>
                  <w14:checked w14:val="1"/>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Wingdings" w:hAnsi="Wingdings" w:eastAsia="宋体" w:cs="宋体"/>
                    <w:kern w:val="0"/>
                    <w:sz w:val="24"/>
                    <w:szCs w:val="24"/>
                    <w:highlight w:val="none"/>
                    <w:lang w:val="en-US" w:eastAsia="zh-CN" w:bidi="ar-SA"/>
                  </w:rPr>
                  <w:t>þ</w:t>
                </w:r>
              </w:sdtContent>
            </w:sdt>
            <w:r>
              <w:rPr>
                <w:rFonts w:hint="eastAsia" w:ascii="宋体" w:hAnsi="宋体" w:eastAsia="宋体" w:cs="宋体"/>
                <w:kern w:val="0"/>
                <w:sz w:val="24"/>
                <w:szCs w:val="24"/>
                <w:highlight w:val="none"/>
              </w:rPr>
              <w:t xml:space="preserve"> A</w:t>
            </w:r>
            <w:r>
              <w:rPr>
                <w:rFonts w:hint="eastAsia" w:ascii="宋体" w:hAnsi="宋体" w:eastAsia="宋体" w:cs="宋体"/>
                <w:sz w:val="24"/>
                <w:szCs w:val="24"/>
                <w:highlight w:val="none"/>
              </w:rPr>
              <w:t>同意将非主体、</w:t>
            </w:r>
            <w:r>
              <w:rPr>
                <w:rFonts w:hint="eastAsia" w:ascii="宋体" w:hAnsi="宋体" w:eastAsia="宋体" w:cs="宋体"/>
                <w:color w:val="auto"/>
                <w:sz w:val="24"/>
                <w:szCs w:val="24"/>
                <w:highlight w:val="none"/>
              </w:rPr>
              <w:t>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pacing w:val="0"/>
                <w:sz w:val="24"/>
                <w:szCs w:val="24"/>
                <w:highlight w:val="none"/>
                <w:u w:val="single"/>
                <w:lang w:val="en-US" w:eastAsia="zh-CN"/>
              </w:rPr>
              <w:t>运输</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r>
              <w:rPr>
                <w:rFonts w:hint="eastAsia" w:ascii="宋体" w:hAnsi="宋体" w:eastAsia="宋体" w:cs="宋体"/>
                <w:sz w:val="24"/>
                <w:szCs w:val="24"/>
                <w:highlight w:val="none"/>
              </w:rPr>
              <w:t>。</w:t>
            </w:r>
          </w:p>
          <w:p w14:paraId="2E3D5AD3">
            <w:pPr>
              <w:spacing w:line="360" w:lineRule="auto"/>
              <w:rPr>
                <w:rFonts w:hint="eastAsia" w:ascii="宋体" w:hAnsi="宋体" w:eastAsia="宋体" w:cs="宋体"/>
                <w:sz w:val="24"/>
                <w:szCs w:val="24"/>
                <w:highlight w:val="none"/>
              </w:rPr>
            </w:pPr>
            <w:sdt>
              <w:sdtPr>
                <w:rPr>
                  <w:rFonts w:hint="eastAsia" w:ascii="宋体" w:hAnsi="宋体" w:eastAsia="宋体" w:cs="宋体"/>
                  <w:kern w:val="0"/>
                  <w:sz w:val="24"/>
                  <w:szCs w:val="24"/>
                  <w:highlight w:val="none"/>
                </w:rPr>
                <w:id w:val="-1276331357"/>
                <w14:checkbox>
                  <w14:checked w14:val="0"/>
                  <w14:checkedState w14:val="00FE" w14:font="Wingdings"/>
                  <w14:uncheckedState w14:val="2610" w14:font="MS Gothic"/>
                </w14:checkbox>
              </w:sdtPr>
              <w:sdtEndPr>
                <w:rPr>
                  <w:rFonts w:hint="eastAsia" w:ascii="宋体" w:hAnsi="宋体" w:eastAsia="宋体" w:cs="宋体"/>
                  <w:kern w:val="0"/>
                  <w:sz w:val="24"/>
                  <w:szCs w:val="24"/>
                  <w:highlight w:val="none"/>
                </w:rPr>
              </w:sdtEndPr>
              <w:sdtContent>
                <w:r>
                  <w:rPr>
                    <w:rFonts w:hint="eastAsia" w:ascii="宋体" w:hAnsi="宋体" w:eastAsia="宋体" w:cs="宋体"/>
                    <w:kern w:val="0"/>
                    <w:sz w:val="24"/>
                    <w:szCs w:val="24"/>
                    <w:highlight w:val="none"/>
                    <w:lang w:val="en-US" w:eastAsia="zh-CN" w:bidi="ar-SA"/>
                  </w:rPr>
                  <w:t>☐</w:t>
                </w:r>
              </w:sdtContent>
            </w:sdt>
            <w:r>
              <w:rPr>
                <w:rFonts w:hint="eastAsia" w:ascii="宋体" w:hAnsi="宋体" w:eastAsia="宋体" w:cs="宋体"/>
                <w:kern w:val="0"/>
                <w:sz w:val="24"/>
                <w:szCs w:val="24"/>
                <w:highlight w:val="none"/>
              </w:rPr>
              <w:t xml:space="preserve"> B</w:t>
            </w:r>
            <w:r>
              <w:rPr>
                <w:rFonts w:hint="eastAsia" w:ascii="宋体" w:hAnsi="宋体" w:eastAsia="宋体" w:cs="宋体"/>
                <w:sz w:val="24"/>
                <w:szCs w:val="24"/>
                <w:highlight w:val="none"/>
              </w:rPr>
              <w:t>不同意分包。</w:t>
            </w:r>
          </w:p>
          <w:p w14:paraId="2E92D0D4">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注：不得限制大中型企业向小微企业合理分包。</w:t>
            </w:r>
          </w:p>
        </w:tc>
      </w:tr>
      <w:tr w14:paraId="2F1F9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tcPr>
          <w:p w14:paraId="7ECDABBD">
            <w:pPr>
              <w:snapToGrid w:val="0"/>
              <w:spacing w:line="360" w:lineRule="auto"/>
              <w:jc w:val="center"/>
              <w:rPr>
                <w:rFonts w:hint="eastAsia" w:ascii="宋体" w:hAnsi="宋体" w:eastAsia="宋体" w:cs="宋体"/>
                <w:sz w:val="24"/>
                <w:szCs w:val="24"/>
              </w:rPr>
            </w:pPr>
          </w:p>
          <w:p w14:paraId="09ECBCE4">
            <w:pPr>
              <w:snapToGrid w:val="0"/>
              <w:spacing w:line="360" w:lineRule="auto"/>
              <w:jc w:val="center"/>
              <w:rPr>
                <w:rFonts w:hint="eastAsia" w:ascii="宋体" w:hAnsi="宋体" w:eastAsia="宋体" w:cs="宋体"/>
                <w:sz w:val="24"/>
                <w:szCs w:val="24"/>
              </w:rPr>
            </w:pPr>
          </w:p>
          <w:p w14:paraId="4AB9E539">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843" w:type="dxa"/>
            <w:vAlign w:val="center"/>
          </w:tcPr>
          <w:p w14:paraId="286EEA5E">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开标前答疑会或现场考察</w:t>
            </w:r>
          </w:p>
        </w:tc>
        <w:tc>
          <w:tcPr>
            <w:tcW w:w="6095" w:type="dxa"/>
            <w:vAlign w:val="center"/>
          </w:tcPr>
          <w:p w14:paraId="18DD5AFC">
            <w:pPr>
              <w:spacing w:line="360" w:lineRule="auto"/>
              <w:rPr>
                <w:rFonts w:hint="eastAsia" w:ascii="宋体" w:hAnsi="宋体" w:eastAsia="宋体" w:cs="宋体"/>
                <w:sz w:val="24"/>
                <w:szCs w:val="24"/>
              </w:rPr>
            </w:pPr>
            <w:sdt>
              <w:sdtPr>
                <w:rPr>
                  <w:rFonts w:hint="eastAsia" w:ascii="宋体" w:hAnsi="宋体" w:eastAsia="宋体" w:cs="宋体"/>
                  <w:sz w:val="24"/>
                  <w:szCs w:val="24"/>
                </w:rPr>
                <w:id w:val="-212966419"/>
                <w14:checkbox>
                  <w14:checked w14:val="1"/>
                  <w14:checkedState w14:val="00FE" w14:font="Wingdings"/>
                  <w14:uncheckedState w14:val="2610" w14:font="MS Gothic"/>
                </w14:checkbox>
              </w:sdtPr>
              <w:sdtEndPr>
                <w:rPr>
                  <w:rFonts w:hint="eastAsia" w:ascii="宋体" w:hAnsi="宋体" w:eastAsia="宋体" w:cs="宋体"/>
                  <w:sz w:val="24"/>
                  <w:szCs w:val="24"/>
                </w:rPr>
              </w:sdtEndPr>
              <w:sdtContent>
                <w:r>
                  <w:rPr>
                    <w:rFonts w:hint="eastAsia" w:ascii="Wingdings" w:hAnsi="Wingdings" w:eastAsia="宋体" w:cs="宋体"/>
                    <w:kern w:val="2"/>
                    <w:sz w:val="24"/>
                    <w:szCs w:val="24"/>
                    <w:lang w:val="en-US" w:eastAsia="zh-CN" w:bidi="ar-SA"/>
                  </w:rPr>
                  <w:t>þ</w:t>
                </w:r>
              </w:sdtContent>
            </w:sdt>
            <w:r>
              <w:rPr>
                <w:rFonts w:hint="eastAsia" w:ascii="宋体" w:hAnsi="宋体" w:eastAsia="宋体" w:cs="宋体"/>
                <w:sz w:val="24"/>
                <w:szCs w:val="24"/>
              </w:rPr>
              <w:t>A不组织。</w:t>
            </w:r>
          </w:p>
          <w:p w14:paraId="71D71C04">
            <w:pPr>
              <w:spacing w:line="360" w:lineRule="auto"/>
              <w:rPr>
                <w:rFonts w:hint="eastAsia" w:ascii="宋体" w:hAnsi="宋体" w:eastAsia="宋体" w:cs="宋体"/>
                <w:sz w:val="24"/>
                <w:szCs w:val="24"/>
              </w:rPr>
            </w:pPr>
            <w:sdt>
              <w:sdtPr>
                <w:rPr>
                  <w:rFonts w:hint="eastAsia" w:ascii="宋体" w:hAnsi="宋体" w:eastAsia="宋体" w:cs="宋体"/>
                  <w:sz w:val="24"/>
                  <w:szCs w:val="24"/>
                </w:rPr>
                <w:id w:val="-999802974"/>
                <w14:checkbox>
                  <w14:checked w14:val="0"/>
                  <w14:checkedState w14:val="00FE" w14:font="Wingdings"/>
                  <w14:uncheckedState w14:val="2610" w14:font="MS Gothic"/>
                </w14:checkbox>
              </w:sdtPr>
              <w:sdtEndPr>
                <w:rPr>
                  <w:rFonts w:hint="eastAsia" w:ascii="宋体" w:hAnsi="宋体" w:eastAsia="宋体" w:cs="宋体"/>
                  <w:sz w:val="24"/>
                  <w:szCs w:val="24"/>
                </w:rPr>
              </w:sdtEndPr>
              <w:sdtContent>
                <w:r>
                  <w:rPr>
                    <w:rFonts w:hint="eastAsia" w:ascii="宋体" w:hAnsi="宋体" w:eastAsia="宋体" w:cs="宋体"/>
                    <w:sz w:val="24"/>
                    <w:szCs w:val="24"/>
                  </w:rPr>
                  <w:t>☐</w:t>
                </w:r>
              </w:sdtContent>
            </w:sdt>
            <w:r>
              <w:rPr>
                <w:rFonts w:hint="eastAsia" w:ascii="宋体" w:hAnsi="宋体" w:eastAsia="宋体" w:cs="宋体"/>
                <w:sz w:val="24"/>
                <w:szCs w:val="24"/>
              </w:rPr>
              <w:t>B组织，时间：</w:t>
            </w:r>
            <w:r>
              <w:rPr>
                <w:rFonts w:hint="eastAsia" w:ascii="宋体" w:hAnsi="宋体" w:eastAsia="宋体" w:cs="宋体"/>
                <w:sz w:val="24"/>
                <w:szCs w:val="24"/>
                <w:u w:val="single"/>
              </w:rPr>
              <w:t xml:space="preserve">      </w:t>
            </w:r>
            <w:r>
              <w:rPr>
                <w:rFonts w:hint="eastAsia" w:ascii="宋体" w:hAnsi="宋体" w:cs="宋体"/>
                <w:sz w:val="24"/>
                <w:szCs w:val="24"/>
                <w:u w:val="single"/>
                <w:lang w:eastAsia="zh-CN"/>
              </w:rPr>
              <w:t>，</w:t>
            </w:r>
            <w:r>
              <w:rPr>
                <w:rFonts w:hint="eastAsia" w:ascii="宋体" w:hAnsi="宋体" w:eastAsia="宋体" w:cs="宋体"/>
                <w:sz w:val="24"/>
                <w:szCs w:val="24"/>
              </w:rPr>
              <w:t>地点：</w:t>
            </w:r>
            <w:r>
              <w:rPr>
                <w:rFonts w:hint="eastAsia" w:ascii="宋体" w:hAnsi="宋体" w:eastAsia="宋体" w:cs="宋体"/>
                <w:sz w:val="24"/>
                <w:szCs w:val="24"/>
                <w:u w:val="single"/>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3412A54D">
            <w:pPr>
              <w:pStyle w:val="80"/>
              <w:spacing w:line="360" w:lineRule="auto"/>
              <w:ind w:left="0" w:leftChars="0" w:firstLine="0" w:firstLineChars="0"/>
              <w:rPr>
                <w:rFonts w:hint="eastAsia" w:ascii="宋体" w:hAnsi="宋体" w:eastAsia="宋体" w:cs="宋体"/>
                <w:sz w:val="24"/>
                <w:szCs w:val="24"/>
              </w:rPr>
            </w:pPr>
            <w:r>
              <w:rPr>
                <w:rFonts w:hint="eastAsia" w:ascii="宋体" w:hAnsi="宋体" w:eastAsia="宋体" w:cs="宋体"/>
                <w:sz w:val="24"/>
                <w:szCs w:val="24"/>
              </w:rPr>
              <w:t>☐C不统一组织，供应商在获取采购文件后，自行至项目现场考察。地点：</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，联系方式：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tc>
      </w:tr>
      <w:tr w14:paraId="4271B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768FA6B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843" w:type="dxa"/>
            <w:vAlign w:val="center"/>
          </w:tcPr>
          <w:p w14:paraId="26C68FB4">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样品提供</w:t>
            </w:r>
          </w:p>
        </w:tc>
        <w:tc>
          <w:tcPr>
            <w:tcW w:w="6095" w:type="dxa"/>
            <w:vAlign w:val="center"/>
          </w:tcPr>
          <w:p w14:paraId="6BBC305D">
            <w:pPr>
              <w:spacing w:line="360" w:lineRule="auto"/>
              <w:rPr>
                <w:rFonts w:hint="eastAsia" w:ascii="宋体" w:hAnsi="宋体" w:eastAsia="宋体" w:cs="宋体"/>
                <w:sz w:val="24"/>
                <w:szCs w:val="24"/>
              </w:rPr>
            </w:pPr>
            <w:sdt>
              <w:sdtPr>
                <w:rPr>
                  <w:rFonts w:hint="eastAsia" w:ascii="宋体" w:hAnsi="宋体" w:eastAsia="宋体" w:cs="宋体"/>
                  <w:kern w:val="0"/>
                  <w:sz w:val="24"/>
                  <w:szCs w:val="24"/>
                </w:rPr>
                <w:id w:val="-1639946486"/>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A</w:t>
            </w:r>
            <w:r>
              <w:rPr>
                <w:rFonts w:hint="eastAsia" w:ascii="宋体" w:hAnsi="宋体" w:eastAsia="宋体" w:cs="宋体"/>
                <w:sz w:val="24"/>
                <w:szCs w:val="24"/>
              </w:rPr>
              <w:t>不要求提供。</w:t>
            </w:r>
          </w:p>
          <w:p w14:paraId="578A09C5">
            <w:pPr>
              <w:spacing w:line="360" w:lineRule="auto"/>
              <w:rPr>
                <w:rFonts w:hint="eastAsia" w:ascii="宋体" w:hAnsi="宋体" w:eastAsia="宋体" w:cs="宋体"/>
                <w:kern w:val="0"/>
                <w:sz w:val="24"/>
                <w:szCs w:val="24"/>
              </w:rPr>
            </w:pPr>
            <w:sdt>
              <w:sdtPr>
                <w:rPr>
                  <w:rFonts w:hint="eastAsia" w:ascii="宋体" w:hAnsi="宋体" w:eastAsia="宋体" w:cs="宋体"/>
                  <w:kern w:val="0"/>
                  <w:sz w:val="24"/>
                  <w:szCs w:val="24"/>
                </w:rPr>
                <w:id w:val="1026831988"/>
                <w14:checkbox>
                  <w14:checked w14:val="1"/>
                  <w14:checkedState w14:val="00FE" w14:font="Wingdings"/>
                  <w14:uncheckedState w14:val="2610" w14:font="MS Gothic"/>
                </w14:checkbox>
              </w:sdtPr>
              <w:sdtEndPr>
                <w:rPr>
                  <w:rFonts w:hint="eastAsia" w:ascii="宋体" w:hAnsi="宋体" w:eastAsia="宋体" w:cs="宋体"/>
                  <w:color w:val="auto"/>
                  <w:kern w:val="0"/>
                  <w:sz w:val="24"/>
                  <w:szCs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eastAsia="宋体" w:cs="宋体"/>
                <w:color w:val="auto"/>
                <w:kern w:val="0"/>
                <w:sz w:val="24"/>
                <w:szCs w:val="24"/>
              </w:rPr>
              <w:t>B要求提供</w:t>
            </w:r>
            <w:r>
              <w:rPr>
                <w:rFonts w:hint="eastAsia" w:ascii="宋体" w:hAnsi="宋体" w:eastAsia="宋体" w:cs="宋体"/>
                <w:kern w:val="0"/>
                <w:sz w:val="24"/>
                <w:szCs w:val="24"/>
              </w:rPr>
              <w:t>，</w:t>
            </w:r>
          </w:p>
          <w:p w14:paraId="2B42E814">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snapToGrid w:val="0"/>
                <w:kern w:val="28"/>
                <w:sz w:val="24"/>
                <w:szCs w:val="24"/>
              </w:rPr>
              <w:t>样品：</w:t>
            </w:r>
            <w:r>
              <w:rPr>
                <w:rFonts w:hint="eastAsia" w:ascii="宋体" w:hAnsi="宋体" w:eastAsia="宋体" w:cs="宋体"/>
                <w:snapToGrid w:val="0"/>
                <w:kern w:val="28"/>
                <w:sz w:val="24"/>
                <w:szCs w:val="24"/>
                <w:u w:val="single"/>
                <w:lang w:eastAsia="zh-CN"/>
              </w:rPr>
              <w:t>标项</w:t>
            </w:r>
            <w:r>
              <w:rPr>
                <w:rFonts w:hint="eastAsia" w:ascii="宋体" w:hAnsi="宋体" w:eastAsia="宋体" w:cs="宋体"/>
                <w:snapToGrid w:val="0"/>
                <w:kern w:val="28"/>
                <w:sz w:val="24"/>
                <w:szCs w:val="24"/>
                <w:u w:val="single"/>
                <w:lang w:val="en-US" w:eastAsia="zh-CN"/>
              </w:rPr>
              <w:t>一</w:t>
            </w:r>
            <w:r>
              <w:rPr>
                <w:rFonts w:hint="eastAsia" w:ascii="宋体" w:hAnsi="宋体" w:eastAsia="宋体" w:cs="宋体"/>
                <w:snapToGrid w:val="0"/>
                <w:kern w:val="28"/>
                <w:sz w:val="24"/>
                <w:szCs w:val="24"/>
                <w:u w:val="single"/>
              </w:rPr>
              <w:t>、</w:t>
            </w:r>
            <w:r>
              <w:rPr>
                <w:rFonts w:hint="eastAsia" w:ascii="宋体" w:hAnsi="宋体" w:eastAsia="宋体" w:cs="宋体"/>
                <w:snapToGrid w:val="0"/>
                <w:kern w:val="28"/>
                <w:sz w:val="24"/>
                <w:szCs w:val="24"/>
                <w:u w:val="single"/>
                <w:lang w:val="en-US" w:eastAsia="zh-CN"/>
              </w:rPr>
              <w:t>二</w:t>
            </w:r>
            <w:r>
              <w:rPr>
                <w:rFonts w:hint="eastAsia" w:ascii="宋体" w:hAnsi="宋体" w:eastAsia="宋体" w:cs="宋体"/>
                <w:snapToGrid w:val="0"/>
                <w:kern w:val="28"/>
                <w:sz w:val="24"/>
                <w:szCs w:val="24"/>
                <w:u w:val="single"/>
              </w:rPr>
              <w:t>、</w:t>
            </w:r>
            <w:r>
              <w:rPr>
                <w:rFonts w:hint="eastAsia" w:ascii="宋体" w:hAnsi="宋体" w:eastAsia="宋体" w:cs="宋体"/>
                <w:snapToGrid w:val="0"/>
                <w:kern w:val="28"/>
                <w:sz w:val="24"/>
                <w:szCs w:val="24"/>
                <w:u w:val="single"/>
                <w:lang w:val="en-US" w:eastAsia="zh-CN"/>
              </w:rPr>
              <w:t>三</w:t>
            </w:r>
            <w:r>
              <w:rPr>
                <w:rFonts w:hint="eastAsia" w:ascii="宋体" w:hAnsi="宋体" w:eastAsia="宋体" w:cs="宋体"/>
                <w:snapToGrid w:val="0"/>
                <w:kern w:val="28"/>
                <w:sz w:val="24"/>
                <w:szCs w:val="24"/>
                <w:u w:val="single"/>
              </w:rPr>
              <w:t>、</w:t>
            </w:r>
            <w:r>
              <w:rPr>
                <w:rFonts w:hint="eastAsia" w:ascii="宋体" w:hAnsi="宋体" w:eastAsia="宋体" w:cs="宋体"/>
                <w:snapToGrid w:val="0"/>
                <w:kern w:val="28"/>
                <w:sz w:val="24"/>
                <w:szCs w:val="24"/>
                <w:u w:val="single"/>
                <w:lang w:val="en-US" w:eastAsia="zh-CN"/>
              </w:rPr>
              <w:t>四</w:t>
            </w:r>
            <w:r>
              <w:rPr>
                <w:rFonts w:hint="eastAsia" w:ascii="宋体" w:hAnsi="宋体" w:eastAsia="宋体" w:cs="宋体"/>
                <w:snapToGrid w:val="0"/>
                <w:kern w:val="28"/>
                <w:sz w:val="24"/>
                <w:szCs w:val="24"/>
                <w:u w:val="single"/>
              </w:rPr>
              <w:t>、</w:t>
            </w:r>
            <w:r>
              <w:rPr>
                <w:rFonts w:hint="eastAsia" w:ascii="宋体" w:hAnsi="宋体" w:eastAsia="宋体" w:cs="宋体"/>
                <w:snapToGrid w:val="0"/>
                <w:kern w:val="28"/>
                <w:sz w:val="24"/>
                <w:szCs w:val="24"/>
                <w:u w:val="single"/>
                <w:lang w:val="en-US" w:eastAsia="zh-CN"/>
              </w:rPr>
              <w:t>五、六中</w:t>
            </w:r>
            <w:r>
              <w:rPr>
                <w:rFonts w:hint="eastAsia" w:ascii="宋体" w:hAnsi="宋体" w:eastAsia="宋体" w:cs="宋体"/>
                <w:snapToGrid w:val="0"/>
                <w:kern w:val="28"/>
                <w:sz w:val="24"/>
                <w:szCs w:val="24"/>
                <w:u w:val="single"/>
              </w:rPr>
              <w:t>骨灰盒</w:t>
            </w:r>
            <w:r>
              <w:rPr>
                <w:rFonts w:hint="eastAsia" w:ascii="宋体" w:hAnsi="宋体" w:eastAsia="宋体" w:cs="宋体"/>
                <w:snapToGrid w:val="0"/>
                <w:kern w:val="28"/>
                <w:sz w:val="24"/>
                <w:szCs w:val="24"/>
                <w:u w:val="single"/>
                <w:lang w:eastAsia="zh-CN"/>
              </w:rPr>
              <w:t>，</w:t>
            </w:r>
            <w:r>
              <w:rPr>
                <w:rFonts w:hint="eastAsia" w:ascii="宋体" w:hAnsi="宋体" w:eastAsia="宋体" w:cs="宋体"/>
                <w:snapToGrid w:val="0"/>
                <w:kern w:val="28"/>
                <w:sz w:val="24"/>
                <w:szCs w:val="24"/>
                <w:u w:val="single"/>
                <w:lang w:val="en-US" w:eastAsia="zh-CN"/>
              </w:rPr>
              <w:t>样品数量详见第三部分 采购需求</w:t>
            </w:r>
            <w:r>
              <w:rPr>
                <w:rFonts w:hint="eastAsia" w:ascii="宋体" w:hAnsi="宋体" w:eastAsia="宋体" w:cs="宋体"/>
                <w:kern w:val="0"/>
                <w:sz w:val="24"/>
                <w:szCs w:val="24"/>
              </w:rPr>
              <w:t>；</w:t>
            </w:r>
          </w:p>
          <w:p w14:paraId="10F9A7BF">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snapToGrid w:val="0"/>
                <w:kern w:val="28"/>
                <w:sz w:val="24"/>
                <w:szCs w:val="24"/>
              </w:rPr>
              <w:t>样品制作的标准和要求：</w:t>
            </w:r>
            <w:r>
              <w:rPr>
                <w:rFonts w:hint="eastAsia" w:ascii="宋体" w:hAnsi="宋体" w:eastAsia="宋体" w:cs="宋体"/>
                <w:b/>
                <w:bCs/>
                <w:color w:val="auto"/>
                <w:spacing w:val="0"/>
                <w:sz w:val="24"/>
                <w:szCs w:val="24"/>
                <w:highlight w:val="none"/>
                <w:u w:val="single"/>
                <w:lang w:val="en-US" w:eastAsia="zh-CN"/>
              </w:rPr>
              <w:t>投标人须按采购清单中的要求提供本次采购标的的样品，每个样品需提供成品骨灰盒一个，投标样品为暗标评审，投标样品中不得出现投标人名称及能反映投标人信息的任何标记。若评标委员会发现有任何泄露投标人信息的标记等，其投标将被否决</w:t>
            </w:r>
            <w:r>
              <w:rPr>
                <w:rFonts w:hint="eastAsia" w:ascii="宋体" w:hAnsi="宋体" w:cs="宋体"/>
                <w:b/>
                <w:bCs/>
                <w:color w:val="auto"/>
                <w:spacing w:val="0"/>
                <w:sz w:val="24"/>
                <w:szCs w:val="24"/>
                <w:highlight w:val="none"/>
                <w:u w:val="single"/>
                <w:lang w:val="en-US" w:eastAsia="zh-CN"/>
              </w:rPr>
              <w:t>。</w:t>
            </w:r>
          </w:p>
          <w:p w14:paraId="0A4E8850">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（3）样品的评审方法以及评审标准</w:t>
            </w:r>
            <w:r>
              <w:rPr>
                <w:rFonts w:hint="eastAsia" w:ascii="宋体" w:hAnsi="宋体" w:eastAsia="宋体" w:cs="宋体"/>
                <w:snapToGrid w:val="0"/>
                <w:kern w:val="28"/>
                <w:sz w:val="24"/>
                <w:szCs w:val="24"/>
              </w:rPr>
              <w:t>：详见</w:t>
            </w:r>
            <w:r>
              <w:rPr>
                <w:rFonts w:hint="eastAsia" w:ascii="宋体" w:hAnsi="宋体" w:eastAsia="宋体" w:cs="宋体"/>
                <w:sz w:val="24"/>
                <w:szCs w:val="24"/>
                <w:u w:val="single"/>
              </w:rPr>
              <w:t>评标办法</w:t>
            </w:r>
            <w:r>
              <w:rPr>
                <w:rFonts w:hint="eastAsia" w:ascii="宋体" w:hAnsi="宋体" w:eastAsia="宋体" w:cs="宋体"/>
                <w:kern w:val="0"/>
                <w:sz w:val="24"/>
                <w:szCs w:val="24"/>
              </w:rPr>
              <w:t>；</w:t>
            </w:r>
          </w:p>
          <w:p w14:paraId="5A491BE8">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（4）是否需要随样品提交检测报告：</w:t>
            </w:r>
            <w:sdt>
              <w:sdtPr>
                <w:rPr>
                  <w:rFonts w:hint="eastAsia" w:ascii="宋体" w:hAnsi="宋体" w:eastAsia="宋体" w:cs="宋体"/>
                  <w:kern w:val="0"/>
                  <w:sz w:val="24"/>
                  <w:szCs w:val="24"/>
                </w:rPr>
                <w:id w:val="1303421454"/>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þ</w:t>
                </w:r>
              </w:sdtContent>
            </w:sdt>
            <w:r>
              <w:rPr>
                <w:rFonts w:hint="eastAsia" w:ascii="宋体" w:hAnsi="宋体" w:eastAsia="宋体" w:cs="宋体"/>
                <w:kern w:val="0"/>
                <w:sz w:val="24"/>
                <w:szCs w:val="24"/>
              </w:rPr>
              <w:t>否；</w:t>
            </w:r>
            <w:sdt>
              <w:sdtPr>
                <w:rPr>
                  <w:rFonts w:hint="eastAsia" w:ascii="宋体" w:hAnsi="宋体" w:eastAsia="宋体" w:cs="宋体"/>
                  <w:kern w:val="0"/>
                  <w:sz w:val="24"/>
                  <w:szCs w:val="24"/>
                </w:rPr>
                <w:id w:val="1621728433"/>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rPr>
              <w:t>是，检测机构的要求</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；检测内容</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napToGrid w:val="0"/>
                <w:kern w:val="28"/>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w:t>
            </w:r>
          </w:p>
          <w:p w14:paraId="6B56153C">
            <w:pPr>
              <w:spacing w:line="360" w:lineRule="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highlight w:val="yellow"/>
              </w:rPr>
              <w:t>提供样品的时间：</w:t>
            </w:r>
            <w:r>
              <w:rPr>
                <w:rFonts w:hint="eastAsia" w:ascii="宋体" w:hAnsi="宋体" w:eastAsia="宋体" w:cs="宋体"/>
                <w:sz w:val="24"/>
                <w:szCs w:val="24"/>
                <w:highlight w:val="yellow"/>
                <w:u w:val="single"/>
              </w:rPr>
              <w:t xml:space="preserve">    </w:t>
            </w:r>
            <w:r>
              <w:rPr>
                <w:rFonts w:hint="eastAsia" w:ascii="宋体" w:hAnsi="宋体" w:eastAsia="宋体" w:cs="宋体"/>
                <w:kern w:val="0"/>
                <w:sz w:val="24"/>
                <w:szCs w:val="24"/>
                <w:highlight w:val="yellow"/>
              </w:rPr>
              <w:t>；地点：</w:t>
            </w:r>
            <w:r>
              <w:rPr>
                <w:rFonts w:hint="eastAsia" w:ascii="宋体" w:hAnsi="宋体" w:eastAsia="宋体" w:cs="宋体"/>
                <w:sz w:val="24"/>
                <w:szCs w:val="24"/>
                <w:highlight w:val="yellow"/>
                <w:u w:val="single"/>
              </w:rPr>
              <w:t xml:space="preserve">    </w:t>
            </w:r>
            <w:r>
              <w:rPr>
                <w:rFonts w:hint="eastAsia" w:ascii="宋体" w:hAnsi="宋体" w:eastAsia="宋体" w:cs="宋体"/>
                <w:kern w:val="0"/>
                <w:sz w:val="24"/>
                <w:szCs w:val="24"/>
              </w:rPr>
              <w:t>；联系人</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胡工</w:t>
            </w:r>
            <w:r>
              <w:rPr>
                <w:rFonts w:hint="eastAsia" w:ascii="宋体" w:hAnsi="宋体" w:eastAsia="宋体" w:cs="宋体"/>
                <w:sz w:val="24"/>
                <w:szCs w:val="24"/>
                <w:u w:val="single"/>
              </w:rPr>
              <w:t xml:space="preserve"> </w:t>
            </w:r>
            <w:r>
              <w:rPr>
                <w:rFonts w:hint="eastAsia" w:ascii="宋体" w:hAnsi="宋体" w:eastAsia="宋体" w:cs="宋体"/>
                <w:sz w:val="24"/>
                <w:szCs w:val="24"/>
              </w:rPr>
              <w:t>，</w:t>
            </w:r>
            <w:r>
              <w:rPr>
                <w:rFonts w:hint="eastAsia" w:ascii="宋体" w:hAnsi="宋体" w:eastAsia="宋体" w:cs="宋体"/>
                <w:kern w:val="28"/>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15372088869</w:t>
            </w:r>
            <w:r>
              <w:rPr>
                <w:rFonts w:hint="eastAsia" w:ascii="宋体" w:hAnsi="宋体" w:eastAsia="宋体" w:cs="宋体"/>
                <w:sz w:val="24"/>
                <w:szCs w:val="24"/>
                <w:u w:val="single"/>
              </w:rPr>
              <w:t xml:space="preserve"> </w:t>
            </w:r>
            <w:r>
              <w:rPr>
                <w:rFonts w:hint="eastAsia" w:ascii="宋体" w:hAnsi="宋体" w:eastAsia="宋体" w:cs="宋体"/>
                <w:sz w:val="24"/>
                <w:szCs w:val="24"/>
              </w:rPr>
              <w:t>。请投标人在上述时间内提供样品并按规定位置安装完毕。超过截止时间的，采购人或采购代理机构将不予接收，并将清场并封闭样品现场。</w:t>
            </w:r>
          </w:p>
          <w:p w14:paraId="121D40A0">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cs="宋体"/>
                <w:sz w:val="24"/>
                <w:szCs w:val="24"/>
                <w:lang w:eastAsia="zh-CN"/>
              </w:rPr>
              <w:t>（</w:t>
            </w:r>
            <w:r>
              <w:rPr>
                <w:rFonts w:hint="eastAsia" w:ascii="宋体" w:hAnsi="宋体" w:eastAsia="宋体" w:cs="宋体"/>
                <w:sz w:val="24"/>
                <w:szCs w:val="24"/>
              </w:rPr>
              <w:t>6</w:t>
            </w:r>
            <w:r>
              <w:rPr>
                <w:rFonts w:hint="eastAsia" w:ascii="宋体" w:hAnsi="宋体" w:cs="宋体"/>
                <w:sz w:val="24"/>
                <w:szCs w:val="24"/>
                <w:lang w:eastAsia="zh-CN"/>
              </w:rPr>
              <w:t>）</w:t>
            </w:r>
            <w:r>
              <w:rPr>
                <w:rFonts w:hint="eastAsia" w:ascii="宋体" w:hAnsi="宋体" w:eastAsia="宋体" w:cs="宋体"/>
                <w:sz w:val="24"/>
                <w:szCs w:val="24"/>
              </w:rPr>
              <w:t>采购活动结束后，对于未中标人提供的样品，采购人、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将通知未中标人在规定的时间内取回，逾期未取回的，采购人、</w:t>
            </w:r>
            <w:r>
              <w:rPr>
                <w:rFonts w:hint="eastAsia" w:ascii="宋体" w:hAnsi="宋体" w:eastAsia="宋体" w:cs="宋体"/>
                <w:sz w:val="24"/>
                <w:szCs w:val="24"/>
                <w:lang w:eastAsia="zh-CN"/>
              </w:rPr>
              <w:t>采购代理机构</w:t>
            </w:r>
            <w:r>
              <w:rPr>
                <w:rFonts w:hint="eastAsia" w:ascii="宋体" w:hAnsi="宋体" w:eastAsia="宋体" w:cs="宋体"/>
                <w:sz w:val="24"/>
                <w:szCs w:val="24"/>
              </w:rPr>
              <w:t>不负保管义务；对于中标人提供的样品，采购人将进行保管、封存，并作为履约验收的参考。</w:t>
            </w:r>
          </w:p>
          <w:p w14:paraId="0BC17D09">
            <w:pPr>
              <w:spacing w:line="360" w:lineRule="auto"/>
              <w:rPr>
                <w:rFonts w:hint="eastAsia" w:ascii="宋体" w:hAnsi="宋体" w:eastAsia="宋体" w:cs="宋体"/>
                <w:b/>
                <w:sz w:val="24"/>
                <w:szCs w:val="24"/>
              </w:rPr>
            </w:pPr>
            <w:r>
              <w:rPr>
                <w:rFonts w:hint="eastAsia" w:ascii="宋体" w:hAnsi="宋体" w:eastAsia="宋体" w:cs="宋体"/>
                <w:sz w:val="24"/>
                <w:szCs w:val="24"/>
              </w:rPr>
              <w:t>（7）制作、运输、安装和保管样品所发生的一切费用由投标人自理。</w:t>
            </w:r>
          </w:p>
        </w:tc>
      </w:tr>
      <w:tr w14:paraId="7264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14:paraId="22841A89">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7</w:t>
            </w:r>
          </w:p>
        </w:tc>
        <w:tc>
          <w:tcPr>
            <w:tcW w:w="1843" w:type="dxa"/>
            <w:vAlign w:val="center"/>
          </w:tcPr>
          <w:p w14:paraId="2D21AEFF">
            <w:pPr>
              <w:snapToGrid w:val="0"/>
              <w:spacing w:line="360" w:lineRule="auto"/>
              <w:jc w:val="center"/>
              <w:rPr>
                <w:rFonts w:hint="eastAsia" w:ascii="宋体" w:hAnsi="宋体" w:eastAsia="宋体" w:cs="宋体"/>
                <w:bCs/>
                <w:sz w:val="24"/>
                <w:szCs w:val="24"/>
              </w:rPr>
            </w:pPr>
            <w:r>
              <w:rPr>
                <w:rFonts w:hint="eastAsia" w:ascii="宋体" w:hAnsi="宋体" w:eastAsia="宋体" w:cs="宋体"/>
                <w:b/>
                <w:sz w:val="24"/>
                <w:szCs w:val="24"/>
              </w:rPr>
              <w:t>方案讲解演示</w:t>
            </w:r>
          </w:p>
        </w:tc>
        <w:tc>
          <w:tcPr>
            <w:tcW w:w="6095" w:type="dxa"/>
            <w:vAlign w:val="center"/>
          </w:tcPr>
          <w:p w14:paraId="45716B36">
            <w:pPr>
              <w:spacing w:line="360" w:lineRule="auto"/>
              <w:rPr>
                <w:rFonts w:hint="eastAsia" w:ascii="宋体" w:hAnsi="宋体" w:eastAsia="宋体" w:cs="宋体"/>
                <w:sz w:val="24"/>
                <w:szCs w:val="24"/>
              </w:rPr>
            </w:pPr>
            <w:sdt>
              <w:sdtPr>
                <w:rPr>
                  <w:rFonts w:hint="eastAsia" w:ascii="宋体" w:hAnsi="宋体" w:eastAsia="宋体" w:cs="宋体"/>
                  <w:kern w:val="0"/>
                  <w:sz w:val="24"/>
                  <w:szCs w:val="24"/>
                </w:rPr>
                <w:id w:val="-1859348549"/>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eastAsia="宋体" w:cs="宋体"/>
                <w:kern w:val="0"/>
                <w:sz w:val="24"/>
                <w:szCs w:val="24"/>
              </w:rPr>
              <w:t>A</w:t>
            </w:r>
            <w:r>
              <w:rPr>
                <w:rFonts w:hint="eastAsia" w:ascii="宋体" w:hAnsi="宋体" w:eastAsia="宋体" w:cs="宋体"/>
                <w:sz w:val="24"/>
                <w:szCs w:val="24"/>
              </w:rPr>
              <w:t>不组织。</w:t>
            </w:r>
          </w:p>
          <w:p w14:paraId="5707017A">
            <w:pPr>
              <w:spacing w:line="360" w:lineRule="auto"/>
              <w:rPr>
                <w:rFonts w:hint="eastAsia" w:ascii="宋体" w:hAnsi="宋体" w:eastAsia="宋体" w:cs="宋体"/>
                <w:kern w:val="0"/>
                <w:sz w:val="24"/>
                <w:szCs w:val="24"/>
              </w:rPr>
            </w:pPr>
            <w:sdt>
              <w:sdtPr>
                <w:rPr>
                  <w:rFonts w:hint="eastAsia" w:ascii="宋体" w:hAnsi="宋体" w:eastAsia="宋体" w:cs="宋体"/>
                  <w:kern w:val="0"/>
                  <w:sz w:val="24"/>
                  <w:szCs w:val="24"/>
                </w:rPr>
                <w:id w:val="1174071719"/>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rPr>
              <w:t>B组织。</w:t>
            </w:r>
          </w:p>
          <w:p w14:paraId="18D68545">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（1）在评标时安排每个投标人进行方案讲解演示。每个投标人时间不超过</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lang w:val="en-US" w:eastAsia="zh-CN"/>
              </w:rPr>
              <w:t>编制时可根据项目情况进行调整</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rPr>
              <w:t>分钟，讲解次序以投标文件解密时间先后次序为准，讲解演示人员不超过</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single"/>
                <w:lang w:val="en-US" w:eastAsia="zh-CN"/>
              </w:rPr>
              <w:t>编制时可根据项目情况进行调整</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rPr>
              <w:t>人。讲解演示结束后按要求解答评标委员会提问。</w:t>
            </w:r>
          </w:p>
          <w:p w14:paraId="5B90C8D6">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（2）方案讲解演示可选择以下其中一种方式：</w:t>
            </w:r>
          </w:p>
          <w:p w14:paraId="1C81A3AF">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方式一：政采云平台在线讲解演示。政采云平台在线讲解需投标人根据政采云平台操作要求做好准备工作，提前完善软硬件配置环境。</w:t>
            </w:r>
          </w:p>
          <w:p w14:paraId="0FAB51AB">
            <w:pPr>
              <w:snapToGrid w:val="0"/>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方式二：交易中心现场讲解演示。现场讲解地点为</w:t>
            </w:r>
            <w:r>
              <w:rPr>
                <w:rFonts w:hint="eastAsia" w:ascii="宋体" w:hAnsi="宋体" w:eastAsia="宋体" w:cs="宋体"/>
                <w:color w:val="auto"/>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，讲解演示所用电脑等设备由投标人自备。现场讲解演示人员进场时提供讲解人员名单（加盖公章或授权代表签名）及身份证明，否则不得讲解演示。</w:t>
            </w:r>
          </w:p>
          <w:p w14:paraId="53DBDE39">
            <w:pPr>
              <w:snapToGrid w:val="0"/>
              <w:spacing w:line="360" w:lineRule="auto"/>
              <w:rPr>
                <w:rFonts w:hint="eastAsia" w:ascii="宋体" w:hAnsi="宋体" w:eastAsia="宋体" w:cs="宋体"/>
                <w:b/>
                <w:kern w:val="0"/>
                <w:sz w:val="24"/>
                <w:szCs w:val="24"/>
                <w:lang w:val="zh-CN"/>
              </w:rPr>
            </w:pPr>
            <w:r>
              <w:rPr>
                <w:rFonts w:hint="eastAsia" w:ascii="宋体" w:hAnsi="宋体" w:eastAsia="宋体" w:cs="宋体"/>
                <w:kern w:val="0"/>
                <w:sz w:val="24"/>
                <w:szCs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89F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4617F5F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8</w:t>
            </w:r>
          </w:p>
        </w:tc>
        <w:tc>
          <w:tcPr>
            <w:tcW w:w="1843" w:type="dxa"/>
            <w:vMerge w:val="restart"/>
            <w:vAlign w:val="center"/>
          </w:tcPr>
          <w:p w14:paraId="16338A14">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投标人应当提供的资格、资信证明文件</w:t>
            </w:r>
          </w:p>
        </w:tc>
        <w:tc>
          <w:tcPr>
            <w:tcW w:w="6095" w:type="dxa"/>
            <w:vAlign w:val="center"/>
          </w:tcPr>
          <w:p w14:paraId="489B9030">
            <w:pPr>
              <w:spacing w:line="360" w:lineRule="auto"/>
              <w:rPr>
                <w:rFonts w:hint="eastAsia" w:ascii="宋体" w:hAnsi="宋体" w:eastAsia="宋体" w:cs="宋体"/>
                <w:sz w:val="24"/>
                <w:szCs w:val="24"/>
              </w:rPr>
            </w:pPr>
            <w:r>
              <w:rPr>
                <w:rFonts w:hint="eastAsia" w:ascii="宋体" w:hAnsi="宋体" w:eastAsia="宋体" w:cs="宋体"/>
                <w:sz w:val="24"/>
                <w:szCs w:val="24"/>
              </w:rPr>
              <w:t>（1）资格证明文件：见招标文件第二部分11</w:t>
            </w:r>
            <w:r>
              <w:rPr>
                <w:rFonts w:hint="eastAsia" w:ascii="宋体" w:hAnsi="宋体" w:eastAsia="宋体" w:cs="宋体"/>
                <w:sz w:val="24"/>
                <w:szCs w:val="24"/>
                <w:lang w:eastAsia="zh-CN"/>
              </w:rPr>
              <w:t>、</w:t>
            </w:r>
            <w:r>
              <w:rPr>
                <w:rFonts w:hint="eastAsia" w:ascii="宋体" w:hAnsi="宋体" w:eastAsia="宋体" w:cs="宋体"/>
                <w:sz w:val="24"/>
                <w:szCs w:val="24"/>
              </w:rPr>
              <w:t>1。</w:t>
            </w:r>
          </w:p>
          <w:p w14:paraId="3A8DA922">
            <w:pPr>
              <w:spacing w:line="360" w:lineRule="auto"/>
              <w:rPr>
                <w:rFonts w:hint="eastAsia" w:ascii="宋体" w:hAnsi="宋体" w:eastAsia="宋体" w:cs="宋体"/>
                <w:snapToGrid w:val="0"/>
                <w:kern w:val="0"/>
                <w:sz w:val="24"/>
                <w:szCs w:val="24"/>
              </w:rPr>
            </w:pPr>
            <w:r>
              <w:rPr>
                <w:rFonts w:hint="eastAsia" w:ascii="宋体" w:hAnsi="宋体" w:eastAsia="宋体" w:cs="宋体"/>
                <w:kern w:val="0"/>
                <w:sz w:val="24"/>
                <w:szCs w:val="24"/>
                <w:lang w:val="zh-CN"/>
              </w:rPr>
              <w:t>投标人未提供有效的资格证明文件的，视为投标人不具备招标文件中规定的资格要求，投标无效。</w:t>
            </w:r>
          </w:p>
        </w:tc>
      </w:tr>
      <w:tr w14:paraId="00665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tcPr>
          <w:p w14:paraId="62E30CDB">
            <w:pPr>
              <w:snapToGrid w:val="0"/>
              <w:spacing w:line="360" w:lineRule="auto"/>
              <w:jc w:val="center"/>
              <w:rPr>
                <w:rFonts w:hint="eastAsia" w:ascii="宋体" w:hAnsi="宋体" w:eastAsia="宋体" w:cs="宋体"/>
                <w:sz w:val="24"/>
                <w:szCs w:val="24"/>
              </w:rPr>
            </w:pPr>
          </w:p>
        </w:tc>
        <w:tc>
          <w:tcPr>
            <w:tcW w:w="1843" w:type="dxa"/>
            <w:vMerge w:val="continue"/>
            <w:vAlign w:val="center"/>
          </w:tcPr>
          <w:p w14:paraId="6C68BB5C">
            <w:pPr>
              <w:snapToGrid w:val="0"/>
              <w:spacing w:line="360" w:lineRule="auto"/>
              <w:jc w:val="center"/>
              <w:rPr>
                <w:rFonts w:hint="eastAsia" w:ascii="宋体" w:hAnsi="宋体" w:eastAsia="宋体" w:cs="宋体"/>
                <w:b/>
                <w:sz w:val="24"/>
                <w:szCs w:val="24"/>
              </w:rPr>
            </w:pPr>
          </w:p>
        </w:tc>
        <w:tc>
          <w:tcPr>
            <w:tcW w:w="6095" w:type="dxa"/>
            <w:vAlign w:val="center"/>
          </w:tcPr>
          <w:p w14:paraId="0B583CC1">
            <w:pPr>
              <w:spacing w:line="360" w:lineRule="auto"/>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14:paraId="21A97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61061D20">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9</w:t>
            </w:r>
          </w:p>
        </w:tc>
        <w:tc>
          <w:tcPr>
            <w:tcW w:w="1843" w:type="dxa"/>
            <w:vAlign w:val="center"/>
          </w:tcPr>
          <w:p w14:paraId="508FA047">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节能产品、环境标志产品</w:t>
            </w:r>
          </w:p>
        </w:tc>
        <w:tc>
          <w:tcPr>
            <w:tcW w:w="6095" w:type="dxa"/>
            <w:vAlign w:val="center"/>
          </w:tcPr>
          <w:p w14:paraId="2A4DA76A">
            <w:pPr>
              <w:snapToGrid w:val="0"/>
              <w:spacing w:line="360" w:lineRule="auto"/>
              <w:rPr>
                <w:rFonts w:hint="eastAsia" w:ascii="宋体" w:hAnsi="宋体" w:eastAsia="宋体" w:cs="宋体"/>
                <w:sz w:val="24"/>
                <w:szCs w:val="24"/>
              </w:rPr>
            </w:pPr>
            <w:r>
              <w:rPr>
                <w:rFonts w:hint="eastAsia" w:ascii="宋体" w:hAnsi="宋体" w:eastAsia="宋体" w:cs="宋体"/>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3A4113C9">
            <w:pPr>
              <w:pStyle w:val="80"/>
              <w:spacing w:line="360" w:lineRule="auto"/>
              <w:rPr>
                <w:rFonts w:hint="eastAsia" w:ascii="宋体" w:hAnsi="宋体" w:eastAsia="宋体" w:cs="宋体"/>
                <w:kern w:val="0"/>
                <w:sz w:val="24"/>
                <w:szCs w:val="24"/>
                <w:lang w:eastAsia="zh-CN"/>
              </w:rPr>
            </w:pPr>
            <w:sdt>
              <w:sdtPr>
                <w:rPr>
                  <w:rFonts w:hint="eastAsia" w:ascii="宋体" w:hAnsi="宋体" w:eastAsia="宋体" w:cs="宋体"/>
                  <w:kern w:val="0"/>
                  <w:sz w:val="24"/>
                  <w:szCs w:val="24"/>
                </w:rPr>
                <w:id w:val="147461840"/>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kern w:val="0"/>
                <w:sz w:val="24"/>
                <w:szCs w:val="24"/>
                <w:lang w:eastAsia="zh-CN"/>
              </w:rPr>
              <w:t>强制采购。产品：</w:t>
            </w:r>
            <w:r>
              <w:rPr>
                <w:rFonts w:hint="eastAsia" w:ascii="宋体" w:hAnsi="宋体" w:eastAsia="宋体" w:cs="宋体"/>
                <w:kern w:val="0"/>
                <w:sz w:val="24"/>
                <w:szCs w:val="24"/>
                <w:lang w:val="en-US" w:eastAsia="zh-CN"/>
              </w:rPr>
              <w:t xml:space="preserve">    </w:t>
            </w:r>
          </w:p>
          <w:p w14:paraId="2DD3AA8F">
            <w:pPr>
              <w:pStyle w:val="80"/>
              <w:spacing w:line="360" w:lineRule="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□优先采购节能产品。产品：</w:t>
            </w:r>
            <w:r>
              <w:rPr>
                <w:rFonts w:hint="eastAsia" w:ascii="宋体" w:hAnsi="宋体" w:eastAsia="宋体" w:cs="宋体"/>
                <w:kern w:val="0"/>
                <w:sz w:val="24"/>
                <w:szCs w:val="24"/>
                <w:lang w:val="en-US" w:eastAsia="zh-CN"/>
              </w:rPr>
              <w:t xml:space="preserve">   </w:t>
            </w:r>
          </w:p>
          <w:p w14:paraId="020D9CD3">
            <w:pPr>
              <w:pStyle w:val="8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□优先采购环保产品。产品：</w:t>
            </w:r>
            <w:r>
              <w:rPr>
                <w:rFonts w:hint="eastAsia" w:ascii="宋体" w:hAnsi="宋体" w:eastAsia="宋体" w:cs="宋体"/>
                <w:kern w:val="0"/>
                <w:sz w:val="24"/>
                <w:szCs w:val="24"/>
                <w:lang w:val="en-US" w:eastAsia="zh-CN"/>
              </w:rPr>
              <w:t xml:space="preserve">    </w:t>
            </w:r>
          </w:p>
          <w:p w14:paraId="2F02ABFA">
            <w:pPr>
              <w:pStyle w:val="80"/>
              <w:spacing w:line="360" w:lineRule="auto"/>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☑无</w:t>
            </w:r>
          </w:p>
        </w:tc>
      </w:tr>
      <w:tr w14:paraId="49949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206CA20C">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10</w:t>
            </w:r>
          </w:p>
        </w:tc>
        <w:tc>
          <w:tcPr>
            <w:tcW w:w="1843" w:type="dxa"/>
            <w:vAlign w:val="center"/>
          </w:tcPr>
          <w:p w14:paraId="609E1E89">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报价要求</w:t>
            </w:r>
          </w:p>
        </w:tc>
        <w:tc>
          <w:tcPr>
            <w:tcW w:w="6095" w:type="dxa"/>
            <w:vAlign w:val="center"/>
          </w:tcPr>
          <w:p w14:paraId="00DFCDD8">
            <w:pPr>
              <w:snapToGrid w:val="0"/>
              <w:spacing w:line="360" w:lineRule="auto"/>
              <w:jc w:val="left"/>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有关本项目实施所需的所有费用（含税费）均计入报价。</w:t>
            </w:r>
            <w:r>
              <w:rPr>
                <w:rFonts w:hint="eastAsia" w:ascii="宋体" w:hAnsi="宋体" w:eastAsia="宋体" w:cs="宋体"/>
                <w:b/>
                <w:bCs/>
                <w:kern w:val="0"/>
                <w:sz w:val="24"/>
                <w:szCs w:val="24"/>
                <w:lang w:val="zh-CN"/>
              </w:rPr>
              <w:t>投标文件</w:t>
            </w:r>
            <w:r>
              <w:rPr>
                <w:rFonts w:hint="eastAsia" w:ascii="宋体" w:hAnsi="宋体" w:eastAsia="宋体" w:cs="宋体"/>
                <w:b/>
                <w:bCs/>
                <w:sz w:val="24"/>
                <w:szCs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kern w:val="0"/>
                <w:sz w:val="24"/>
                <w:szCs w:val="24"/>
                <w:lang w:val="zh-CN"/>
              </w:rPr>
              <w:t>投标文件中价格全部采用人民币报价。招标文件未列明，而投标人认为必需的费用也需列入报价。</w:t>
            </w:r>
            <w:r>
              <w:rPr>
                <w:rFonts w:hint="eastAsia" w:ascii="宋体" w:hAnsi="宋体" w:eastAsia="宋体" w:cs="宋体"/>
                <w:b/>
                <w:kern w:val="0"/>
                <w:sz w:val="24"/>
                <w:szCs w:val="24"/>
                <w:lang w:val="zh-CN"/>
              </w:rPr>
              <w:t>提醒：</w:t>
            </w:r>
            <w:r>
              <w:rPr>
                <w:rFonts w:hint="eastAsia" w:ascii="宋体" w:hAnsi="宋体" w:eastAsia="宋体" w:cs="宋体"/>
                <w:b/>
                <w:kern w:val="0"/>
                <w:sz w:val="24"/>
                <w:szCs w:val="24"/>
                <w:highlight w:val="none"/>
                <w:lang w:val="zh-CN"/>
              </w:rPr>
              <w:t>验收时检测费用由</w:t>
            </w:r>
            <w:r>
              <w:rPr>
                <w:rFonts w:hint="eastAsia" w:ascii="宋体" w:hAnsi="宋体" w:eastAsia="宋体" w:cs="宋体"/>
                <w:b/>
                <w:kern w:val="0"/>
                <w:sz w:val="24"/>
                <w:szCs w:val="24"/>
                <w:highlight w:val="none"/>
                <w:lang w:val="en-US" w:eastAsia="zh-CN"/>
              </w:rPr>
              <w:t>采购</w:t>
            </w:r>
            <w:r>
              <w:rPr>
                <w:rFonts w:hint="eastAsia" w:ascii="宋体" w:hAnsi="宋体" w:eastAsia="宋体" w:cs="宋体"/>
                <w:b/>
                <w:kern w:val="0"/>
                <w:sz w:val="24"/>
                <w:szCs w:val="24"/>
                <w:highlight w:val="none"/>
                <w:lang w:val="zh-CN"/>
              </w:rPr>
              <w:t>人承担，</w:t>
            </w:r>
            <w:r>
              <w:rPr>
                <w:rFonts w:hint="eastAsia" w:ascii="宋体" w:hAnsi="宋体" w:eastAsia="宋体" w:cs="宋体"/>
                <w:b/>
                <w:kern w:val="0"/>
                <w:sz w:val="24"/>
                <w:szCs w:val="24"/>
                <w:lang w:val="zh-CN"/>
              </w:rPr>
              <w:t>不包含在投标总价中。</w:t>
            </w:r>
          </w:p>
          <w:p w14:paraId="205797F9">
            <w:pPr>
              <w:snapToGrid w:val="0"/>
              <w:spacing w:line="360" w:lineRule="auto"/>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投标报价出现下列情形的，投标无效：</w:t>
            </w:r>
          </w:p>
          <w:p w14:paraId="0FC2437F">
            <w:pPr>
              <w:snapToGrid w:val="0"/>
              <w:spacing w:line="360" w:lineRule="auto"/>
              <w:ind w:firstLine="241" w:firstLineChars="100"/>
              <w:jc w:val="left"/>
              <w:rPr>
                <w:rFonts w:hint="eastAsia" w:ascii="宋体" w:hAnsi="宋体" w:eastAsia="宋体" w:cs="宋体"/>
                <w:b/>
                <w:kern w:val="0"/>
                <w:sz w:val="24"/>
                <w:szCs w:val="24"/>
                <w:lang w:val="zh-CN"/>
              </w:rPr>
            </w:pPr>
            <w:r>
              <w:rPr>
                <w:rFonts w:hint="eastAsia" w:ascii="宋体" w:hAnsi="宋体" w:eastAsia="宋体" w:cs="宋体"/>
                <w:b/>
                <w:kern w:val="0"/>
                <w:sz w:val="24"/>
                <w:szCs w:val="24"/>
                <w:lang w:val="zh-CN"/>
              </w:rPr>
              <w:t>投标文件出现不是唯一的、有选择性投标报价的；</w:t>
            </w:r>
          </w:p>
          <w:p w14:paraId="1AB52D89">
            <w:pPr>
              <w:snapToGrid w:val="0"/>
              <w:spacing w:line="360" w:lineRule="auto"/>
              <w:ind w:firstLine="241" w:firstLineChars="100"/>
              <w:jc w:val="left"/>
              <w:rPr>
                <w:rFonts w:hint="eastAsia" w:ascii="宋体" w:hAnsi="宋体" w:eastAsia="宋体" w:cs="宋体"/>
                <w:kern w:val="0"/>
                <w:sz w:val="24"/>
                <w:szCs w:val="24"/>
                <w:lang w:val="zh-CN"/>
              </w:rPr>
            </w:pPr>
            <w:r>
              <w:rPr>
                <w:rFonts w:hint="eastAsia" w:ascii="宋体" w:hAnsi="宋体" w:eastAsia="宋体" w:cs="宋体"/>
                <w:b/>
                <w:kern w:val="0"/>
                <w:sz w:val="24"/>
                <w:szCs w:val="24"/>
                <w:lang w:val="zh-CN"/>
              </w:rPr>
              <w:t>投标报价超过招标文件中规定的预算金额或者最高限价的</w:t>
            </w:r>
            <w:r>
              <w:rPr>
                <w:rFonts w:hint="eastAsia" w:ascii="宋体" w:hAnsi="宋体" w:cs="宋体"/>
                <w:b/>
                <w:kern w:val="0"/>
                <w:sz w:val="24"/>
                <w:szCs w:val="24"/>
                <w:lang w:val="zh-CN"/>
              </w:rPr>
              <w:t>；</w:t>
            </w:r>
          </w:p>
          <w:p w14:paraId="4C63ED91">
            <w:pPr>
              <w:spacing w:line="360" w:lineRule="auto"/>
              <w:ind w:firstLine="241" w:firstLineChars="100"/>
              <w:rPr>
                <w:rFonts w:hint="eastAsia" w:ascii="宋体" w:hAnsi="宋体" w:eastAsia="宋体" w:cs="宋体"/>
                <w:b/>
                <w:sz w:val="24"/>
                <w:szCs w:val="24"/>
              </w:rPr>
            </w:pPr>
            <w:r>
              <w:rPr>
                <w:rFonts w:hint="eastAsia" w:ascii="宋体" w:hAnsi="宋体" w:eastAsia="宋体" w:cs="宋体"/>
                <w:b/>
                <w:kern w:val="0"/>
                <w:sz w:val="24"/>
                <w:szCs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szCs w:val="24"/>
                <w:lang w:eastAsia="zh-CN"/>
              </w:rPr>
              <w:t>；</w:t>
            </w:r>
          </w:p>
          <w:p w14:paraId="3E1E7999">
            <w:pPr>
              <w:spacing w:line="360" w:lineRule="auto"/>
              <w:ind w:firstLine="241" w:firstLineChars="100"/>
              <w:rPr>
                <w:rFonts w:hint="eastAsia" w:ascii="宋体" w:hAnsi="宋体" w:eastAsia="宋体" w:cs="宋体"/>
                <w:sz w:val="24"/>
                <w:szCs w:val="24"/>
              </w:rPr>
            </w:pPr>
            <w:r>
              <w:rPr>
                <w:rFonts w:hint="eastAsia" w:ascii="宋体" w:hAnsi="宋体" w:eastAsia="宋体" w:cs="宋体"/>
                <w:b/>
                <w:kern w:val="0"/>
                <w:sz w:val="24"/>
                <w:szCs w:val="24"/>
              </w:rPr>
              <w:t>投标人对根据修正原则修正后的报价不确认的</w:t>
            </w:r>
            <w:r>
              <w:rPr>
                <w:rFonts w:hint="eastAsia" w:ascii="宋体" w:hAnsi="宋体" w:eastAsia="宋体" w:cs="宋体"/>
                <w:b/>
                <w:sz w:val="24"/>
                <w:szCs w:val="24"/>
              </w:rPr>
              <w:t>。</w:t>
            </w:r>
          </w:p>
        </w:tc>
      </w:tr>
      <w:tr w14:paraId="25488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90" w:hRule="atLeast"/>
          <w:tblHeader/>
        </w:trPr>
        <w:tc>
          <w:tcPr>
            <w:tcW w:w="629" w:type="dxa"/>
            <w:vAlign w:val="center"/>
          </w:tcPr>
          <w:p w14:paraId="49BFA31A">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11</w:t>
            </w:r>
          </w:p>
        </w:tc>
        <w:tc>
          <w:tcPr>
            <w:tcW w:w="1843" w:type="dxa"/>
            <w:vAlign w:val="center"/>
          </w:tcPr>
          <w:p w14:paraId="6FE35CE0">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中小企业信用融资</w:t>
            </w:r>
          </w:p>
        </w:tc>
        <w:tc>
          <w:tcPr>
            <w:tcW w:w="6095" w:type="dxa"/>
            <w:vAlign w:val="center"/>
          </w:tcPr>
          <w:p w14:paraId="4A8AE5C0">
            <w:pPr>
              <w:spacing w:line="360" w:lineRule="auto"/>
              <w:ind w:firstLine="480" w:firstLineChars="200"/>
              <w:rPr>
                <w:rFonts w:hint="eastAsia" w:ascii="宋体" w:hAnsi="宋体" w:eastAsia="宋体" w:cs="宋体"/>
                <w:sz w:val="24"/>
                <w:szCs w:val="24"/>
              </w:rPr>
            </w:pPr>
            <w:r>
              <w:rPr>
                <w:rFonts w:hint="eastAsia" w:ascii="宋体" w:hAnsi="宋体" w:eastAsia="宋体" w:cs="宋体"/>
                <w:snapToGrid w:val="0"/>
                <w:kern w:val="28"/>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C063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4D23B2F3">
            <w:pPr>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12</w:t>
            </w:r>
          </w:p>
        </w:tc>
        <w:tc>
          <w:tcPr>
            <w:tcW w:w="1843" w:type="dxa"/>
            <w:vAlign w:val="center"/>
          </w:tcPr>
          <w:p w14:paraId="6247ABD5">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 xml:space="preserve">备份投标文件送达地点和签收人员 </w:t>
            </w:r>
          </w:p>
        </w:tc>
        <w:tc>
          <w:tcPr>
            <w:tcW w:w="6095" w:type="dxa"/>
            <w:vAlign w:val="center"/>
          </w:tcPr>
          <w:p w14:paraId="08B73B71">
            <w:pPr>
              <w:pStyle w:val="33"/>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备份投标文件送达地点</w:t>
            </w:r>
            <w:r>
              <w:rPr>
                <w:rFonts w:hint="eastAsia" w:ascii="宋体" w:hAnsi="宋体" w:eastAsia="宋体" w:cs="宋体"/>
                <w:color w:val="auto"/>
                <w:kern w:val="28"/>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浙江省杭州市余杭区余杭街道凤新路新里程中心2幢501A室</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28"/>
                <w:sz w:val="24"/>
                <w:szCs w:val="24"/>
              </w:rPr>
              <w:t>；备份投标文件签收人员联系电话：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15372088869</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b/>
                <w:color w:val="auto"/>
                <w:sz w:val="24"/>
                <w:szCs w:val="24"/>
              </w:rPr>
              <w:t>采</w:t>
            </w:r>
            <w:r>
              <w:rPr>
                <w:rFonts w:hint="eastAsia" w:ascii="宋体" w:hAnsi="宋体" w:eastAsia="宋体" w:cs="宋体"/>
                <w:b/>
                <w:sz w:val="24"/>
                <w:szCs w:val="24"/>
              </w:rPr>
              <w:t>购人、</w:t>
            </w:r>
            <w:r>
              <w:rPr>
                <w:rFonts w:hint="eastAsia" w:ascii="宋体" w:hAnsi="宋体" w:eastAsia="宋体" w:cs="宋体"/>
                <w:b/>
                <w:sz w:val="24"/>
                <w:szCs w:val="24"/>
                <w:lang w:eastAsia="zh-CN"/>
              </w:rPr>
              <w:t>采购代理机构</w:t>
            </w:r>
            <w:r>
              <w:rPr>
                <w:rFonts w:hint="eastAsia" w:ascii="宋体" w:hAnsi="宋体" w:eastAsia="宋体" w:cs="宋体"/>
                <w:b/>
                <w:sz w:val="24"/>
                <w:szCs w:val="24"/>
              </w:rPr>
              <w:t>不强制或变相强制投标人提交备份投标文件。</w:t>
            </w:r>
          </w:p>
        </w:tc>
      </w:tr>
      <w:tr w14:paraId="597A6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6D9DEC4B">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843" w:type="dxa"/>
            <w:shd w:val="clear" w:color="auto" w:fill="auto"/>
            <w:vAlign w:val="center"/>
          </w:tcPr>
          <w:p w14:paraId="54305F60">
            <w:pPr>
              <w:snapToGrid w:val="0"/>
              <w:spacing w:line="360" w:lineRule="auto"/>
              <w:jc w:val="center"/>
              <w:rPr>
                <w:rFonts w:hint="eastAsia" w:ascii="宋体" w:hAnsi="宋体" w:eastAsia="宋体" w:cs="宋体"/>
                <w:b/>
                <w:kern w:val="2"/>
                <w:sz w:val="24"/>
                <w:szCs w:val="24"/>
                <w:lang w:val="en-US" w:eastAsia="zh-CN" w:bidi="ar-SA"/>
              </w:rPr>
            </w:pPr>
            <w:r>
              <w:rPr>
                <w:rFonts w:hint="eastAsia" w:ascii="宋体" w:hAnsi="宋体" w:eastAsia="宋体" w:cs="宋体"/>
                <w:b/>
                <w:sz w:val="24"/>
                <w:szCs w:val="24"/>
              </w:rPr>
              <w:t>采购代理服务费</w:t>
            </w:r>
          </w:p>
        </w:tc>
        <w:tc>
          <w:tcPr>
            <w:tcW w:w="6095" w:type="dxa"/>
            <w:shd w:val="clear" w:color="auto" w:fill="auto"/>
            <w:vAlign w:val="center"/>
          </w:tcPr>
          <w:p w14:paraId="62C02B48">
            <w:pPr>
              <w:pStyle w:val="33"/>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本项目的</w:t>
            </w:r>
            <w:r>
              <w:rPr>
                <w:rFonts w:hint="eastAsia" w:ascii="宋体" w:hAnsi="宋体" w:eastAsia="宋体" w:cs="宋体"/>
                <w:kern w:val="28"/>
                <w:sz w:val="24"/>
                <w:szCs w:val="24"/>
                <w:lang w:val="en-US" w:eastAsia="zh-CN"/>
              </w:rPr>
              <w:t>采购代理</w:t>
            </w:r>
            <w:r>
              <w:rPr>
                <w:rFonts w:hint="eastAsia" w:ascii="宋体" w:hAnsi="宋体" w:eastAsia="宋体" w:cs="宋体"/>
                <w:kern w:val="28"/>
                <w:sz w:val="24"/>
                <w:szCs w:val="24"/>
              </w:rPr>
              <w:t>服务费由</w:t>
            </w:r>
            <w:r>
              <w:rPr>
                <w:rFonts w:hint="eastAsia" w:ascii="宋体" w:hAnsi="宋体" w:eastAsia="宋体" w:cs="宋体"/>
                <w:kern w:val="28"/>
                <w:sz w:val="24"/>
                <w:szCs w:val="24"/>
                <w:lang w:eastAsia="zh-CN"/>
              </w:rPr>
              <w:t>中标人</w:t>
            </w:r>
            <w:r>
              <w:rPr>
                <w:rFonts w:hint="eastAsia" w:ascii="宋体" w:hAnsi="宋体" w:eastAsia="宋体" w:cs="宋体"/>
                <w:kern w:val="28"/>
                <w:sz w:val="24"/>
                <w:szCs w:val="24"/>
              </w:rPr>
              <w:t>支付。计费标准：</w:t>
            </w:r>
          </w:p>
          <w:p w14:paraId="19FF4C03">
            <w:pPr>
              <w:pStyle w:val="33"/>
              <w:numPr>
                <w:ilvl w:val="0"/>
                <w:numId w:val="4"/>
              </w:numPr>
              <w:spacing w:line="360" w:lineRule="auto"/>
              <w:rPr>
                <w:rFonts w:hint="eastAsia" w:ascii="宋体" w:hAnsi="宋体" w:eastAsia="宋体" w:cs="宋体"/>
                <w:kern w:val="28"/>
                <w:sz w:val="24"/>
                <w:szCs w:val="24"/>
              </w:rPr>
            </w:pPr>
            <w:r>
              <w:rPr>
                <w:rFonts w:hint="eastAsia" w:ascii="宋体" w:hAnsi="宋体" w:eastAsia="宋体" w:cs="宋体"/>
                <w:kern w:val="28"/>
                <w:sz w:val="24"/>
                <w:szCs w:val="24"/>
                <w:lang w:val="en-US" w:eastAsia="zh-CN"/>
              </w:rPr>
              <w:t>各标项采购代理</w:t>
            </w:r>
            <w:r>
              <w:rPr>
                <w:rFonts w:hint="eastAsia" w:ascii="宋体" w:hAnsi="宋体" w:eastAsia="宋体" w:cs="宋体"/>
                <w:kern w:val="28"/>
                <w:sz w:val="24"/>
                <w:szCs w:val="24"/>
              </w:rPr>
              <w:t>服务费</w:t>
            </w:r>
            <w:r>
              <w:rPr>
                <w:rFonts w:hint="eastAsia" w:ascii="宋体" w:hAnsi="宋体" w:eastAsia="宋体" w:cs="宋体"/>
                <w:kern w:val="28"/>
                <w:sz w:val="24"/>
                <w:szCs w:val="24"/>
                <w:lang w:val="en-US" w:eastAsia="zh-CN"/>
              </w:rPr>
              <w:t>均</w:t>
            </w:r>
            <w:r>
              <w:rPr>
                <w:rFonts w:hint="eastAsia" w:ascii="宋体" w:hAnsi="宋体" w:eastAsia="宋体" w:cs="宋体"/>
                <w:kern w:val="28"/>
                <w:sz w:val="24"/>
                <w:szCs w:val="24"/>
              </w:rPr>
              <w:t>以</w:t>
            </w:r>
            <w:r>
              <w:rPr>
                <w:rFonts w:hint="eastAsia" w:ascii="宋体" w:hAnsi="宋体" w:eastAsia="宋体" w:cs="宋体"/>
                <w:kern w:val="28"/>
                <w:sz w:val="24"/>
                <w:szCs w:val="24"/>
                <w:lang w:val="en-US" w:eastAsia="zh-CN"/>
              </w:rPr>
              <w:t>中标</w:t>
            </w:r>
            <w:r>
              <w:rPr>
                <w:rFonts w:hint="eastAsia" w:ascii="宋体" w:hAnsi="宋体" w:eastAsia="宋体" w:cs="宋体"/>
                <w:kern w:val="28"/>
                <w:sz w:val="24"/>
                <w:szCs w:val="24"/>
              </w:rPr>
              <w:t>金额为计费基准，按《计价格</w:t>
            </w:r>
            <w:r>
              <w:rPr>
                <w:rFonts w:hint="eastAsia" w:ascii="宋体" w:hAnsi="宋体" w:eastAsia="宋体" w:cs="宋体"/>
                <w:kern w:val="28"/>
                <w:sz w:val="24"/>
                <w:szCs w:val="24"/>
                <w:lang w:eastAsia="zh-CN"/>
              </w:rPr>
              <w:t>〔2002〕</w:t>
            </w:r>
            <w:r>
              <w:rPr>
                <w:rFonts w:hint="eastAsia" w:ascii="宋体" w:hAnsi="宋体" w:eastAsia="宋体" w:cs="宋体"/>
                <w:kern w:val="28"/>
                <w:sz w:val="24"/>
                <w:szCs w:val="24"/>
              </w:rPr>
              <w:t>1980号》及《发改办价格</w:t>
            </w:r>
            <w:r>
              <w:rPr>
                <w:rFonts w:hint="eastAsia" w:ascii="宋体" w:hAnsi="宋体" w:eastAsia="宋体" w:cs="宋体"/>
                <w:kern w:val="28"/>
                <w:sz w:val="24"/>
                <w:szCs w:val="24"/>
                <w:lang w:eastAsia="zh-CN"/>
              </w:rPr>
              <w:t>〔2003〕</w:t>
            </w:r>
            <w:r>
              <w:rPr>
                <w:rFonts w:hint="eastAsia" w:ascii="宋体" w:hAnsi="宋体" w:eastAsia="宋体" w:cs="宋体"/>
                <w:kern w:val="28"/>
                <w:sz w:val="24"/>
                <w:szCs w:val="24"/>
              </w:rPr>
              <w:t>857号》规定的服务类收费标准</w:t>
            </w:r>
            <w:r>
              <w:rPr>
                <w:rFonts w:hint="eastAsia" w:ascii="宋体" w:hAnsi="宋体" w:eastAsia="宋体" w:cs="宋体"/>
                <w:kern w:val="28"/>
                <w:sz w:val="24"/>
                <w:szCs w:val="24"/>
                <w:lang w:val="en-US" w:eastAsia="zh-CN"/>
              </w:rPr>
              <w:t>的68%</w:t>
            </w:r>
            <w:r>
              <w:rPr>
                <w:rFonts w:hint="eastAsia" w:ascii="宋体" w:hAnsi="宋体" w:eastAsia="宋体" w:cs="宋体"/>
                <w:kern w:val="28"/>
                <w:sz w:val="24"/>
                <w:szCs w:val="24"/>
              </w:rPr>
              <w:t>计取，</w:t>
            </w:r>
            <w:r>
              <w:rPr>
                <w:rFonts w:hint="eastAsia" w:ascii="宋体" w:hAnsi="宋体" w:eastAsia="宋体" w:cs="宋体"/>
                <w:kern w:val="28"/>
                <w:sz w:val="24"/>
                <w:szCs w:val="24"/>
                <w:lang w:val="en-US" w:eastAsia="zh-CN"/>
              </w:rPr>
              <w:t>不足5000</w:t>
            </w:r>
            <w:r>
              <w:rPr>
                <w:rFonts w:hint="eastAsia" w:ascii="宋体" w:hAnsi="宋体" w:eastAsia="宋体" w:cs="宋体"/>
                <w:kern w:val="28"/>
                <w:sz w:val="24"/>
                <w:szCs w:val="24"/>
              </w:rPr>
              <w:t>元时按</w:t>
            </w:r>
            <w:r>
              <w:rPr>
                <w:rFonts w:hint="eastAsia" w:ascii="宋体" w:hAnsi="宋体" w:eastAsia="宋体" w:cs="宋体"/>
                <w:kern w:val="28"/>
                <w:sz w:val="24"/>
                <w:szCs w:val="24"/>
                <w:lang w:val="en-US" w:eastAsia="zh-CN"/>
              </w:rPr>
              <w:t>5000</w:t>
            </w:r>
            <w:r>
              <w:rPr>
                <w:rFonts w:hint="eastAsia" w:ascii="宋体" w:hAnsi="宋体" w:eastAsia="宋体" w:cs="宋体"/>
                <w:kern w:val="28"/>
                <w:sz w:val="24"/>
                <w:szCs w:val="24"/>
              </w:rPr>
              <w:t>元计取。</w:t>
            </w:r>
          </w:p>
          <w:p w14:paraId="30C9D4CD">
            <w:pPr>
              <w:pStyle w:val="33"/>
              <w:numPr>
                <w:ilvl w:val="0"/>
                <w:numId w:val="4"/>
              </w:numPr>
              <w:spacing w:line="360" w:lineRule="auto"/>
              <w:rPr>
                <w:rFonts w:hint="eastAsia" w:ascii="宋体" w:hAnsi="宋体" w:eastAsia="宋体" w:cs="宋体"/>
                <w:kern w:val="28"/>
                <w:sz w:val="24"/>
                <w:szCs w:val="24"/>
              </w:rPr>
            </w:pPr>
            <w:r>
              <w:rPr>
                <w:rFonts w:hint="eastAsia" w:ascii="宋体" w:hAnsi="宋体" w:eastAsia="宋体" w:cs="宋体"/>
                <w:kern w:val="28"/>
                <w:sz w:val="24"/>
                <w:szCs w:val="24"/>
                <w:lang w:val="en-US" w:eastAsia="zh-CN"/>
              </w:rPr>
              <w:t>中标人</w:t>
            </w:r>
            <w:r>
              <w:rPr>
                <w:rFonts w:hint="eastAsia" w:ascii="宋体" w:hAnsi="宋体" w:eastAsia="宋体" w:cs="宋体"/>
                <w:kern w:val="28"/>
                <w:sz w:val="24"/>
                <w:szCs w:val="24"/>
              </w:rPr>
              <w:t>应当自</w:t>
            </w:r>
            <w:r>
              <w:rPr>
                <w:rFonts w:hint="eastAsia" w:ascii="宋体" w:hAnsi="宋体" w:eastAsia="宋体" w:cs="宋体"/>
                <w:kern w:val="28"/>
                <w:sz w:val="24"/>
                <w:szCs w:val="24"/>
                <w:lang w:val="en-US" w:eastAsia="zh-CN"/>
              </w:rPr>
              <w:t>中标</w:t>
            </w:r>
            <w:r>
              <w:rPr>
                <w:rFonts w:hint="eastAsia" w:ascii="宋体" w:hAnsi="宋体" w:eastAsia="宋体" w:cs="宋体"/>
                <w:kern w:val="28"/>
                <w:sz w:val="24"/>
                <w:szCs w:val="24"/>
              </w:rPr>
              <w:t>公告发布之日起5个工作日内一次性向采购代理机构支付代理服务费，并在</w:t>
            </w:r>
            <w:r>
              <w:rPr>
                <w:rFonts w:hint="eastAsia" w:ascii="宋体" w:hAnsi="宋体" w:eastAsia="宋体" w:cs="宋体"/>
                <w:kern w:val="28"/>
                <w:sz w:val="24"/>
                <w:szCs w:val="24"/>
                <w:lang w:val="en-US" w:eastAsia="zh-CN"/>
              </w:rPr>
              <w:t>投标</w:t>
            </w:r>
            <w:r>
              <w:rPr>
                <w:rFonts w:hint="eastAsia" w:ascii="宋体" w:hAnsi="宋体" w:eastAsia="宋体" w:cs="宋体"/>
                <w:kern w:val="28"/>
                <w:sz w:val="24"/>
                <w:szCs w:val="24"/>
              </w:rPr>
              <w:t>文件中出具缴纳采购代理服务费承诺书（格式见第六</w:t>
            </w:r>
            <w:r>
              <w:rPr>
                <w:rFonts w:hint="eastAsia" w:ascii="宋体" w:hAnsi="宋体" w:eastAsia="宋体" w:cs="宋体"/>
                <w:kern w:val="28"/>
                <w:sz w:val="24"/>
                <w:szCs w:val="24"/>
                <w:lang w:val="en-US" w:eastAsia="zh-CN"/>
              </w:rPr>
              <w:t>部分</w:t>
            </w:r>
            <w:r>
              <w:rPr>
                <w:rFonts w:hint="eastAsia" w:ascii="宋体" w:hAnsi="宋体" w:eastAsia="宋体" w:cs="宋体"/>
                <w:kern w:val="28"/>
                <w:sz w:val="24"/>
                <w:szCs w:val="24"/>
              </w:rPr>
              <w:t>）</w:t>
            </w:r>
            <w:r>
              <w:rPr>
                <w:rFonts w:hint="eastAsia" w:ascii="宋体" w:hAnsi="宋体" w:eastAsia="宋体" w:cs="宋体"/>
                <w:kern w:val="28"/>
                <w:sz w:val="24"/>
                <w:szCs w:val="24"/>
                <w:lang w:eastAsia="zh-CN"/>
              </w:rPr>
              <w:t>，</w:t>
            </w:r>
            <w:r>
              <w:rPr>
                <w:rFonts w:hint="eastAsia" w:ascii="宋体" w:hAnsi="宋体" w:eastAsia="宋体" w:cs="宋体"/>
                <w:snapToGrid w:val="0"/>
                <w:kern w:val="28"/>
                <w:sz w:val="24"/>
                <w:szCs w:val="24"/>
              </w:rPr>
              <w:t>如未按上述规定办理，</w:t>
            </w:r>
            <w:r>
              <w:rPr>
                <w:rFonts w:hint="eastAsia" w:ascii="宋体" w:hAnsi="宋体" w:eastAsia="宋体" w:cs="宋体"/>
                <w:snapToGrid w:val="0"/>
                <w:kern w:val="28"/>
                <w:sz w:val="24"/>
                <w:szCs w:val="24"/>
                <w:lang w:val="en-US" w:eastAsia="zh-CN"/>
              </w:rPr>
              <w:t>采购</w:t>
            </w:r>
            <w:r>
              <w:rPr>
                <w:rFonts w:hint="eastAsia" w:ascii="宋体" w:hAnsi="宋体" w:eastAsia="宋体" w:cs="宋体"/>
                <w:snapToGrid w:val="0"/>
                <w:kern w:val="28"/>
                <w:sz w:val="24"/>
                <w:szCs w:val="24"/>
              </w:rPr>
              <w:t>代理机构有权</w:t>
            </w:r>
            <w:r>
              <w:rPr>
                <w:rFonts w:hint="eastAsia" w:hAnsi="宋体" w:cs="宋体"/>
                <w:snapToGrid w:val="0"/>
                <w:kern w:val="28"/>
                <w:sz w:val="24"/>
                <w:szCs w:val="24"/>
                <w:lang w:eastAsia="zh-CN"/>
              </w:rPr>
              <w:t>对</w:t>
            </w:r>
            <w:r>
              <w:rPr>
                <w:rFonts w:hint="eastAsia" w:ascii="宋体" w:hAnsi="宋体" w:eastAsia="宋体" w:cs="宋体"/>
                <w:kern w:val="28"/>
                <w:sz w:val="24"/>
                <w:szCs w:val="24"/>
                <w:lang w:val="en-US" w:eastAsia="zh-CN"/>
              </w:rPr>
              <w:t>采购代理</w:t>
            </w:r>
            <w:r>
              <w:rPr>
                <w:rFonts w:hint="eastAsia" w:ascii="宋体" w:hAnsi="宋体" w:eastAsia="宋体" w:cs="宋体"/>
                <w:kern w:val="28"/>
                <w:sz w:val="24"/>
                <w:szCs w:val="24"/>
              </w:rPr>
              <w:t>服务费</w:t>
            </w:r>
            <w:r>
              <w:rPr>
                <w:rFonts w:hint="eastAsia" w:ascii="宋体" w:hAnsi="宋体" w:eastAsia="宋体" w:cs="宋体"/>
                <w:snapToGrid w:val="0"/>
                <w:kern w:val="28"/>
                <w:sz w:val="24"/>
                <w:szCs w:val="24"/>
              </w:rPr>
              <w:t>不足部分进行追索</w:t>
            </w:r>
            <w:r>
              <w:rPr>
                <w:rFonts w:hint="eastAsia" w:ascii="宋体" w:hAnsi="宋体" w:eastAsia="宋体" w:cs="宋体"/>
                <w:kern w:val="28"/>
                <w:sz w:val="24"/>
                <w:szCs w:val="24"/>
              </w:rPr>
              <w:t>。</w:t>
            </w:r>
          </w:p>
          <w:p w14:paraId="7EFFE3A5">
            <w:pPr>
              <w:pStyle w:val="33"/>
              <w:numPr>
                <w:ilvl w:val="0"/>
                <w:numId w:val="4"/>
              </w:numPr>
              <w:spacing w:line="360" w:lineRule="auto"/>
              <w:rPr>
                <w:rFonts w:hint="eastAsia" w:ascii="宋体" w:hAnsi="宋体" w:eastAsia="宋体" w:cs="宋体"/>
                <w:kern w:val="28"/>
                <w:sz w:val="24"/>
                <w:szCs w:val="24"/>
              </w:rPr>
            </w:pPr>
            <w:r>
              <w:rPr>
                <w:rFonts w:hint="eastAsia" w:ascii="宋体" w:hAnsi="宋体" w:eastAsia="宋体" w:cs="宋体"/>
                <w:kern w:val="28"/>
                <w:sz w:val="24"/>
                <w:szCs w:val="24"/>
                <w:lang w:val="en-US" w:eastAsia="zh-CN"/>
              </w:rPr>
              <w:t>采购代理</w:t>
            </w:r>
            <w:r>
              <w:rPr>
                <w:rFonts w:hint="eastAsia" w:ascii="宋体" w:hAnsi="宋体" w:eastAsia="宋体" w:cs="宋体"/>
                <w:kern w:val="28"/>
                <w:sz w:val="24"/>
                <w:szCs w:val="24"/>
              </w:rPr>
              <w:t>服务费支付：</w:t>
            </w:r>
          </w:p>
          <w:p w14:paraId="3AD6ED06">
            <w:pPr>
              <w:pStyle w:val="33"/>
              <w:numPr>
                <w:ilvl w:val="0"/>
                <w:numId w:val="0"/>
              </w:numPr>
              <w:spacing w:line="360" w:lineRule="auto"/>
              <w:rPr>
                <w:rFonts w:hint="eastAsia" w:ascii="宋体" w:hAnsi="宋体" w:eastAsia="宋体" w:cs="宋体"/>
                <w:kern w:val="28"/>
                <w:sz w:val="24"/>
                <w:szCs w:val="24"/>
              </w:rPr>
            </w:pPr>
            <w:r>
              <w:rPr>
                <w:rFonts w:hint="eastAsia" w:ascii="宋体" w:hAnsi="宋体" w:eastAsia="宋体" w:cs="宋体"/>
                <w:kern w:val="28"/>
                <w:sz w:val="24"/>
                <w:szCs w:val="24"/>
                <w:lang w:eastAsia="zh-CN"/>
              </w:rPr>
              <w:t>（</w:t>
            </w:r>
            <w:r>
              <w:rPr>
                <w:rFonts w:hint="eastAsia" w:ascii="宋体" w:hAnsi="宋体" w:eastAsia="宋体" w:cs="宋体"/>
                <w:kern w:val="28"/>
                <w:sz w:val="24"/>
                <w:szCs w:val="24"/>
                <w:lang w:val="en-US" w:eastAsia="zh-CN"/>
              </w:rPr>
              <w:t>1）采购代理</w:t>
            </w:r>
            <w:r>
              <w:rPr>
                <w:rFonts w:hint="eastAsia" w:ascii="宋体" w:hAnsi="宋体" w:eastAsia="宋体" w:cs="宋体"/>
                <w:kern w:val="28"/>
                <w:sz w:val="24"/>
                <w:szCs w:val="24"/>
              </w:rPr>
              <w:t>服务费缴纳形式：汇票/支票/电汇/现金</w:t>
            </w:r>
          </w:p>
          <w:p w14:paraId="7B45315E">
            <w:pPr>
              <w:pStyle w:val="33"/>
              <w:numPr>
                <w:ilvl w:val="0"/>
                <w:numId w:val="0"/>
              </w:numPr>
              <w:spacing w:line="360" w:lineRule="auto"/>
              <w:rPr>
                <w:rFonts w:hint="eastAsia" w:ascii="宋体" w:hAnsi="宋体" w:eastAsia="宋体" w:cs="宋体"/>
                <w:kern w:val="28"/>
                <w:sz w:val="24"/>
                <w:szCs w:val="24"/>
              </w:rPr>
            </w:pPr>
            <w:r>
              <w:rPr>
                <w:rFonts w:hint="eastAsia" w:ascii="宋体" w:hAnsi="宋体" w:eastAsia="宋体" w:cs="宋体"/>
                <w:kern w:val="28"/>
                <w:sz w:val="24"/>
                <w:szCs w:val="24"/>
                <w:lang w:eastAsia="zh-CN"/>
              </w:rPr>
              <w:t>（</w:t>
            </w:r>
            <w:r>
              <w:rPr>
                <w:rFonts w:hint="eastAsia" w:ascii="宋体" w:hAnsi="宋体" w:eastAsia="宋体" w:cs="宋体"/>
                <w:kern w:val="28"/>
                <w:sz w:val="24"/>
                <w:szCs w:val="24"/>
                <w:lang w:val="en-US" w:eastAsia="zh-CN"/>
              </w:rPr>
              <w:t>2</w:t>
            </w:r>
            <w:r>
              <w:rPr>
                <w:rFonts w:hint="eastAsia" w:ascii="宋体" w:hAnsi="宋体" w:eastAsia="宋体" w:cs="宋体"/>
                <w:kern w:val="28"/>
                <w:sz w:val="24"/>
                <w:szCs w:val="24"/>
                <w:lang w:eastAsia="zh-CN"/>
              </w:rPr>
              <w:t>）</w:t>
            </w:r>
            <w:r>
              <w:rPr>
                <w:rFonts w:hint="eastAsia" w:ascii="宋体" w:hAnsi="宋体" w:eastAsia="宋体" w:cs="宋体"/>
                <w:kern w:val="28"/>
                <w:sz w:val="24"/>
                <w:szCs w:val="24"/>
                <w:lang w:val="en-US" w:eastAsia="zh-CN"/>
              </w:rPr>
              <w:t>采购代理</w:t>
            </w:r>
            <w:r>
              <w:rPr>
                <w:rFonts w:hint="eastAsia" w:ascii="宋体" w:hAnsi="宋体" w:eastAsia="宋体" w:cs="宋体"/>
                <w:kern w:val="28"/>
                <w:sz w:val="24"/>
                <w:szCs w:val="24"/>
              </w:rPr>
              <w:t>服务费汇入以下账户 ：</w:t>
            </w:r>
          </w:p>
          <w:p w14:paraId="73796830">
            <w:pPr>
              <w:pStyle w:val="33"/>
              <w:numPr>
                <w:ilvl w:val="0"/>
                <w:numId w:val="0"/>
              </w:numPr>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收 款 人：浙江致信招标代理有限公司宁波分公司</w:t>
            </w:r>
          </w:p>
          <w:p w14:paraId="4B16C1AE">
            <w:pPr>
              <w:pStyle w:val="33"/>
              <w:numPr>
                <w:ilvl w:val="0"/>
                <w:numId w:val="0"/>
              </w:numPr>
              <w:spacing w:line="360" w:lineRule="auto"/>
              <w:rPr>
                <w:rFonts w:hint="eastAsia" w:ascii="宋体" w:hAnsi="宋体" w:eastAsia="宋体" w:cs="宋体"/>
                <w:kern w:val="28"/>
                <w:sz w:val="24"/>
                <w:szCs w:val="24"/>
              </w:rPr>
            </w:pPr>
            <w:r>
              <w:rPr>
                <w:rFonts w:hint="eastAsia" w:ascii="宋体" w:hAnsi="宋体" w:eastAsia="宋体" w:cs="宋体"/>
                <w:kern w:val="28"/>
                <w:sz w:val="24"/>
                <w:szCs w:val="24"/>
              </w:rPr>
              <w:t>开户银行：浙江泰隆商业银行宁波路林小微企业专营支行</w:t>
            </w:r>
          </w:p>
          <w:p w14:paraId="2F7B7276">
            <w:pPr>
              <w:pStyle w:val="33"/>
              <w:numPr>
                <w:ilvl w:val="0"/>
                <w:numId w:val="0"/>
              </w:numPr>
              <w:spacing w:line="360" w:lineRule="auto"/>
              <w:ind w:left="0" w:leftChars="0" w:firstLine="0" w:firstLineChars="0"/>
              <w:rPr>
                <w:rFonts w:hint="eastAsia" w:ascii="宋体" w:hAnsi="宋体" w:eastAsia="宋体" w:cs="宋体"/>
                <w:kern w:val="28"/>
                <w:sz w:val="24"/>
                <w:szCs w:val="24"/>
              </w:rPr>
            </w:pPr>
            <w:r>
              <w:rPr>
                <w:rFonts w:hint="eastAsia" w:ascii="宋体" w:hAnsi="宋体" w:eastAsia="宋体" w:cs="宋体"/>
                <w:kern w:val="28"/>
                <w:sz w:val="24"/>
                <w:szCs w:val="24"/>
              </w:rPr>
              <w:t>账    号：33030100201000007592</w:t>
            </w:r>
          </w:p>
          <w:p w14:paraId="376A27CF">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lang w:val="en-US" w:eastAsia="zh-CN"/>
              </w:rPr>
              <w:t>4、</w:t>
            </w:r>
            <w:r>
              <w:rPr>
                <w:rFonts w:hint="eastAsia" w:ascii="宋体" w:hAnsi="宋体" w:eastAsia="宋体" w:cs="宋体"/>
                <w:snapToGrid w:val="0"/>
                <w:kern w:val="28"/>
                <w:sz w:val="24"/>
                <w:szCs w:val="24"/>
              </w:rPr>
              <w:t>后期合同的签订及履行不影响</w:t>
            </w:r>
            <w:r>
              <w:rPr>
                <w:rFonts w:hint="eastAsia" w:ascii="宋体" w:hAnsi="宋体" w:eastAsia="宋体" w:cs="宋体"/>
                <w:kern w:val="28"/>
                <w:sz w:val="24"/>
                <w:szCs w:val="24"/>
                <w:lang w:val="en-US" w:eastAsia="zh-CN"/>
              </w:rPr>
              <w:t>采购代理</w:t>
            </w:r>
            <w:r>
              <w:rPr>
                <w:rFonts w:hint="eastAsia" w:ascii="宋体" w:hAnsi="宋体" w:eastAsia="宋体" w:cs="宋体"/>
                <w:kern w:val="28"/>
                <w:sz w:val="24"/>
                <w:szCs w:val="24"/>
              </w:rPr>
              <w:t>服务费</w:t>
            </w:r>
            <w:r>
              <w:rPr>
                <w:rFonts w:hint="eastAsia" w:ascii="宋体" w:hAnsi="宋体" w:eastAsia="宋体" w:cs="宋体"/>
                <w:snapToGrid w:val="0"/>
                <w:kern w:val="28"/>
                <w:sz w:val="24"/>
                <w:szCs w:val="24"/>
              </w:rPr>
              <w:t>的收取。</w:t>
            </w:r>
          </w:p>
          <w:p w14:paraId="002AB721">
            <w:pPr>
              <w:keepNext w:val="0"/>
              <w:keepLines w:val="0"/>
              <w:pageBreakBefore w:val="0"/>
              <w:widowControl w:val="0"/>
              <w:kinsoku/>
              <w:wordWrap/>
              <w:overflowPunct/>
              <w:topLinePunct w:val="0"/>
              <w:autoSpaceDE/>
              <w:autoSpaceDN/>
              <w:bidi w:val="0"/>
              <w:adjustRightInd w:val="0"/>
              <w:snapToGrid/>
              <w:spacing w:line="360" w:lineRule="auto"/>
              <w:jc w:val="left"/>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lang w:val="en-US" w:eastAsia="zh-CN"/>
              </w:rPr>
              <w:t>5</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若投标人未在约定时间内支付</w:t>
            </w:r>
            <w:r>
              <w:rPr>
                <w:rFonts w:hint="eastAsia" w:ascii="宋体" w:hAnsi="宋体" w:eastAsia="宋体" w:cs="宋体"/>
                <w:kern w:val="28"/>
                <w:sz w:val="24"/>
                <w:szCs w:val="24"/>
                <w:lang w:val="en-US" w:eastAsia="zh-CN"/>
              </w:rPr>
              <w:t>采购代理</w:t>
            </w:r>
            <w:r>
              <w:rPr>
                <w:rFonts w:hint="eastAsia" w:ascii="宋体" w:hAnsi="宋体" w:eastAsia="宋体" w:cs="宋体"/>
                <w:kern w:val="28"/>
                <w:sz w:val="24"/>
                <w:szCs w:val="24"/>
              </w:rPr>
              <w:t>服务费</w:t>
            </w:r>
            <w:r>
              <w:rPr>
                <w:rFonts w:hint="eastAsia" w:ascii="宋体" w:hAnsi="宋体" w:eastAsia="宋体" w:cs="宋体"/>
                <w:snapToGrid w:val="0"/>
                <w:kern w:val="28"/>
                <w:sz w:val="24"/>
                <w:szCs w:val="24"/>
              </w:rPr>
              <w:t>，从逾期之日起按日利率千分之一承担违约金。</w:t>
            </w:r>
          </w:p>
          <w:p w14:paraId="0965C7ED">
            <w:pPr>
              <w:pStyle w:val="33"/>
              <w:numPr>
                <w:ilvl w:val="0"/>
                <w:numId w:val="0"/>
              </w:numPr>
              <w:spacing w:line="360" w:lineRule="auto"/>
              <w:ind w:left="0" w:leftChars="0" w:firstLine="0" w:firstLineChars="0"/>
              <w:rPr>
                <w:rFonts w:hint="eastAsia" w:ascii="宋体" w:hAnsi="宋体" w:eastAsia="宋体" w:cs="宋体"/>
                <w:kern w:val="28"/>
                <w:sz w:val="24"/>
                <w:szCs w:val="24"/>
                <w:lang w:val="en-US" w:eastAsia="zh-CN"/>
              </w:rPr>
            </w:pPr>
            <w:r>
              <w:rPr>
                <w:rFonts w:hint="eastAsia" w:ascii="宋体" w:hAnsi="宋体" w:eastAsia="宋体" w:cs="宋体"/>
                <w:snapToGrid w:val="0"/>
                <w:kern w:val="28"/>
                <w:sz w:val="24"/>
                <w:szCs w:val="24"/>
                <w:lang w:val="en-US" w:eastAsia="zh-CN"/>
              </w:rPr>
              <w:t>6</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若投标人未按上述规定办理，需承担</w:t>
            </w:r>
            <w:r>
              <w:rPr>
                <w:rFonts w:hint="eastAsia" w:ascii="宋体" w:hAnsi="宋体" w:eastAsia="宋体" w:cs="宋体"/>
                <w:snapToGrid w:val="0"/>
                <w:kern w:val="28"/>
                <w:sz w:val="24"/>
                <w:szCs w:val="24"/>
                <w:lang w:val="en-US" w:eastAsia="zh-CN"/>
              </w:rPr>
              <w:t>采购</w:t>
            </w:r>
            <w:r>
              <w:rPr>
                <w:rFonts w:hint="eastAsia" w:ascii="宋体" w:hAnsi="宋体" w:eastAsia="宋体" w:cs="宋体"/>
                <w:snapToGrid w:val="0"/>
                <w:kern w:val="28"/>
                <w:sz w:val="24"/>
                <w:szCs w:val="24"/>
              </w:rPr>
              <w:t>代理机构为实现债权的所有费用（包括但不限于律师费、催讨车旅费、保全担保费等）</w:t>
            </w:r>
          </w:p>
        </w:tc>
      </w:tr>
      <w:tr w14:paraId="4B4D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2BF8A578">
            <w:pPr>
              <w:snapToGrid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p>
        </w:tc>
        <w:tc>
          <w:tcPr>
            <w:tcW w:w="1843" w:type="dxa"/>
            <w:vMerge w:val="restart"/>
            <w:vAlign w:val="center"/>
          </w:tcPr>
          <w:p w14:paraId="2061FC64">
            <w:pPr>
              <w:snapToGrid w:val="0"/>
              <w:spacing w:line="360" w:lineRule="auto"/>
              <w:jc w:val="center"/>
              <w:rPr>
                <w:rFonts w:hint="eastAsia" w:ascii="宋体" w:hAnsi="宋体" w:eastAsia="宋体" w:cs="宋体"/>
                <w:b/>
                <w:sz w:val="24"/>
                <w:szCs w:val="24"/>
              </w:rPr>
            </w:pPr>
            <w:r>
              <w:rPr>
                <w:rFonts w:hint="eastAsia" w:ascii="宋体" w:hAnsi="宋体" w:eastAsia="宋体" w:cs="宋体"/>
                <w:b/>
                <w:sz w:val="24"/>
                <w:szCs w:val="24"/>
              </w:rPr>
              <w:t>特别说明</w:t>
            </w:r>
          </w:p>
        </w:tc>
        <w:tc>
          <w:tcPr>
            <w:tcW w:w="6095" w:type="dxa"/>
            <w:vAlign w:val="center"/>
          </w:tcPr>
          <w:p w14:paraId="728D6C35">
            <w:pPr>
              <w:spacing w:line="360" w:lineRule="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联合体投标的，联合体各方分别提供与联合体协议中规定的分工内容相应的业绩证明材料，业绩数量以提供材料较少的一方为准。</w:t>
            </w:r>
          </w:p>
        </w:tc>
      </w:tr>
      <w:tr w14:paraId="7EDE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6073BC2C">
            <w:pPr>
              <w:snapToGrid w:val="0"/>
              <w:spacing w:line="360" w:lineRule="auto"/>
              <w:jc w:val="center"/>
              <w:rPr>
                <w:rFonts w:hint="eastAsia" w:ascii="宋体" w:hAnsi="宋体" w:eastAsia="宋体" w:cs="宋体"/>
                <w:sz w:val="24"/>
                <w:szCs w:val="24"/>
              </w:rPr>
            </w:pPr>
          </w:p>
        </w:tc>
        <w:tc>
          <w:tcPr>
            <w:tcW w:w="1843" w:type="dxa"/>
            <w:vMerge w:val="continue"/>
            <w:vAlign w:val="center"/>
          </w:tcPr>
          <w:p w14:paraId="070BCA77">
            <w:pPr>
              <w:snapToGrid w:val="0"/>
              <w:spacing w:line="360" w:lineRule="auto"/>
              <w:jc w:val="center"/>
              <w:rPr>
                <w:rFonts w:hint="eastAsia" w:ascii="宋体" w:hAnsi="宋体" w:eastAsia="宋体" w:cs="宋体"/>
                <w:b/>
                <w:sz w:val="24"/>
                <w:szCs w:val="24"/>
              </w:rPr>
            </w:pPr>
          </w:p>
        </w:tc>
        <w:tc>
          <w:tcPr>
            <w:tcW w:w="6095" w:type="dxa"/>
            <w:vAlign w:val="center"/>
          </w:tcPr>
          <w:p w14:paraId="524FCD44">
            <w:pPr>
              <w:spacing w:line="360" w:lineRule="auto"/>
              <w:rPr>
                <w:rFonts w:hint="eastAsia" w:ascii="宋体" w:hAnsi="宋体" w:eastAsia="宋体" w:cs="宋体"/>
                <w:snapToGrid w:val="0"/>
                <w:kern w:val="28"/>
                <w:sz w:val="24"/>
                <w:szCs w:val="24"/>
              </w:rPr>
            </w:pPr>
            <w:sdt>
              <w:sdtPr>
                <w:rPr>
                  <w:rFonts w:hint="eastAsia" w:ascii="宋体" w:hAnsi="宋体" w:eastAsia="宋体" w:cs="宋体"/>
                  <w:kern w:val="0"/>
                  <w:sz w:val="24"/>
                  <w:szCs w:val="24"/>
                </w:rPr>
                <w:id w:val="-369766551"/>
                <w14:checkbox>
                  <w14:checked w14:val="0"/>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t>☐</w:t>
                </w:r>
              </w:sdtContent>
            </w:sdt>
            <w:r>
              <w:rPr>
                <w:rFonts w:hint="eastAsia" w:ascii="宋体" w:hAnsi="宋体" w:eastAsia="宋体" w:cs="宋体"/>
                <w:snapToGrid w:val="0"/>
                <w:kern w:val="28"/>
                <w:sz w:val="24"/>
                <w:szCs w:val="24"/>
              </w:rPr>
              <w:t>联合体投标的，联合体各方均需按招标文件第四部分评标标准要求提供资信证明文件，否则视为不符合相关要求。</w:t>
            </w:r>
          </w:p>
          <w:p w14:paraId="73F9754C">
            <w:pPr>
              <w:spacing w:line="360" w:lineRule="auto"/>
              <w:rPr>
                <w:rFonts w:hint="eastAsia" w:ascii="宋体" w:hAnsi="宋体" w:eastAsia="宋体" w:cs="宋体"/>
                <w:snapToGrid w:val="0"/>
                <w:kern w:val="28"/>
                <w:sz w:val="24"/>
                <w:szCs w:val="24"/>
              </w:rPr>
            </w:pPr>
            <w:sdt>
              <w:sdtPr>
                <w:rPr>
                  <w:rFonts w:hint="eastAsia" w:ascii="宋体" w:hAnsi="宋体" w:eastAsia="宋体" w:cs="宋体"/>
                  <w:kern w:val="0"/>
                  <w:sz w:val="24"/>
                  <w:szCs w:val="24"/>
                </w:rPr>
                <w:id w:val="1052570136"/>
                <w14:checkbox>
                  <w14:checked w14:val="1"/>
                  <w14:checkedState w14:val="00FE" w14:font="Wingdings"/>
                  <w14:uncheckedState w14:val="2610" w14:font="MS Gothic"/>
                </w14:checkbox>
              </w:sdtPr>
              <w:sdtEndPr>
                <w:rPr>
                  <w:rFonts w:hint="eastAsia" w:ascii="宋体" w:hAnsi="宋体" w:eastAsia="宋体" w:cs="宋体"/>
                  <w:kern w:val="0"/>
                  <w:sz w:val="24"/>
                  <w:szCs w:val="24"/>
                </w:rPr>
              </w:sdtEndPr>
              <w:sdtContent>
                <w:r>
                  <w:rPr>
                    <w:rFonts w:hint="eastAsia" w:ascii="宋体" w:hAnsi="宋体" w:eastAsia="宋体" w:cs="宋体"/>
                    <w:kern w:val="0"/>
                    <w:sz w:val="24"/>
                    <w:szCs w:val="24"/>
                  </w:rPr>
                  <w:sym w:font="Wingdings" w:char="F0FE"/>
                </w:r>
              </w:sdtContent>
            </w:sdt>
            <w:r>
              <w:rPr>
                <w:rFonts w:hint="eastAsia" w:ascii="宋体" w:hAnsi="宋体" w:eastAsia="宋体" w:cs="宋体"/>
                <w:snapToGrid w:val="0"/>
                <w:kern w:val="28"/>
                <w:sz w:val="24"/>
                <w:szCs w:val="24"/>
              </w:rPr>
              <w:t>联合体投标的，联合体中有一方或者联合体成员根据分工按招标文件第四部分评标标准要求提供资信证明文件的，视为符合了相关要求。</w:t>
            </w:r>
          </w:p>
        </w:tc>
      </w:tr>
      <w:tr w14:paraId="64E4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23CBAE4E">
            <w:pPr>
              <w:snapToGrid w:val="0"/>
              <w:spacing w:line="360" w:lineRule="auto"/>
              <w:jc w:val="center"/>
              <w:rPr>
                <w:rFonts w:hint="eastAsia" w:ascii="宋体" w:hAnsi="宋体" w:eastAsia="宋体" w:cs="宋体"/>
                <w:sz w:val="24"/>
                <w:szCs w:val="24"/>
              </w:rPr>
            </w:pPr>
          </w:p>
        </w:tc>
        <w:tc>
          <w:tcPr>
            <w:tcW w:w="1843" w:type="dxa"/>
            <w:vMerge w:val="continue"/>
            <w:vAlign w:val="center"/>
          </w:tcPr>
          <w:p w14:paraId="0C06B0F1">
            <w:pPr>
              <w:snapToGrid w:val="0"/>
              <w:spacing w:line="360" w:lineRule="auto"/>
              <w:jc w:val="center"/>
              <w:rPr>
                <w:rFonts w:hint="eastAsia" w:ascii="宋体" w:hAnsi="宋体" w:eastAsia="宋体" w:cs="宋体"/>
                <w:b/>
                <w:sz w:val="24"/>
                <w:szCs w:val="24"/>
                <w:highlight w:val="none"/>
                <w:lang w:eastAsia="zh-CN"/>
              </w:rPr>
            </w:pPr>
          </w:p>
        </w:tc>
        <w:tc>
          <w:tcPr>
            <w:tcW w:w="6095" w:type="dxa"/>
            <w:vAlign w:val="center"/>
          </w:tcPr>
          <w:p w14:paraId="6207FAC5">
            <w:pPr>
              <w:spacing w:line="360" w:lineRule="auto"/>
              <w:rPr>
                <w:rFonts w:hint="eastAsia" w:ascii="宋体" w:hAnsi="宋体" w:eastAsia="宋体" w:cs="宋体"/>
                <w:color w:val="auto"/>
                <w:kern w:val="0"/>
                <w:sz w:val="24"/>
                <w:szCs w:val="24"/>
                <w:highlight w:val="none"/>
                <w:lang w:val="en" w:eastAsia="zh-CN"/>
              </w:rPr>
            </w:pPr>
            <w:r>
              <w:rPr>
                <w:rFonts w:hint="eastAsia" w:ascii="宋体" w:hAnsi="宋体" w:eastAsia="宋体" w:cs="宋体"/>
                <w:color w:val="auto"/>
                <w:kern w:val="0"/>
                <w:sz w:val="24"/>
                <w:szCs w:val="24"/>
                <w:highlight w:val="none"/>
                <w:lang w:val="en" w:eastAsia="zh-CN"/>
              </w:rPr>
              <w:t>本项目推荐的中标候选人数量：</w:t>
            </w:r>
          </w:p>
          <w:p w14:paraId="5DDFCC16">
            <w:pPr>
              <w:spacing w:line="360" w:lineRule="auto"/>
              <w:rPr>
                <w:rFonts w:hint="eastAsia" w:ascii="宋体" w:hAnsi="宋体" w:eastAsia="宋体" w:cs="宋体"/>
                <w:color w:val="auto"/>
                <w:kern w:val="0"/>
                <w:sz w:val="24"/>
                <w:szCs w:val="24"/>
                <w:highlight w:val="none"/>
                <w:u w:val="none"/>
                <w:lang w:val="en-US" w:eastAsia="zh-CN"/>
              </w:rPr>
            </w:pPr>
            <w:r>
              <w:rPr>
                <w:rFonts w:hint="eastAsia" w:ascii="宋体" w:hAnsi="宋体" w:eastAsia="宋体" w:cs="宋体"/>
                <w:color w:val="auto"/>
                <w:kern w:val="0"/>
                <w:sz w:val="24"/>
                <w:szCs w:val="24"/>
                <w:highlight w:val="none"/>
                <w:lang w:val="en-US" w:eastAsia="zh-CN"/>
              </w:rPr>
              <w:t>标项一：</w:t>
            </w:r>
            <w:r>
              <w:rPr>
                <w:rFonts w:hint="eastAsia" w:ascii="宋体" w:hAnsi="宋体" w:eastAsia="宋体" w:cs="宋体"/>
                <w:color w:val="auto"/>
                <w:kern w:val="0"/>
                <w:sz w:val="24"/>
                <w:szCs w:val="24"/>
                <w:highlight w:val="none"/>
                <w:u w:val="single"/>
                <w:lang w:val="en-US" w:eastAsia="zh-CN"/>
              </w:rPr>
              <w:t xml:space="preserve"> 1 </w:t>
            </w:r>
            <w:r>
              <w:rPr>
                <w:rFonts w:hint="eastAsia" w:ascii="宋体" w:hAnsi="宋体" w:eastAsia="宋体" w:cs="宋体"/>
                <w:color w:val="auto"/>
                <w:kern w:val="0"/>
                <w:sz w:val="24"/>
                <w:szCs w:val="24"/>
                <w:highlight w:val="none"/>
                <w:u w:val="none"/>
                <w:lang w:val="en-US" w:eastAsia="zh-CN"/>
              </w:rPr>
              <w:t>；</w:t>
            </w:r>
          </w:p>
          <w:p w14:paraId="363D60BA">
            <w:pPr>
              <w:pStyle w:val="2"/>
              <w:spacing w:line="360" w:lineRule="auto"/>
              <w:ind w:left="0" w:leftChars="0" w:firstLine="0" w:firstLineChars="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rPr>
              <w:t>标项二：</w:t>
            </w:r>
            <w:r>
              <w:rPr>
                <w:rFonts w:hint="eastAsia" w:ascii="宋体" w:hAnsi="宋体" w:eastAsia="宋体" w:cs="宋体"/>
                <w:color w:val="auto"/>
                <w:kern w:val="0"/>
                <w:sz w:val="24"/>
                <w:szCs w:val="24"/>
                <w:highlight w:val="none"/>
                <w:u w:val="single"/>
                <w:lang w:val="en-US" w:eastAsia="zh-CN"/>
              </w:rPr>
              <w:t xml:space="preserve"> 1 </w:t>
            </w:r>
            <w:r>
              <w:rPr>
                <w:rFonts w:hint="eastAsia" w:ascii="宋体" w:hAnsi="宋体" w:eastAsia="宋体" w:cs="宋体"/>
                <w:color w:val="auto"/>
                <w:kern w:val="0"/>
                <w:sz w:val="24"/>
                <w:szCs w:val="24"/>
                <w:highlight w:val="none"/>
                <w:u w:val="none"/>
                <w:lang w:val="en-US" w:eastAsia="zh-CN"/>
              </w:rPr>
              <w:t>；</w:t>
            </w:r>
          </w:p>
          <w:p w14:paraId="032F70D8">
            <w:pPr>
              <w:pStyle w:val="2"/>
              <w:spacing w:line="360" w:lineRule="auto"/>
              <w:ind w:left="0" w:leftChars="0" w:firstLine="0" w:firstLineChars="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rPr>
              <w:t>标项三：</w:t>
            </w:r>
            <w:r>
              <w:rPr>
                <w:rFonts w:hint="eastAsia" w:ascii="宋体" w:hAnsi="宋体" w:eastAsia="宋体" w:cs="宋体"/>
                <w:color w:val="auto"/>
                <w:kern w:val="0"/>
                <w:sz w:val="24"/>
                <w:szCs w:val="24"/>
                <w:highlight w:val="none"/>
                <w:u w:val="single"/>
                <w:lang w:val="en-US" w:eastAsia="zh-CN"/>
              </w:rPr>
              <w:t xml:space="preserve"> 1 </w:t>
            </w:r>
            <w:r>
              <w:rPr>
                <w:rFonts w:hint="eastAsia" w:ascii="宋体" w:hAnsi="宋体" w:eastAsia="宋体" w:cs="宋体"/>
                <w:color w:val="auto"/>
                <w:kern w:val="0"/>
                <w:sz w:val="24"/>
                <w:szCs w:val="24"/>
                <w:highlight w:val="none"/>
                <w:u w:val="none"/>
                <w:lang w:val="en-US" w:eastAsia="zh-CN"/>
              </w:rPr>
              <w:t>；</w:t>
            </w:r>
          </w:p>
          <w:p w14:paraId="01A56121">
            <w:pPr>
              <w:pStyle w:val="2"/>
              <w:spacing w:line="360" w:lineRule="auto"/>
              <w:ind w:left="0" w:leftChars="0" w:firstLine="0" w:firstLineChars="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rPr>
              <w:t>标项四：</w:t>
            </w:r>
            <w:r>
              <w:rPr>
                <w:rFonts w:hint="eastAsia" w:ascii="宋体" w:hAnsi="宋体" w:eastAsia="宋体" w:cs="宋体"/>
                <w:color w:val="auto"/>
                <w:kern w:val="0"/>
                <w:sz w:val="24"/>
                <w:szCs w:val="24"/>
                <w:highlight w:val="none"/>
                <w:u w:val="single"/>
                <w:lang w:val="en-US" w:eastAsia="zh-CN"/>
              </w:rPr>
              <w:t xml:space="preserve"> 1 </w:t>
            </w:r>
            <w:r>
              <w:rPr>
                <w:rFonts w:hint="eastAsia" w:ascii="宋体" w:hAnsi="宋体" w:eastAsia="宋体" w:cs="宋体"/>
                <w:color w:val="auto"/>
                <w:kern w:val="0"/>
                <w:sz w:val="24"/>
                <w:szCs w:val="24"/>
                <w:highlight w:val="none"/>
                <w:u w:val="none"/>
                <w:lang w:val="en-US" w:eastAsia="zh-CN"/>
              </w:rPr>
              <w:t>；</w:t>
            </w:r>
          </w:p>
          <w:p w14:paraId="72532413">
            <w:pPr>
              <w:pStyle w:val="2"/>
              <w:spacing w:line="360" w:lineRule="auto"/>
              <w:ind w:left="0" w:leftChars="0" w:firstLine="0" w:firstLineChars="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rPr>
              <w:t>标项五：</w:t>
            </w:r>
            <w:r>
              <w:rPr>
                <w:rFonts w:hint="eastAsia" w:ascii="宋体" w:hAnsi="宋体" w:eastAsia="宋体" w:cs="宋体"/>
                <w:color w:val="auto"/>
                <w:kern w:val="0"/>
                <w:sz w:val="24"/>
                <w:szCs w:val="24"/>
                <w:highlight w:val="none"/>
                <w:u w:val="single"/>
                <w:lang w:val="en-US" w:eastAsia="zh-CN"/>
              </w:rPr>
              <w:t xml:space="preserve"> 1 </w:t>
            </w:r>
            <w:r>
              <w:rPr>
                <w:rFonts w:hint="eastAsia" w:ascii="宋体" w:hAnsi="宋体" w:eastAsia="宋体" w:cs="宋体"/>
                <w:color w:val="auto"/>
                <w:kern w:val="0"/>
                <w:sz w:val="24"/>
                <w:szCs w:val="24"/>
                <w:highlight w:val="none"/>
                <w:u w:val="none"/>
                <w:lang w:val="en-US" w:eastAsia="zh-CN"/>
              </w:rPr>
              <w:t>；</w:t>
            </w:r>
          </w:p>
          <w:p w14:paraId="2CD879A6">
            <w:pPr>
              <w:pStyle w:val="2"/>
              <w:spacing w:line="360" w:lineRule="auto"/>
              <w:ind w:left="0" w:leftChars="0" w:firstLine="0" w:firstLineChars="0"/>
              <w:rPr>
                <w:rFonts w:hint="eastAsia"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lang w:val="en-US" w:eastAsia="zh-CN"/>
              </w:rPr>
              <w:t>标项六：</w:t>
            </w:r>
            <w:r>
              <w:rPr>
                <w:rFonts w:hint="eastAsia" w:ascii="宋体" w:hAnsi="宋体" w:eastAsia="宋体" w:cs="宋体"/>
                <w:color w:val="auto"/>
                <w:kern w:val="0"/>
                <w:sz w:val="24"/>
                <w:szCs w:val="24"/>
                <w:highlight w:val="none"/>
                <w:u w:val="single"/>
                <w:lang w:val="en-US" w:eastAsia="zh-CN"/>
              </w:rPr>
              <w:t xml:space="preserve"> 1 </w:t>
            </w:r>
            <w:r>
              <w:rPr>
                <w:rFonts w:hint="eastAsia" w:ascii="宋体" w:hAnsi="宋体" w:eastAsia="宋体" w:cs="宋体"/>
                <w:color w:val="auto"/>
                <w:kern w:val="0"/>
                <w:sz w:val="24"/>
                <w:szCs w:val="24"/>
                <w:highlight w:val="none"/>
                <w:u w:val="none"/>
                <w:lang w:val="en-US" w:eastAsia="zh-CN"/>
              </w:rPr>
              <w:t>。</w:t>
            </w:r>
          </w:p>
        </w:tc>
      </w:tr>
      <w:bookmarkEnd w:id="10"/>
    </w:tbl>
    <w:p w14:paraId="1D356353">
      <w:pPr>
        <w:rPr>
          <w:rFonts w:hint="eastAsia" w:ascii="宋体" w:hAnsi="宋体" w:cs="宋体"/>
          <w:b/>
          <w:sz w:val="32"/>
          <w:szCs w:val="20"/>
        </w:rPr>
      </w:pPr>
      <w:bookmarkStart w:id="13" w:name="_Toc164416483"/>
      <w:bookmarkStart w:id="14" w:name="第三部分"/>
      <w:r>
        <w:rPr>
          <w:rFonts w:hint="eastAsia" w:ascii="宋体" w:hAnsi="宋体" w:cs="宋体"/>
          <w:b/>
          <w:sz w:val="32"/>
          <w:szCs w:val="20"/>
        </w:rPr>
        <w:br w:type="page"/>
      </w:r>
    </w:p>
    <w:p w14:paraId="46713E6F">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14:paraId="14F8B93B">
      <w:pPr>
        <w:snapToGrid w:val="0"/>
        <w:spacing w:line="360" w:lineRule="auto"/>
        <w:ind w:firstLine="361" w:firstLineChars="150"/>
        <w:jc w:val="left"/>
        <w:outlineLvl w:val="1"/>
        <w:rPr>
          <w:rFonts w:ascii="Times New Roman" w:hAnsi="Times New Roman" w:eastAsia="宋体" w:cs="Times New Roman"/>
          <w:b/>
          <w:sz w:val="24"/>
        </w:rPr>
      </w:pPr>
      <w:r>
        <w:rPr>
          <w:rFonts w:hint="eastAsia" w:ascii="Times New Roman" w:hAnsi="Times New Roman" w:eastAsia="宋体" w:cs="Times New Roman"/>
          <w:b/>
          <w:sz w:val="24"/>
        </w:rPr>
        <w:t>1</w:t>
      </w:r>
      <w:r>
        <w:rPr>
          <w:rFonts w:hint="eastAsia" w:ascii="Times New Roman" w:hAnsi="Times New Roman" w:eastAsia="宋体" w:cs="Times New Roman"/>
          <w:b/>
          <w:sz w:val="24"/>
          <w:lang w:eastAsia="zh-CN"/>
        </w:rPr>
        <w:t>、</w:t>
      </w:r>
      <w:r>
        <w:rPr>
          <w:rFonts w:hint="eastAsia" w:ascii="Times New Roman" w:hAnsi="Times New Roman" w:eastAsia="宋体" w:cs="Times New Roman"/>
          <w:b/>
          <w:sz w:val="24"/>
        </w:rPr>
        <w:t xml:space="preserve"> 适用范围</w:t>
      </w:r>
    </w:p>
    <w:p w14:paraId="4E5486C8">
      <w:pPr>
        <w:snapToGrid w:val="0"/>
        <w:spacing w:line="360" w:lineRule="auto"/>
        <w:ind w:firstLine="480" w:firstLineChars="200"/>
        <w:jc w:val="left"/>
        <w:rPr>
          <w:rFonts w:ascii="Times New Roman" w:hAnsi="Times New Roman" w:eastAsia="宋体" w:cs="Times New Roman"/>
          <w:sz w:val="24"/>
        </w:rPr>
      </w:pPr>
      <w:r>
        <w:rPr>
          <w:rFonts w:hint="eastAsia" w:ascii="Times New Roman" w:hAnsi="Times New Roman" w:eastAsia="宋体" w:cs="Times New Roman"/>
          <w:sz w:val="24"/>
        </w:rPr>
        <w:t>本招标文件适用于该项目的招标、投标、开标、资格审查及信用信息查询、评标、定标、合同、验收等行为（法律、法规另有规定的，从其规定）。</w:t>
      </w:r>
    </w:p>
    <w:p w14:paraId="7B1355FC">
      <w:pPr>
        <w:adjustRightInd/>
        <w:spacing w:line="360" w:lineRule="auto"/>
        <w:outlineLvl w:val="0"/>
        <w:rPr>
          <w:rFonts w:ascii="Times New Roman" w:hAnsi="Times New Roman" w:eastAsia="宋体" w:cs="Times New Roman"/>
          <w:b/>
          <w:sz w:val="24"/>
        </w:rPr>
      </w:pPr>
      <w:r>
        <w:rPr>
          <w:rFonts w:hint="eastAsia" w:ascii="Times New Roman" w:hAnsi="Times New Roman" w:eastAsia="宋体" w:cs="Times New Roman"/>
          <w:b/>
          <w:sz w:val="24"/>
        </w:rPr>
        <w:t xml:space="preserve">   2</w:t>
      </w:r>
      <w:r>
        <w:rPr>
          <w:rFonts w:hint="eastAsia" w:ascii="Times New Roman" w:hAnsi="Times New Roman" w:eastAsia="宋体" w:cs="Times New Roman"/>
          <w:b/>
          <w:sz w:val="24"/>
          <w:lang w:eastAsia="zh-CN"/>
        </w:rPr>
        <w:t>、</w:t>
      </w:r>
      <w:r>
        <w:rPr>
          <w:rFonts w:hint="eastAsia" w:ascii="Times New Roman" w:hAnsi="Times New Roman" w:eastAsia="宋体" w:cs="Times New Roman"/>
          <w:b/>
          <w:sz w:val="24"/>
        </w:rPr>
        <w:t>定义</w:t>
      </w:r>
    </w:p>
    <w:p w14:paraId="501ACA59">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 “采购人”系指招标公告中载明的本项目的采购人。</w:t>
      </w:r>
    </w:p>
    <w:p w14:paraId="7EBAB1FD">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 “</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”系指招标公告中载明的本项目的</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w:t>
      </w:r>
    </w:p>
    <w:p w14:paraId="510EC9CC">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 “投标人”系指是指响应招标、参加投标竞争的法人、其他组织或者自然人。</w:t>
      </w:r>
    </w:p>
    <w:p w14:paraId="6BA22191">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4 “负责人”系指法人企业的法定负责人，或其他组织为法律、行政法规规定代表单位行使职权的主要负责人，或自然人本人。</w:t>
      </w:r>
    </w:p>
    <w:p w14:paraId="30B251D6">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33DF6C38">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6“电子交易平台”</w:t>
      </w:r>
      <w:r>
        <w:rPr>
          <w:rFonts w:hint="eastAsia" w:ascii="Times New Roman" w:hAnsi="Times New Roman" w:eastAsia="宋体" w:cs="Times New Roman"/>
          <w:sz w:val="24"/>
          <w:lang w:val="en-US" w:eastAsia="zh-CN"/>
        </w:rPr>
        <w:t>系</w:t>
      </w:r>
      <w:r>
        <w:rPr>
          <w:rFonts w:hint="eastAsia" w:ascii="Times New Roman" w:hAnsi="Times New Roman" w:eastAsia="宋体" w:cs="Times New Roman"/>
          <w:sz w:val="24"/>
        </w:rPr>
        <w:t>指本项目政府采购活动所依托的政府采购云平台（</w:t>
      </w:r>
      <w:r>
        <w:rPr>
          <w:rFonts w:hint="eastAsia" w:cs="Times New Roman"/>
          <w:sz w:val="24"/>
          <w:lang w:eastAsia="zh-CN"/>
        </w:rPr>
        <w:t>https:</w:t>
      </w:r>
      <w:r>
        <w:rPr>
          <w:rFonts w:hint="eastAsia" w:ascii="Times New Roman" w:hAnsi="Times New Roman" w:eastAsia="宋体" w:cs="Times New Roman"/>
          <w:sz w:val="24"/>
        </w:rPr>
        <w:t>//www</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zcygov</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cn/）。</w:t>
      </w:r>
    </w:p>
    <w:p w14:paraId="7D393B02">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7 “▲” 系指实质性要求条款，“</w:t>
      </w:r>
      <w:sdt>
        <w:sdtPr>
          <w:rPr>
            <w:rFonts w:hint="eastAsia" w:ascii="Times New Roman" w:hAnsi="Times New Roman" w:eastAsia="宋体" w:cs="Times New Roman"/>
            <w:kern w:val="0"/>
            <w:sz w:val="24"/>
          </w:rPr>
          <w:id w:val="512970236"/>
          <w14:checkbox>
            <w14:checked w14:val="1"/>
            <w14:checkedState w14:val="00FE" w14:font="Wingdings"/>
            <w14:uncheckedState w14:val="2610" w14:font="MS Gothic"/>
          </w14:checkbox>
        </w:sdtPr>
        <w:sdtEndPr>
          <w:rPr>
            <w:rFonts w:hint="eastAsia" w:ascii="Times New Roman" w:hAnsi="Times New Roman" w:eastAsia="宋体" w:cs="Times New Roman"/>
            <w:kern w:val="0"/>
            <w:sz w:val="24"/>
          </w:rPr>
        </w:sdtEndPr>
        <w:sdtContent>
          <w:r>
            <w:rPr>
              <w:rFonts w:ascii="Times New Roman" w:hAnsi="Times New Roman" w:eastAsia="宋体" w:cs="Times New Roman"/>
              <w:kern w:val="0"/>
              <w:sz w:val="24"/>
            </w:rPr>
            <w:t></w:t>
          </w:r>
        </w:sdtContent>
      </w:sdt>
      <w:r>
        <w:rPr>
          <w:rFonts w:hint="eastAsia" w:ascii="Times New Roman" w:hAnsi="Times New Roman" w:eastAsia="宋体" w:cs="Times New Roman"/>
          <w:sz w:val="24"/>
        </w:rPr>
        <w:t>” 系指适用本项目的要求，“</w:t>
      </w:r>
      <w:sdt>
        <w:sdtPr>
          <w:rPr>
            <w:rFonts w:hint="eastAsia" w:ascii="Times New Roman" w:hAnsi="Times New Roman" w:eastAsia="宋体" w:cs="Times New Roman"/>
            <w:kern w:val="0"/>
            <w:sz w:val="24"/>
          </w:rPr>
          <w:id w:val="404888855"/>
          <w14:checkbox>
            <w14:checked w14:val="0"/>
            <w14:checkedState w14:val="00FE" w14:font="Wingdings"/>
            <w14:uncheckedState w14:val="2610" w14:font="MS Gothic"/>
          </w14:checkbox>
        </w:sdtPr>
        <w:sdtEndPr>
          <w:rPr>
            <w:rFonts w:hint="eastAsia" w:ascii="Times New Roman" w:hAnsi="Times New Roman" w:eastAsia="宋体" w:cs="Times New Roman"/>
            <w:kern w:val="0"/>
            <w:sz w:val="24"/>
          </w:rPr>
        </w:sdtEndPr>
        <w:sdtContent>
          <w:r>
            <w:rPr>
              <w:rFonts w:hint="eastAsia" w:ascii="Times New Roman" w:hAnsi="Times New Roman" w:eastAsia="宋体" w:cs="Times New Roman"/>
              <w:kern w:val="0"/>
              <w:sz w:val="24"/>
            </w:rPr>
            <w:t>☐</w:t>
          </w:r>
        </w:sdtContent>
      </w:sdt>
      <w:r>
        <w:rPr>
          <w:rFonts w:hint="eastAsia" w:ascii="Times New Roman" w:hAnsi="Times New Roman" w:eastAsia="宋体" w:cs="Times New Roman"/>
          <w:sz w:val="24"/>
        </w:rPr>
        <w:t>” 系指不适用本项目的要求。</w:t>
      </w:r>
    </w:p>
    <w:p w14:paraId="5D7AA077">
      <w:pPr>
        <w:spacing w:line="360" w:lineRule="auto"/>
        <w:ind w:firstLine="241" w:firstLineChars="100"/>
        <w:rPr>
          <w:rFonts w:ascii="Times New Roman" w:hAnsi="Times New Roman" w:eastAsia="宋体" w:cs="Times New Roman"/>
          <w:b/>
          <w:sz w:val="24"/>
        </w:rPr>
      </w:pPr>
      <w:r>
        <w:rPr>
          <w:rFonts w:hint="eastAsia" w:ascii="Times New Roman" w:hAnsi="Times New Roman" w:eastAsia="宋体" w:cs="Times New Roman"/>
          <w:b/>
          <w:sz w:val="24"/>
        </w:rPr>
        <w:t>3</w:t>
      </w:r>
      <w:r>
        <w:rPr>
          <w:rFonts w:hint="eastAsia" w:ascii="Times New Roman" w:hAnsi="Times New Roman" w:eastAsia="宋体" w:cs="Times New Roman"/>
          <w:b/>
          <w:sz w:val="24"/>
          <w:lang w:eastAsia="zh-CN"/>
        </w:rPr>
        <w:t>、</w:t>
      </w:r>
      <w:r>
        <w:rPr>
          <w:rFonts w:hint="eastAsia" w:ascii="Times New Roman" w:hAnsi="Times New Roman" w:eastAsia="宋体" w:cs="Times New Roman"/>
        </w:rPr>
        <w:t xml:space="preserve"> </w:t>
      </w:r>
      <w:r>
        <w:rPr>
          <w:rFonts w:hint="eastAsia" w:ascii="Times New Roman" w:hAnsi="Times New Roman" w:eastAsia="宋体" w:cs="Times New Roman"/>
          <w:b/>
          <w:sz w:val="24"/>
        </w:rPr>
        <w:t>采购项目需要落实的政府采购政策</w:t>
      </w:r>
    </w:p>
    <w:p w14:paraId="5D6CD5E9">
      <w:pPr>
        <w:spacing w:line="360" w:lineRule="auto"/>
        <w:ind w:firstLine="240" w:firstLineChars="1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不会对其加以限制，仍将按照公平竞争原则实施采购）；</w:t>
      </w:r>
      <w:r>
        <w:rPr>
          <w:rFonts w:hint="eastAsia" w:ascii="Times New Roman" w:hAnsi="Times New Roman" w:eastAsia="宋体" w:cs="Times New Roman"/>
          <w:kern w:val="0"/>
          <w:sz w:val="24"/>
        </w:rPr>
        <w:t>优先采购向我国企业转让技术、与我国企业签订消化吸收再创新方案的供应商的进口产品</w:t>
      </w:r>
      <w:r>
        <w:rPr>
          <w:rFonts w:hint="eastAsia" w:ascii="Times New Roman" w:hAnsi="Times New Roman" w:eastAsia="宋体" w:cs="Times New Roman"/>
          <w:sz w:val="24"/>
        </w:rPr>
        <w:t>。</w:t>
      </w:r>
    </w:p>
    <w:p w14:paraId="6FED9D86">
      <w:pPr>
        <w:spacing w:line="360" w:lineRule="auto"/>
        <w:ind w:firstLine="240" w:firstLineChars="1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 支持绿色发展</w:t>
      </w:r>
    </w:p>
    <w:p w14:paraId="6E97463B">
      <w:pPr>
        <w:spacing w:line="360" w:lineRule="auto"/>
        <w:ind w:firstLine="480" w:firstLineChars="200"/>
        <w:rPr>
          <w:rFonts w:ascii="Times New Roman" w:hAnsi="Times New Roman" w:eastAsia="宋体" w:cs="Times New Roman"/>
          <w:b/>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Times New Roman" w:hAnsi="Times New Roman" w:eastAsia="宋体" w:cs="Times New Roman"/>
          <w:b/>
          <w:sz w:val="24"/>
        </w:rPr>
        <w:t>▲采购人拟采购的产品属于政府强制采购的节能产品品目清单范围的，投标人相应的投标产品未获得国家确定的认证机构出具的、处于有效期之内的节能产品认证证书的，投标无效。</w:t>
      </w:r>
    </w:p>
    <w:p w14:paraId="5AA5D93B">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 纳入政府采购管理的修缮、装修类项目采购建材的，鼓励采购单位将绿色建材性能、指标等作为实质性条件纳入采购文件和合同，具体性能指标要求参考相关绿色建材政府采购需求标准。</w:t>
      </w:r>
    </w:p>
    <w:p w14:paraId="0524E7D4">
      <w:pPr>
        <w:spacing w:line="360" w:lineRule="auto"/>
        <w:ind w:firstLine="480" w:firstLineChars="200"/>
        <w:rPr>
          <w:rFonts w:ascii="Times New Roman" w:hAnsi="Times New Roman" w:eastAsia="宋体" w:cs="Times New Roman"/>
          <w:color w:val="000000" w:themeColor="text1"/>
          <w:sz w:val="24"/>
          <w14:textFill>
            <w14:solidFill>
              <w14:schemeClr w14:val="tx1"/>
            </w14:solidFill>
          </w14:textFill>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Times New Roman" w:hAnsi="Times New Roman" w:eastAsia="宋体" w:cs="Times New Roman"/>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2F8B8EC3">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47879871">
      <w:pPr>
        <w:spacing w:line="360" w:lineRule="auto"/>
        <w:ind w:firstLine="240" w:firstLineChars="1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3支持中小企业发展</w:t>
      </w:r>
    </w:p>
    <w:p w14:paraId="0AB04CEC">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1中小企业，是指在中华人民共和国境内依法设立，依据国务院批准的中小企业划分标准确定的中型企业、小型企业和微型企业，但与大企业的负责人为同一人，或者与大企业存在直接控股、管理关系的除外。</w:t>
      </w:r>
    </w:p>
    <w:p w14:paraId="0B843AB5">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符合中小企业划分标准的个体工商户，在政府采购活动中视同中小企业。</w:t>
      </w:r>
    </w:p>
    <w:p w14:paraId="45B8BB7B">
      <w:pPr>
        <w:widowControl/>
        <w:spacing w:line="360" w:lineRule="auto"/>
        <w:ind w:firstLine="480" w:firstLineChars="200"/>
        <w:jc w:val="left"/>
        <w:rPr>
          <w:rFonts w:ascii="Times New Roman" w:hAnsi="Times New Roman" w:eastAsia="宋体" w:cs="Times New Roman"/>
          <w:kern w:val="0"/>
          <w:sz w:val="24"/>
        </w:rPr>
      </w:pPr>
      <w:r>
        <w:rPr>
          <w:rFonts w:ascii="Times New Roman" w:hAnsi="Times New Roman" w:eastAsia="宋体" w:cs="Times New Roman"/>
          <w:bCs/>
          <w:sz w:val="24"/>
        </w:rPr>
        <w:t>3</w:t>
      </w:r>
      <w:r>
        <w:rPr>
          <w:rFonts w:hint="eastAsia" w:ascii="Times New Roman" w:hAnsi="Times New Roman" w:eastAsia="宋体" w:cs="Times New Roman"/>
          <w:bCs/>
          <w:sz w:val="24"/>
          <w:lang w:eastAsia="zh-CN"/>
        </w:rPr>
        <w:t>、</w:t>
      </w:r>
      <w:r>
        <w:rPr>
          <w:rFonts w:ascii="Times New Roman" w:hAnsi="Times New Roman" w:eastAsia="宋体" w:cs="Times New Roman"/>
          <w:bCs/>
          <w:sz w:val="24"/>
        </w:rPr>
        <w:t>3</w:t>
      </w:r>
      <w:r>
        <w:rPr>
          <w:rFonts w:hint="eastAsia" w:ascii="Times New Roman" w:hAnsi="Times New Roman" w:eastAsia="宋体" w:cs="Times New Roman"/>
          <w:bCs/>
          <w:sz w:val="24"/>
          <w:lang w:eastAsia="zh-CN"/>
        </w:rPr>
        <w:t>、</w:t>
      </w:r>
      <w:r>
        <w:rPr>
          <w:rFonts w:ascii="Times New Roman" w:hAnsi="Times New Roman" w:eastAsia="宋体" w:cs="Times New Roman"/>
          <w:bCs/>
          <w:sz w:val="24"/>
        </w:rPr>
        <w:t>2</w:t>
      </w:r>
      <w:r>
        <w:rPr>
          <w:rFonts w:hint="eastAsia" w:ascii="Times New Roman" w:hAnsi="Times New Roman" w:eastAsia="宋体" w:cs="Times New Roman"/>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703279A1">
      <w:pPr>
        <w:widowControl/>
        <w:spacing w:line="360" w:lineRule="auto"/>
        <w:ind w:firstLine="480" w:firstLineChars="200"/>
        <w:jc w:val="left"/>
        <w:rPr>
          <w:rFonts w:ascii="Times New Roman" w:hAnsi="Times New Roman" w:eastAsia="宋体" w:cs="Times New Roman"/>
          <w:kern w:val="0"/>
          <w:sz w:val="24"/>
        </w:rPr>
      </w:pPr>
      <w:r>
        <w:rPr>
          <w:rFonts w:hint="eastAsia" w:ascii="Times New Roman" w:hAnsi="Times New Roman" w:eastAsia="宋体" w:cs="Times New Roman"/>
          <w:kern w:val="0"/>
          <w:sz w:val="24"/>
        </w:rPr>
        <w:t>以联合体形式参加政府采购活动，联合体各方均为中小企业的，联合体视同中小企业。其中，联合体各方均为小微企业的，联合体视同小微企业。</w:t>
      </w:r>
    </w:p>
    <w:p w14:paraId="41647D8B">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3对于未预留份额专门面向中小企业的政府采购货物项目，以及预留份额政府采购货物项目中的非预留部分标项，对小型和微型企业的投标报价给予10%</w:t>
      </w:r>
      <w:r>
        <w:rPr>
          <w:rFonts w:hint="eastAsia" w:cs="Times New Roman"/>
          <w:sz w:val="24"/>
          <w:lang w:eastAsia="zh-CN"/>
        </w:rPr>
        <w:t>～</w:t>
      </w:r>
      <w:r>
        <w:rPr>
          <w:rFonts w:ascii="Times New Roman" w:hAnsi="Times New Roman" w:eastAsia="宋体" w:cs="Times New Roman"/>
          <w:sz w:val="24"/>
        </w:rPr>
        <w:t>20</w:t>
      </w:r>
      <w:r>
        <w:rPr>
          <w:rFonts w:hint="eastAsia" w:ascii="Times New Roman" w:hAnsi="Times New Roman" w:eastAsia="宋体" w:cs="Times New Roman"/>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Times New Roman" w:hAnsi="Times New Roman" w:eastAsia="宋体" w:cs="Times New Roman"/>
          <w:sz w:val="24"/>
        </w:rPr>
        <w:t>联合协议或者分包意向协议约定小微企业的合同份额占到合同总金额30%以上的</w:t>
      </w:r>
      <w:bookmarkEnd w:id="16"/>
      <w:r>
        <w:rPr>
          <w:rFonts w:hint="eastAsia" w:ascii="Times New Roman" w:hAnsi="Times New Roman" w:eastAsia="宋体" w:cs="Times New Roman"/>
          <w:sz w:val="24"/>
        </w:rPr>
        <w:t>，对联合体或者大中型企业的报价给予4%</w:t>
      </w:r>
      <w:r>
        <w:rPr>
          <w:rFonts w:hint="eastAsia" w:cs="Times New Roman"/>
          <w:sz w:val="24"/>
          <w:lang w:eastAsia="zh-CN"/>
        </w:rPr>
        <w:t>～</w:t>
      </w:r>
      <w:r>
        <w:rPr>
          <w:rFonts w:ascii="Times New Roman" w:hAnsi="Times New Roman" w:eastAsia="宋体" w:cs="Times New Roman"/>
          <w:sz w:val="24"/>
        </w:rPr>
        <w:t>6</w:t>
      </w:r>
      <w:r>
        <w:rPr>
          <w:rFonts w:hint="eastAsia" w:ascii="Times New Roman" w:hAnsi="Times New Roman" w:eastAsia="宋体" w:cs="Times New Roman"/>
          <w:sz w:val="24"/>
        </w:rPr>
        <w:t>%的扣除，用扣除后的价格参加评审。组成联合体或者接受分包的小微企业与联合体内其他企业、分包企业之间存在直接控股、管理关系的，不享受价格扣除优惠政策。</w:t>
      </w:r>
    </w:p>
    <w:p w14:paraId="2047D033">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4符合《关于促进残疾人就业政府采购政策的通知》（财库〔2017〕141号）规定的条件并提供《残疾人福利性单位声明函》（附件1）的残疾人福利性单位视同小型、微型企业；</w:t>
      </w:r>
    </w:p>
    <w:p w14:paraId="363B9822">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5符合《关于政府采购支持监狱企业发展有关问题的通知》（财库</w:t>
      </w:r>
      <w:r>
        <w:rPr>
          <w:rFonts w:hint="eastAsia" w:cs="Times New Roman"/>
          <w:sz w:val="24"/>
          <w:lang w:eastAsia="zh-CN"/>
        </w:rPr>
        <w:t>〔2014〕68号</w:t>
      </w:r>
      <w:r>
        <w:rPr>
          <w:rFonts w:hint="eastAsia" w:ascii="Times New Roman" w:hAnsi="Times New Roman" w:eastAsia="宋体" w:cs="Times New Roman"/>
          <w:sz w:val="24"/>
        </w:rPr>
        <w:t>）规定的监狱企业并提供由省级以上监狱管理局、戒毒管理局（含新疆生产建设兵团）出具的属于监狱企业证明文件的，视同为小型、微型企业。</w:t>
      </w:r>
    </w:p>
    <w:p w14:paraId="2AEF8D49">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2BD8AD5">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7中小企业享受扶持政策获得政府采购合同的，小微企业不得将合同分包给大中型企业，中型企业不得将合同分包给大型企业。</w:t>
      </w:r>
    </w:p>
    <w:p w14:paraId="6157CE57">
      <w:pPr>
        <w:spacing w:line="360" w:lineRule="auto"/>
        <w:ind w:firstLine="240" w:firstLineChars="1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4</w:t>
      </w:r>
      <w:r>
        <w:rPr>
          <w:rFonts w:hint="eastAsia" w:ascii="Times New Roman" w:hAnsi="Times New Roman" w:eastAsia="宋体" w:cs="Times New Roman"/>
          <w:bCs/>
          <w:sz w:val="24"/>
        </w:rPr>
        <w:t>支持创新发展</w:t>
      </w:r>
    </w:p>
    <w:p w14:paraId="1C653B5D">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4</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 采购人优先采购被认定为首台套产品和“制造精品”的自主创新产品。</w:t>
      </w:r>
    </w:p>
    <w:p w14:paraId="5188B8D4">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4</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2首台套产品被纳入《首台套产品推广应用指导目录》之日起</w:t>
      </w:r>
      <w:r>
        <w:rPr>
          <w:rFonts w:ascii="Times New Roman" w:hAnsi="Times New Roman" w:eastAsia="宋体" w:cs="Times New Roman"/>
          <w:sz w:val="24"/>
        </w:rPr>
        <w:t>3</w:t>
      </w:r>
      <w:r>
        <w:rPr>
          <w:rFonts w:hint="eastAsia" w:ascii="Times New Roman" w:hAnsi="Times New Roman" w:eastAsia="宋体" w:cs="Times New Roman"/>
          <w:sz w:val="24"/>
        </w:rPr>
        <w:t>年内，以及产品核心技术高于国内领先水平，并具有明晰自主知识产权的“制造精品”产品，自认定之日起2年内视同已具备相应销售业绩，参加政府采购活动时业绩分值为满分。</w:t>
      </w:r>
    </w:p>
    <w:p w14:paraId="5F288FF0">
      <w:pPr>
        <w:pStyle w:val="5"/>
        <w:adjustRightInd w:val="0"/>
        <w:spacing w:line="360" w:lineRule="auto"/>
        <w:ind w:left="0" w:firstLine="480" w:firstLineChars="200"/>
        <w:rPr>
          <w:rFonts w:ascii="Times New Roman" w:hAnsi="Times New Roman" w:eastAsia="宋体" w:cs="Times New Roman"/>
          <w:color w:val="auto"/>
        </w:rPr>
      </w:pPr>
      <w:r>
        <w:rPr>
          <w:rFonts w:hint="eastAsia" w:ascii="Times New Roman" w:hAnsi="Times New Roman" w:eastAsia="宋体" w:cs="Times New Roman"/>
          <w:b w:val="0"/>
          <w:bCs w:val="0"/>
          <w:color w:val="auto"/>
          <w:sz w:val="24"/>
          <w:szCs w:val="24"/>
          <w:lang w:val="en-US"/>
        </w:rPr>
        <w:t>3</w:t>
      </w:r>
      <w:r>
        <w:rPr>
          <w:rFonts w:hint="eastAsia"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rPr>
        <w:t>4</w:t>
      </w:r>
      <w:r>
        <w:rPr>
          <w:rFonts w:hint="eastAsia" w:ascii="Times New Roman" w:hAnsi="Times New Roman" w:eastAsia="宋体" w:cs="Times New Roman"/>
          <w:b w:val="0"/>
          <w:bCs w:val="0"/>
          <w:color w:val="auto"/>
          <w:sz w:val="24"/>
          <w:szCs w:val="24"/>
          <w:lang w:val="en-US" w:eastAsia="zh-CN"/>
        </w:rPr>
        <w:t>、</w:t>
      </w:r>
      <w:r>
        <w:rPr>
          <w:rFonts w:hint="eastAsia" w:ascii="Times New Roman" w:hAnsi="Times New Roman" w:eastAsia="宋体" w:cs="Times New Roman"/>
          <w:b w:val="0"/>
          <w:bCs w:val="0"/>
          <w:color w:val="auto"/>
          <w:sz w:val="24"/>
          <w:szCs w:val="24"/>
          <w:lang w:val="en-US"/>
        </w:rPr>
        <w:t xml:space="preserve">3 </w:t>
      </w:r>
      <w:r>
        <w:rPr>
          <w:rFonts w:hint="eastAsia" w:ascii="Times New Roman" w:hAnsi="Times New Roman" w:eastAsia="宋体" w:cs="Times New Roman"/>
          <w:b w:val="0"/>
          <w:bCs w:val="0"/>
          <w:color w:val="auto"/>
          <w:sz w:val="24"/>
          <w:szCs w:val="24"/>
          <w:lang w:val="en-US" w:eastAsia="zh-CN"/>
        </w:rPr>
        <w:t>采购人应当贯彻落实知识产权保护相关法律法规，</w:t>
      </w:r>
      <w:r>
        <w:rPr>
          <w:rFonts w:hint="eastAsia" w:ascii="Times New Roman" w:hAnsi="Times New Roman" w:eastAsia="宋体" w:cs="Times New Roman"/>
          <w:b w:val="0"/>
          <w:bCs w:val="0"/>
          <w:color w:val="auto"/>
          <w:sz w:val="24"/>
          <w:szCs w:val="24"/>
          <w:lang w:val="en-US"/>
        </w:rPr>
        <w:t>应当采购使用正版软件。</w:t>
      </w:r>
    </w:p>
    <w:p w14:paraId="7040EF2D">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5平等对待内外资企业和符合条件的破产重整企业</w:t>
      </w:r>
    </w:p>
    <w:p w14:paraId="760809F2">
      <w:pPr>
        <w:spacing w:line="360" w:lineRule="auto"/>
        <w:ind w:firstLine="480" w:firstLineChars="200"/>
        <w:rPr>
          <w:rFonts w:ascii="Times New Roman" w:hAnsi="Times New Roman" w:eastAsia="宋体" w:cs="Times New Roman"/>
          <w:b/>
        </w:rPr>
      </w:pPr>
      <w:r>
        <w:rPr>
          <w:rFonts w:hint="eastAsia" w:ascii="Times New Roman" w:hAnsi="Times New Roman" w:eastAsia="宋体" w:cs="Times New Roman"/>
          <w:sz w:val="24"/>
        </w:rPr>
        <w:t>平等对待内外资企业和符合条件的破产重整企业，切实保障企业公平竞争，平等维护企业的合法利益。</w:t>
      </w:r>
      <w:r>
        <w:rPr>
          <w:rFonts w:hint="eastAsia" w:ascii="Times New Roman" w:hAnsi="Times New Roman" w:eastAsia="宋体" w:cs="Times New Roman"/>
          <w:sz w:val="24"/>
        </w:rPr>
        <w:cr/>
      </w:r>
      <w:r>
        <w:rPr>
          <w:rFonts w:hint="eastAsia" w:ascii="Times New Roman" w:hAnsi="Times New Roman" w:eastAsia="宋体" w:cs="Times New Roman"/>
          <w:b/>
        </w:rPr>
        <w:t>4</w:t>
      </w:r>
      <w:r>
        <w:rPr>
          <w:rFonts w:hint="eastAsia" w:ascii="Times New Roman" w:hAnsi="Times New Roman" w:eastAsia="宋体" w:cs="Times New Roman"/>
          <w:b/>
          <w:lang w:eastAsia="zh-CN"/>
        </w:rPr>
        <w:t>、</w:t>
      </w:r>
      <w:r>
        <w:rPr>
          <w:rFonts w:hint="eastAsia" w:ascii="Times New Roman" w:hAnsi="Times New Roman" w:eastAsia="宋体" w:cs="Times New Roman"/>
          <w:b/>
        </w:rPr>
        <w:t xml:space="preserve"> 询问、质疑、投诉、补偿救济</w:t>
      </w:r>
    </w:p>
    <w:p w14:paraId="6D5EE8F1">
      <w:pPr>
        <w:pStyle w:val="891"/>
        <w:shd w:val="clear" w:color="auto" w:fill="FFFFFF"/>
        <w:snapToGrid w:val="0"/>
        <w:spacing w:after="240" w:afterAutospacing="0" w:line="360" w:lineRule="auto"/>
        <w:ind w:firstLine="400"/>
        <w:contextualSpacing/>
        <w:rPr>
          <w:rFonts w:ascii="Times New Roman" w:hAnsi="Times New Roman" w:eastAsia="宋体" w:cs="Times New Roman"/>
          <w:lang w:val="zh-CN"/>
        </w:rPr>
      </w:pPr>
      <w:r>
        <w:rPr>
          <w:rFonts w:hint="eastAsia" w:ascii="Times New Roman" w:hAnsi="Times New Roman" w:eastAsia="宋体" w:cs="Times New Roman"/>
          <w:lang w:val="zh-CN"/>
        </w:rPr>
        <w:t>4、1在线询问、质疑、投诉</w:t>
      </w:r>
    </w:p>
    <w:p w14:paraId="2094C394">
      <w:pPr>
        <w:pStyle w:val="891"/>
        <w:shd w:val="clear" w:color="auto" w:fill="FFFFFF"/>
        <w:snapToGrid w:val="0"/>
        <w:spacing w:after="240" w:afterAutospacing="0" w:line="360" w:lineRule="auto"/>
        <w:ind w:firstLine="400"/>
        <w:contextualSpacing/>
        <w:rPr>
          <w:rFonts w:ascii="Times New Roman" w:hAnsi="Times New Roman" w:eastAsia="宋体" w:cs="Times New Roman"/>
          <w:lang w:val="zh-CN"/>
        </w:rPr>
      </w:pPr>
      <w:r>
        <w:rPr>
          <w:rFonts w:hint="eastAsia" w:ascii="Times New Roman" w:hAnsi="Times New Roman" w:eastAsia="宋体" w:cs="Times New Roman"/>
          <w:lang w:val="zh-CN"/>
        </w:rPr>
        <w:t>根据《浙江省财政厅关于进一步促进政府采购公平竞争打造最优营商环境的通知》（浙财采监</w:t>
      </w:r>
      <w:r>
        <w:rPr>
          <w:rFonts w:hint="eastAsia" w:ascii="Times New Roman" w:hAnsi="Times New Roman" w:cs="Times New Roman"/>
          <w:lang w:val="zh-CN"/>
        </w:rPr>
        <w:t>〔2021〕22号</w:t>
      </w:r>
      <w:r>
        <w:rPr>
          <w:rFonts w:hint="eastAsia" w:ascii="Times New Roman" w:hAnsi="Times New Roman" w:eastAsia="宋体" w:cs="Times New Roman"/>
          <w:lang w:val="zh-CN"/>
        </w:rPr>
        <w:t>）文件关于“健全行政裁决机制”要求，鼓励供应商在线提起询问，路径为：政采云</w:t>
      </w:r>
      <w:r>
        <w:rPr>
          <w:rFonts w:hint="eastAsia" w:ascii="Times New Roman" w:hAnsi="Times New Roman" w:cs="Times New Roman"/>
          <w:lang w:val="zh-CN"/>
        </w:rPr>
        <w:t>－</w:t>
      </w:r>
      <w:r>
        <w:rPr>
          <w:rFonts w:hint="eastAsia" w:ascii="Times New Roman" w:hAnsi="Times New Roman" w:eastAsia="宋体" w:cs="Times New Roman"/>
          <w:lang w:val="zh-CN"/>
        </w:rPr>
        <w:t>项目采购</w:t>
      </w:r>
      <w:r>
        <w:rPr>
          <w:rFonts w:hint="eastAsia" w:ascii="Times New Roman" w:hAnsi="Times New Roman" w:cs="Times New Roman"/>
          <w:lang w:val="zh-CN"/>
        </w:rPr>
        <w:t>－</w:t>
      </w:r>
      <w:r>
        <w:rPr>
          <w:rFonts w:hint="eastAsia" w:ascii="Times New Roman" w:hAnsi="Times New Roman" w:eastAsia="宋体" w:cs="Times New Roman"/>
          <w:lang w:val="zh-CN"/>
        </w:rPr>
        <w:t>询问质疑投诉</w:t>
      </w:r>
      <w:r>
        <w:rPr>
          <w:rFonts w:hint="eastAsia" w:ascii="Times New Roman" w:hAnsi="Times New Roman" w:cs="Times New Roman"/>
          <w:lang w:val="zh-CN"/>
        </w:rPr>
        <w:t>－</w:t>
      </w:r>
      <w:r>
        <w:rPr>
          <w:rFonts w:hint="eastAsia" w:ascii="Times New Roman" w:hAnsi="Times New Roman" w:eastAsia="宋体" w:cs="Times New Roman"/>
          <w:lang w:val="zh-CN"/>
        </w:rPr>
        <w:t>询问列表；鼓励供应商在线提起质疑，路径为：政采云</w:t>
      </w:r>
      <w:r>
        <w:rPr>
          <w:rFonts w:hint="eastAsia" w:ascii="Times New Roman" w:hAnsi="Times New Roman" w:cs="Times New Roman"/>
          <w:lang w:val="zh-CN"/>
        </w:rPr>
        <w:t>－</w:t>
      </w:r>
      <w:r>
        <w:rPr>
          <w:rFonts w:hint="eastAsia" w:ascii="Times New Roman" w:hAnsi="Times New Roman" w:eastAsia="宋体" w:cs="Times New Roman"/>
          <w:lang w:val="zh-CN"/>
        </w:rPr>
        <w:t>项目采购</w:t>
      </w:r>
      <w:r>
        <w:rPr>
          <w:rFonts w:hint="eastAsia" w:ascii="Times New Roman" w:hAnsi="Times New Roman" w:cs="Times New Roman"/>
          <w:lang w:val="zh-CN"/>
        </w:rPr>
        <w:t>－</w:t>
      </w:r>
      <w:r>
        <w:rPr>
          <w:rFonts w:hint="eastAsia" w:ascii="Times New Roman" w:hAnsi="Times New Roman" w:eastAsia="宋体" w:cs="Times New Roman"/>
          <w:lang w:val="zh-CN"/>
        </w:rPr>
        <w:t>询问质疑投诉</w:t>
      </w:r>
      <w:r>
        <w:rPr>
          <w:rFonts w:hint="eastAsia" w:ascii="Times New Roman" w:hAnsi="Times New Roman" w:cs="Times New Roman"/>
          <w:lang w:val="zh-CN"/>
        </w:rPr>
        <w:t>－</w:t>
      </w:r>
      <w:r>
        <w:rPr>
          <w:rFonts w:hint="eastAsia" w:ascii="Times New Roman" w:hAnsi="Times New Roman" w:eastAsia="宋体" w:cs="Times New Roman"/>
          <w:lang w:val="zh-CN"/>
        </w:rPr>
        <w:t>质疑列表。质疑供应商对在线质疑答复不满意的，可在线提起投诉，路径为：浙江政府服务网</w:t>
      </w:r>
      <w:r>
        <w:rPr>
          <w:rFonts w:hint="eastAsia" w:ascii="Times New Roman" w:hAnsi="Times New Roman" w:cs="Times New Roman"/>
          <w:lang w:val="zh-CN"/>
        </w:rPr>
        <w:t>－</w:t>
      </w:r>
      <w:r>
        <w:rPr>
          <w:rFonts w:hint="eastAsia" w:ascii="Times New Roman" w:hAnsi="Times New Roman" w:eastAsia="宋体" w:cs="Times New Roman"/>
          <w:lang w:val="zh-CN"/>
        </w:rPr>
        <w:t>政府采购投诉处理</w:t>
      </w:r>
      <w:r>
        <w:rPr>
          <w:rFonts w:hint="eastAsia" w:ascii="Times New Roman" w:hAnsi="Times New Roman" w:cs="Times New Roman"/>
          <w:lang w:val="zh-CN"/>
        </w:rPr>
        <w:t>－</w:t>
      </w:r>
      <w:r>
        <w:rPr>
          <w:rFonts w:hint="eastAsia" w:ascii="Times New Roman" w:hAnsi="Times New Roman" w:eastAsia="宋体" w:cs="Times New Roman"/>
          <w:lang w:val="zh-CN"/>
        </w:rPr>
        <w:t>在线办理。</w:t>
      </w:r>
    </w:p>
    <w:p w14:paraId="384D26D1">
      <w:pPr>
        <w:autoSpaceDE w:val="0"/>
        <w:autoSpaceDN w:val="0"/>
        <w:spacing w:line="360" w:lineRule="auto"/>
        <w:ind w:firstLine="240" w:firstLineChars="100"/>
        <w:jc w:val="left"/>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4、2供应商询问</w:t>
      </w:r>
    </w:p>
    <w:p w14:paraId="18B04D95">
      <w:pPr>
        <w:autoSpaceDE w:val="0"/>
        <w:autoSpaceDN w:val="0"/>
        <w:spacing w:line="360" w:lineRule="auto"/>
        <w:ind w:firstLine="480" w:firstLineChars="200"/>
        <w:jc w:val="left"/>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B1F316A">
      <w:pPr>
        <w:autoSpaceDE w:val="0"/>
        <w:autoSpaceDN w:val="0"/>
        <w:spacing w:line="360" w:lineRule="auto"/>
        <w:ind w:firstLine="240" w:firstLineChars="100"/>
        <w:jc w:val="left"/>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4、3供应商质疑</w:t>
      </w:r>
    </w:p>
    <w:p w14:paraId="57BEFFB4">
      <w:pPr>
        <w:pStyle w:val="33"/>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kern w:val="0"/>
          <w:sz w:val="24"/>
          <w:lang w:val="zh-CN"/>
        </w:rPr>
        <w:t>4、3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1提出质疑的供应商应当是参与所质疑项目采购活动的供应商。潜在供应商已依法获取其可质疑的招标文件的，可以对该文件提出质疑。</w:t>
      </w:r>
    </w:p>
    <w:p w14:paraId="71854C0F">
      <w:pPr>
        <w:pStyle w:val="33"/>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kern w:val="0"/>
          <w:sz w:val="24"/>
          <w:lang w:val="zh-CN"/>
        </w:rPr>
        <w:t>4、3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2供应商认为招标文件、采购过程和中标结果使自己的权益受到损害的，可以在知道或者应知其权益受到损害之日起七个工作日内，以书面形式向采购人或者</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提出质疑，否则，采购人或者</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不予受理：</w:t>
      </w:r>
    </w:p>
    <w:p w14:paraId="6E8531FF">
      <w:pPr>
        <w:pStyle w:val="17"/>
        <w:spacing w:line="360" w:lineRule="auto"/>
        <w:ind w:firstLine="480" w:firstLineChars="200"/>
        <w:rPr>
          <w:rFonts w:ascii="Times New Roman" w:hAnsi="Times New Roman" w:eastAsia="宋体" w:cs="Times New Roman"/>
          <w:snapToGrid/>
          <w:color w:val="auto"/>
          <w:kern w:val="2"/>
          <w:sz w:val="24"/>
        </w:rPr>
      </w:pPr>
      <w:r>
        <w:rPr>
          <w:rFonts w:hint="eastAsia" w:ascii="Times New Roman" w:hAnsi="Times New Roman" w:eastAsia="宋体" w:cs="Times New Roman"/>
          <w:snapToGrid/>
          <w:color w:val="auto"/>
          <w:kern w:val="2"/>
          <w:sz w:val="24"/>
        </w:rPr>
        <w:t>4</w:t>
      </w:r>
      <w:r>
        <w:rPr>
          <w:rFonts w:hint="eastAsia" w:ascii="Times New Roman" w:hAnsi="Times New Roman" w:eastAsia="宋体" w:cs="Times New Roman"/>
          <w:snapToGrid/>
          <w:color w:val="auto"/>
          <w:kern w:val="2"/>
          <w:sz w:val="24"/>
          <w:lang w:eastAsia="zh-CN"/>
        </w:rPr>
        <w:t>、</w:t>
      </w:r>
      <w:r>
        <w:rPr>
          <w:rFonts w:hint="eastAsia" w:ascii="Times New Roman" w:hAnsi="Times New Roman" w:eastAsia="宋体" w:cs="Times New Roman"/>
          <w:snapToGrid/>
          <w:color w:val="auto"/>
          <w:kern w:val="2"/>
          <w:sz w:val="24"/>
        </w:rPr>
        <w:t>3</w:t>
      </w:r>
      <w:r>
        <w:rPr>
          <w:rFonts w:hint="eastAsia" w:ascii="Times New Roman" w:hAnsi="Times New Roman" w:eastAsia="宋体" w:cs="Times New Roman"/>
          <w:snapToGrid/>
          <w:color w:val="auto"/>
          <w:kern w:val="2"/>
          <w:sz w:val="24"/>
          <w:lang w:eastAsia="zh-CN"/>
        </w:rPr>
        <w:t>、</w:t>
      </w:r>
      <w:r>
        <w:rPr>
          <w:rFonts w:hint="eastAsia" w:ascii="Times New Roman" w:hAnsi="Times New Roman" w:eastAsia="宋体" w:cs="Times New Roman"/>
          <w:snapToGrid/>
          <w:color w:val="auto"/>
          <w:kern w:val="2"/>
          <w:sz w:val="24"/>
        </w:rPr>
        <w:t>2</w:t>
      </w:r>
      <w:r>
        <w:rPr>
          <w:rFonts w:hint="eastAsia" w:ascii="Times New Roman" w:hAnsi="Times New Roman" w:eastAsia="宋体" w:cs="Times New Roman"/>
          <w:snapToGrid/>
          <w:color w:val="auto"/>
          <w:kern w:val="2"/>
          <w:sz w:val="24"/>
          <w:lang w:eastAsia="zh-CN"/>
        </w:rPr>
        <w:t>、</w:t>
      </w:r>
      <w:r>
        <w:rPr>
          <w:rFonts w:hint="eastAsia" w:ascii="Times New Roman" w:hAnsi="Times New Roman" w:eastAsia="宋体" w:cs="Times New Roman"/>
          <w:snapToGrid/>
          <w:color w:val="auto"/>
          <w:kern w:val="2"/>
          <w:sz w:val="24"/>
        </w:rPr>
        <w:t>1对招标文件提出质疑的，质疑期限为供应商获得招标文件之日或者招标文件公告期限届满之日起计算。</w:t>
      </w:r>
    </w:p>
    <w:p w14:paraId="2887C870">
      <w:pPr>
        <w:pStyle w:val="33"/>
        <w:spacing w:line="360" w:lineRule="auto"/>
        <w:ind w:left="479" w:leftChars="228"/>
        <w:rPr>
          <w:rFonts w:ascii="Times New Roman" w:hAnsi="Times New Roman" w:eastAsia="宋体" w:cs="Times New Roman"/>
          <w:sz w:val="24"/>
        </w:rPr>
      </w:pPr>
      <w:r>
        <w:rPr>
          <w:rFonts w:hint="eastAsia" w:ascii="Times New Roman" w:hAnsi="Times New Roman" w:eastAsia="宋体" w:cs="Times New Roman"/>
          <w:sz w:val="24"/>
        </w:rPr>
        <w:t>4</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2对采购过程提出质疑的，质疑期限为各采购程序环节结束之日起计算。4</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3对采购结果提出质疑的，质疑期限自采购结果公告期限届满之日起计算。</w:t>
      </w:r>
    </w:p>
    <w:p w14:paraId="6D4D55A9">
      <w:pPr>
        <w:pStyle w:val="33"/>
        <w:spacing w:line="360" w:lineRule="auto"/>
        <w:ind w:firstLine="480" w:firstLineChars="200"/>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4、3、3</w:t>
      </w:r>
      <w:r>
        <w:rPr>
          <w:rFonts w:hint="eastAsia" w:ascii="Times New Roman" w:hAnsi="Times New Roman" w:eastAsia="宋体" w:cs="Times New Roman"/>
          <w:sz w:val="24"/>
        </w:rPr>
        <w:t>供应商提出质疑应当提交质疑函和必要的证明材料。质疑函应当包括下列内容：</w:t>
      </w:r>
    </w:p>
    <w:p w14:paraId="4FD010E1">
      <w:pPr>
        <w:pStyle w:val="33"/>
        <w:spacing w:line="360" w:lineRule="auto"/>
        <w:ind w:firstLine="480" w:firstLineChars="200"/>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　　4、3、3、1供应商的姓名或者名称、地址、邮编、联系人及联系电话；</w:t>
      </w:r>
    </w:p>
    <w:p w14:paraId="01FCBED6">
      <w:pPr>
        <w:pStyle w:val="33"/>
        <w:spacing w:line="360" w:lineRule="auto"/>
        <w:ind w:firstLine="480" w:firstLineChars="200"/>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　　4、3、3、2质疑项目的名称、编号；</w:t>
      </w:r>
    </w:p>
    <w:p w14:paraId="76E02D18">
      <w:pPr>
        <w:pStyle w:val="33"/>
        <w:spacing w:line="360" w:lineRule="auto"/>
        <w:ind w:firstLine="480" w:firstLineChars="200"/>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　　4、3、3、3具体、明确的质疑事项和与质疑事项相关的请求；</w:t>
      </w:r>
    </w:p>
    <w:p w14:paraId="1BF78A41">
      <w:pPr>
        <w:pStyle w:val="33"/>
        <w:spacing w:line="360" w:lineRule="auto"/>
        <w:ind w:firstLine="480" w:firstLineChars="200"/>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　　4、3、3、4事实依据；</w:t>
      </w:r>
    </w:p>
    <w:p w14:paraId="25C5D417">
      <w:pPr>
        <w:pStyle w:val="33"/>
        <w:spacing w:line="360" w:lineRule="auto"/>
        <w:ind w:firstLine="480" w:firstLineChars="200"/>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　　4、3、3、5必要的法律依据；</w:t>
      </w:r>
    </w:p>
    <w:p w14:paraId="3834D981">
      <w:pPr>
        <w:pStyle w:val="33"/>
        <w:spacing w:line="360" w:lineRule="auto"/>
        <w:ind w:firstLine="960" w:firstLineChars="400"/>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4、3、3、6提出质疑的日期。</w:t>
      </w:r>
    </w:p>
    <w:p w14:paraId="1AB1BA61">
      <w:pPr>
        <w:pStyle w:val="891"/>
        <w:shd w:val="clear" w:color="auto" w:fill="FFFFFF"/>
        <w:snapToGrid w:val="0"/>
        <w:spacing w:after="240" w:afterAutospacing="0" w:line="360" w:lineRule="auto"/>
        <w:ind w:firstLine="400"/>
        <w:contextualSpacing/>
        <w:rPr>
          <w:rFonts w:ascii="Times New Roman" w:hAnsi="Times New Roman" w:eastAsia="宋体" w:cs="Times New Roman"/>
        </w:rPr>
      </w:pPr>
      <w:r>
        <w:rPr>
          <w:rFonts w:hint="eastAsia" w:ascii="Times New Roman" w:hAnsi="Times New Roman" w:eastAsia="宋体" w:cs="Times New Roman"/>
        </w:rPr>
        <w:t>供应商提交的质疑函需一式三份。供应商为自然人的，应当由本人签字；供应商为法人或者其他组织的，应当由法定代表人、主要负责人，或者其授权代表签字或者盖章，并加盖公章。</w:t>
      </w:r>
    </w:p>
    <w:p w14:paraId="31759A35">
      <w:pPr>
        <w:pStyle w:val="891"/>
        <w:shd w:val="clear" w:color="auto" w:fill="FFFFFF"/>
        <w:snapToGrid w:val="0"/>
        <w:spacing w:after="240" w:afterAutospacing="0" w:line="360" w:lineRule="auto"/>
        <w:ind w:firstLine="400"/>
        <w:contextualSpacing/>
        <w:rPr>
          <w:rFonts w:ascii="Times New Roman" w:hAnsi="Times New Roman" w:eastAsia="宋体" w:cs="Times New Roman"/>
        </w:rPr>
      </w:pPr>
      <w:r>
        <w:rPr>
          <w:rFonts w:hint="eastAsia" w:ascii="Times New Roman" w:hAnsi="Times New Roman" w:eastAsia="宋体" w:cs="Times New Roman"/>
        </w:rPr>
        <w:t>质疑函范本及制作说明详见附件2。</w:t>
      </w:r>
    </w:p>
    <w:p w14:paraId="1B2AB810">
      <w:pPr>
        <w:pStyle w:val="891"/>
        <w:shd w:val="clear" w:color="auto" w:fill="FFFFFF"/>
        <w:snapToGrid w:val="0"/>
        <w:spacing w:after="240" w:afterAutospacing="0" w:line="360" w:lineRule="auto"/>
        <w:ind w:firstLine="400"/>
        <w:contextualSpacing/>
        <w:rPr>
          <w:rFonts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eastAsia="zh-CN"/>
        </w:rPr>
        <w:t>、</w:t>
      </w:r>
      <w:r>
        <w:rPr>
          <w:rFonts w:hint="eastAsia" w:ascii="Times New Roman" w:hAnsi="Times New Roman" w:eastAsia="宋体" w:cs="Times New Roman"/>
        </w:rPr>
        <w:t>3</w:t>
      </w:r>
      <w:r>
        <w:rPr>
          <w:rFonts w:hint="eastAsia" w:ascii="Times New Roman" w:hAnsi="Times New Roman" w:eastAsia="宋体" w:cs="Times New Roman"/>
          <w:lang w:eastAsia="zh-CN"/>
        </w:rPr>
        <w:t>、</w:t>
      </w:r>
      <w:r>
        <w:rPr>
          <w:rFonts w:hint="eastAsia" w:ascii="Times New Roman" w:hAnsi="Times New Roman" w:eastAsia="宋体" w:cs="Times New Roman"/>
        </w:rPr>
        <w:t>4对同一采购程序环节的质疑，供应商须在法定质疑期内一次性提出。</w:t>
      </w:r>
    </w:p>
    <w:p w14:paraId="594ADB81">
      <w:pPr>
        <w:pStyle w:val="891"/>
        <w:shd w:val="clear" w:color="auto" w:fill="FFFFFF"/>
        <w:snapToGrid w:val="0"/>
        <w:spacing w:after="240" w:afterAutospacing="0" w:line="360" w:lineRule="auto"/>
        <w:ind w:firstLine="400"/>
        <w:contextualSpacing/>
        <w:rPr>
          <w:rFonts w:ascii="Times New Roman" w:hAnsi="Times New Roman" w:eastAsia="宋体" w:cs="Times New Roman"/>
        </w:rPr>
      </w:pPr>
      <w:r>
        <w:rPr>
          <w:rFonts w:hint="eastAsia" w:ascii="Times New Roman" w:hAnsi="Times New Roman" w:eastAsia="宋体" w:cs="Times New Roman"/>
          <w:lang w:val="zh-CN"/>
        </w:rPr>
        <w:t>4、3</w:t>
      </w:r>
      <w:r>
        <w:rPr>
          <w:rFonts w:hint="eastAsia" w:ascii="Times New Roman" w:hAnsi="Times New Roman" w:eastAsia="宋体" w:cs="Times New Roman"/>
          <w:lang w:eastAsia="zh-CN"/>
        </w:rPr>
        <w:t>、</w:t>
      </w:r>
      <w:r>
        <w:rPr>
          <w:rFonts w:hint="eastAsia" w:ascii="Times New Roman" w:hAnsi="Times New Roman" w:eastAsia="宋体" w:cs="Times New Roman"/>
        </w:rPr>
        <w:t>5采购人或者</w:t>
      </w:r>
      <w:r>
        <w:rPr>
          <w:rFonts w:hint="eastAsia" w:ascii="Times New Roman" w:hAnsi="Times New Roman" w:eastAsia="宋体" w:cs="Times New Roman"/>
          <w:lang w:eastAsia="zh-CN"/>
        </w:rPr>
        <w:t>采购代理机构</w:t>
      </w:r>
      <w:r>
        <w:rPr>
          <w:rFonts w:hint="eastAsia" w:ascii="Times New Roman" w:hAnsi="Times New Roman" w:eastAsia="宋体" w:cs="Times New Roma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ascii="Times New Roman" w:hAnsi="Times New Roman" w:cs="Times New Roman"/>
          <w:lang w:eastAsia="zh-CN"/>
        </w:rPr>
        <w:t>，</w:t>
      </w:r>
      <w:r>
        <w:rPr>
          <w:rFonts w:hint="eastAsia" w:ascii="Times New Roman" w:hAnsi="Times New Roman" w:eastAsia="宋体" w:cs="Times New Roman"/>
        </w:rPr>
        <w:t>采购人或者</w:t>
      </w:r>
      <w:r>
        <w:rPr>
          <w:rFonts w:hint="eastAsia" w:ascii="Times New Roman" w:hAnsi="Times New Roman" w:eastAsia="宋体" w:cs="Times New Roman"/>
          <w:lang w:eastAsia="zh-CN"/>
        </w:rPr>
        <w:t>采购代理机构</w:t>
      </w:r>
      <w:r>
        <w:rPr>
          <w:rFonts w:hint="eastAsia" w:ascii="Times New Roman" w:hAnsi="Times New Roman" w:eastAsia="宋体" w:cs="Times New Roman"/>
        </w:rPr>
        <w:t>在质疑回复后5个工作日内，在浙江政府采购网的“其他公告”栏目公开质疑答复，答复内容应当完整。质疑函作为附件上传。</w:t>
      </w:r>
    </w:p>
    <w:p w14:paraId="0F8DBBCF">
      <w:pPr>
        <w:pStyle w:val="891"/>
        <w:shd w:val="clear" w:color="auto" w:fill="FFFFFF"/>
        <w:snapToGrid w:val="0"/>
        <w:spacing w:after="240" w:afterAutospacing="0" w:line="360" w:lineRule="auto"/>
        <w:ind w:firstLine="400"/>
        <w:contextualSpacing/>
        <w:rPr>
          <w:rFonts w:ascii="Times New Roman" w:hAnsi="Times New Roman" w:eastAsia="宋体" w:cs="Times New Roman"/>
        </w:rPr>
      </w:pPr>
      <w:r>
        <w:rPr>
          <w:rFonts w:hint="eastAsia" w:ascii="Times New Roman" w:hAnsi="Times New Roman" w:eastAsia="宋体" w:cs="Times New Roman"/>
          <w:lang w:val="zh-CN"/>
        </w:rPr>
        <w:t>4、3</w:t>
      </w:r>
      <w:r>
        <w:rPr>
          <w:rFonts w:hint="eastAsia" w:ascii="Times New Roman" w:hAnsi="Times New Roman" w:eastAsia="宋体" w:cs="Times New Roman"/>
          <w:lang w:eastAsia="zh-CN"/>
        </w:rPr>
        <w:t>、</w:t>
      </w:r>
      <w:r>
        <w:rPr>
          <w:rFonts w:hint="eastAsia" w:ascii="Times New Roman" w:hAnsi="Times New Roman" w:eastAsia="宋体" w:cs="Times New Roman"/>
        </w:rPr>
        <w:t>6询问或者质疑事项可能影响采购结果的，采购人应当暂停签订合同，已经签订合同的，应当中止履行合同。</w:t>
      </w:r>
    </w:p>
    <w:p w14:paraId="0A681E64">
      <w:pPr>
        <w:pStyle w:val="891"/>
        <w:shd w:val="clear" w:color="auto" w:fill="FFFFFF"/>
        <w:snapToGrid w:val="0"/>
        <w:spacing w:after="240" w:afterAutospacing="0" w:line="360" w:lineRule="auto"/>
        <w:ind w:firstLine="480" w:firstLineChars="200"/>
        <w:contextualSpacing/>
        <w:rPr>
          <w:rFonts w:ascii="Times New Roman" w:hAnsi="Times New Roman" w:eastAsia="宋体" w:cs="Times New Roman"/>
          <w:lang w:val="zh-CN"/>
        </w:rPr>
      </w:pPr>
      <w:r>
        <w:rPr>
          <w:rFonts w:hint="eastAsia" w:ascii="Times New Roman" w:hAnsi="Times New Roman" w:eastAsia="宋体" w:cs="Times New Roman"/>
          <w:lang w:val="zh-CN"/>
        </w:rPr>
        <w:t>4、4供应商投诉</w:t>
      </w:r>
    </w:p>
    <w:p w14:paraId="44C549CE">
      <w:pPr>
        <w:pStyle w:val="891"/>
        <w:shd w:val="clear" w:color="auto" w:fill="FFFFFF"/>
        <w:snapToGrid w:val="0"/>
        <w:spacing w:after="240" w:afterAutospacing="0" w:line="360" w:lineRule="auto"/>
        <w:ind w:firstLine="400"/>
        <w:contextualSpacing/>
        <w:rPr>
          <w:rFonts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eastAsia="zh-CN"/>
        </w:rPr>
        <w:t>、</w:t>
      </w:r>
      <w:r>
        <w:rPr>
          <w:rFonts w:hint="eastAsia" w:ascii="Times New Roman" w:hAnsi="Times New Roman" w:eastAsia="宋体" w:cs="Times New Roman"/>
        </w:rPr>
        <w:t>4</w:t>
      </w:r>
      <w:r>
        <w:rPr>
          <w:rFonts w:hint="eastAsia" w:ascii="Times New Roman" w:hAnsi="Times New Roman" w:eastAsia="宋体" w:cs="Times New Roman"/>
          <w:lang w:eastAsia="zh-CN"/>
        </w:rPr>
        <w:t>、</w:t>
      </w:r>
      <w:r>
        <w:rPr>
          <w:rFonts w:hint="eastAsia" w:ascii="Times New Roman" w:hAnsi="Times New Roman" w:eastAsia="宋体" w:cs="Times New Roman"/>
        </w:rPr>
        <w:t>1质疑供应商对采购人、</w:t>
      </w:r>
      <w:r>
        <w:rPr>
          <w:rFonts w:hint="eastAsia" w:ascii="Times New Roman" w:hAnsi="Times New Roman" w:eastAsia="宋体" w:cs="Times New Roman"/>
          <w:lang w:eastAsia="zh-CN"/>
        </w:rPr>
        <w:t>采购代理机构</w:t>
      </w:r>
      <w:r>
        <w:rPr>
          <w:rFonts w:hint="eastAsia" w:ascii="Times New Roman" w:hAnsi="Times New Roman" w:eastAsia="宋体" w:cs="Times New Roman"/>
        </w:rPr>
        <w:t>的答复不满意或者采购人、</w:t>
      </w:r>
      <w:r>
        <w:rPr>
          <w:rFonts w:hint="eastAsia" w:ascii="Times New Roman" w:hAnsi="Times New Roman" w:eastAsia="宋体" w:cs="Times New Roman"/>
          <w:lang w:eastAsia="zh-CN"/>
        </w:rPr>
        <w:t>采购代理机构</w:t>
      </w:r>
      <w:r>
        <w:rPr>
          <w:rFonts w:hint="eastAsia" w:ascii="Times New Roman" w:hAnsi="Times New Roman" w:eastAsia="宋体" w:cs="Times New Roman"/>
        </w:rPr>
        <w:t>未在规定的时间内作出答复的，可以在答复期满后十五个工作日内向同级政府采购监督管理部门提出投诉。</w:t>
      </w:r>
    </w:p>
    <w:p w14:paraId="23A9ED84">
      <w:pPr>
        <w:pStyle w:val="891"/>
        <w:shd w:val="clear" w:color="auto" w:fill="FFFFFF"/>
        <w:snapToGrid w:val="0"/>
        <w:spacing w:after="240" w:afterAutospacing="0" w:line="360" w:lineRule="auto"/>
        <w:ind w:firstLine="400"/>
        <w:contextualSpacing/>
        <w:rPr>
          <w:rFonts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eastAsia="zh-CN"/>
        </w:rPr>
        <w:t>、</w:t>
      </w:r>
      <w:r>
        <w:rPr>
          <w:rFonts w:hint="eastAsia" w:ascii="Times New Roman" w:hAnsi="Times New Roman" w:eastAsia="宋体" w:cs="Times New Roman"/>
        </w:rPr>
        <w:t>4</w:t>
      </w:r>
      <w:r>
        <w:rPr>
          <w:rFonts w:hint="eastAsia" w:ascii="Times New Roman" w:hAnsi="Times New Roman" w:eastAsia="宋体" w:cs="Times New Roman"/>
          <w:lang w:eastAsia="zh-CN"/>
        </w:rPr>
        <w:t>、</w:t>
      </w:r>
      <w:r>
        <w:rPr>
          <w:rFonts w:hint="eastAsia" w:ascii="Times New Roman" w:hAnsi="Times New Roman" w:eastAsia="宋体" w:cs="Times New Roman"/>
          <w:lang w:val="zh-CN"/>
        </w:rPr>
        <w:t>2</w:t>
      </w:r>
      <w:r>
        <w:rPr>
          <w:rFonts w:hint="eastAsia" w:ascii="Times New Roman" w:hAnsi="Times New Roman" w:eastAsia="宋体" w:cs="Times New Roman"/>
        </w:rPr>
        <w:t>供应商投诉的事项不得超出已质疑事项的范围，基于质疑答复内容提出的投诉事项除外。</w:t>
      </w:r>
    </w:p>
    <w:p w14:paraId="6A641683">
      <w:pPr>
        <w:pStyle w:val="891"/>
        <w:shd w:val="clear" w:color="auto" w:fill="FFFFFF"/>
        <w:snapToGrid w:val="0"/>
        <w:spacing w:after="240" w:afterAutospacing="0" w:line="360" w:lineRule="auto"/>
        <w:ind w:firstLine="400"/>
        <w:contextualSpacing/>
        <w:rPr>
          <w:rFonts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eastAsia="zh-CN"/>
        </w:rPr>
        <w:t>、</w:t>
      </w:r>
      <w:r>
        <w:rPr>
          <w:rFonts w:hint="eastAsia" w:ascii="Times New Roman" w:hAnsi="Times New Roman" w:eastAsia="宋体" w:cs="Times New Roman"/>
        </w:rPr>
        <w:t>4</w:t>
      </w:r>
      <w:r>
        <w:rPr>
          <w:rFonts w:hint="eastAsia" w:ascii="Times New Roman" w:hAnsi="Times New Roman" w:eastAsia="宋体" w:cs="Times New Roman"/>
          <w:lang w:eastAsia="zh-CN"/>
        </w:rPr>
        <w:t>、</w:t>
      </w:r>
      <w:r>
        <w:rPr>
          <w:rFonts w:hint="eastAsia" w:ascii="Times New Roman" w:hAnsi="Times New Roman" w:eastAsia="宋体" w:cs="Times New Roman"/>
        </w:rPr>
        <w:t>3供应商投诉应当有明确的请求和必要的证明材料。</w:t>
      </w:r>
    </w:p>
    <w:p w14:paraId="5B3F7077">
      <w:pPr>
        <w:pStyle w:val="891"/>
        <w:shd w:val="clear" w:color="auto" w:fill="FFFFFF"/>
        <w:snapToGrid w:val="0"/>
        <w:spacing w:after="240" w:afterAutospacing="0" w:line="360" w:lineRule="auto"/>
        <w:ind w:firstLine="400"/>
        <w:contextualSpacing/>
        <w:rPr>
          <w:rFonts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eastAsia="zh-CN"/>
        </w:rPr>
        <w:t>、</w:t>
      </w:r>
      <w:r>
        <w:rPr>
          <w:rFonts w:hint="eastAsia" w:ascii="Times New Roman" w:hAnsi="Times New Roman" w:eastAsia="宋体" w:cs="Times New Roman"/>
        </w:rPr>
        <w:t>4</w:t>
      </w:r>
      <w:r>
        <w:rPr>
          <w:rFonts w:hint="eastAsia" w:ascii="Times New Roman" w:hAnsi="Times New Roman" w:eastAsia="宋体" w:cs="Times New Roman"/>
          <w:lang w:eastAsia="zh-CN"/>
        </w:rPr>
        <w:t>、</w:t>
      </w:r>
      <w:r>
        <w:rPr>
          <w:rFonts w:hint="eastAsia" w:ascii="Times New Roman" w:hAnsi="Times New Roman" w:eastAsia="宋体" w:cs="Times New Roman"/>
        </w:rPr>
        <w:t>4 以联合体形式参加政府采购活动的，其投诉应当由组成联合体的所有供应商共同提出。</w:t>
      </w:r>
    </w:p>
    <w:p w14:paraId="0A926576">
      <w:pPr>
        <w:pStyle w:val="891"/>
        <w:shd w:val="clear" w:color="auto" w:fill="FFFFFF"/>
        <w:snapToGrid w:val="0"/>
        <w:spacing w:after="240" w:afterAutospacing="0" w:line="360" w:lineRule="auto"/>
        <w:ind w:firstLine="480" w:firstLineChars="200"/>
        <w:contextualSpacing/>
        <w:rPr>
          <w:rFonts w:hint="eastAsia" w:ascii="Times New Roman" w:hAnsi="Times New Roman" w:eastAsia="宋体" w:cs="Times New Roman"/>
        </w:rPr>
      </w:pPr>
      <w:r>
        <w:rPr>
          <w:rFonts w:hint="eastAsia" w:ascii="Times New Roman" w:hAnsi="Times New Roman" w:eastAsia="宋体" w:cs="Times New Roman"/>
        </w:rPr>
        <w:t>4</w:t>
      </w:r>
      <w:r>
        <w:rPr>
          <w:rFonts w:hint="eastAsia" w:ascii="Times New Roman" w:hAnsi="Times New Roman" w:eastAsia="宋体" w:cs="Times New Roman"/>
          <w:lang w:eastAsia="zh-CN"/>
        </w:rPr>
        <w:t>、</w:t>
      </w:r>
      <w:r>
        <w:rPr>
          <w:rFonts w:hint="eastAsia" w:ascii="Times New Roman" w:hAnsi="Times New Roman" w:eastAsia="宋体" w:cs="Times New Roman"/>
        </w:rPr>
        <w:t>4</w:t>
      </w:r>
      <w:r>
        <w:rPr>
          <w:rFonts w:hint="eastAsia" w:ascii="Times New Roman" w:hAnsi="Times New Roman" w:eastAsia="宋体" w:cs="Times New Roman"/>
          <w:lang w:eastAsia="zh-CN"/>
        </w:rPr>
        <w:t>、</w:t>
      </w:r>
      <w:r>
        <w:rPr>
          <w:rFonts w:hint="eastAsia" w:ascii="Times New Roman" w:hAnsi="Times New Roman" w:eastAsia="宋体" w:cs="Times New Roman"/>
        </w:rPr>
        <w:t>5根据政府采购行政裁决省市区三级联动试点工作安排，杭州市本级</w:t>
      </w:r>
      <w:r>
        <w:rPr>
          <w:rFonts w:hint="eastAsia" w:ascii="Times New Roman" w:hAnsi="Times New Roman" w:eastAsia="宋体" w:cs="Times New Roman"/>
          <w:lang w:eastAsia="zh-CN"/>
        </w:rPr>
        <w:t>及各区、县（市）</w:t>
      </w:r>
      <w:r>
        <w:rPr>
          <w:rFonts w:hint="eastAsia" w:ascii="Times New Roman" w:hAnsi="Times New Roman" w:eastAsia="宋体" w:cs="Times New Roman"/>
        </w:rPr>
        <w:t>政府采购项目投诉材料可寄送至浙江省政府采购行政裁决服务中心（杭州），地址：</w:t>
      </w:r>
      <w:r>
        <w:rPr>
          <w:rFonts w:hint="eastAsia" w:ascii="Times New Roman" w:hAnsi="Times New Roman" w:eastAsia="宋体" w:cs="Times New Roman"/>
          <w:i w:val="0"/>
          <w:caps w:val="0"/>
          <w:color w:val="auto"/>
          <w:spacing w:val="0"/>
          <w:sz w:val="24"/>
          <w:szCs w:val="24"/>
          <w:highlight w:val="none"/>
          <w:lang w:eastAsia="zh-CN"/>
        </w:rPr>
        <w:t>杭州市上城区清泰街549号城建综合大楼11楼</w:t>
      </w:r>
      <w:r>
        <w:rPr>
          <w:rFonts w:hint="eastAsia" w:ascii="Times New Roman" w:hAnsi="Times New Roman" w:eastAsia="宋体" w:cs="Times New Roman"/>
          <w:i w:val="0"/>
          <w:caps w:val="0"/>
          <w:color w:val="auto"/>
          <w:spacing w:val="0"/>
          <w:sz w:val="24"/>
          <w:szCs w:val="24"/>
          <w:highlight w:val="none"/>
        </w:rPr>
        <w:t>（快递仅限ems或顺丰）</w:t>
      </w:r>
      <w:r>
        <w:rPr>
          <w:rFonts w:hint="eastAsia" w:ascii="Times New Roman" w:hAnsi="Times New Roman" w:eastAsia="宋体" w:cs="Times New Roman"/>
          <w:i w:val="0"/>
          <w:caps w:val="0"/>
          <w:color w:val="auto"/>
          <w:spacing w:val="0"/>
          <w:sz w:val="24"/>
          <w:szCs w:val="24"/>
          <w:highlight w:val="none"/>
          <w:lang w:eastAsia="zh-CN"/>
        </w:rPr>
        <w:t>，</w:t>
      </w:r>
      <w:r>
        <w:rPr>
          <w:rFonts w:hint="eastAsia" w:ascii="Times New Roman" w:hAnsi="Times New Roman" w:eastAsia="宋体" w:cs="Times New Roman"/>
          <w:color w:val="auto"/>
          <w:highlight w:val="none"/>
        </w:rPr>
        <w:t>收件人：朱女士</w:t>
      </w:r>
      <w:r>
        <w:rPr>
          <w:rFonts w:hint="eastAsia" w:ascii="Times New Roman" w:hAnsi="Times New Roman" w:eastAsia="宋体" w:cs="Times New Roman"/>
          <w:color w:val="auto"/>
          <w:sz w:val="24"/>
          <w:highlight w:val="none"/>
        </w:rPr>
        <w:t>、王女士</w:t>
      </w:r>
      <w:r>
        <w:rPr>
          <w:rFonts w:hint="eastAsia" w:ascii="Times New Roman" w:hAnsi="Times New Roman" w:eastAsia="宋体" w:cs="Times New Roman"/>
          <w:color w:val="auto"/>
          <w:highlight w:val="none"/>
        </w:rPr>
        <w:t>，电话：0571-</w:t>
      </w:r>
      <w:r>
        <w:rPr>
          <w:rFonts w:hint="eastAsia" w:ascii="Times New Roman" w:hAnsi="Times New Roman" w:eastAsia="宋体" w:cs="Times New Roman"/>
          <w:i w:val="0"/>
          <w:caps w:val="0"/>
          <w:color w:val="auto"/>
          <w:spacing w:val="0"/>
          <w:sz w:val="24"/>
          <w:szCs w:val="24"/>
          <w:highlight w:val="none"/>
        </w:rPr>
        <w:t>8</w:t>
      </w:r>
      <w:r>
        <w:rPr>
          <w:rFonts w:hint="eastAsia" w:ascii="Times New Roman" w:hAnsi="Times New Roman" w:eastAsia="宋体" w:cs="Times New Roman"/>
          <w:i w:val="0"/>
          <w:caps w:val="0"/>
          <w:color w:val="auto"/>
          <w:spacing w:val="0"/>
          <w:sz w:val="24"/>
          <w:szCs w:val="24"/>
          <w:highlight w:val="none"/>
          <w:lang w:val="en-US" w:eastAsia="zh-CN"/>
        </w:rPr>
        <w:t>7227671,0571-87800218</w:t>
      </w:r>
    </w:p>
    <w:p w14:paraId="3CC1C01F">
      <w:pPr>
        <w:adjustRightInd w:val="0"/>
        <w:snapToGrid w:val="0"/>
        <w:spacing w:line="360" w:lineRule="auto"/>
        <w:ind w:firstLine="480" w:firstLineChars="200"/>
        <w:rPr>
          <w:rFonts w:hint="eastAsia" w:ascii="Times New Roman" w:hAnsi="Times New Roman" w:eastAsia="宋体" w:cs="Times New Roman"/>
          <w:color w:val="auto"/>
          <w:sz w:val="24"/>
        </w:rPr>
      </w:pPr>
      <w:r>
        <w:rPr>
          <w:rFonts w:hint="eastAsia" w:ascii="Times New Roman" w:hAnsi="Times New Roman" w:eastAsia="宋体" w:cs="Times New Roman"/>
          <w:color w:val="auto"/>
          <w:sz w:val="24"/>
        </w:rPr>
        <w:t>4</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5 补偿救济</w:t>
      </w:r>
    </w:p>
    <w:p w14:paraId="59841E03">
      <w:pPr>
        <w:shd w:val="clear" w:color="auto" w:fill="FFFFFF"/>
        <w:adjustRightInd w:val="0"/>
        <w:snapToGrid w:val="0"/>
        <w:spacing w:after="240" w:afterAutospacing="0" w:line="360" w:lineRule="auto"/>
        <w:ind w:firstLine="480" w:firstLineChars="200"/>
        <w:contextualSpacing/>
        <w:rPr>
          <w:rFonts w:hint="eastAsia" w:ascii="Times New Roman" w:hAnsi="Times New Roman" w:eastAsia="宋体" w:cs="Times New Roman"/>
          <w:color w:val="auto"/>
        </w:rPr>
      </w:pPr>
      <w:r>
        <w:rPr>
          <w:rFonts w:hint="eastAsia" w:ascii="Times New Roman" w:hAnsi="Times New Roman" w:eastAsia="宋体" w:cs="Times New Roman"/>
          <w:color w:val="auto"/>
          <w:sz w:val="24"/>
        </w:rPr>
        <w:t>采购人（行政机关）因政策变化、规划调整而不履行政府采购合同的，供应商可依据《杭州市涉企补偿救济实施办法（试行）》向采购人（行政机关）提起补偿申请。</w:t>
      </w:r>
    </w:p>
    <w:p w14:paraId="78466CE0">
      <w:pPr>
        <w:pStyle w:val="891"/>
        <w:shd w:val="clear" w:color="auto" w:fill="FFFFFF"/>
        <w:snapToGrid w:val="0"/>
        <w:spacing w:after="240" w:afterAutospacing="0" w:line="360" w:lineRule="auto"/>
        <w:ind w:firstLine="400"/>
        <w:contextualSpacing/>
        <w:rPr>
          <w:rFonts w:ascii="Times New Roman" w:hAnsi="Times New Roman" w:eastAsia="宋体" w:cs="Times New Roman"/>
        </w:rPr>
      </w:pPr>
      <w:r>
        <w:rPr>
          <w:rFonts w:hint="eastAsia" w:ascii="Times New Roman" w:hAnsi="Times New Roman" w:eastAsia="宋体" w:cs="Times New Roman"/>
        </w:rPr>
        <w:t>投诉书范本及制作说明详见附件3。</w:t>
      </w:r>
    </w:p>
    <w:p w14:paraId="677C1E6A">
      <w:pPr>
        <w:pStyle w:val="132"/>
        <w:snapToGrid w:val="0"/>
        <w:spacing w:before="0" w:line="360" w:lineRule="auto"/>
        <w:ind w:firstLine="360"/>
        <w:rPr>
          <w:rFonts w:ascii="Times New Roman" w:hAnsi="Times New Roman" w:eastAsia="宋体" w:cs="Times New Roman"/>
          <w:sz w:val="18"/>
          <w:szCs w:val="18"/>
        </w:rPr>
      </w:pPr>
    </w:p>
    <w:p w14:paraId="36738EEB">
      <w:pPr>
        <w:adjustRightInd/>
        <w:spacing w:line="360" w:lineRule="auto"/>
        <w:jc w:val="center"/>
        <w:outlineLvl w:val="0"/>
        <w:rPr>
          <w:rFonts w:ascii="Times New Roman" w:hAnsi="Times New Roman" w:eastAsia="宋体" w:cs="Times New Roman"/>
          <w:b/>
          <w:sz w:val="32"/>
          <w:szCs w:val="20"/>
        </w:rPr>
      </w:pPr>
      <w:r>
        <w:rPr>
          <w:rFonts w:hint="eastAsia" w:ascii="Times New Roman" w:hAnsi="Times New Roman" w:eastAsia="宋体" w:cs="Times New Roman"/>
          <w:b/>
          <w:sz w:val="32"/>
          <w:szCs w:val="20"/>
        </w:rPr>
        <w:t xml:space="preserve">      二、招标文件的构成、澄清、修改</w:t>
      </w:r>
    </w:p>
    <w:p w14:paraId="793DA0BB">
      <w:pPr>
        <w:pStyle w:val="33"/>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5．招标文件的构成</w:t>
      </w:r>
    </w:p>
    <w:p w14:paraId="435BFD50">
      <w:pPr>
        <w:pStyle w:val="33"/>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 招标文件包括下列文件及附件：</w:t>
      </w:r>
    </w:p>
    <w:p w14:paraId="5CDD5832">
      <w:pPr>
        <w:pStyle w:val="33"/>
        <w:tabs>
          <w:tab w:val="left" w:pos="840"/>
        </w:tabs>
        <w:spacing w:line="360" w:lineRule="auto"/>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1招标公告；</w:t>
      </w:r>
    </w:p>
    <w:p w14:paraId="24950D04">
      <w:pPr>
        <w:pStyle w:val="33"/>
        <w:tabs>
          <w:tab w:val="left" w:pos="840"/>
        </w:tabs>
        <w:spacing w:line="360" w:lineRule="auto"/>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2投标人须知；</w:t>
      </w:r>
    </w:p>
    <w:p w14:paraId="0D041C24">
      <w:pPr>
        <w:pStyle w:val="33"/>
        <w:tabs>
          <w:tab w:val="left" w:pos="840"/>
        </w:tabs>
        <w:spacing w:line="360" w:lineRule="auto"/>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3采购需求；</w:t>
      </w:r>
    </w:p>
    <w:p w14:paraId="5FB65908">
      <w:pPr>
        <w:pStyle w:val="33"/>
        <w:tabs>
          <w:tab w:val="left" w:pos="840"/>
        </w:tabs>
        <w:spacing w:line="360" w:lineRule="auto"/>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4评标办法；</w:t>
      </w:r>
    </w:p>
    <w:p w14:paraId="533C8EF5">
      <w:pPr>
        <w:pStyle w:val="33"/>
        <w:tabs>
          <w:tab w:val="left" w:pos="840"/>
        </w:tabs>
        <w:spacing w:line="360" w:lineRule="auto"/>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szCs w:val="24"/>
        </w:rPr>
        <w:t>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5拟签订的合同文本；</w:t>
      </w:r>
    </w:p>
    <w:p w14:paraId="1AB0D5FF">
      <w:pPr>
        <w:pStyle w:val="33"/>
        <w:tabs>
          <w:tab w:val="left" w:pos="840"/>
        </w:tabs>
        <w:spacing w:line="360" w:lineRule="auto"/>
        <w:ind w:firstLine="960" w:firstLineChars="400"/>
        <w:rPr>
          <w:rFonts w:ascii="Times New Roman" w:hAnsi="Times New Roman" w:eastAsia="宋体" w:cs="Times New Roman"/>
          <w:sz w:val="24"/>
          <w:szCs w:val="24"/>
        </w:rPr>
      </w:pPr>
      <w:r>
        <w:rPr>
          <w:rFonts w:hint="eastAsia" w:ascii="Times New Roman" w:hAnsi="Times New Roman" w:eastAsia="宋体" w:cs="Times New Roman"/>
          <w:sz w:val="24"/>
        </w:rPr>
        <w:t>5</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6</w:t>
      </w:r>
      <w:r>
        <w:rPr>
          <w:rFonts w:hint="eastAsia" w:ascii="Times New Roman" w:hAnsi="Times New Roman" w:eastAsia="宋体" w:cs="Times New Roman"/>
          <w:sz w:val="24"/>
          <w:szCs w:val="24"/>
        </w:rPr>
        <w:t>应提交的有关格式范例。</w:t>
      </w:r>
    </w:p>
    <w:p w14:paraId="6AD60BF6">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5</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2与本项目有关的</w:t>
      </w:r>
      <w:r>
        <w:rPr>
          <w:rFonts w:hint="eastAsia" w:ascii="Times New Roman" w:hAnsi="Times New Roman" w:eastAsia="宋体" w:cs="Times New Roman"/>
          <w:bCs/>
          <w:sz w:val="24"/>
        </w:rPr>
        <w:t>澄清或者修改的内容为招标文件的组成部分</w:t>
      </w:r>
      <w:r>
        <w:rPr>
          <w:rFonts w:hint="eastAsia" w:ascii="Times New Roman" w:hAnsi="Times New Roman" w:eastAsia="宋体" w:cs="Times New Roman"/>
          <w:sz w:val="24"/>
        </w:rPr>
        <w:t>。</w:t>
      </w:r>
    </w:p>
    <w:p w14:paraId="23A23E3D">
      <w:pPr>
        <w:pStyle w:val="33"/>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6</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rPr>
        <w:t xml:space="preserve"> 招标文件的澄清、修改</w:t>
      </w:r>
    </w:p>
    <w:p w14:paraId="1AA9BF60">
      <w:pPr>
        <w:pStyle w:val="132"/>
        <w:snapToGrid w:val="0"/>
        <w:spacing w:before="0" w:line="360" w:lineRule="auto"/>
        <w:ind w:firstLine="480"/>
        <w:rPr>
          <w:rFonts w:ascii="Times New Roman" w:hAnsi="Times New Roman" w:eastAsia="宋体" w:cs="Times New Roman"/>
        </w:rPr>
      </w:pPr>
      <w:r>
        <w:rPr>
          <w:rFonts w:hint="eastAsia" w:ascii="Times New Roman" w:hAnsi="Times New Roman" w:eastAsia="宋体" w:cs="Times New Roman"/>
        </w:rPr>
        <w:t>6</w:t>
      </w:r>
      <w:r>
        <w:rPr>
          <w:rFonts w:hint="eastAsia" w:ascii="Times New Roman" w:hAnsi="Times New Roman" w:eastAsia="宋体" w:cs="Times New Roman"/>
          <w:lang w:eastAsia="zh-CN"/>
        </w:rPr>
        <w:t>、</w:t>
      </w:r>
      <w:r>
        <w:rPr>
          <w:rFonts w:hint="eastAsia" w:ascii="Times New Roman" w:hAnsi="Times New Roman" w:eastAsia="宋体" w:cs="Times New Roman"/>
        </w:rPr>
        <w:t>1已获取招标文件的潜在投标人，若有问题需要澄清，应于投标截止时间前，以书面形式向</w:t>
      </w:r>
      <w:r>
        <w:rPr>
          <w:rFonts w:hint="eastAsia" w:ascii="Times New Roman" w:hAnsi="Times New Roman" w:eastAsia="宋体" w:cs="Times New Roman"/>
          <w:lang w:eastAsia="zh-CN"/>
        </w:rPr>
        <w:t>采购代理机构</w:t>
      </w:r>
      <w:r>
        <w:rPr>
          <w:rFonts w:hint="eastAsia" w:ascii="Times New Roman" w:hAnsi="Times New Roman" w:eastAsia="宋体" w:cs="Times New Roman"/>
        </w:rPr>
        <w:t>提出。</w:t>
      </w:r>
    </w:p>
    <w:p w14:paraId="203C65B0">
      <w:pPr>
        <w:pStyle w:val="132"/>
        <w:snapToGrid w:val="0"/>
        <w:spacing w:before="0" w:line="360" w:lineRule="auto"/>
        <w:ind w:firstLine="480"/>
        <w:rPr>
          <w:rFonts w:ascii="Times New Roman" w:hAnsi="Times New Roman" w:eastAsia="宋体" w:cs="Times New Roman"/>
        </w:rPr>
      </w:pPr>
      <w:r>
        <w:rPr>
          <w:rFonts w:hint="eastAsia" w:ascii="Times New Roman" w:hAnsi="Times New Roman" w:eastAsia="宋体" w:cs="Times New Roman"/>
        </w:rPr>
        <w:t>6</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2 </w:t>
      </w:r>
      <w:r>
        <w:rPr>
          <w:rFonts w:hint="eastAsia" w:ascii="Times New Roman" w:hAnsi="Times New Roman" w:eastAsia="宋体" w:cs="Times New Roman"/>
          <w:lang w:eastAsia="zh-CN"/>
        </w:rPr>
        <w:t>采购代理机构</w:t>
      </w:r>
      <w:r>
        <w:rPr>
          <w:rFonts w:hint="eastAsia" w:ascii="Times New Roman" w:hAnsi="Times New Roman" w:eastAsia="宋体" w:cs="Times New Roman"/>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2AD8FC46">
      <w:pPr>
        <w:pStyle w:val="25"/>
        <w:spacing w:line="360" w:lineRule="auto"/>
        <w:rPr>
          <w:rFonts w:ascii="Times New Roman" w:hAnsi="Times New Roman" w:eastAsia="宋体" w:cs="Times New Roman"/>
          <w:sz w:val="18"/>
          <w:szCs w:val="18"/>
          <w:lang w:val="en-US"/>
        </w:rPr>
      </w:pPr>
      <w:r>
        <w:rPr>
          <w:rFonts w:hint="eastAsia" w:ascii="Times New Roman" w:hAnsi="Times New Roman" w:eastAsia="宋体" w:cs="Times New Roman"/>
          <w:szCs w:val="24"/>
          <w:lang w:val="en-US"/>
        </w:rPr>
        <w:t xml:space="preserve">    </w:t>
      </w:r>
    </w:p>
    <w:p w14:paraId="74237A2A">
      <w:pPr>
        <w:adjustRightInd/>
        <w:spacing w:line="360" w:lineRule="auto"/>
        <w:jc w:val="center"/>
        <w:outlineLvl w:val="0"/>
        <w:rPr>
          <w:rFonts w:ascii="Times New Roman" w:hAnsi="Times New Roman" w:eastAsia="宋体" w:cs="Times New Roman"/>
          <w:b/>
          <w:sz w:val="30"/>
          <w:szCs w:val="20"/>
        </w:rPr>
      </w:pPr>
      <w:r>
        <w:rPr>
          <w:rFonts w:hint="eastAsia" w:ascii="Times New Roman" w:hAnsi="Times New Roman" w:eastAsia="宋体" w:cs="Times New Roman"/>
          <w:b/>
          <w:sz w:val="30"/>
          <w:szCs w:val="20"/>
        </w:rPr>
        <w:t>三、投标</w:t>
      </w:r>
    </w:p>
    <w:p w14:paraId="1FE27CDD">
      <w:pPr>
        <w:pStyle w:val="33"/>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7</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rPr>
        <w:t xml:space="preserve"> 招标文件的获取</w:t>
      </w:r>
    </w:p>
    <w:p w14:paraId="389B9F86">
      <w:pPr>
        <w:spacing w:line="360" w:lineRule="auto"/>
        <w:ind w:firstLine="480" w:firstLineChars="200"/>
        <w:rPr>
          <w:rFonts w:ascii="Times New Roman" w:hAnsi="Times New Roman" w:eastAsia="宋体" w:cs="Times New Roman"/>
          <w:snapToGrid w:val="0"/>
          <w:kern w:val="28"/>
          <w:sz w:val="24"/>
        </w:rPr>
      </w:pPr>
      <w:r>
        <w:rPr>
          <w:rFonts w:hint="eastAsia" w:ascii="Times New Roman" w:hAnsi="Times New Roman" w:eastAsia="宋体" w:cs="Times New Roman"/>
          <w:snapToGrid w:val="0"/>
          <w:kern w:val="28"/>
          <w:sz w:val="24"/>
        </w:rPr>
        <w:t>详见招标公告中获取招标文件的时间期限、地点、方式及招标文件售价。</w:t>
      </w:r>
    </w:p>
    <w:p w14:paraId="564BE757">
      <w:pPr>
        <w:pStyle w:val="33"/>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8</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rPr>
        <w:t>开标前答疑会或现场考察</w:t>
      </w:r>
    </w:p>
    <w:p w14:paraId="42DD31E1">
      <w:pPr>
        <w:pStyle w:val="33"/>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采购人组织潜在投标人现场考察或者召开开标前答疑会的，潜在投标人按第二部分投标人须知前附表的规定参加现场考察或者开标前答疑会。</w:t>
      </w:r>
    </w:p>
    <w:p w14:paraId="54CA8722">
      <w:pPr>
        <w:pStyle w:val="33"/>
        <w:spacing w:line="360" w:lineRule="auto"/>
        <w:rPr>
          <w:rFonts w:ascii="Times New Roman" w:hAnsi="Times New Roman" w:eastAsia="宋体" w:cs="Times New Roman"/>
          <w:b/>
          <w:szCs w:val="24"/>
        </w:rPr>
      </w:pPr>
      <w:r>
        <w:rPr>
          <w:rFonts w:hint="eastAsia" w:ascii="Times New Roman" w:hAnsi="Times New Roman" w:eastAsia="宋体" w:cs="Times New Roman"/>
          <w:b/>
          <w:kern w:val="28"/>
          <w:sz w:val="24"/>
          <w:szCs w:val="24"/>
        </w:rPr>
        <w:t>9</w:t>
      </w:r>
      <w:r>
        <w:rPr>
          <w:rFonts w:hint="eastAsia" w:ascii="Times New Roman" w:hAnsi="Times New Roman" w:eastAsia="宋体" w:cs="Times New Roman"/>
          <w:b/>
          <w:kern w:val="28"/>
          <w:sz w:val="24"/>
          <w:szCs w:val="24"/>
          <w:lang w:eastAsia="zh-CN"/>
        </w:rPr>
        <w:t>、</w:t>
      </w:r>
      <w:r>
        <w:rPr>
          <w:rFonts w:hint="eastAsia" w:ascii="Times New Roman" w:hAnsi="Times New Roman" w:eastAsia="宋体" w:cs="Times New Roman"/>
          <w:b/>
          <w:kern w:val="28"/>
          <w:sz w:val="24"/>
          <w:szCs w:val="24"/>
        </w:rPr>
        <w:t>投标保证金</w:t>
      </w:r>
    </w:p>
    <w:p w14:paraId="6D6D10FF">
      <w:pPr>
        <w:pStyle w:val="17"/>
        <w:spacing w:line="360" w:lineRule="auto"/>
        <w:ind w:firstLine="470" w:firstLineChars="196"/>
        <w:rPr>
          <w:rFonts w:ascii="Times New Roman" w:hAnsi="Times New Roman" w:eastAsia="宋体" w:cs="Times New Roman"/>
          <w:color w:val="auto"/>
          <w:sz w:val="24"/>
        </w:rPr>
      </w:pPr>
      <w:r>
        <w:rPr>
          <w:rFonts w:hint="eastAsia" w:ascii="Times New Roman" w:hAnsi="Times New Roman" w:eastAsia="宋体" w:cs="Times New Roman"/>
          <w:color w:val="auto"/>
          <w:sz w:val="24"/>
        </w:rPr>
        <w:t>本项目不需缴纳投标保证金。</w:t>
      </w:r>
    </w:p>
    <w:p w14:paraId="2B8F535C">
      <w:pPr>
        <w:pStyle w:val="33"/>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10</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rPr>
        <w:t xml:space="preserve"> 投标文件的语言</w:t>
      </w:r>
    </w:p>
    <w:p w14:paraId="5827CB29">
      <w:pPr>
        <w:autoSpaceDE w:val="0"/>
        <w:autoSpaceDN w:val="0"/>
        <w:spacing w:line="360" w:lineRule="auto"/>
        <w:ind w:firstLine="480" w:firstLineChars="200"/>
        <w:rPr>
          <w:rFonts w:ascii="Times New Roman" w:hAnsi="Times New Roman" w:eastAsia="宋体" w:cs="Times New Roman"/>
          <w:sz w:val="24"/>
          <w:lang w:val="zh-CN"/>
        </w:rPr>
      </w:pPr>
      <w:r>
        <w:rPr>
          <w:rFonts w:hint="eastAsia" w:ascii="Times New Roman" w:hAnsi="Times New Roman" w:eastAsia="宋体" w:cs="Times New Roman"/>
          <w:sz w:val="24"/>
        </w:rPr>
        <w:t>投标文件及投标人与采购有关的来往通知、函件和文件均应使用中文。</w:t>
      </w:r>
    </w:p>
    <w:p w14:paraId="16EC7476">
      <w:pPr>
        <w:pStyle w:val="33"/>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11</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rPr>
        <w:t xml:space="preserve"> 投标文件的组成</w:t>
      </w:r>
    </w:p>
    <w:p w14:paraId="6AA6DE6A">
      <w:pPr>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w:t>
      </w:r>
      <w:r>
        <w:rPr>
          <w:rFonts w:hint="eastAsia" w:ascii="Times New Roman" w:hAnsi="Times New Roman" w:eastAsia="宋体" w:cs="Times New Roman"/>
          <w:b/>
          <w:sz w:val="24"/>
        </w:rPr>
        <w:t>资格文件</w:t>
      </w:r>
      <w:r>
        <w:rPr>
          <w:rFonts w:hint="eastAsia" w:ascii="Times New Roman" w:hAnsi="Times New Roman" w:eastAsia="宋体" w:cs="Times New Roman"/>
          <w:sz w:val="24"/>
        </w:rPr>
        <w:t>：</w:t>
      </w:r>
    </w:p>
    <w:p w14:paraId="733920B4">
      <w:pPr>
        <w:snapToGrid w:val="0"/>
        <w:spacing w:line="360" w:lineRule="auto"/>
        <w:ind w:firstLine="960" w:firstLineChars="400"/>
        <w:rPr>
          <w:rFonts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1符合参加政府采购活动应当具备的一般条件的承诺函；</w:t>
      </w:r>
    </w:p>
    <w:p w14:paraId="0E1A99B8">
      <w:pPr>
        <w:snapToGrid w:val="0"/>
        <w:spacing w:line="360" w:lineRule="auto"/>
        <w:ind w:firstLine="960" w:firstLineChars="400"/>
        <w:rPr>
          <w:rFonts w:ascii="Times New Roman" w:hAnsi="Times New Roman" w:eastAsia="宋体" w:cs="Times New Roman"/>
          <w:sz w:val="24"/>
        </w:rPr>
      </w:pPr>
      <w:r>
        <w:rPr>
          <w:rFonts w:hint="eastAsia" w:ascii="Times New Roman" w:hAnsi="Times New Roman" w:eastAsia="宋体" w:cs="Times New Roman"/>
          <w:sz w:val="24"/>
        </w:rPr>
        <w:t>1</w:t>
      </w:r>
      <w:r>
        <w:rPr>
          <w:rFonts w:ascii="Times New Roman" w:hAnsi="Times New Roman" w:eastAsia="宋体" w:cs="Times New Roman"/>
          <w:sz w:val="24"/>
        </w:rPr>
        <w:t>1</w:t>
      </w:r>
      <w:r>
        <w:rPr>
          <w:rFonts w:hint="eastAsia" w:ascii="Times New Roman" w:hAnsi="Times New Roman" w:eastAsia="宋体" w:cs="Times New Roman"/>
          <w:sz w:val="24"/>
          <w:lang w:eastAsia="zh-CN"/>
        </w:rPr>
        <w:t>、</w:t>
      </w:r>
      <w:r>
        <w:rPr>
          <w:rFonts w:ascii="Times New Roman" w:hAnsi="Times New Roman" w:eastAsia="宋体" w:cs="Times New Roman"/>
          <w:sz w:val="24"/>
        </w:rPr>
        <w:t>1</w:t>
      </w:r>
      <w:r>
        <w:rPr>
          <w:rFonts w:hint="eastAsia" w:ascii="Times New Roman" w:hAnsi="Times New Roman" w:eastAsia="宋体" w:cs="Times New Roman"/>
          <w:sz w:val="24"/>
          <w:lang w:eastAsia="zh-CN"/>
        </w:rPr>
        <w:t>、</w:t>
      </w:r>
      <w:r>
        <w:rPr>
          <w:rFonts w:ascii="Times New Roman" w:hAnsi="Times New Roman" w:eastAsia="宋体" w:cs="Times New Roman"/>
          <w:sz w:val="24"/>
        </w:rPr>
        <w:t>2</w:t>
      </w:r>
      <w:bookmarkStart w:id="17" w:name="_Hlk101259339"/>
      <w:r>
        <w:rPr>
          <w:rFonts w:hint="eastAsia" w:ascii="Times New Roman" w:hAnsi="Times New Roman" w:eastAsia="宋体" w:cs="Times New Roman"/>
          <w:snapToGrid w:val="0"/>
          <w:kern w:val="28"/>
          <w:sz w:val="24"/>
          <w:szCs w:val="20"/>
        </w:rPr>
        <w:t>联合协议</w:t>
      </w:r>
      <w:bookmarkEnd w:id="17"/>
      <w:r>
        <w:rPr>
          <w:rFonts w:hint="eastAsia" w:ascii="Times New Roman" w:hAnsi="Times New Roman" w:eastAsia="宋体" w:cs="Times New Roman"/>
          <w:snapToGrid w:val="0"/>
          <w:color w:val="FF0000"/>
          <w:kern w:val="28"/>
          <w:sz w:val="24"/>
          <w:szCs w:val="20"/>
        </w:rPr>
        <w:t>（如果有</w:t>
      </w:r>
      <w:r>
        <w:rPr>
          <w:rFonts w:hint="eastAsia" w:cs="Times New Roman"/>
          <w:snapToGrid w:val="0"/>
          <w:color w:val="FF0000"/>
          <w:kern w:val="28"/>
          <w:sz w:val="24"/>
          <w:szCs w:val="20"/>
          <w:lang w:eastAsia="zh-CN"/>
        </w:rPr>
        <w:t>）</w:t>
      </w:r>
      <w:r>
        <w:rPr>
          <w:rFonts w:hint="eastAsia" w:ascii="Times New Roman" w:hAnsi="Times New Roman" w:eastAsia="宋体" w:cs="Times New Roman"/>
          <w:snapToGrid w:val="0"/>
          <w:kern w:val="28"/>
          <w:sz w:val="24"/>
          <w:szCs w:val="20"/>
        </w:rPr>
        <w:t>；</w:t>
      </w:r>
    </w:p>
    <w:p w14:paraId="4330FD96">
      <w:pPr>
        <w:snapToGrid w:val="0"/>
        <w:spacing w:line="360" w:lineRule="auto"/>
        <w:ind w:firstLine="960" w:firstLineChars="400"/>
        <w:rPr>
          <w:rFonts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w:t>
      </w:r>
      <w:r>
        <w:rPr>
          <w:rFonts w:hint="eastAsia" w:ascii="Times New Roman" w:hAnsi="Times New Roman" w:eastAsia="宋体" w:cs="Times New Roman"/>
          <w:sz w:val="24"/>
          <w:lang w:eastAsia="zh-CN"/>
        </w:rPr>
        <w:t>、</w:t>
      </w:r>
      <w:r>
        <w:rPr>
          <w:rFonts w:ascii="Times New Roman" w:hAnsi="Times New Roman" w:eastAsia="宋体" w:cs="Times New Roman"/>
          <w:sz w:val="24"/>
        </w:rPr>
        <w:t>3</w:t>
      </w:r>
      <w:r>
        <w:rPr>
          <w:rFonts w:hint="eastAsia" w:ascii="Times New Roman" w:hAnsi="Times New Roman" w:eastAsia="宋体" w:cs="Times New Roman"/>
          <w:sz w:val="24"/>
        </w:rPr>
        <w:t>落实政府采购政策需满足的资格要求</w:t>
      </w:r>
      <w:r>
        <w:rPr>
          <w:rFonts w:hint="eastAsia" w:ascii="Times New Roman" w:hAnsi="Times New Roman" w:eastAsia="宋体" w:cs="Times New Roman"/>
          <w:snapToGrid w:val="0"/>
          <w:color w:val="FF0000"/>
          <w:kern w:val="28"/>
          <w:sz w:val="24"/>
          <w:szCs w:val="20"/>
        </w:rPr>
        <w:t>（如果有</w:t>
      </w:r>
      <w:r>
        <w:rPr>
          <w:rFonts w:hint="eastAsia" w:cs="Times New Roman"/>
          <w:snapToGrid w:val="0"/>
          <w:color w:val="FF0000"/>
          <w:kern w:val="28"/>
          <w:sz w:val="24"/>
          <w:szCs w:val="20"/>
          <w:lang w:eastAsia="zh-CN"/>
        </w:rPr>
        <w:t>）</w:t>
      </w:r>
      <w:r>
        <w:rPr>
          <w:rFonts w:hint="eastAsia" w:ascii="Times New Roman" w:hAnsi="Times New Roman" w:eastAsia="宋体" w:cs="Times New Roman"/>
          <w:sz w:val="24"/>
        </w:rPr>
        <w:t>；</w:t>
      </w:r>
    </w:p>
    <w:p w14:paraId="2BCDF9E8">
      <w:pPr>
        <w:snapToGrid w:val="0"/>
        <w:spacing w:line="360" w:lineRule="auto"/>
        <w:ind w:firstLine="960" w:firstLineChars="400"/>
        <w:rPr>
          <w:rFonts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w:t>
      </w:r>
      <w:r>
        <w:rPr>
          <w:rFonts w:hint="eastAsia" w:ascii="Times New Roman" w:hAnsi="Times New Roman" w:eastAsia="宋体" w:cs="Times New Roman"/>
          <w:sz w:val="24"/>
          <w:lang w:eastAsia="zh-CN"/>
        </w:rPr>
        <w:t>、</w:t>
      </w:r>
      <w:r>
        <w:rPr>
          <w:rFonts w:ascii="Times New Roman" w:hAnsi="Times New Roman" w:eastAsia="宋体" w:cs="Times New Roman"/>
          <w:sz w:val="24"/>
        </w:rPr>
        <w:t>4</w:t>
      </w:r>
      <w:r>
        <w:rPr>
          <w:rFonts w:hint="eastAsia" w:ascii="Times New Roman" w:hAnsi="Times New Roman" w:eastAsia="宋体" w:cs="Times New Roman"/>
          <w:sz w:val="24"/>
        </w:rPr>
        <w:t>本项目的特定资格要求</w:t>
      </w:r>
      <w:r>
        <w:rPr>
          <w:rFonts w:hint="eastAsia" w:ascii="Times New Roman" w:hAnsi="Times New Roman" w:eastAsia="宋体" w:cs="Times New Roman"/>
          <w:snapToGrid w:val="0"/>
          <w:color w:val="FF0000"/>
          <w:kern w:val="28"/>
          <w:sz w:val="24"/>
          <w:szCs w:val="20"/>
        </w:rPr>
        <w:t>（如果有</w:t>
      </w:r>
      <w:r>
        <w:rPr>
          <w:rFonts w:hint="eastAsia" w:cs="Times New Roman"/>
          <w:snapToGrid w:val="0"/>
          <w:color w:val="FF0000"/>
          <w:kern w:val="28"/>
          <w:sz w:val="24"/>
          <w:szCs w:val="20"/>
          <w:lang w:eastAsia="zh-CN"/>
        </w:rPr>
        <w:t>）</w:t>
      </w:r>
      <w:r>
        <w:rPr>
          <w:rFonts w:hint="eastAsia" w:ascii="Times New Roman" w:hAnsi="Times New Roman" w:eastAsia="宋体" w:cs="Times New Roman"/>
          <w:sz w:val="24"/>
        </w:rPr>
        <w:t>。</w:t>
      </w:r>
    </w:p>
    <w:p w14:paraId="5E30227A">
      <w:pPr>
        <w:snapToGrid w:val="0"/>
        <w:spacing w:line="360" w:lineRule="auto"/>
        <w:ind w:firstLine="480" w:firstLineChars="200"/>
        <w:rPr>
          <w:rFonts w:ascii="Times New Roman" w:hAnsi="Times New Roman" w:eastAsia="宋体" w:cs="Times New Roman"/>
          <w:sz w:val="24"/>
          <w:lang w:val="zh-CN"/>
        </w:rPr>
      </w:pPr>
      <w:r>
        <w:rPr>
          <w:rFonts w:hint="eastAsia" w:ascii="Times New Roman" w:hAnsi="Times New Roman" w:eastAsia="宋体" w:cs="Times New Roman"/>
          <w:sz w:val="24"/>
          <w:lang w:val="zh-CN"/>
        </w:rPr>
        <w:t>11、</w:t>
      </w:r>
      <w:r>
        <w:rPr>
          <w:rFonts w:hint="eastAsia" w:ascii="Times New Roman" w:hAnsi="Times New Roman" w:eastAsia="宋体" w:cs="Times New Roman"/>
          <w:sz w:val="24"/>
        </w:rPr>
        <w:t>2</w:t>
      </w:r>
      <w:r>
        <w:rPr>
          <w:rFonts w:hint="eastAsia" w:ascii="Times New Roman" w:hAnsi="Times New Roman" w:eastAsia="宋体" w:cs="Times New Roman"/>
          <w:sz w:val="24"/>
          <w:lang w:val="zh-CN"/>
        </w:rPr>
        <w:t xml:space="preserve">  </w:t>
      </w:r>
      <w:r>
        <w:rPr>
          <w:rFonts w:hint="eastAsia" w:ascii="Times New Roman" w:hAnsi="Times New Roman" w:eastAsia="宋体" w:cs="Times New Roman"/>
          <w:sz w:val="24"/>
        </w:rPr>
        <w:t>商务技术</w:t>
      </w:r>
      <w:r>
        <w:rPr>
          <w:rFonts w:hint="eastAsia" w:ascii="Times New Roman" w:hAnsi="Times New Roman" w:eastAsia="宋体" w:cs="Times New Roman"/>
          <w:sz w:val="24"/>
          <w:lang w:val="zh-CN"/>
        </w:rPr>
        <w:t>文件：</w:t>
      </w:r>
    </w:p>
    <w:p w14:paraId="1F1122D0">
      <w:pPr>
        <w:snapToGrid w:val="0"/>
        <w:spacing w:line="360" w:lineRule="auto"/>
        <w:ind w:firstLine="960" w:firstLineChars="400"/>
        <w:rPr>
          <w:rFonts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1投标函；</w:t>
      </w:r>
      <w:r>
        <w:rPr>
          <w:rFonts w:hint="eastAsia" w:ascii="Times New Roman" w:hAnsi="Times New Roman" w:eastAsia="宋体" w:cs="Times New Roman"/>
          <w:sz w:val="24"/>
          <w:lang w:val="zh-CN"/>
        </w:rPr>
        <w:t xml:space="preserve"> </w:t>
      </w:r>
    </w:p>
    <w:p w14:paraId="7FE37235">
      <w:pPr>
        <w:snapToGrid w:val="0"/>
        <w:spacing w:line="360" w:lineRule="auto"/>
        <w:ind w:firstLine="960" w:firstLineChars="400"/>
        <w:rPr>
          <w:rFonts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2授权委托书或法定代表人（单位负责人、自然人本人）身份证明；</w:t>
      </w:r>
    </w:p>
    <w:p w14:paraId="5699263D">
      <w:pPr>
        <w:snapToGrid w:val="0"/>
        <w:spacing w:line="360" w:lineRule="auto"/>
        <w:ind w:firstLine="960" w:firstLineChars="400"/>
        <w:rPr>
          <w:rFonts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ascii="Times New Roman" w:hAnsi="Times New Roman" w:eastAsia="宋体" w:cs="Times New Roman"/>
          <w:sz w:val="24"/>
        </w:rPr>
        <w:t>3</w:t>
      </w:r>
      <w:r>
        <w:rPr>
          <w:rFonts w:hint="eastAsia" w:ascii="Times New Roman" w:hAnsi="Times New Roman" w:eastAsia="宋体" w:cs="Times New Roman"/>
          <w:sz w:val="24"/>
        </w:rPr>
        <w:t>分包意向协议</w:t>
      </w:r>
      <w:r>
        <w:rPr>
          <w:rFonts w:hint="eastAsia" w:ascii="Times New Roman" w:hAnsi="Times New Roman" w:eastAsia="宋体" w:cs="Times New Roman"/>
          <w:snapToGrid w:val="0"/>
          <w:color w:val="FF0000"/>
          <w:kern w:val="28"/>
          <w:sz w:val="24"/>
          <w:szCs w:val="20"/>
        </w:rPr>
        <w:t>（如果有</w:t>
      </w:r>
      <w:r>
        <w:rPr>
          <w:rFonts w:hint="eastAsia" w:cs="Times New Roman"/>
          <w:snapToGrid w:val="0"/>
          <w:color w:val="FF0000"/>
          <w:kern w:val="28"/>
          <w:sz w:val="24"/>
          <w:szCs w:val="20"/>
          <w:lang w:eastAsia="zh-CN"/>
        </w:rPr>
        <w:t>）</w:t>
      </w:r>
      <w:r>
        <w:rPr>
          <w:rFonts w:hint="eastAsia" w:ascii="Times New Roman" w:hAnsi="Times New Roman" w:eastAsia="宋体" w:cs="Times New Roman"/>
          <w:sz w:val="24"/>
        </w:rPr>
        <w:t>；</w:t>
      </w:r>
    </w:p>
    <w:p w14:paraId="43A71385">
      <w:pPr>
        <w:snapToGrid w:val="0"/>
        <w:spacing w:line="360" w:lineRule="auto"/>
        <w:ind w:firstLine="960" w:firstLineChars="400"/>
        <w:rPr>
          <w:rFonts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ascii="Times New Roman" w:hAnsi="Times New Roman" w:eastAsia="宋体" w:cs="Times New Roman"/>
          <w:sz w:val="24"/>
        </w:rPr>
        <w:t>4</w:t>
      </w:r>
      <w:r>
        <w:rPr>
          <w:rFonts w:hint="eastAsia" w:ascii="Times New Roman" w:hAnsi="Times New Roman" w:eastAsia="宋体" w:cs="Times New Roman"/>
          <w:sz w:val="24"/>
        </w:rPr>
        <w:t>符合性审查资料；</w:t>
      </w:r>
    </w:p>
    <w:p w14:paraId="5019B3F3">
      <w:pPr>
        <w:snapToGrid w:val="0"/>
        <w:spacing w:line="360" w:lineRule="auto"/>
        <w:ind w:left="420" w:leftChars="200" w:firstLine="480" w:firstLineChars="200"/>
        <w:rPr>
          <w:rFonts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ascii="Times New Roman" w:hAnsi="Times New Roman" w:eastAsia="宋体" w:cs="Times New Roman"/>
          <w:sz w:val="24"/>
        </w:rPr>
        <w:t>5</w:t>
      </w:r>
      <w:r>
        <w:rPr>
          <w:rFonts w:hint="eastAsia" w:ascii="Times New Roman" w:hAnsi="Times New Roman" w:eastAsia="宋体" w:cs="Times New Roman"/>
          <w:sz w:val="24"/>
        </w:rPr>
        <w:t>评标标准相应的商务技术资料；</w:t>
      </w:r>
    </w:p>
    <w:p w14:paraId="1D399CDC">
      <w:pPr>
        <w:snapToGrid w:val="0"/>
        <w:spacing w:line="360" w:lineRule="auto"/>
        <w:ind w:left="420" w:leftChars="200" w:firstLine="480" w:firstLineChars="200"/>
        <w:rPr>
          <w:rFonts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ascii="Times New Roman" w:hAnsi="Times New Roman" w:eastAsia="宋体" w:cs="Times New Roman"/>
          <w:sz w:val="24"/>
        </w:rPr>
        <w:t>6</w:t>
      </w:r>
      <w:r>
        <w:rPr>
          <w:rFonts w:hint="eastAsia" w:ascii="Times New Roman" w:hAnsi="Times New Roman" w:eastAsia="宋体" w:cs="Times New Roman"/>
          <w:sz w:val="24"/>
        </w:rPr>
        <w:t>投标标的清单；</w:t>
      </w:r>
    </w:p>
    <w:p w14:paraId="656C98D0">
      <w:pPr>
        <w:snapToGrid w:val="0"/>
        <w:spacing w:line="360" w:lineRule="auto"/>
        <w:ind w:firstLine="960" w:firstLineChars="400"/>
        <w:rPr>
          <w:rFonts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w:t>
      </w:r>
      <w:r>
        <w:rPr>
          <w:rFonts w:hint="eastAsia" w:ascii="Times New Roman" w:hAnsi="Times New Roman" w:eastAsia="宋体" w:cs="Times New Roman"/>
          <w:sz w:val="24"/>
          <w:lang w:eastAsia="zh-CN"/>
        </w:rPr>
        <w:t>、</w:t>
      </w:r>
      <w:r>
        <w:rPr>
          <w:rFonts w:ascii="Times New Roman" w:hAnsi="Times New Roman" w:eastAsia="宋体" w:cs="Times New Roman"/>
          <w:sz w:val="24"/>
        </w:rPr>
        <w:t>7</w:t>
      </w:r>
      <w:r>
        <w:rPr>
          <w:rFonts w:hint="eastAsia" w:ascii="Times New Roman" w:hAnsi="Times New Roman" w:eastAsia="宋体" w:cs="Times New Roman"/>
          <w:sz w:val="24"/>
        </w:rPr>
        <w:t>商务技术偏离表；</w:t>
      </w:r>
    </w:p>
    <w:p w14:paraId="39A8FAC8">
      <w:pPr>
        <w:snapToGrid w:val="0"/>
        <w:spacing w:line="360" w:lineRule="auto"/>
        <w:ind w:firstLine="960" w:firstLineChars="400"/>
        <w:rPr>
          <w:rFonts w:hint="eastAsia" w:ascii="Times New Roman" w:hAnsi="Times New Roman" w:eastAsia="宋体" w:cs="Times New Roman"/>
          <w:sz w:val="24"/>
          <w:lang w:val="zh-CN"/>
        </w:rPr>
      </w:pPr>
      <w:r>
        <w:rPr>
          <w:rFonts w:hint="eastAsia" w:ascii="Times New Roman" w:hAnsi="Times New Roman" w:eastAsia="宋体" w:cs="Times New Roman"/>
          <w:sz w:val="24"/>
          <w:lang w:val="zh-CN"/>
        </w:rPr>
        <w:t>11、2、8政府采购供应商廉洁自律承诺书；</w:t>
      </w:r>
    </w:p>
    <w:p w14:paraId="5FD6331B">
      <w:pPr>
        <w:snapToGrid w:val="0"/>
        <w:spacing w:line="360" w:lineRule="auto"/>
        <w:ind w:firstLine="960" w:firstLineChars="400"/>
        <w:rPr>
          <w:rFonts w:hint="default"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11、2、9</w:t>
      </w:r>
      <w:r>
        <w:rPr>
          <w:rFonts w:hint="eastAsia" w:ascii="Times New Roman" w:hAnsi="Times New Roman" w:eastAsia="宋体" w:cs="Times New Roman"/>
          <w:sz w:val="24"/>
          <w:lang w:val="zh-CN"/>
        </w:rPr>
        <w:t>缴纳采购代理服务费承诺书；</w:t>
      </w:r>
    </w:p>
    <w:p w14:paraId="5FBDCFB9">
      <w:pPr>
        <w:snapToGrid w:val="0"/>
        <w:spacing w:line="360" w:lineRule="auto"/>
        <w:ind w:firstLine="480" w:firstLineChars="200"/>
        <w:rPr>
          <w:rFonts w:ascii="Times New Roman" w:hAnsi="Times New Roman" w:eastAsia="宋体" w:cs="Times New Roman"/>
          <w:sz w:val="24"/>
          <w:u w:val="single"/>
          <w:lang w:val="zh-CN"/>
        </w:rPr>
      </w:pPr>
      <w:r>
        <w:rPr>
          <w:rFonts w:hint="eastAsia" w:ascii="Times New Roman" w:hAnsi="Times New Roman" w:eastAsia="宋体" w:cs="Times New Roman"/>
          <w:kern w:val="0"/>
          <w:sz w:val="24"/>
          <w:lang w:val="zh-CN"/>
        </w:rPr>
        <w:t>11、</w:t>
      </w:r>
      <w:r>
        <w:rPr>
          <w:rFonts w:hint="eastAsia" w:ascii="Times New Roman" w:hAnsi="Times New Roman" w:eastAsia="宋体" w:cs="Times New Roman"/>
          <w:kern w:val="0"/>
          <w:sz w:val="24"/>
        </w:rPr>
        <w:t>3</w:t>
      </w:r>
      <w:r>
        <w:rPr>
          <w:rFonts w:hint="eastAsia" w:ascii="Times New Roman" w:hAnsi="Times New Roman" w:eastAsia="宋体" w:cs="Times New Roman"/>
          <w:b/>
          <w:sz w:val="24"/>
        </w:rPr>
        <w:t>报价文件：</w:t>
      </w:r>
      <w:r>
        <w:rPr>
          <w:rFonts w:hint="eastAsia" w:ascii="Times New Roman" w:hAnsi="Times New Roman" w:eastAsia="宋体" w:cs="Times New Roman"/>
          <w:sz w:val="24"/>
        </w:rPr>
        <w:t xml:space="preserve"> </w:t>
      </w:r>
    </w:p>
    <w:p w14:paraId="03D5070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Times New Roman" w:hAnsi="Times New Roman" w:eastAsia="宋体" w:cs="Times New Roman"/>
          <w:sz w:val="24"/>
        </w:rPr>
      </w:pPr>
      <w:r>
        <w:rPr>
          <w:rFonts w:hint="eastAsia" w:ascii="Times New Roman" w:hAnsi="Times New Roman" w:eastAsia="宋体" w:cs="Times New Roman"/>
          <w:sz w:val="24"/>
        </w:rPr>
        <w:t>11</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1开标一览表（报价表）；</w:t>
      </w:r>
    </w:p>
    <w:p w14:paraId="3E524D07">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Times New Roman" w:hAnsi="Times New Roman" w:eastAsia="宋体" w:cs="Times New Roman"/>
          <w:color w:val="auto"/>
          <w:sz w:val="24"/>
        </w:rPr>
      </w:pPr>
      <w:r>
        <w:rPr>
          <w:rFonts w:hint="eastAsia" w:ascii="Times New Roman" w:hAnsi="Times New Roman" w:eastAsia="宋体" w:cs="Times New Roman"/>
          <w:color w:val="auto"/>
          <w:sz w:val="24"/>
        </w:rPr>
        <w:t>11</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rPr>
        <w:t>3</w:t>
      </w:r>
      <w:r>
        <w:rPr>
          <w:rFonts w:hint="eastAsia" w:ascii="Times New Roman" w:hAnsi="Times New Roman" w:eastAsia="宋体" w:cs="Times New Roman"/>
          <w:color w:val="auto"/>
          <w:sz w:val="24"/>
          <w:lang w:eastAsia="zh-CN"/>
        </w:rPr>
        <w:t>、</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中小企业声明函。</w:t>
      </w:r>
      <w:r>
        <w:rPr>
          <w:rFonts w:hint="eastAsia" w:ascii="Times New Roman" w:hAnsi="Times New Roman" w:eastAsia="宋体" w:cs="Times New Roman"/>
          <w:color w:val="auto"/>
          <w:sz w:val="24"/>
          <w:lang w:eastAsia="zh-CN"/>
        </w:rPr>
        <w:t>（如果有）</w:t>
      </w:r>
    </w:p>
    <w:p w14:paraId="5A3A4F02">
      <w:pPr>
        <w:spacing w:line="360" w:lineRule="auto"/>
        <w:ind w:firstLine="723" w:firstLineChars="300"/>
        <w:rPr>
          <w:rFonts w:ascii="Times New Roman" w:hAnsi="Times New Roman" w:eastAsia="宋体" w:cs="Times New Roman"/>
          <w:b/>
          <w:color w:val="auto"/>
          <w:sz w:val="24"/>
        </w:rPr>
      </w:pPr>
      <w:r>
        <w:rPr>
          <w:rFonts w:hint="eastAsia" w:ascii="Times New Roman" w:hAnsi="Times New Roman" w:eastAsia="宋体" w:cs="Times New Roman"/>
          <w:b/>
          <w:color w:val="auto"/>
          <w:sz w:val="24"/>
        </w:rPr>
        <w:t>投标文件含有采购人不能接受的附加条件的，投标无效；</w:t>
      </w:r>
    </w:p>
    <w:p w14:paraId="348E5171">
      <w:pPr>
        <w:spacing w:line="360" w:lineRule="auto"/>
        <w:ind w:firstLine="723" w:firstLineChars="300"/>
        <w:rPr>
          <w:rFonts w:hint="eastAsia" w:ascii="Times New Roman" w:hAnsi="Times New Roman" w:eastAsia="宋体" w:cs="Times New Roman"/>
          <w:b/>
          <w:color w:val="auto"/>
          <w:sz w:val="24"/>
        </w:rPr>
      </w:pPr>
      <w:r>
        <w:rPr>
          <w:rFonts w:hint="eastAsia" w:ascii="Times New Roman" w:hAnsi="Times New Roman" w:eastAsia="宋体" w:cs="Times New Roman"/>
          <w:b/>
          <w:color w:val="auto"/>
          <w:sz w:val="24"/>
        </w:rPr>
        <w:t>投标人提供虚假材料投标的，投标无效。</w:t>
      </w:r>
    </w:p>
    <w:p w14:paraId="44202EBE">
      <w:pPr>
        <w:spacing w:line="360" w:lineRule="auto"/>
        <w:ind w:firstLine="720" w:firstLineChars="300"/>
        <w:rPr>
          <w:rFonts w:hint="eastAsia" w:ascii="Times New Roman" w:hAnsi="Times New Roman" w:eastAsia="宋体" w:cs="Times New Roman"/>
          <w:color w:val="auto"/>
          <w:sz w:val="24"/>
          <w:szCs w:val="24"/>
          <w:shd w:val="clear" w:color="auto" w:fill="FFFFFF"/>
          <w:lang w:val="en-US" w:eastAsia="zh-CN"/>
        </w:rPr>
      </w:pPr>
      <w:r>
        <w:rPr>
          <w:rFonts w:hint="eastAsia" w:ascii="Times New Roman" w:hAnsi="Times New Roman" w:eastAsia="宋体" w:cs="Times New Roman"/>
          <w:color w:val="auto"/>
          <w:sz w:val="24"/>
          <w:szCs w:val="24"/>
          <w:shd w:val="clear" w:color="auto" w:fill="FFFFFF"/>
          <w:lang w:val="en-US" w:eastAsia="zh-CN"/>
        </w:rPr>
        <w:t>投标人应对投标文件中材料的真实性、合法性负责。</w:t>
      </w:r>
    </w:p>
    <w:p w14:paraId="29F0BEB1">
      <w:pPr>
        <w:pStyle w:val="81"/>
        <w:spacing w:line="360" w:lineRule="auto"/>
        <w:rPr>
          <w:rFonts w:ascii="Times New Roman" w:hAnsi="Times New Roman" w:eastAsia="宋体" w:cs="Times New Roman"/>
        </w:rPr>
      </w:pPr>
    </w:p>
    <w:p w14:paraId="3EB929C6">
      <w:pPr>
        <w:pStyle w:val="132"/>
        <w:snapToGrid w:val="0"/>
        <w:spacing w:before="0" w:line="360" w:lineRule="auto"/>
        <w:ind w:firstLine="0" w:firstLineChars="0"/>
        <w:outlineLvl w:val="0"/>
        <w:rPr>
          <w:rFonts w:ascii="Times New Roman" w:hAnsi="Times New Roman" w:eastAsia="宋体" w:cs="Times New Roman"/>
          <w:b/>
          <w:szCs w:val="24"/>
        </w:rPr>
      </w:pPr>
      <w:r>
        <w:rPr>
          <w:rFonts w:hint="eastAsia" w:ascii="Times New Roman" w:hAnsi="Times New Roman" w:eastAsia="宋体" w:cs="Times New Roman"/>
          <w:b/>
          <w:szCs w:val="24"/>
        </w:rPr>
        <w:t>12</w:t>
      </w:r>
      <w:r>
        <w:rPr>
          <w:rFonts w:hint="eastAsia" w:ascii="Times New Roman" w:hAnsi="Times New Roman" w:eastAsia="宋体" w:cs="Times New Roman"/>
          <w:b/>
          <w:kern w:val="0"/>
          <w:szCs w:val="24"/>
          <w:lang w:val="zh-CN"/>
        </w:rPr>
        <w:t xml:space="preserve">、 </w:t>
      </w:r>
      <w:r>
        <w:rPr>
          <w:rFonts w:hint="eastAsia" w:ascii="Times New Roman" w:hAnsi="Times New Roman" w:eastAsia="宋体" w:cs="Times New Roman"/>
          <w:b/>
          <w:szCs w:val="24"/>
        </w:rPr>
        <w:t>投标文件的编制</w:t>
      </w:r>
    </w:p>
    <w:p w14:paraId="4DC32629">
      <w:pPr>
        <w:spacing w:line="360" w:lineRule="auto"/>
        <w:ind w:firstLine="480" w:firstLineChars="200"/>
        <w:rPr>
          <w:rFonts w:ascii="Times New Roman" w:hAnsi="Times New Roman" w:eastAsia="宋体" w:cs="Times New Roman"/>
          <w:b/>
          <w:sz w:val="24"/>
        </w:rPr>
      </w:pPr>
      <w:r>
        <w:rPr>
          <w:rFonts w:hint="eastAsia" w:ascii="Times New Roman" w:hAnsi="Times New Roman" w:eastAsia="宋体" w:cs="Times New Roman"/>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1E78D3">
      <w:pPr>
        <w:spacing w:line="360" w:lineRule="auto"/>
        <w:ind w:firstLine="480" w:firstLineChars="200"/>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5D08166B">
      <w:pPr>
        <w:spacing w:line="360" w:lineRule="auto"/>
        <w:ind w:firstLine="480" w:firstLineChars="200"/>
        <w:rPr>
          <w:rFonts w:ascii="Times New Roman" w:hAnsi="Times New Roman" w:eastAsia="宋体" w:cs="Times New Roman"/>
          <w:kern w:val="0"/>
          <w:sz w:val="24"/>
          <w:lang w:val="zh-CN"/>
        </w:rPr>
      </w:pPr>
      <w:r>
        <w:rPr>
          <w:rFonts w:hint="eastAsia" w:ascii="Times New Roman" w:hAnsi="Times New Roman" w:eastAsia="宋体" w:cs="Times New Roman"/>
          <w:kern w:val="0"/>
          <w:sz w:val="24"/>
          <w:lang w:val="zh-CN"/>
        </w:rPr>
        <w:t>12、3使用“政采云电子交易客户端”需要提前申领CA数字证书，申领流程请自行前往“浙江政府采购网-下载专区</w:t>
      </w:r>
      <w:r>
        <w:rPr>
          <w:rFonts w:hint="eastAsia" w:cs="Times New Roman"/>
          <w:kern w:val="0"/>
          <w:sz w:val="24"/>
          <w:lang w:val="zh-CN"/>
        </w:rPr>
        <w:t>－</w:t>
      </w:r>
      <w:r>
        <w:rPr>
          <w:rFonts w:hint="eastAsia" w:ascii="Times New Roman" w:hAnsi="Times New Roman" w:eastAsia="宋体" w:cs="Times New Roman"/>
          <w:kern w:val="0"/>
          <w:sz w:val="24"/>
          <w:lang w:val="zh-CN"/>
        </w:rPr>
        <w:t>电子交易客户端-CA驱动和申领流程”进行查阅。</w:t>
      </w:r>
    </w:p>
    <w:p w14:paraId="062B335A">
      <w:pPr>
        <w:snapToGrid w:val="0"/>
        <w:spacing w:line="360" w:lineRule="auto"/>
        <w:rPr>
          <w:rFonts w:ascii="Times New Roman" w:hAnsi="Times New Roman" w:eastAsia="宋体" w:cs="Times New Roman"/>
          <w:b/>
          <w:sz w:val="24"/>
        </w:rPr>
      </w:pPr>
      <w:r>
        <w:rPr>
          <w:rFonts w:hint="eastAsia" w:ascii="Times New Roman" w:hAnsi="Times New Roman" w:eastAsia="宋体" w:cs="Times New Roman"/>
          <w:b/>
          <w:sz w:val="24"/>
        </w:rPr>
        <w:t>13</w:t>
      </w:r>
      <w:r>
        <w:rPr>
          <w:rFonts w:hint="eastAsia" w:ascii="Times New Roman" w:hAnsi="Times New Roman" w:eastAsia="宋体" w:cs="Times New Roman"/>
          <w:b/>
          <w:sz w:val="24"/>
          <w:lang w:eastAsia="zh-CN"/>
        </w:rPr>
        <w:t>、</w:t>
      </w:r>
      <w:r>
        <w:rPr>
          <w:rFonts w:hint="eastAsia" w:ascii="Times New Roman" w:hAnsi="Times New Roman" w:eastAsia="宋体" w:cs="Times New Roman"/>
          <w:b/>
          <w:sz w:val="24"/>
        </w:rPr>
        <w:t>投标文件的签署、盖章</w:t>
      </w:r>
    </w:p>
    <w:p w14:paraId="5E3A7AE8">
      <w:pPr>
        <w:pStyle w:val="132"/>
        <w:snapToGrid w:val="0"/>
        <w:spacing w:before="0" w:line="360" w:lineRule="auto"/>
        <w:ind w:firstLine="480"/>
        <w:rPr>
          <w:rFonts w:ascii="Times New Roman" w:hAnsi="Times New Roman" w:eastAsia="宋体" w:cs="Times New Roman"/>
          <w:b/>
        </w:rPr>
      </w:pPr>
      <w:r>
        <w:rPr>
          <w:rFonts w:hint="eastAsia" w:ascii="Times New Roman" w:hAnsi="Times New Roman" w:eastAsia="宋体" w:cs="Times New Roman"/>
          <w:szCs w:val="24"/>
        </w:rPr>
        <w:t>13</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1投标文件按照招标文件第六部分格式要</w:t>
      </w:r>
      <w:r>
        <w:rPr>
          <w:rFonts w:hint="eastAsia" w:ascii="Times New Roman" w:hAnsi="Times New Roman" w:eastAsia="宋体" w:cs="Times New Roman"/>
        </w:rPr>
        <w:t>求进行签署、盖章。</w:t>
      </w:r>
      <w:r>
        <w:rPr>
          <w:rFonts w:hint="eastAsia" w:ascii="Times New Roman" w:hAnsi="Times New Roman" w:eastAsia="宋体" w:cs="Times New Roman"/>
          <w:b/>
        </w:rPr>
        <w:t>▲投标人的投标文件未按照招标文件要求签署、盖章的，其投标无效</w:t>
      </w:r>
      <w:r>
        <w:rPr>
          <w:rFonts w:hint="eastAsia" w:ascii="Times New Roman" w:hAnsi="Times New Roman" w:eastAsia="宋体" w:cs="Times New Roman"/>
          <w:szCs w:val="24"/>
        </w:rPr>
        <w:t>。</w:t>
      </w:r>
    </w:p>
    <w:p w14:paraId="14BB9ED0">
      <w:pPr>
        <w:pStyle w:val="132"/>
        <w:snapToGrid w:val="0"/>
        <w:spacing w:before="0" w:line="360" w:lineRule="auto"/>
        <w:ind w:firstLine="480"/>
        <w:rPr>
          <w:rFonts w:ascii="Times New Roman" w:hAnsi="Times New Roman" w:eastAsia="宋体" w:cs="Times New Roman"/>
        </w:rPr>
      </w:pPr>
      <w:r>
        <w:rPr>
          <w:rFonts w:hint="eastAsia" w:ascii="Times New Roman" w:hAnsi="Times New Roman" w:eastAsia="宋体" w:cs="Times New Roman"/>
        </w:rPr>
        <w:t>13</w:t>
      </w:r>
      <w:r>
        <w:rPr>
          <w:rFonts w:hint="eastAsia" w:ascii="Times New Roman" w:hAnsi="Times New Roman" w:eastAsia="宋体" w:cs="Times New Roman"/>
          <w:lang w:eastAsia="zh-CN"/>
        </w:rPr>
        <w:t>、</w:t>
      </w:r>
      <w:r>
        <w:rPr>
          <w:rFonts w:hint="eastAsia" w:ascii="Times New Roman" w:hAnsi="Times New Roman" w:eastAsia="宋体" w:cs="Times New Roman"/>
        </w:rPr>
        <w:t>2为确保网上操作合法、有效和安全，投标人应当在投标截止时间前完成在“政府采购云平台”的身份认证，确保在电子投标过程中能够对相关数据电文进行加密和使用电子签名。</w:t>
      </w:r>
    </w:p>
    <w:p w14:paraId="1CF42276">
      <w:pPr>
        <w:pStyle w:val="132"/>
        <w:snapToGrid w:val="0"/>
        <w:spacing w:before="0" w:line="360" w:lineRule="auto"/>
        <w:ind w:firstLine="480"/>
        <w:rPr>
          <w:rFonts w:ascii="Times New Roman" w:hAnsi="Times New Roman" w:eastAsia="宋体" w:cs="Times New Roman"/>
          <w:szCs w:val="24"/>
        </w:rPr>
      </w:pPr>
      <w:r>
        <w:rPr>
          <w:rFonts w:hint="eastAsia" w:ascii="Times New Roman" w:hAnsi="Times New Roman" w:eastAsia="宋体" w:cs="Times New Roman"/>
        </w:rPr>
        <w:t>13</w:t>
      </w:r>
      <w:r>
        <w:rPr>
          <w:rFonts w:hint="eastAsia" w:ascii="Times New Roman" w:hAnsi="Times New Roman" w:eastAsia="宋体" w:cs="Times New Roman"/>
          <w:lang w:eastAsia="zh-CN"/>
        </w:rPr>
        <w:t>、</w:t>
      </w:r>
      <w:r>
        <w:rPr>
          <w:rFonts w:hint="eastAsia" w:ascii="Times New Roman" w:hAnsi="Times New Roman" w:eastAsia="宋体" w:cs="Times New Roman"/>
        </w:rPr>
        <w:t>3招标文件对投标文件签署、盖章的要求适用于电子签名。</w:t>
      </w:r>
    </w:p>
    <w:p w14:paraId="7E2D853F">
      <w:pPr>
        <w:pStyle w:val="132"/>
        <w:spacing w:before="0" w:line="360" w:lineRule="auto"/>
        <w:ind w:firstLine="0" w:firstLineChars="0"/>
        <w:rPr>
          <w:rFonts w:ascii="Times New Roman" w:hAnsi="Times New Roman" w:eastAsia="宋体" w:cs="Times New Roman"/>
          <w:b/>
          <w:szCs w:val="24"/>
        </w:rPr>
      </w:pPr>
      <w:r>
        <w:rPr>
          <w:rFonts w:hint="eastAsia" w:ascii="Times New Roman" w:hAnsi="Times New Roman" w:eastAsia="宋体" w:cs="Times New Roman"/>
          <w:b/>
          <w:szCs w:val="24"/>
        </w:rPr>
        <w:t>14</w:t>
      </w:r>
      <w:r>
        <w:rPr>
          <w:rFonts w:hint="eastAsia" w:ascii="Times New Roman" w:hAnsi="Times New Roman" w:eastAsia="宋体" w:cs="Times New Roman"/>
          <w:b/>
          <w:szCs w:val="24"/>
          <w:lang w:eastAsia="zh-CN"/>
        </w:rPr>
        <w:t>、</w:t>
      </w:r>
      <w:r>
        <w:rPr>
          <w:rFonts w:hint="eastAsia" w:ascii="Times New Roman" w:hAnsi="Times New Roman" w:eastAsia="宋体" w:cs="Times New Roman"/>
          <w:b/>
          <w:szCs w:val="24"/>
        </w:rPr>
        <w:t xml:space="preserve"> 投标文件的提交、补充、修改、撤回</w:t>
      </w:r>
    </w:p>
    <w:p w14:paraId="61AA5988">
      <w:pPr>
        <w:pStyle w:val="132"/>
        <w:spacing w:line="360" w:lineRule="auto"/>
        <w:ind w:firstLine="480"/>
        <w:rPr>
          <w:rFonts w:ascii="Times New Roman" w:hAnsi="Times New Roman" w:eastAsia="宋体" w:cs="Times New Roman"/>
          <w:szCs w:val="24"/>
        </w:rPr>
      </w:pPr>
      <w:r>
        <w:rPr>
          <w:rFonts w:hint="eastAsia" w:ascii="Times New Roman" w:hAnsi="Times New Roman" w:eastAsia="宋体" w:cs="Times New Roman"/>
          <w:szCs w:val="24"/>
        </w:rPr>
        <w:t>14</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BA4DCDB">
      <w:pPr>
        <w:pStyle w:val="132"/>
        <w:spacing w:before="0" w:line="360" w:lineRule="auto"/>
        <w:ind w:firstLine="480"/>
        <w:rPr>
          <w:rFonts w:ascii="Times New Roman" w:hAnsi="Times New Roman" w:eastAsia="宋体" w:cs="Times New Roman"/>
          <w:szCs w:val="24"/>
        </w:rPr>
      </w:pPr>
      <w:r>
        <w:rPr>
          <w:rFonts w:hint="eastAsia" w:ascii="Times New Roman" w:hAnsi="Times New Roman" w:eastAsia="宋体" w:cs="Times New Roman"/>
          <w:szCs w:val="24"/>
        </w:rPr>
        <w:t>14</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2电子交易平台收到投标文件，将妥善保存并即时向供应商发出确认回执通知。在投标截止时间前，除供应商补充、修改或者撤回投标文件外，任何单位和个人不得解密或提取投标文件。</w:t>
      </w:r>
    </w:p>
    <w:p w14:paraId="1663C891">
      <w:pPr>
        <w:pStyle w:val="132"/>
        <w:spacing w:before="0" w:line="360" w:lineRule="auto"/>
        <w:ind w:firstLine="480"/>
        <w:rPr>
          <w:rFonts w:ascii="Times New Roman" w:hAnsi="Times New Roman" w:eastAsia="宋体" w:cs="Times New Roman"/>
          <w:szCs w:val="24"/>
        </w:rPr>
      </w:pPr>
      <w:r>
        <w:rPr>
          <w:rFonts w:hint="eastAsia" w:ascii="Times New Roman" w:hAnsi="Times New Roman" w:eastAsia="宋体" w:cs="Times New Roman"/>
          <w:szCs w:val="24"/>
        </w:rPr>
        <w:t>14</w:t>
      </w:r>
      <w:r>
        <w:rPr>
          <w:rFonts w:hint="eastAsia" w:ascii="Times New Roman" w:hAnsi="Times New Roman" w:eastAsia="宋体" w:cs="Times New Roman"/>
          <w:szCs w:val="24"/>
          <w:lang w:eastAsia="zh-CN"/>
        </w:rPr>
        <w:t>、</w:t>
      </w:r>
      <w:r>
        <w:rPr>
          <w:rFonts w:hint="eastAsia" w:ascii="Times New Roman" w:hAnsi="Times New Roman" w:eastAsia="宋体" w:cs="Times New Roman"/>
          <w:szCs w:val="24"/>
        </w:rPr>
        <w:t>3采购人、</w:t>
      </w:r>
      <w:r>
        <w:rPr>
          <w:rFonts w:hint="eastAsia" w:ascii="Times New Roman" w:hAnsi="Times New Roman" w:eastAsia="宋体" w:cs="Times New Roman"/>
          <w:szCs w:val="24"/>
          <w:lang w:eastAsia="zh-CN"/>
        </w:rPr>
        <w:t>采购代理机构</w:t>
      </w:r>
      <w:r>
        <w:rPr>
          <w:rFonts w:hint="eastAsia" w:ascii="Times New Roman" w:hAnsi="Times New Roman" w:eastAsia="宋体" w:cs="Times New Roman"/>
          <w:szCs w:val="24"/>
        </w:rPr>
        <w:t>可以视情况延长投标文件提交的截止时间。在上述情况下，</w:t>
      </w:r>
      <w:r>
        <w:rPr>
          <w:rFonts w:hint="eastAsia" w:ascii="Times New Roman" w:hAnsi="Times New Roman" w:eastAsia="宋体" w:cs="Times New Roman"/>
          <w:szCs w:val="24"/>
          <w:lang w:eastAsia="zh-CN"/>
        </w:rPr>
        <w:t>采购代理机构</w:t>
      </w:r>
      <w:r>
        <w:rPr>
          <w:rFonts w:hint="eastAsia" w:ascii="Times New Roman" w:hAnsi="Times New Roman" w:eastAsia="宋体" w:cs="Times New Roman"/>
          <w:szCs w:val="24"/>
        </w:rPr>
        <w:t>与投标人以前在投标截止期方面的全部权利、责任和义务，将适用于延长至新的投标截止期。</w:t>
      </w:r>
    </w:p>
    <w:p w14:paraId="5D61C672">
      <w:pPr>
        <w:pStyle w:val="33"/>
        <w:spacing w:line="360" w:lineRule="auto"/>
        <w:rPr>
          <w:rFonts w:ascii="Times New Roman" w:hAnsi="Times New Roman" w:eastAsia="宋体" w:cs="Times New Roman"/>
          <w:b/>
          <w:sz w:val="24"/>
          <w:szCs w:val="24"/>
        </w:rPr>
      </w:pPr>
      <w:r>
        <w:rPr>
          <w:rFonts w:hint="eastAsia" w:ascii="Times New Roman" w:hAnsi="Times New Roman" w:eastAsia="宋体" w:cs="Times New Roman"/>
          <w:b/>
          <w:sz w:val="24"/>
          <w:szCs w:val="24"/>
        </w:rPr>
        <w:t>15</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rPr>
        <w:t>备份投标文件</w:t>
      </w:r>
    </w:p>
    <w:p w14:paraId="5DC9741A">
      <w:pPr>
        <w:pStyle w:val="33"/>
        <w:spacing w:line="360" w:lineRule="auto"/>
        <w:ind w:firstLine="360" w:firstLineChars="150"/>
        <w:rPr>
          <w:rFonts w:ascii="Times New Roman" w:hAnsi="Times New Roman" w:eastAsia="宋体" w:cs="Times New Roman"/>
          <w:b/>
          <w:sz w:val="24"/>
          <w:szCs w:val="24"/>
        </w:rPr>
      </w:pPr>
      <w:r>
        <w:rPr>
          <w:rFonts w:hint="eastAsia" w:ascii="Times New Roman" w:hAnsi="Times New Roman" w:eastAsia="宋体" w:cs="Times New Roman"/>
          <w:sz w:val="24"/>
          <w:szCs w:val="24"/>
        </w:rPr>
        <w:t xml:space="preserve"> 15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1投标人在电子交易平台传输递交投标文件后，还可以在投标截止时间前直接提交或者以邮政快递方式递交备份投标文件1份，</w:t>
      </w:r>
      <w:r>
        <w:rPr>
          <w:rFonts w:hint="eastAsia" w:ascii="Times New Roman" w:hAnsi="Times New Roman" w:eastAsia="宋体" w:cs="Times New Roman"/>
          <w:b/>
          <w:sz w:val="24"/>
          <w:szCs w:val="24"/>
        </w:rPr>
        <w:t>但采购人、</w:t>
      </w:r>
      <w:r>
        <w:rPr>
          <w:rFonts w:hint="eastAsia" w:ascii="Times New Roman" w:hAnsi="Times New Roman" w:eastAsia="宋体" w:cs="Times New Roman"/>
          <w:b/>
          <w:sz w:val="24"/>
          <w:szCs w:val="24"/>
          <w:lang w:eastAsia="zh-CN"/>
        </w:rPr>
        <w:t>采购代理机构</w:t>
      </w:r>
      <w:r>
        <w:rPr>
          <w:rFonts w:hint="eastAsia" w:ascii="Times New Roman" w:hAnsi="Times New Roman" w:eastAsia="宋体" w:cs="Times New Roman"/>
          <w:b/>
          <w:sz w:val="24"/>
          <w:szCs w:val="24"/>
        </w:rPr>
        <w:t>不强制或变相强制投标人提交备份投标文件。</w:t>
      </w:r>
    </w:p>
    <w:p w14:paraId="2D509D72">
      <w:pPr>
        <w:pStyle w:val="33"/>
        <w:spacing w:line="360" w:lineRule="auto"/>
        <w:ind w:firstLine="480" w:firstLineChars="200"/>
        <w:rPr>
          <w:rFonts w:ascii="Times New Roman" w:hAnsi="Times New Roman" w:eastAsia="宋体" w:cs="Times New Roman"/>
          <w:b/>
          <w:sz w:val="24"/>
          <w:szCs w:val="24"/>
        </w:rPr>
      </w:pPr>
      <w:r>
        <w:rPr>
          <w:rFonts w:hint="eastAsia" w:ascii="Times New Roman" w:hAnsi="Times New Roman" w:eastAsia="宋体" w:cs="Times New Roman"/>
          <w:sz w:val="24"/>
          <w:szCs w:val="24"/>
        </w:rPr>
        <w:t>15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2备份投标文件须在“政采云投标客户端”制作生成，并储存在</w:t>
      </w:r>
      <w:r>
        <w:rPr>
          <w:rFonts w:hint="eastAsia" w:ascii="Times New Roman" w:hAnsi="Times New Roman" w:eastAsia="宋体" w:cs="Times New Roman"/>
          <w:sz w:val="24"/>
        </w:rPr>
        <w:t>DVD光盘</w:t>
      </w:r>
      <w:r>
        <w:rPr>
          <w:rFonts w:hint="eastAsia" w:ascii="Times New Roman" w:hAnsi="Times New Roman" w:eastAsia="宋体" w:cs="Times New Roman"/>
          <w:sz w:val="24"/>
          <w:lang w:val="en-US" w:eastAsia="zh-CN"/>
        </w:rPr>
        <w:t>等存储介质</w:t>
      </w:r>
      <w:r>
        <w:rPr>
          <w:rFonts w:hint="eastAsia" w:ascii="Times New Roman" w:hAnsi="Times New Roman" w:eastAsia="宋体" w:cs="Times New Roman"/>
          <w:sz w:val="24"/>
          <w:szCs w:val="24"/>
        </w:rPr>
        <w:t>中。备份投标文件应当密封包装并在包装上加盖公章并注明投标项目名称，投标人名称</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rPr>
        <w:t>联合体投标的，包装物封面需注明联合体投标，并注明联合体成员各方的名称和联合协议中约定的牵头人的名称</w:t>
      </w:r>
      <w:r>
        <w:rPr>
          <w:rFonts w:hint="eastAsia" w:ascii="Times New Roman" w:hAnsi="Times New Roman" w:cs="Times New Roman"/>
          <w:sz w:val="24"/>
          <w:szCs w:val="24"/>
          <w:lang w:eastAsia="zh-CN"/>
        </w:rPr>
        <w:t>）</w:t>
      </w:r>
      <w:r>
        <w:rPr>
          <w:rFonts w:hint="eastAsia" w:ascii="Times New Roman" w:hAnsi="Times New Roman" w:eastAsia="宋体" w:cs="Times New Roman"/>
          <w:sz w:val="24"/>
          <w:szCs w:val="24"/>
        </w:rPr>
        <w:t>。</w:t>
      </w:r>
      <w:r>
        <w:rPr>
          <w:rFonts w:hint="eastAsia" w:ascii="Times New Roman" w:hAnsi="Times New Roman" w:eastAsia="宋体" w:cs="Times New Roman"/>
          <w:b/>
          <w:sz w:val="24"/>
        </w:rPr>
        <w:t>不符合上述制作、</w:t>
      </w:r>
      <w:r>
        <w:rPr>
          <w:rFonts w:hint="eastAsia" w:ascii="Times New Roman" w:hAnsi="Times New Roman" w:eastAsia="宋体" w:cs="Times New Roman"/>
          <w:b/>
          <w:sz w:val="24"/>
          <w:szCs w:val="24"/>
        </w:rPr>
        <w:t>存储、密封规定的备份投标文件将被视为无效或者被拒绝接收。</w:t>
      </w:r>
    </w:p>
    <w:p w14:paraId="700AD0A8">
      <w:pPr>
        <w:pStyle w:val="33"/>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3直接提交备份投标文件的，投标人应于投标截止时间前在招标公告中载明的开标地点将备份投标文件提交给</w:t>
      </w:r>
      <w:r>
        <w:rPr>
          <w:rFonts w:hint="eastAsia" w:ascii="Times New Roman" w:hAnsi="Times New Roman" w:eastAsia="宋体" w:cs="Times New Roman"/>
          <w:sz w:val="24"/>
          <w:szCs w:val="24"/>
          <w:lang w:eastAsia="zh-CN"/>
        </w:rPr>
        <w:t>采购代理机构</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eastAsia="zh-CN"/>
        </w:rPr>
        <w:t>采购代理机构</w:t>
      </w:r>
      <w:r>
        <w:rPr>
          <w:rFonts w:hint="eastAsia" w:ascii="Times New Roman" w:hAnsi="Times New Roman" w:eastAsia="宋体" w:cs="Times New Roman"/>
          <w:sz w:val="24"/>
          <w:szCs w:val="24"/>
        </w:rPr>
        <w:t>将拒绝接受逾期送达的备份投标文件。</w:t>
      </w:r>
    </w:p>
    <w:p w14:paraId="76925539">
      <w:pPr>
        <w:pStyle w:val="33"/>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15</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4以邮政快递方式递交备份投标文件的，投标人应先将备份投标文件按要求密封和标记，再进行邮政快递包装后邮寄。备份投标文件须在投标截止时间之前送达</w:t>
      </w:r>
      <w:r>
        <w:rPr>
          <w:rFonts w:hint="eastAsia" w:ascii="Times New Roman" w:hAnsi="Times New Roman" w:eastAsia="宋体" w:cs="Times New Roman"/>
          <w:snapToGrid/>
          <w:sz w:val="24"/>
          <w:szCs w:val="24"/>
        </w:rPr>
        <w:t>招标文件第二部分投标人须知前附表规定的备份投标文件送达地点；</w:t>
      </w:r>
      <w:r>
        <w:rPr>
          <w:rFonts w:hint="eastAsia" w:ascii="Times New Roman" w:hAnsi="Times New Roman" w:eastAsia="宋体" w:cs="Times New Roman"/>
          <w:sz w:val="24"/>
          <w:szCs w:val="24"/>
        </w:rPr>
        <w:t>送达时间以签收人签收时间为准。</w:t>
      </w:r>
      <w:r>
        <w:rPr>
          <w:rFonts w:hint="eastAsia" w:ascii="Times New Roman" w:hAnsi="Times New Roman" w:eastAsia="宋体" w:cs="Times New Roman"/>
          <w:sz w:val="24"/>
          <w:szCs w:val="24"/>
          <w:lang w:eastAsia="zh-CN"/>
        </w:rPr>
        <w:t>采购代理机构</w:t>
      </w:r>
      <w:r>
        <w:rPr>
          <w:rFonts w:hint="eastAsia" w:ascii="Times New Roman" w:hAnsi="Times New Roman" w:eastAsia="宋体" w:cs="Times New Roman"/>
          <w:sz w:val="24"/>
          <w:szCs w:val="24"/>
        </w:rPr>
        <w:t>将拒绝接受逾期送达的备份投标文件。邮寄过程中，电子备份投标文件发生泄露、遗失、损坏或延期送达等情况的，由投标人自行负责。</w:t>
      </w:r>
    </w:p>
    <w:p w14:paraId="1B266019">
      <w:pPr>
        <w:pStyle w:val="33"/>
        <w:spacing w:line="360" w:lineRule="auto"/>
        <w:ind w:firstLine="479" w:firstLineChars="199"/>
        <w:rPr>
          <w:rFonts w:ascii="Times New Roman" w:hAnsi="Times New Roman" w:eastAsia="宋体" w:cs="Times New Roman"/>
          <w:b/>
          <w:sz w:val="24"/>
          <w:szCs w:val="24"/>
        </w:rPr>
      </w:pPr>
      <w:r>
        <w:rPr>
          <w:rFonts w:hint="eastAsia" w:ascii="Times New Roman" w:hAnsi="Times New Roman" w:eastAsia="宋体" w:cs="Times New Roman"/>
          <w:b/>
          <w:sz w:val="24"/>
          <w:szCs w:val="24"/>
        </w:rPr>
        <w:t>15</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rPr>
        <w:t>5投标人仅提交备份投标文件，未在电子交易平台传输递交投标文件的，投标无效。</w:t>
      </w:r>
    </w:p>
    <w:p w14:paraId="1BD4371D">
      <w:pPr>
        <w:pStyle w:val="132"/>
        <w:spacing w:before="0" w:line="360" w:lineRule="auto"/>
        <w:ind w:firstLine="0" w:firstLineChars="0"/>
        <w:rPr>
          <w:rFonts w:ascii="Times New Roman" w:hAnsi="Times New Roman" w:eastAsia="宋体" w:cs="Times New Roman"/>
          <w:b/>
          <w:szCs w:val="24"/>
        </w:rPr>
      </w:pPr>
      <w:r>
        <w:rPr>
          <w:rFonts w:hint="eastAsia" w:ascii="Times New Roman" w:hAnsi="Times New Roman" w:eastAsia="宋体" w:cs="Times New Roman"/>
          <w:b/>
          <w:szCs w:val="24"/>
        </w:rPr>
        <w:t>16</w:t>
      </w:r>
      <w:r>
        <w:rPr>
          <w:rFonts w:hint="eastAsia" w:ascii="Times New Roman" w:hAnsi="Times New Roman" w:eastAsia="宋体" w:cs="Times New Roman"/>
          <w:b/>
          <w:szCs w:val="24"/>
          <w:lang w:eastAsia="zh-CN"/>
        </w:rPr>
        <w:t>、</w:t>
      </w:r>
      <w:r>
        <w:rPr>
          <w:rFonts w:hint="eastAsia" w:ascii="Times New Roman" w:hAnsi="Times New Roman" w:eastAsia="宋体" w:cs="Times New Roman"/>
          <w:b/>
          <w:szCs w:val="24"/>
        </w:rPr>
        <w:t>投标文件的无效处理</w:t>
      </w:r>
    </w:p>
    <w:p w14:paraId="37D2D86D">
      <w:pPr>
        <w:pStyle w:val="3"/>
        <w:spacing w:line="360" w:lineRule="auto"/>
        <w:ind w:firstLine="360" w:firstLineChars="150"/>
        <w:rPr>
          <w:rFonts w:ascii="Times New Roman" w:hAnsi="Times New Roman" w:eastAsia="宋体" w:cs="Times New Roman"/>
          <w:szCs w:val="21"/>
        </w:rPr>
      </w:pPr>
      <w:r>
        <w:rPr>
          <w:rFonts w:hint="eastAsia" w:ascii="Times New Roman" w:hAnsi="Times New Roman" w:eastAsia="宋体" w:cs="Times New Roman"/>
          <w:szCs w:val="21"/>
        </w:rPr>
        <w:t>有招标文件第四部分</w:t>
      </w:r>
      <w:r>
        <w:rPr>
          <w:rFonts w:ascii="Times New Roman" w:hAnsi="Times New Roman" w:eastAsia="宋体" w:cs="Times New Roman"/>
        </w:rPr>
        <w:t>4</w:t>
      </w:r>
      <w:r>
        <w:rPr>
          <w:rFonts w:hint="eastAsia" w:ascii="Times New Roman" w:hAnsi="Times New Roman" w:eastAsia="宋体" w:cs="Times New Roman"/>
          <w:lang w:eastAsia="zh-CN"/>
        </w:rPr>
        <w:t>、</w:t>
      </w:r>
      <w:r>
        <w:rPr>
          <w:rFonts w:ascii="Times New Roman" w:hAnsi="Times New Roman" w:eastAsia="宋体" w:cs="Times New Roman"/>
        </w:rPr>
        <w:t>2规定</w:t>
      </w:r>
      <w:r>
        <w:rPr>
          <w:rFonts w:hint="eastAsia" w:ascii="Times New Roman" w:hAnsi="Times New Roman" w:eastAsia="宋体" w:cs="Times New Roman"/>
          <w:szCs w:val="21"/>
        </w:rPr>
        <w:t>的情形之一的，投标无效：</w:t>
      </w:r>
    </w:p>
    <w:p w14:paraId="032A1685">
      <w:pPr>
        <w:pStyle w:val="132"/>
        <w:spacing w:before="0" w:line="360" w:lineRule="auto"/>
        <w:ind w:firstLine="0" w:firstLineChars="0"/>
        <w:rPr>
          <w:rFonts w:ascii="Times New Roman" w:hAnsi="Times New Roman" w:eastAsia="宋体" w:cs="Times New Roman"/>
          <w:b/>
          <w:szCs w:val="24"/>
        </w:rPr>
      </w:pPr>
      <w:r>
        <w:rPr>
          <w:rFonts w:hint="eastAsia" w:ascii="Times New Roman" w:hAnsi="Times New Roman" w:eastAsia="宋体" w:cs="Times New Roman"/>
          <w:b/>
          <w:szCs w:val="24"/>
        </w:rPr>
        <w:t>17</w:t>
      </w:r>
      <w:r>
        <w:rPr>
          <w:rFonts w:hint="eastAsia" w:ascii="Times New Roman" w:hAnsi="Times New Roman" w:eastAsia="宋体" w:cs="Times New Roman"/>
          <w:b/>
          <w:szCs w:val="24"/>
          <w:lang w:eastAsia="zh-CN"/>
        </w:rPr>
        <w:t>、</w:t>
      </w:r>
      <w:r>
        <w:rPr>
          <w:rFonts w:hint="eastAsia" w:ascii="Times New Roman" w:hAnsi="Times New Roman" w:eastAsia="宋体" w:cs="Times New Roman"/>
          <w:b/>
          <w:szCs w:val="24"/>
        </w:rPr>
        <w:t>投标有效期</w:t>
      </w:r>
    </w:p>
    <w:p w14:paraId="6EF634C0">
      <w:pPr>
        <w:spacing w:line="360" w:lineRule="auto"/>
        <w:ind w:firstLine="480" w:firstLineChars="200"/>
        <w:rPr>
          <w:rFonts w:ascii="Times New Roman" w:hAnsi="Times New Roman" w:eastAsia="宋体" w:cs="Times New Roman"/>
          <w:b/>
          <w:sz w:val="24"/>
          <w:szCs w:val="21"/>
        </w:rPr>
      </w:pPr>
      <w:r>
        <w:rPr>
          <w:rFonts w:hint="eastAsia" w:ascii="Times New Roman" w:hAnsi="Times New Roman" w:eastAsia="宋体" w:cs="Times New Roman"/>
          <w:sz w:val="24"/>
          <w:szCs w:val="20"/>
        </w:rPr>
        <w:t>17</w:t>
      </w:r>
      <w:r>
        <w:rPr>
          <w:rFonts w:hint="eastAsia" w:ascii="Times New Roman" w:hAnsi="Times New Roman" w:eastAsia="宋体" w:cs="Times New Roman"/>
          <w:sz w:val="24"/>
          <w:szCs w:val="20"/>
          <w:lang w:eastAsia="zh-CN"/>
        </w:rPr>
        <w:t>、</w:t>
      </w:r>
      <w:r>
        <w:rPr>
          <w:rFonts w:hint="eastAsia" w:ascii="Times New Roman" w:hAnsi="Times New Roman" w:eastAsia="宋体" w:cs="Times New Roman"/>
          <w:sz w:val="24"/>
          <w:szCs w:val="20"/>
        </w:rPr>
        <w:t>1投标有效期为从提交投标文件的截止之日起90天。▲</w:t>
      </w:r>
      <w:r>
        <w:rPr>
          <w:rFonts w:hint="eastAsia" w:ascii="Times New Roman" w:hAnsi="Times New Roman" w:eastAsia="宋体" w:cs="Times New Roman"/>
          <w:b/>
          <w:sz w:val="24"/>
          <w:szCs w:val="20"/>
        </w:rPr>
        <w:t>投标人的投标文件中承</w:t>
      </w:r>
      <w:r>
        <w:rPr>
          <w:rFonts w:hint="eastAsia" w:ascii="Times New Roman" w:hAnsi="Times New Roman" w:eastAsia="宋体" w:cs="Times New Roman"/>
          <w:b/>
          <w:sz w:val="24"/>
          <w:szCs w:val="21"/>
        </w:rPr>
        <w:t>诺的投标有效期少于招标文件中载明的投标有效期的，投标无效。</w:t>
      </w:r>
    </w:p>
    <w:p w14:paraId="5B4EB26F">
      <w:pPr>
        <w:pStyle w:val="132"/>
        <w:spacing w:before="0" w:line="360" w:lineRule="auto"/>
        <w:ind w:firstLine="480"/>
        <w:rPr>
          <w:rFonts w:ascii="Times New Roman" w:hAnsi="Times New Roman" w:eastAsia="宋体" w:cs="Times New Roman"/>
        </w:rPr>
      </w:pPr>
      <w:r>
        <w:rPr>
          <w:rFonts w:hint="eastAsia" w:ascii="Times New Roman" w:hAnsi="Times New Roman" w:eastAsia="宋体" w:cs="Times New Roman"/>
        </w:rPr>
        <w:t>17</w:t>
      </w:r>
      <w:r>
        <w:rPr>
          <w:rFonts w:hint="eastAsia" w:ascii="Times New Roman" w:hAnsi="Times New Roman" w:eastAsia="宋体" w:cs="Times New Roman"/>
          <w:lang w:eastAsia="zh-CN"/>
        </w:rPr>
        <w:t>、</w:t>
      </w:r>
      <w:r>
        <w:rPr>
          <w:rFonts w:hint="eastAsia" w:ascii="Times New Roman" w:hAnsi="Times New Roman" w:eastAsia="宋体" w:cs="Times New Roman"/>
        </w:rPr>
        <w:t>2投标文件合格投递后，自投标截止日期起，在投标有效期内有效。</w:t>
      </w:r>
    </w:p>
    <w:p w14:paraId="02C538EC">
      <w:pPr>
        <w:pStyle w:val="132"/>
        <w:spacing w:before="0" w:line="360" w:lineRule="auto"/>
        <w:ind w:firstLine="480"/>
        <w:rPr>
          <w:rFonts w:ascii="Times New Roman" w:hAnsi="Times New Roman" w:eastAsia="宋体" w:cs="Times New Roman"/>
        </w:rPr>
      </w:pPr>
      <w:r>
        <w:rPr>
          <w:rFonts w:hint="eastAsia" w:ascii="Times New Roman" w:hAnsi="Times New Roman" w:eastAsia="宋体" w:cs="Times New Roman"/>
        </w:rPr>
        <w:t>17</w:t>
      </w:r>
      <w:r>
        <w:rPr>
          <w:rFonts w:hint="eastAsia" w:ascii="Times New Roman" w:hAnsi="Times New Roman" w:eastAsia="宋体" w:cs="Times New Roman"/>
          <w:lang w:eastAsia="zh-CN"/>
        </w:rPr>
        <w:t>、</w:t>
      </w:r>
      <w:r>
        <w:rPr>
          <w:rFonts w:hint="eastAsia" w:ascii="Times New Roman" w:hAnsi="Times New Roman" w:eastAsia="宋体" w:cs="Times New Roman"/>
        </w:rPr>
        <w:t>3在原定投标有效期满之前，如果出现特殊情况，</w:t>
      </w:r>
      <w:r>
        <w:rPr>
          <w:rFonts w:hint="eastAsia" w:ascii="Times New Roman" w:hAnsi="Times New Roman" w:eastAsia="宋体" w:cs="Times New Roman"/>
          <w:lang w:eastAsia="zh-CN"/>
        </w:rPr>
        <w:t>采购代理机构</w:t>
      </w:r>
      <w:r>
        <w:rPr>
          <w:rFonts w:hint="eastAsia" w:ascii="Times New Roman" w:hAnsi="Times New Roman" w:eastAsia="宋体" w:cs="Times New Roman"/>
        </w:rPr>
        <w:t>可以以书面形式通知投标人延长投标有效期。投标人同意延长的，不得要求或被允许修改其投标文件，投标人拒绝延长的，其投标无效。</w:t>
      </w:r>
    </w:p>
    <w:p w14:paraId="08A6F981">
      <w:pPr>
        <w:pStyle w:val="132"/>
        <w:spacing w:before="0" w:line="360" w:lineRule="auto"/>
        <w:ind w:firstLine="643"/>
        <w:rPr>
          <w:rFonts w:ascii="Times New Roman" w:hAnsi="Times New Roman" w:eastAsia="宋体" w:cs="Times New Roman"/>
          <w:b/>
          <w:sz w:val="32"/>
        </w:rPr>
      </w:pPr>
    </w:p>
    <w:p w14:paraId="5AAAD9C2">
      <w:pPr>
        <w:pStyle w:val="132"/>
        <w:spacing w:before="0" w:line="360" w:lineRule="auto"/>
        <w:ind w:firstLine="1928" w:firstLineChars="600"/>
        <w:rPr>
          <w:rFonts w:ascii="Times New Roman" w:hAnsi="Times New Roman" w:eastAsia="宋体" w:cs="Times New Roman"/>
          <w:b/>
          <w:sz w:val="32"/>
        </w:rPr>
      </w:pPr>
      <w:r>
        <w:rPr>
          <w:rFonts w:hint="eastAsia" w:ascii="Times New Roman" w:hAnsi="Times New Roman" w:eastAsia="宋体" w:cs="Times New Roman"/>
          <w:b/>
          <w:sz w:val="32"/>
        </w:rPr>
        <w:t>四、开标、资格审查与信用信息查询</w:t>
      </w:r>
    </w:p>
    <w:p w14:paraId="6CD8C8EA">
      <w:pPr>
        <w:pStyle w:val="559"/>
        <w:spacing w:before="0" w:line="360" w:lineRule="auto"/>
        <w:ind w:left="0" w:leftChars="0" w:firstLine="0" w:firstLineChars="0"/>
        <w:contextualSpacing/>
        <w:rPr>
          <w:rFonts w:ascii="Times New Roman" w:hAnsi="Times New Roman" w:eastAsia="宋体" w:cs="Times New Roman"/>
          <w:sz w:val="24"/>
        </w:rPr>
      </w:pPr>
      <w:r>
        <w:rPr>
          <w:rFonts w:hint="eastAsia" w:ascii="Times New Roman" w:hAnsi="Times New Roman" w:eastAsia="宋体" w:cs="Times New Roman"/>
          <w:b/>
          <w:sz w:val="24"/>
          <w:szCs w:val="24"/>
        </w:rPr>
        <w:t>18</w:t>
      </w:r>
      <w:r>
        <w:rPr>
          <w:rFonts w:hint="eastAsia" w:ascii="Times New Roman" w:hAnsi="Times New Roman" w:eastAsia="宋体" w:cs="Times New Roman"/>
          <w:b/>
          <w:sz w:val="24"/>
          <w:szCs w:val="24"/>
          <w:lang w:eastAsia="zh-CN"/>
        </w:rPr>
        <w:t>、</w:t>
      </w:r>
      <w:r>
        <w:rPr>
          <w:rFonts w:hint="eastAsia" w:ascii="Times New Roman" w:hAnsi="Times New Roman" w:eastAsia="宋体" w:cs="Times New Roman"/>
          <w:b/>
          <w:sz w:val="24"/>
          <w:szCs w:val="24"/>
        </w:rPr>
        <w:t>开标</w:t>
      </w:r>
      <w:r>
        <w:rPr>
          <w:rFonts w:hint="eastAsia" w:ascii="Times New Roman" w:hAnsi="Times New Roman" w:eastAsia="宋体" w:cs="Times New Roman"/>
          <w:sz w:val="24"/>
        </w:rPr>
        <w:t xml:space="preserve"> </w:t>
      </w:r>
    </w:p>
    <w:p w14:paraId="518CBF7A">
      <w:pPr>
        <w:pStyle w:val="559"/>
        <w:spacing w:before="0" w:line="360" w:lineRule="auto"/>
        <w:ind w:left="0" w:firstLine="480" w:firstLineChars="200"/>
        <w:contextualSpacing/>
        <w:rPr>
          <w:rFonts w:ascii="Times New Roman" w:hAnsi="Times New Roman" w:eastAsia="宋体" w:cs="Times New Roman"/>
          <w:sz w:val="24"/>
        </w:rPr>
      </w:pPr>
      <w:r>
        <w:rPr>
          <w:rFonts w:hint="eastAsia" w:ascii="Times New Roman" w:hAnsi="Times New Roman" w:eastAsia="宋体" w:cs="Times New Roman"/>
          <w:sz w:val="24"/>
        </w:rPr>
        <w:t>18</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按照招标文件规定的时间通过电子交易平台组织开标，所有投标人均应当准时在线参加。投标人不足3家的，不得开标。</w:t>
      </w:r>
    </w:p>
    <w:p w14:paraId="574A275F">
      <w:pPr>
        <w:pStyle w:val="559"/>
        <w:spacing w:before="0" w:line="360" w:lineRule="auto"/>
        <w:ind w:left="0" w:firstLine="480" w:firstLineChars="200"/>
        <w:contextualSpacing/>
        <w:rPr>
          <w:rFonts w:ascii="Times New Roman" w:hAnsi="Times New Roman" w:eastAsia="宋体" w:cs="Times New Roman"/>
          <w:sz w:val="24"/>
        </w:rPr>
      </w:pPr>
      <w:r>
        <w:rPr>
          <w:rFonts w:hint="eastAsia" w:ascii="Times New Roman" w:hAnsi="Times New Roman" w:eastAsia="宋体" w:cs="Times New Roman"/>
          <w:sz w:val="24"/>
        </w:rPr>
        <w:t>18</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2开标时，电子交易平台按开标时间自动提取所有投标文件。</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依托电子交易平台发起开始解密指令，投标人按照平台提示和招标文件的规定在半小时内完成在线解密。</w:t>
      </w:r>
    </w:p>
    <w:p w14:paraId="3A933949">
      <w:pPr>
        <w:pStyle w:val="559"/>
        <w:spacing w:before="0" w:line="360" w:lineRule="auto"/>
        <w:ind w:left="0" w:firstLine="480" w:firstLineChars="200"/>
        <w:contextualSpacing/>
        <w:rPr>
          <w:rFonts w:ascii="Times New Roman" w:hAnsi="Times New Roman" w:eastAsia="宋体" w:cs="Times New Roman"/>
          <w:b/>
          <w:sz w:val="24"/>
        </w:rPr>
      </w:pPr>
      <w:r>
        <w:rPr>
          <w:rFonts w:hint="eastAsia" w:ascii="Times New Roman" w:hAnsi="Times New Roman" w:eastAsia="宋体" w:cs="Times New Roman"/>
          <w:sz w:val="24"/>
        </w:rPr>
        <w:t>18</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w:t>
      </w:r>
      <w:r>
        <w:rPr>
          <w:rFonts w:hint="eastAsia" w:ascii="Times New Roman" w:hAnsi="Times New Roman" w:eastAsia="宋体" w:cs="Times New Roman"/>
          <w:b/>
          <w:sz w:val="24"/>
        </w:rPr>
        <w:t>投标文件未按时解密，投标人提供了备份投标文件的，以备份投标文件作为依据，否则视为投标文件撤回。投标文件已按时解密的，备份投标文件自动失效。</w:t>
      </w:r>
    </w:p>
    <w:p w14:paraId="2E648DA1">
      <w:pPr>
        <w:widowControl/>
        <w:spacing w:before="100" w:beforeAutospacing="1" w:after="240" w:line="360" w:lineRule="auto"/>
        <w:jc w:val="left"/>
        <w:rPr>
          <w:rFonts w:ascii="Times New Roman" w:hAnsi="Times New Roman" w:eastAsia="宋体" w:cs="Times New Roman"/>
          <w:b/>
          <w:sz w:val="24"/>
          <w:szCs w:val="20"/>
        </w:rPr>
      </w:pPr>
      <w:r>
        <w:rPr>
          <w:rFonts w:hint="eastAsia" w:ascii="Times New Roman" w:hAnsi="Times New Roman" w:eastAsia="宋体" w:cs="Times New Roman"/>
          <w:b/>
          <w:sz w:val="24"/>
          <w:szCs w:val="20"/>
        </w:rPr>
        <w:t>19、资格审查</w:t>
      </w:r>
    </w:p>
    <w:p w14:paraId="6AC5ED38">
      <w:pPr>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kern w:val="0"/>
          <w:sz w:val="24"/>
        </w:rPr>
        <w:t>19</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lang w:val="en-US" w:eastAsia="zh-CN"/>
        </w:rPr>
        <w:t>1</w:t>
      </w:r>
      <w:r>
        <w:rPr>
          <w:rFonts w:hint="eastAsia" w:ascii="Times New Roman" w:hAnsi="Times New Roman" w:eastAsia="宋体" w:cs="Times New Roman"/>
          <w:sz w:val="24"/>
        </w:rPr>
        <w:t>采购人或</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依据法律法规和招标文件的规定，对投标人的资格进行审查。</w:t>
      </w:r>
    </w:p>
    <w:p w14:paraId="3846F6F6">
      <w:pPr>
        <w:pStyle w:val="132"/>
        <w:spacing w:before="0" w:line="360" w:lineRule="auto"/>
        <w:ind w:firstLine="480"/>
        <w:rPr>
          <w:rFonts w:ascii="Times New Roman" w:hAnsi="Times New Roman" w:eastAsia="宋体" w:cs="Times New Roman"/>
        </w:rPr>
      </w:pPr>
      <w:r>
        <w:rPr>
          <w:rFonts w:hint="eastAsia" w:ascii="Times New Roman" w:hAnsi="Times New Roman" w:eastAsia="宋体" w:cs="Times New Roman"/>
          <w:kern w:val="0"/>
          <w:szCs w:val="24"/>
        </w:rPr>
        <w:t>19</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lang w:val="en-US" w:eastAsia="zh-CN"/>
        </w:rPr>
        <w:t>2</w:t>
      </w:r>
      <w:r>
        <w:rPr>
          <w:rFonts w:hint="eastAsia" w:ascii="Times New Roman" w:hAnsi="Times New Roman" w:eastAsia="宋体" w:cs="Times New Roman"/>
          <w:kern w:val="0"/>
          <w:szCs w:val="24"/>
        </w:rPr>
        <w:t>投标人未按照招标文件要求提供与</w:t>
      </w:r>
      <w:r>
        <w:rPr>
          <w:rFonts w:hint="eastAsia" w:ascii="Times New Roman" w:hAnsi="Times New Roman" w:eastAsia="宋体" w:cs="Times New Roman"/>
        </w:rPr>
        <w:t>资格条件相应的</w:t>
      </w:r>
      <w:r>
        <w:rPr>
          <w:rFonts w:hint="eastAsia" w:ascii="Times New Roman" w:hAnsi="Times New Roman" w:eastAsia="宋体" w:cs="Times New Roman"/>
          <w:kern w:val="0"/>
          <w:szCs w:val="24"/>
        </w:rPr>
        <w:t>有效资格证明材料的，视为</w:t>
      </w:r>
      <w:r>
        <w:rPr>
          <w:rFonts w:hint="eastAsia" w:ascii="Times New Roman" w:hAnsi="Times New Roman" w:eastAsia="宋体" w:cs="Times New Roman"/>
        </w:rPr>
        <w:t>投标人不具备招标文件中规定的资格要求，其投标无效。</w:t>
      </w:r>
    </w:p>
    <w:p w14:paraId="10AE225E">
      <w:pPr>
        <w:pStyle w:val="132"/>
        <w:spacing w:before="0" w:line="360" w:lineRule="auto"/>
        <w:ind w:firstLine="480"/>
        <w:rPr>
          <w:rFonts w:ascii="Times New Roman" w:hAnsi="Times New Roman" w:eastAsia="宋体" w:cs="Times New Roman"/>
        </w:rPr>
      </w:pPr>
      <w:r>
        <w:rPr>
          <w:rFonts w:hint="eastAsia" w:ascii="Times New Roman" w:hAnsi="Times New Roman" w:eastAsia="宋体" w:cs="Times New Roman"/>
          <w:kern w:val="0"/>
          <w:szCs w:val="24"/>
        </w:rPr>
        <w:t>19</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对未通过资格审查的投标人，采购人或</w:t>
      </w:r>
      <w:r>
        <w:rPr>
          <w:rFonts w:hint="eastAsia" w:ascii="Times New Roman" w:hAnsi="Times New Roman" w:eastAsia="宋体" w:cs="Times New Roman"/>
          <w:lang w:eastAsia="zh-CN"/>
        </w:rPr>
        <w:t>采购代理机构</w:t>
      </w:r>
      <w:r>
        <w:rPr>
          <w:rFonts w:hint="eastAsia" w:ascii="Times New Roman" w:hAnsi="Times New Roman" w:eastAsia="宋体" w:cs="Times New Roman"/>
        </w:rPr>
        <w:t>告知其未通过的原因。</w:t>
      </w:r>
    </w:p>
    <w:p w14:paraId="54CEDE85">
      <w:pPr>
        <w:pStyle w:val="132"/>
        <w:adjustRightInd w:val="0"/>
        <w:snapToGrid w:val="0"/>
        <w:spacing w:before="0" w:line="360" w:lineRule="auto"/>
        <w:ind w:firstLine="480"/>
        <w:rPr>
          <w:rFonts w:hint="eastAsia" w:ascii="Times New Roman" w:hAnsi="Times New Roman" w:eastAsia="宋体" w:cs="Times New Roman"/>
        </w:rPr>
      </w:pPr>
      <w:r>
        <w:rPr>
          <w:rFonts w:hint="eastAsia" w:ascii="Times New Roman" w:hAnsi="Times New Roman" w:eastAsia="宋体" w:cs="Times New Roman"/>
          <w:kern w:val="0"/>
          <w:szCs w:val="24"/>
        </w:rPr>
        <w:t>19</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lang w:val="en-US" w:eastAsia="zh-CN"/>
        </w:rPr>
        <w:t>4</w:t>
      </w:r>
      <w:r>
        <w:rPr>
          <w:rFonts w:hint="eastAsia" w:ascii="Times New Roman" w:hAnsi="Times New Roman" w:eastAsia="宋体" w:cs="Times New Roman"/>
        </w:rPr>
        <w:t>合格投标人不足3家的，不再评标。</w:t>
      </w:r>
    </w:p>
    <w:p w14:paraId="2872DD33">
      <w:pPr>
        <w:pStyle w:val="132"/>
        <w:spacing w:before="0" w:line="360" w:lineRule="auto"/>
        <w:ind w:firstLine="0" w:firstLineChars="0"/>
        <w:rPr>
          <w:rFonts w:ascii="Times New Roman" w:hAnsi="Times New Roman" w:eastAsia="宋体" w:cs="Times New Roman"/>
          <w:b/>
          <w:szCs w:val="24"/>
        </w:rPr>
      </w:pPr>
      <w:r>
        <w:rPr>
          <w:rFonts w:hint="eastAsia" w:ascii="Times New Roman" w:hAnsi="Times New Roman" w:eastAsia="宋体" w:cs="Times New Roman"/>
          <w:b/>
          <w:szCs w:val="24"/>
        </w:rPr>
        <w:t>20、信用信息查询</w:t>
      </w:r>
    </w:p>
    <w:p w14:paraId="3E5DD640">
      <w:pPr>
        <w:pStyle w:val="132"/>
        <w:spacing w:before="0" w:line="360" w:lineRule="auto"/>
        <w:ind w:firstLine="495" w:firstLineChars="0"/>
        <w:rPr>
          <w:rFonts w:ascii="Times New Roman" w:hAnsi="Times New Roman" w:eastAsia="宋体" w:cs="Times New Roman"/>
          <w:kern w:val="0"/>
          <w:szCs w:val="24"/>
        </w:rPr>
      </w:pPr>
      <w:r>
        <w:rPr>
          <w:rFonts w:hint="eastAsia" w:ascii="Times New Roman" w:hAnsi="Times New Roman" w:eastAsia="宋体" w:cs="Times New Roman"/>
          <w:kern w:val="0"/>
          <w:szCs w:val="24"/>
        </w:rPr>
        <w:t>20</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rPr>
        <w:t>1信用信息查询渠道及截止时间：</w:t>
      </w:r>
      <w:r>
        <w:rPr>
          <w:rFonts w:hint="eastAsia" w:ascii="Times New Roman" w:hAnsi="Times New Roman" w:eastAsia="宋体" w:cs="Times New Roman"/>
          <w:kern w:val="0"/>
          <w:szCs w:val="24"/>
          <w:lang w:eastAsia="zh-CN"/>
        </w:rPr>
        <w:t>采购代理机构</w:t>
      </w:r>
      <w:r>
        <w:rPr>
          <w:rFonts w:hint="eastAsia" w:ascii="Times New Roman" w:hAnsi="Times New Roman" w:eastAsia="宋体" w:cs="Times New Roman"/>
          <w:kern w:val="0"/>
          <w:szCs w:val="24"/>
        </w:rPr>
        <w:t>将在资格审查时通过“信用中国”网站</w:t>
      </w:r>
      <w:r>
        <w:rPr>
          <w:rFonts w:hint="eastAsia" w:cs="Times New Roman"/>
          <w:kern w:val="0"/>
          <w:szCs w:val="24"/>
          <w:lang w:eastAsia="zh-CN"/>
        </w:rPr>
        <w:t>（</w:t>
      </w:r>
      <w:r>
        <w:rPr>
          <w:rFonts w:hint="eastAsia" w:ascii="Times New Roman" w:hAnsi="Times New Roman" w:eastAsia="宋体" w:cs="Times New Roman"/>
          <w:kern w:val="0"/>
          <w:szCs w:val="24"/>
        </w:rPr>
        <w:t>www</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rPr>
        <w:t>creditchina</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rPr>
        <w:t>gov</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rPr>
        <w:t>cn</w:t>
      </w:r>
      <w:r>
        <w:rPr>
          <w:rFonts w:hint="eastAsia" w:cs="Times New Roman"/>
          <w:kern w:val="0"/>
          <w:szCs w:val="24"/>
          <w:lang w:eastAsia="zh-CN"/>
        </w:rPr>
        <w:t>）</w:t>
      </w:r>
      <w:r>
        <w:rPr>
          <w:rFonts w:hint="eastAsia" w:ascii="Times New Roman" w:hAnsi="Times New Roman" w:eastAsia="宋体" w:cs="Times New Roman"/>
          <w:kern w:val="0"/>
          <w:szCs w:val="24"/>
        </w:rPr>
        <w:t>、中国政府采购网</w:t>
      </w:r>
      <w:r>
        <w:rPr>
          <w:rFonts w:hint="eastAsia" w:cs="Times New Roman"/>
          <w:kern w:val="0"/>
          <w:szCs w:val="24"/>
          <w:lang w:eastAsia="zh-CN"/>
        </w:rPr>
        <w:t>（</w:t>
      </w:r>
      <w:r>
        <w:rPr>
          <w:rFonts w:hint="eastAsia" w:ascii="Times New Roman" w:hAnsi="Times New Roman" w:eastAsia="宋体" w:cs="Times New Roman"/>
          <w:kern w:val="0"/>
          <w:szCs w:val="24"/>
        </w:rPr>
        <w:t>www</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rPr>
        <w:t>ccgp</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rPr>
        <w:t>gov</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rPr>
        <w:t>cn</w:t>
      </w:r>
      <w:r>
        <w:rPr>
          <w:rFonts w:hint="eastAsia" w:cs="Times New Roman"/>
          <w:kern w:val="0"/>
          <w:szCs w:val="24"/>
          <w:lang w:eastAsia="zh-CN"/>
        </w:rPr>
        <w:t>）</w:t>
      </w:r>
      <w:r>
        <w:rPr>
          <w:rFonts w:hint="eastAsia" w:ascii="Times New Roman" w:hAnsi="Times New Roman" w:eastAsia="宋体" w:cs="Times New Roman"/>
          <w:kern w:val="0"/>
          <w:szCs w:val="24"/>
        </w:rPr>
        <w:t>渠道查询投标人的信用记录。</w:t>
      </w:r>
    </w:p>
    <w:p w14:paraId="3216DDBE">
      <w:pPr>
        <w:pStyle w:val="132"/>
        <w:spacing w:before="0" w:line="360" w:lineRule="auto"/>
        <w:ind w:firstLine="495" w:firstLineChars="0"/>
        <w:rPr>
          <w:rFonts w:ascii="Times New Roman" w:hAnsi="Times New Roman" w:eastAsia="宋体" w:cs="Times New Roman"/>
          <w:kern w:val="0"/>
          <w:szCs w:val="24"/>
        </w:rPr>
      </w:pPr>
      <w:r>
        <w:rPr>
          <w:rFonts w:hint="eastAsia" w:ascii="Times New Roman" w:hAnsi="Times New Roman" w:eastAsia="宋体" w:cs="Times New Roman"/>
          <w:kern w:val="0"/>
          <w:szCs w:val="24"/>
        </w:rPr>
        <w:t>20</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rPr>
        <w:t>2信用信息查询记录和证据留存的具体方式：现场查询的投标人的信用记录、查询结果经确认后将与采购文件一起存档。</w:t>
      </w:r>
    </w:p>
    <w:p w14:paraId="7BE4F21E">
      <w:pPr>
        <w:pStyle w:val="132"/>
        <w:spacing w:before="0" w:line="360" w:lineRule="auto"/>
        <w:ind w:firstLine="495" w:firstLineChars="0"/>
        <w:rPr>
          <w:rFonts w:ascii="Times New Roman" w:hAnsi="Times New Roman" w:eastAsia="宋体" w:cs="Times New Roman"/>
          <w:kern w:val="0"/>
          <w:szCs w:val="24"/>
        </w:rPr>
      </w:pPr>
      <w:r>
        <w:rPr>
          <w:rFonts w:hint="eastAsia" w:ascii="Times New Roman" w:hAnsi="Times New Roman" w:eastAsia="宋体" w:cs="Times New Roman"/>
          <w:kern w:val="0"/>
          <w:szCs w:val="24"/>
        </w:rPr>
        <w:t>20</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rPr>
        <w:t>3信用信息的使用规则：经查询列入失信被执行人名单、重大税收违法案件当事人名单、政府采购严重违法失信行为记录名单的投标人将被拒绝参与政府采购活动。</w:t>
      </w:r>
    </w:p>
    <w:p w14:paraId="343C77BA">
      <w:pPr>
        <w:pStyle w:val="132"/>
        <w:spacing w:before="0" w:line="360" w:lineRule="auto"/>
        <w:ind w:firstLine="480"/>
        <w:rPr>
          <w:rFonts w:ascii="Times New Roman" w:hAnsi="Times New Roman" w:eastAsia="宋体" w:cs="Times New Roman"/>
        </w:rPr>
      </w:pPr>
      <w:r>
        <w:rPr>
          <w:rFonts w:hint="eastAsia" w:ascii="Times New Roman" w:hAnsi="Times New Roman" w:eastAsia="宋体" w:cs="Times New Roman"/>
          <w:kern w:val="0"/>
          <w:szCs w:val="24"/>
        </w:rPr>
        <w:t>20</w:t>
      </w:r>
      <w:r>
        <w:rPr>
          <w:rFonts w:hint="eastAsia" w:ascii="Times New Roman" w:hAnsi="Times New Roman" w:eastAsia="宋体" w:cs="Times New Roman"/>
          <w:kern w:val="0"/>
          <w:szCs w:val="24"/>
          <w:lang w:eastAsia="zh-CN"/>
        </w:rPr>
        <w:t>、</w:t>
      </w:r>
      <w:r>
        <w:rPr>
          <w:rFonts w:hint="eastAsia" w:ascii="Times New Roman" w:hAnsi="Times New Roman" w:eastAsia="宋体" w:cs="Times New Roman"/>
          <w:kern w:val="0"/>
          <w:szCs w:val="24"/>
        </w:rPr>
        <w:t>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Times New Roman" w:hAnsi="Times New Roman" w:eastAsia="宋体" w:cs="Times New Roman"/>
        </w:rPr>
        <w:t>。</w:t>
      </w:r>
    </w:p>
    <w:p w14:paraId="3B09853B">
      <w:pPr>
        <w:pStyle w:val="132"/>
        <w:spacing w:before="0" w:line="360" w:lineRule="auto"/>
        <w:ind w:firstLine="0" w:firstLineChars="0"/>
        <w:rPr>
          <w:rFonts w:ascii="Times New Roman" w:hAnsi="Times New Roman" w:eastAsia="宋体" w:cs="Times New Roman"/>
          <w:kern w:val="0"/>
          <w:szCs w:val="24"/>
        </w:rPr>
      </w:pPr>
    </w:p>
    <w:p w14:paraId="6E06D245">
      <w:pPr>
        <w:snapToGrid w:val="0"/>
        <w:spacing w:line="360" w:lineRule="auto"/>
        <w:jc w:val="center"/>
        <w:outlineLvl w:val="0"/>
        <w:rPr>
          <w:rFonts w:ascii="Times New Roman" w:hAnsi="Times New Roman" w:eastAsia="宋体" w:cs="Times New Roman"/>
          <w:b/>
          <w:sz w:val="36"/>
          <w:szCs w:val="36"/>
        </w:rPr>
      </w:pPr>
      <w:r>
        <w:rPr>
          <w:rFonts w:hint="eastAsia" w:ascii="Times New Roman" w:hAnsi="Times New Roman" w:eastAsia="宋体" w:cs="Times New Roman"/>
          <w:b/>
          <w:sz w:val="36"/>
          <w:szCs w:val="36"/>
        </w:rPr>
        <w:t>五、评标</w:t>
      </w:r>
    </w:p>
    <w:p w14:paraId="77428EE1">
      <w:pPr>
        <w:spacing w:line="360" w:lineRule="auto"/>
        <w:rPr>
          <w:rFonts w:ascii="Times New Roman" w:hAnsi="Times New Roman" w:eastAsia="宋体" w:cs="Times New Roman"/>
          <w:b/>
          <w:sz w:val="24"/>
        </w:rPr>
      </w:pPr>
      <w:bookmarkStart w:id="18" w:name="_Toc91899903"/>
      <w:r>
        <w:rPr>
          <w:rFonts w:hint="eastAsia" w:ascii="Times New Roman" w:hAnsi="Times New Roman" w:eastAsia="宋体" w:cs="Times New Roman"/>
          <w:b/>
          <w:sz w:val="24"/>
        </w:rPr>
        <w:t>21</w:t>
      </w:r>
      <w:r>
        <w:rPr>
          <w:rFonts w:hint="eastAsia" w:ascii="Times New Roman" w:hAnsi="Times New Roman" w:eastAsia="宋体" w:cs="Times New Roman"/>
          <w:b/>
          <w:sz w:val="24"/>
          <w:lang w:eastAsia="zh-CN"/>
        </w:rPr>
        <w:t>、</w:t>
      </w:r>
      <w:r>
        <w:rPr>
          <w:rFonts w:hint="eastAsia" w:ascii="Times New Roman" w:hAnsi="Times New Roman" w:eastAsia="宋体" w:cs="Times New Roman"/>
        </w:rPr>
        <w:t xml:space="preserve"> </w:t>
      </w:r>
      <w:r>
        <w:rPr>
          <w:rFonts w:hint="eastAsia" w:ascii="Times New Roman" w:hAnsi="Times New Roman" w:eastAsia="宋体" w:cs="Times New Roman"/>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Times New Roman" w:hAnsi="Times New Roman" w:eastAsia="宋体" w:cs="Times New Roman"/>
          <w:b/>
          <w:sz w:val="24"/>
        </w:rPr>
        <w:t>详见招标文件第四部分评标办法。</w:t>
      </w:r>
    </w:p>
    <w:p w14:paraId="68746E4B">
      <w:pPr>
        <w:spacing w:line="360" w:lineRule="auto"/>
        <w:rPr>
          <w:rFonts w:ascii="Times New Roman" w:hAnsi="Times New Roman" w:eastAsia="宋体" w:cs="Times New Roman"/>
          <w:b/>
          <w:sz w:val="24"/>
        </w:rPr>
      </w:pPr>
    </w:p>
    <w:p w14:paraId="5371F929">
      <w:pPr>
        <w:snapToGrid w:val="0"/>
        <w:spacing w:line="360" w:lineRule="auto"/>
        <w:jc w:val="center"/>
        <w:outlineLvl w:val="0"/>
        <w:rPr>
          <w:rFonts w:ascii="Times New Roman" w:hAnsi="Times New Roman" w:eastAsia="宋体" w:cs="Times New Roman"/>
          <w:b/>
          <w:sz w:val="36"/>
          <w:szCs w:val="36"/>
        </w:rPr>
      </w:pPr>
      <w:r>
        <w:rPr>
          <w:rFonts w:hint="eastAsia" w:ascii="Times New Roman" w:hAnsi="Times New Roman" w:eastAsia="宋体" w:cs="Times New Roman"/>
          <w:b/>
          <w:sz w:val="36"/>
          <w:szCs w:val="36"/>
        </w:rPr>
        <w:t>六、定 标</w:t>
      </w:r>
    </w:p>
    <w:p w14:paraId="56E25A3B">
      <w:pPr>
        <w:pStyle w:val="3"/>
        <w:spacing w:line="360" w:lineRule="auto"/>
        <w:ind w:left="479" w:hanging="479" w:hangingChars="199"/>
        <w:rPr>
          <w:rFonts w:ascii="Times New Roman" w:hAnsi="Times New Roman" w:eastAsia="宋体" w:cs="Times New Roman"/>
          <w:b/>
        </w:rPr>
      </w:pPr>
      <w:r>
        <w:rPr>
          <w:rFonts w:hint="eastAsia" w:ascii="Times New Roman" w:hAnsi="Times New Roman" w:eastAsia="宋体" w:cs="Times New Roman"/>
          <w:b/>
        </w:rPr>
        <w:t>22</w:t>
      </w:r>
      <w:r>
        <w:rPr>
          <w:rFonts w:hint="eastAsia" w:ascii="Times New Roman" w:hAnsi="Times New Roman" w:eastAsia="宋体" w:cs="Times New Roman"/>
          <w:b/>
          <w:lang w:eastAsia="zh-CN"/>
        </w:rPr>
        <w:t>、</w:t>
      </w:r>
      <w:r>
        <w:rPr>
          <w:rFonts w:hint="eastAsia" w:ascii="Times New Roman" w:hAnsi="Times New Roman" w:eastAsia="宋体" w:cs="Times New Roman"/>
          <w:b/>
        </w:rPr>
        <w:t xml:space="preserve"> 确定中标供应商</w:t>
      </w:r>
    </w:p>
    <w:p w14:paraId="29EF5AE8">
      <w:pPr>
        <w:pStyle w:val="132"/>
        <w:snapToGrid w:val="0"/>
        <w:spacing w:before="0" w:line="360" w:lineRule="auto"/>
        <w:ind w:firstLine="480"/>
        <w:rPr>
          <w:rFonts w:ascii="Times New Roman" w:hAnsi="Times New Roman" w:eastAsia="宋体" w:cs="Times New Roman"/>
          <w:b/>
          <w:szCs w:val="24"/>
        </w:rPr>
      </w:pPr>
      <w:r>
        <w:rPr>
          <w:rFonts w:hint="eastAsia" w:ascii="Times New Roman" w:hAnsi="Times New Roman" w:eastAsia="宋体" w:cs="Times New Roman"/>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Times New Roman" w:hAnsi="Times New Roman" w:eastAsia="宋体" w:cs="Times New Roman"/>
          <w:color w:val="auto"/>
          <w:szCs w:val="24"/>
        </w:rPr>
        <w:t>，为提高政府采购效率，</w:t>
      </w:r>
      <w:r>
        <w:rPr>
          <w:rFonts w:hint="eastAsia" w:ascii="Times New Roman" w:hAnsi="Times New Roman" w:eastAsia="宋体" w:cs="Times New Roman"/>
          <w:color w:val="auto"/>
          <w:szCs w:val="24"/>
          <w:lang w:val="en-US" w:eastAsia="zh-CN"/>
        </w:rPr>
        <w:t>鼓励</w:t>
      </w:r>
      <w:r>
        <w:rPr>
          <w:rFonts w:hint="eastAsia" w:ascii="Times New Roman" w:hAnsi="Times New Roman" w:eastAsia="宋体" w:cs="Times New Roman"/>
          <w:color w:val="auto"/>
          <w:szCs w:val="24"/>
        </w:rPr>
        <w:t>在收到评审报告当天</w:t>
      </w:r>
      <w:r>
        <w:rPr>
          <w:rFonts w:hint="eastAsia" w:ascii="Times New Roman" w:hAnsi="Times New Roman" w:eastAsia="宋体" w:cs="Times New Roman"/>
          <w:color w:val="auto"/>
          <w:szCs w:val="24"/>
          <w:lang w:val="en-US" w:eastAsia="zh-CN"/>
        </w:rPr>
        <w:t>在线</w:t>
      </w:r>
      <w:r>
        <w:rPr>
          <w:rFonts w:hint="eastAsia" w:ascii="Times New Roman" w:hAnsi="Times New Roman" w:eastAsia="宋体" w:cs="Times New Roman"/>
          <w:color w:val="auto"/>
          <w:szCs w:val="24"/>
        </w:rPr>
        <w:t>确定中标或者成交供应商。</w:t>
      </w:r>
      <w:r>
        <w:rPr>
          <w:rFonts w:hint="eastAsia" w:ascii="Times New Roman" w:hAnsi="Times New Roman" w:eastAsia="宋体" w:cs="Times New Roman"/>
          <w:szCs w:val="24"/>
        </w:rPr>
        <w:t>中标、成交通知书和中标、成交结果公告应当在规定时间内同时发出。</w:t>
      </w:r>
    </w:p>
    <w:p w14:paraId="6D8EB8CF">
      <w:pPr>
        <w:pStyle w:val="132"/>
        <w:snapToGrid w:val="0"/>
        <w:spacing w:before="0" w:line="360" w:lineRule="auto"/>
        <w:ind w:firstLine="0" w:firstLineChars="0"/>
        <w:rPr>
          <w:rFonts w:ascii="Times New Roman" w:hAnsi="Times New Roman" w:eastAsia="宋体" w:cs="Times New Roman"/>
          <w:b/>
          <w:szCs w:val="24"/>
        </w:rPr>
      </w:pPr>
      <w:r>
        <w:rPr>
          <w:rFonts w:hint="eastAsia" w:ascii="Times New Roman" w:hAnsi="Times New Roman" w:eastAsia="宋体" w:cs="Times New Roman"/>
          <w:b/>
          <w:szCs w:val="24"/>
        </w:rPr>
        <w:t>23</w:t>
      </w:r>
      <w:r>
        <w:rPr>
          <w:rFonts w:hint="eastAsia" w:ascii="Times New Roman" w:hAnsi="Times New Roman" w:eastAsia="宋体" w:cs="Times New Roman"/>
          <w:b/>
          <w:szCs w:val="24"/>
          <w:lang w:eastAsia="zh-CN"/>
        </w:rPr>
        <w:t>、</w:t>
      </w:r>
      <w:r>
        <w:rPr>
          <w:rFonts w:hint="eastAsia" w:ascii="Times New Roman" w:hAnsi="Times New Roman" w:eastAsia="宋体" w:cs="Times New Roman"/>
          <w:b/>
          <w:szCs w:val="24"/>
        </w:rPr>
        <w:t xml:space="preserve"> 中标通知与中标结果公告</w:t>
      </w:r>
    </w:p>
    <w:p w14:paraId="6B46A413">
      <w:pPr>
        <w:widowControl/>
        <w:shd w:val="clear" w:color="auto" w:fill="FFFFFF"/>
        <w:spacing w:line="360" w:lineRule="auto"/>
        <w:ind w:firstLine="480"/>
        <w:jc w:val="left"/>
        <w:rPr>
          <w:rFonts w:ascii="Times New Roman" w:hAnsi="Times New Roman" w:eastAsia="宋体" w:cs="Times New Roman"/>
          <w:sz w:val="24"/>
        </w:rPr>
      </w:pPr>
      <w:r>
        <w:rPr>
          <w:rFonts w:hint="eastAsia" w:ascii="Times New Roman" w:hAnsi="Times New Roman" w:eastAsia="宋体" w:cs="Times New Roman"/>
          <w:sz w:val="24"/>
        </w:rPr>
        <w:t>23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1自中标人确定之日起2个工作日内，</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通过电子交易平台向中标人发出中标通知书，同时编制发布采购结果公告。</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也可以以纸质形式进行中标通知。</w:t>
      </w:r>
    </w:p>
    <w:p w14:paraId="7C558019">
      <w:pPr>
        <w:widowControl/>
        <w:shd w:val="clear" w:color="auto" w:fill="FFFFFF"/>
        <w:spacing w:line="360" w:lineRule="auto"/>
        <w:ind w:firstLine="480"/>
        <w:jc w:val="left"/>
        <w:rPr>
          <w:rFonts w:ascii="Times New Roman" w:hAnsi="Times New Roman" w:eastAsia="宋体" w:cs="Times New Roman"/>
          <w:sz w:val="24"/>
        </w:rPr>
      </w:pPr>
      <w:r>
        <w:rPr>
          <w:rFonts w:hint="eastAsia" w:ascii="Times New Roman" w:hAnsi="Times New Roman" w:eastAsia="宋体" w:cs="Times New Roman"/>
          <w:sz w:val="24"/>
        </w:rPr>
        <w:t>23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2中标结果公告内容包括采购人及其委托的</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5B25249C">
      <w:pPr>
        <w:widowControl/>
        <w:shd w:val="clear" w:color="auto" w:fill="FFFFFF"/>
        <w:spacing w:line="360" w:lineRule="auto"/>
        <w:ind w:firstLine="480"/>
        <w:jc w:val="left"/>
        <w:rPr>
          <w:rFonts w:hint="eastAsia" w:ascii="Times New Roman" w:hAnsi="Times New Roman" w:eastAsia="宋体" w:cs="Times New Roman"/>
          <w:sz w:val="24"/>
        </w:rPr>
      </w:pPr>
      <w:r>
        <w:rPr>
          <w:rFonts w:hint="eastAsia" w:ascii="Times New Roman" w:hAnsi="Times New Roman" w:eastAsia="宋体" w:cs="Times New Roman"/>
          <w:sz w:val="24"/>
        </w:rPr>
        <w:t>23</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3公告期限为1个工作日。</w:t>
      </w:r>
    </w:p>
    <w:p w14:paraId="151C530A">
      <w:pPr>
        <w:pStyle w:val="132"/>
        <w:adjustRightInd w:val="0"/>
        <w:snapToGrid w:val="0"/>
        <w:spacing w:before="0" w:line="360" w:lineRule="auto"/>
        <w:ind w:firstLine="482" w:firstLineChars="200"/>
        <w:rPr>
          <w:rStyle w:val="79"/>
          <w:rFonts w:ascii="Times New Roman" w:hAnsi="Times New Roman" w:eastAsia="宋体" w:cs="Times New Roman"/>
          <w:color w:val="auto"/>
        </w:rPr>
      </w:pPr>
      <w:r>
        <w:rPr>
          <w:rFonts w:hint="eastAsia" w:ascii="Times New Roman" w:hAnsi="Times New Roman" w:eastAsia="宋体" w:cs="Times New Roman"/>
          <w:b/>
          <w:color w:val="auto"/>
          <w:szCs w:val="24"/>
        </w:rPr>
        <w:t>2</w:t>
      </w:r>
      <w:r>
        <w:rPr>
          <w:rFonts w:hint="eastAsia" w:ascii="Times New Roman" w:hAnsi="Times New Roman" w:eastAsia="宋体" w:cs="Times New Roman"/>
          <w:b/>
          <w:color w:val="auto"/>
          <w:szCs w:val="24"/>
          <w:lang w:eastAsia="zh-CN"/>
        </w:rPr>
        <w:t>3</w:t>
      </w:r>
      <w:r>
        <w:rPr>
          <w:rFonts w:hint="eastAsia" w:ascii="Times New Roman" w:hAnsi="Times New Roman" w:eastAsia="宋体" w:cs="Times New Roman"/>
          <w:b/>
          <w:color w:val="auto"/>
          <w:szCs w:val="24"/>
          <w:lang w:val="en-US" w:eastAsia="zh-CN"/>
        </w:rPr>
        <w:t xml:space="preserve">、4 </w:t>
      </w:r>
      <w:r>
        <w:rPr>
          <w:rFonts w:hint="eastAsia" w:ascii="Times New Roman" w:hAnsi="Times New Roman" w:eastAsia="宋体" w:cs="Times New Roman"/>
          <w:b w:val="0"/>
          <w:bCs/>
          <w:color w:val="auto"/>
          <w:szCs w:val="24"/>
        </w:rPr>
        <w:t>由于</w:t>
      </w:r>
      <w:r>
        <w:rPr>
          <w:rFonts w:hint="eastAsia" w:ascii="Times New Roman" w:hAnsi="Times New Roman" w:eastAsia="宋体" w:cs="Times New Roman"/>
          <w:bCs/>
          <w:color w:val="auto"/>
          <w:szCs w:val="24"/>
        </w:rPr>
        <w:t>中标、成交供应商原因导致重新采购的，应当承担支付代理费和专家评审费等费用在内的赔偿责任。</w:t>
      </w:r>
    </w:p>
    <w:p w14:paraId="60F9485D">
      <w:pPr>
        <w:pStyle w:val="81"/>
        <w:spacing w:line="360" w:lineRule="auto"/>
        <w:rPr>
          <w:rFonts w:ascii="Times New Roman" w:hAnsi="Times New Roman" w:eastAsia="宋体" w:cs="Times New Roman"/>
        </w:rPr>
      </w:pPr>
    </w:p>
    <w:p w14:paraId="40929A12">
      <w:pPr>
        <w:snapToGrid w:val="0"/>
        <w:spacing w:line="360" w:lineRule="auto"/>
        <w:ind w:left="120" w:leftChars="57" w:firstLine="482" w:firstLineChars="150"/>
        <w:jc w:val="center"/>
        <w:rPr>
          <w:rFonts w:ascii="Times New Roman" w:hAnsi="Times New Roman" w:eastAsia="宋体" w:cs="Times New Roman"/>
          <w:b/>
          <w:sz w:val="32"/>
        </w:rPr>
      </w:pPr>
    </w:p>
    <w:p w14:paraId="454C7189">
      <w:pPr>
        <w:snapToGrid w:val="0"/>
        <w:spacing w:line="360" w:lineRule="auto"/>
        <w:ind w:left="120" w:leftChars="57" w:firstLine="482" w:firstLineChars="150"/>
        <w:jc w:val="center"/>
        <w:rPr>
          <w:rFonts w:ascii="Times New Roman" w:hAnsi="Times New Roman" w:eastAsia="宋体" w:cs="Times New Roman"/>
          <w:b/>
          <w:sz w:val="32"/>
        </w:rPr>
      </w:pPr>
      <w:r>
        <w:rPr>
          <w:rFonts w:hint="eastAsia" w:ascii="Times New Roman" w:hAnsi="Times New Roman" w:eastAsia="宋体" w:cs="Times New Roman"/>
          <w:b/>
          <w:sz w:val="32"/>
        </w:rPr>
        <w:t>七、合同授予</w:t>
      </w:r>
    </w:p>
    <w:p w14:paraId="0BF8E301">
      <w:pPr>
        <w:pStyle w:val="3"/>
        <w:spacing w:line="360" w:lineRule="auto"/>
        <w:ind w:left="479" w:hanging="479" w:hangingChars="199"/>
        <w:rPr>
          <w:rFonts w:ascii="Times New Roman" w:hAnsi="Times New Roman" w:eastAsia="宋体" w:cs="Times New Roman"/>
          <w:b/>
        </w:rPr>
      </w:pPr>
      <w:r>
        <w:rPr>
          <w:rFonts w:hint="eastAsia" w:ascii="Times New Roman" w:hAnsi="Times New Roman" w:eastAsia="宋体" w:cs="Times New Roman"/>
          <w:b/>
        </w:rPr>
        <w:t>24</w:t>
      </w:r>
      <w:r>
        <w:rPr>
          <w:rFonts w:hint="eastAsia" w:ascii="Times New Roman" w:hAnsi="Times New Roman" w:eastAsia="宋体" w:cs="Times New Roman"/>
          <w:b/>
          <w:lang w:eastAsia="zh-CN"/>
        </w:rPr>
        <w:t>、</w:t>
      </w:r>
      <w:r>
        <w:rPr>
          <w:rFonts w:hint="eastAsia" w:ascii="Times New Roman" w:hAnsi="Times New Roman" w:eastAsia="宋体" w:cs="Times New Roman"/>
          <w:b/>
        </w:rPr>
        <w:t xml:space="preserve"> </w:t>
      </w:r>
      <w:r>
        <w:rPr>
          <w:rFonts w:hint="eastAsia" w:ascii="Times New Roman" w:hAnsi="Times New Roman" w:eastAsia="宋体" w:cs="Times New Roman"/>
        </w:rPr>
        <w:t>合同主要条款详见第五部分拟签订的合同文本。</w:t>
      </w:r>
    </w:p>
    <w:p w14:paraId="0788CF8C">
      <w:pPr>
        <w:pStyle w:val="3"/>
        <w:spacing w:line="360" w:lineRule="auto"/>
        <w:ind w:left="479" w:hanging="479" w:hangingChars="199"/>
        <w:rPr>
          <w:rFonts w:ascii="Times New Roman" w:hAnsi="Times New Roman" w:eastAsia="宋体" w:cs="Times New Roman"/>
          <w:b/>
        </w:rPr>
      </w:pPr>
      <w:r>
        <w:rPr>
          <w:rFonts w:hint="eastAsia" w:ascii="Times New Roman" w:hAnsi="Times New Roman" w:eastAsia="宋体" w:cs="Times New Roman"/>
          <w:b/>
        </w:rPr>
        <w:t>25</w:t>
      </w:r>
      <w:r>
        <w:rPr>
          <w:rFonts w:hint="eastAsia" w:ascii="Times New Roman" w:hAnsi="Times New Roman" w:eastAsia="宋体" w:cs="Times New Roman"/>
          <w:b/>
          <w:lang w:eastAsia="zh-CN"/>
        </w:rPr>
        <w:t>、</w:t>
      </w:r>
      <w:r>
        <w:rPr>
          <w:rFonts w:hint="eastAsia" w:ascii="Times New Roman" w:hAnsi="Times New Roman" w:eastAsia="宋体" w:cs="Times New Roman"/>
          <w:b/>
        </w:rPr>
        <w:t xml:space="preserve"> 合同的签订</w:t>
      </w:r>
    </w:p>
    <w:p w14:paraId="0EEEADC5">
      <w:pPr>
        <w:widowControl/>
        <w:shd w:val="clear" w:color="auto" w:fill="FFFFFF"/>
        <w:spacing w:line="360" w:lineRule="auto"/>
        <w:ind w:firstLine="480"/>
        <w:jc w:val="left"/>
        <w:rPr>
          <w:rFonts w:ascii="Times New Roman" w:hAnsi="Times New Roman" w:eastAsia="宋体" w:cs="Times New Roman"/>
          <w:kern w:val="0"/>
          <w:sz w:val="24"/>
        </w:rPr>
      </w:pPr>
      <w:r>
        <w:rPr>
          <w:rFonts w:hint="eastAsia" w:ascii="Times New Roman" w:hAnsi="Times New Roman" w:eastAsia="宋体" w:cs="Times New Roman"/>
          <w:sz w:val="24"/>
        </w:rPr>
        <w:t>25</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w:t>
      </w:r>
      <w:r>
        <w:rPr>
          <w:rFonts w:hint="eastAsia" w:ascii="Times New Roman" w:hAnsi="Times New Roman" w:eastAsia="宋体" w:cs="Times New Roman"/>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24CFDC9">
      <w:pPr>
        <w:pStyle w:val="132"/>
        <w:snapToGrid w:val="0"/>
        <w:spacing w:before="0" w:line="360" w:lineRule="auto"/>
        <w:ind w:firstLine="480"/>
        <w:rPr>
          <w:rFonts w:ascii="Times New Roman" w:hAnsi="Times New Roman" w:eastAsia="宋体" w:cs="Times New Roman"/>
          <w:kern w:val="0"/>
        </w:rPr>
      </w:pPr>
      <w:r>
        <w:rPr>
          <w:rFonts w:hint="eastAsia" w:ascii="Times New Roman" w:hAnsi="Times New Roman" w:eastAsia="宋体" w:cs="Times New Roman"/>
          <w:kern w:val="0"/>
          <w:lang w:val="zh-CN"/>
        </w:rPr>
        <w:t>25、2中标人按规定的日期、时间、地点，由法定代表人或其授权代表与采购人代表签订合同。如中标人为联合体的，由联合体成员各方法定代表人或其授权代表与采购人代表签订合同。</w:t>
      </w:r>
    </w:p>
    <w:p w14:paraId="16D1CAB0">
      <w:pPr>
        <w:pStyle w:val="132"/>
        <w:snapToGrid w:val="0"/>
        <w:spacing w:before="0" w:line="360" w:lineRule="auto"/>
        <w:ind w:firstLine="480"/>
        <w:rPr>
          <w:rFonts w:ascii="Times New Roman" w:hAnsi="Times New Roman" w:eastAsia="宋体" w:cs="Times New Roman"/>
        </w:rPr>
      </w:pPr>
      <w:r>
        <w:rPr>
          <w:rFonts w:hint="eastAsia" w:ascii="Times New Roman" w:hAnsi="Times New Roman" w:eastAsia="宋体" w:cs="Times New Roman"/>
        </w:rPr>
        <w:t>25</w:t>
      </w:r>
      <w:r>
        <w:rPr>
          <w:rFonts w:hint="eastAsia" w:ascii="Times New Roman" w:hAnsi="Times New Roman" w:eastAsia="宋体" w:cs="Times New Roman"/>
          <w:lang w:eastAsia="zh-CN"/>
        </w:rPr>
        <w:t>、</w:t>
      </w:r>
      <w:r>
        <w:rPr>
          <w:rFonts w:hint="eastAsia" w:ascii="Times New Roman" w:hAnsi="Times New Roman" w:eastAsia="宋体" w:cs="Times New Roman"/>
        </w:rPr>
        <w:t>3如签订合同并生效后，供应商无故拒绝或延期，除按照合同条款处理外，列入不良行为记录一次，并给予通报。</w:t>
      </w:r>
    </w:p>
    <w:p w14:paraId="6645635B">
      <w:pPr>
        <w:pStyle w:val="132"/>
        <w:snapToGrid w:val="0"/>
        <w:spacing w:before="0" w:line="360" w:lineRule="auto"/>
        <w:ind w:firstLine="480"/>
        <w:rPr>
          <w:rFonts w:ascii="Times New Roman" w:hAnsi="Times New Roman" w:eastAsia="宋体" w:cs="Times New Roman"/>
        </w:rPr>
      </w:pPr>
      <w:r>
        <w:rPr>
          <w:rFonts w:hint="eastAsia" w:ascii="Times New Roman" w:hAnsi="Times New Roman" w:eastAsia="宋体" w:cs="Times New Roman"/>
        </w:rPr>
        <w:t>25</w:t>
      </w:r>
      <w:r>
        <w:rPr>
          <w:rFonts w:hint="eastAsia" w:ascii="Times New Roman" w:hAnsi="Times New Roman" w:eastAsia="宋体" w:cs="Times New Roman"/>
          <w:lang w:eastAsia="zh-CN"/>
        </w:rPr>
        <w:t>、</w:t>
      </w:r>
      <w:r>
        <w:rPr>
          <w:rFonts w:hint="eastAsia" w:ascii="Times New Roman" w:hAnsi="Times New Roman" w:eastAsia="宋体" w:cs="Times New Roman"/>
        </w:rPr>
        <w:t>4中标供应商拒绝与采购人签订合同的，采购人可以按照评审报告推荐的中标或者成交候选人名单排序，确定下一候选人为中标供应商，也可以重新开展政府采购活动。</w:t>
      </w:r>
    </w:p>
    <w:p w14:paraId="68E3A74E">
      <w:pPr>
        <w:pStyle w:val="132"/>
        <w:snapToGrid w:val="0"/>
        <w:spacing w:before="0" w:after="120" w:line="360" w:lineRule="auto"/>
        <w:ind w:firstLine="480"/>
        <w:rPr>
          <w:rFonts w:ascii="Times New Roman" w:hAnsi="Times New Roman" w:eastAsia="宋体" w:cs="Times New Roman"/>
        </w:rPr>
      </w:pPr>
      <w:r>
        <w:rPr>
          <w:rFonts w:hint="eastAsia" w:ascii="Times New Roman" w:hAnsi="Times New Roman" w:eastAsia="宋体" w:cs="Times New Roman"/>
        </w:rPr>
        <w:t>25</w:t>
      </w:r>
      <w:r>
        <w:rPr>
          <w:rFonts w:hint="eastAsia" w:ascii="Times New Roman" w:hAnsi="Times New Roman" w:eastAsia="宋体" w:cs="Times New Roman"/>
          <w:lang w:eastAsia="zh-CN"/>
        </w:rPr>
        <w:t>、</w:t>
      </w:r>
      <w:r>
        <w:rPr>
          <w:rFonts w:hint="eastAsia" w:ascii="Times New Roman" w:hAnsi="Times New Roman" w:eastAsia="宋体" w:cs="Times New Roman"/>
        </w:rPr>
        <w:t>5采购合同由采购人与中标供应商根据招标文件、投标文件等内容通过政府采购电子交易平台在线签订，自动备案。</w:t>
      </w:r>
    </w:p>
    <w:p w14:paraId="27F13257">
      <w:pPr>
        <w:pStyle w:val="3"/>
        <w:spacing w:line="360" w:lineRule="auto"/>
        <w:ind w:left="479" w:hanging="479" w:hangingChars="199"/>
        <w:rPr>
          <w:rFonts w:ascii="Times New Roman" w:hAnsi="Times New Roman" w:eastAsia="宋体" w:cs="Times New Roman"/>
          <w:b/>
        </w:rPr>
      </w:pPr>
      <w:r>
        <w:rPr>
          <w:rFonts w:hint="eastAsia" w:ascii="Times New Roman" w:hAnsi="Times New Roman" w:eastAsia="宋体" w:cs="Times New Roman"/>
          <w:b/>
        </w:rPr>
        <w:t>26</w:t>
      </w:r>
      <w:r>
        <w:rPr>
          <w:rFonts w:hint="eastAsia" w:ascii="Times New Roman" w:hAnsi="Times New Roman" w:eastAsia="宋体" w:cs="Times New Roman"/>
          <w:b/>
          <w:lang w:eastAsia="zh-CN"/>
        </w:rPr>
        <w:t>、</w:t>
      </w:r>
      <w:r>
        <w:rPr>
          <w:rFonts w:hint="eastAsia" w:ascii="Times New Roman" w:hAnsi="Times New Roman" w:eastAsia="宋体" w:cs="Times New Roman"/>
          <w:b/>
        </w:rPr>
        <w:t xml:space="preserve"> 履约保证金</w:t>
      </w:r>
    </w:p>
    <w:p w14:paraId="2BA42448">
      <w:pPr>
        <w:tabs>
          <w:tab w:val="left" w:pos="0"/>
        </w:tabs>
        <w:spacing w:line="360" w:lineRule="auto"/>
        <w:ind w:firstLine="482"/>
        <w:rPr>
          <w:rFonts w:ascii="Times New Roman" w:hAnsi="Times New Roman" w:eastAsia="宋体" w:cs="Times New Roman"/>
          <w:sz w:val="24"/>
        </w:rPr>
      </w:pPr>
      <w:r>
        <w:rPr>
          <w:rFonts w:hint="eastAsia" w:ascii="Times New Roman" w:hAnsi="Times New Roman" w:eastAsia="宋体" w:cs="Times New Roman"/>
          <w:kern w:val="0"/>
          <w:sz w:val="24"/>
        </w:rPr>
        <w:t>拟签订的合同文本要求中标供应商提交履约保证金的，供应商应当以支票、汇票、本票或者金融机构、担保机构出具的保函等非现金形式提交</w:t>
      </w:r>
      <w:r>
        <w:rPr>
          <w:rFonts w:hint="eastAsia" w:ascii="Times New Roman" w:hAnsi="Times New Roman" w:eastAsia="宋体" w:cs="Times New Roman"/>
          <w:sz w:val="24"/>
        </w:rPr>
        <w:t>。履约保证金的数额不得超过政府采购合同金额的</w:t>
      </w:r>
      <w:r>
        <w:rPr>
          <w:rFonts w:ascii="Times New Roman" w:hAnsi="Times New Roman" w:eastAsia="宋体" w:cs="Times New Roman"/>
          <w:sz w:val="24"/>
        </w:rPr>
        <w:t>1</w:t>
      </w:r>
      <w:r>
        <w:rPr>
          <w:rFonts w:hint="eastAsia" w:ascii="Times New Roman" w:hAnsi="Times New Roman" w:eastAsia="宋体" w:cs="Times New Roman"/>
          <w:sz w:val="24"/>
        </w:rPr>
        <w:t>%，</w:t>
      </w:r>
      <w:r>
        <w:rPr>
          <w:rFonts w:hint="eastAsia" w:ascii="Times New Roman" w:hAnsi="Times New Roman" w:eastAsia="宋体" w:cs="Times New Roman"/>
          <w:kern w:val="2"/>
          <w:sz w:val="24"/>
          <w:highlight w:val="none"/>
        </w:rPr>
        <w:t>鼓励根据项目特点、供应商诚信等因素免收履约保证金或降低缴纳比例</w:t>
      </w:r>
      <w:r>
        <w:rPr>
          <w:rFonts w:hint="eastAsia" w:ascii="Times New Roman" w:hAnsi="Times New Roman" w:eastAsia="宋体" w:cs="Times New Roman"/>
          <w:kern w:val="2"/>
          <w:sz w:val="24"/>
        </w:rPr>
        <w:t>。</w:t>
      </w:r>
      <w:r>
        <w:rPr>
          <w:rFonts w:hint="eastAsia" w:ascii="Times New Roman" w:hAnsi="Times New Roman" w:eastAsia="宋体" w:cs="Times New Roman"/>
          <w:sz w:val="24"/>
        </w:rPr>
        <w:t>鼓励和支持供应商以银行、保险公司出具的保函形式提供履约保证金。采购人不得拒收履约保函，项目验收结束后应及时退还，</w:t>
      </w:r>
      <w:r>
        <w:rPr>
          <w:rFonts w:ascii="Times New Roman" w:hAnsi="Times New Roman" w:eastAsia="宋体" w:cs="Times New Roman"/>
          <w:sz w:val="24"/>
        </w:rPr>
        <w:t>延迟退还的，应当按照合同约定和法律规定承担相应的赔偿责任</w:t>
      </w:r>
      <w:r>
        <w:rPr>
          <w:rFonts w:hint="eastAsia" w:ascii="Times New Roman" w:hAnsi="Times New Roman" w:eastAsia="宋体" w:cs="Times New Roman"/>
          <w:sz w:val="24"/>
        </w:rPr>
        <w:t>。</w:t>
      </w:r>
    </w:p>
    <w:p w14:paraId="19952CCE">
      <w:pPr>
        <w:pStyle w:val="5"/>
        <w:spacing w:line="360" w:lineRule="auto"/>
        <w:ind w:left="0" w:firstLine="480" w:firstLineChars="200"/>
        <w:rPr>
          <w:rFonts w:ascii="Times New Roman" w:hAnsi="Times New Roman" w:eastAsia="宋体" w:cs="Times New Roman"/>
          <w:b w:val="0"/>
          <w:bCs w:val="0"/>
          <w:snapToGrid w:val="0"/>
          <w:kern w:val="28"/>
          <w:sz w:val="24"/>
        </w:rPr>
      </w:pPr>
      <w:r>
        <w:rPr>
          <w:rFonts w:hint="eastAsia" w:ascii="Times New Roman" w:hAnsi="Times New Roman" w:eastAsia="宋体" w:cs="Times New Roman"/>
          <w:b w:val="0"/>
          <w:bCs w:val="0"/>
          <w:snapToGrid w:val="0"/>
          <w:kern w:val="28"/>
          <w:sz w:val="24"/>
        </w:rPr>
        <w:t>供应商</w:t>
      </w:r>
      <w:r>
        <w:rPr>
          <w:rFonts w:hint="eastAsia" w:ascii="Times New Roman" w:hAnsi="Times New Roman" w:eastAsia="宋体" w:cs="Times New Roman"/>
          <w:b w:val="0"/>
          <w:bCs w:val="0"/>
          <w:snapToGrid w:val="0"/>
          <w:kern w:val="28"/>
          <w:sz w:val="24"/>
          <w:lang w:val="en-US"/>
        </w:rPr>
        <w:t>可</w:t>
      </w:r>
      <w:r>
        <w:rPr>
          <w:rFonts w:hint="eastAsia" w:ascii="Times New Roman" w:hAnsi="Times New Roman" w:eastAsia="宋体" w:cs="Times New Roman"/>
          <w:b w:val="0"/>
          <w:bCs w:val="0"/>
          <w:snapToGrid w:val="0"/>
          <w:kern w:val="28"/>
          <w:sz w:val="24"/>
        </w:rPr>
        <w:t>登录政采云平台</w:t>
      </w:r>
      <w:r>
        <w:rPr>
          <w:rFonts w:hint="eastAsia" w:ascii="Times New Roman" w:hAnsi="Times New Roman" w:cs="Times New Roman"/>
          <w:b w:val="0"/>
          <w:bCs w:val="0"/>
          <w:snapToGrid w:val="0"/>
          <w:kern w:val="28"/>
          <w:sz w:val="24"/>
          <w:lang w:eastAsia="zh-CN"/>
        </w:rPr>
        <w:t>－</w:t>
      </w:r>
      <w:r>
        <w:rPr>
          <w:rFonts w:hint="eastAsia" w:ascii="Times New Roman" w:hAnsi="Times New Roman" w:eastAsia="宋体" w:cs="Times New Roman"/>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Times New Roman" w:hAnsi="Times New Roman" w:eastAsia="宋体" w:cs="Times New Roman"/>
          <w:b w:val="0"/>
          <w:bCs w:val="0"/>
          <w:snapToGrid w:val="0"/>
          <w:kern w:val="28"/>
          <w:sz w:val="24"/>
          <w:lang w:val="en-US" w:eastAsia="zh-CN"/>
        </w:rPr>
        <w:t>95763</w:t>
      </w:r>
      <w:r>
        <w:rPr>
          <w:rFonts w:hint="eastAsia" w:ascii="Times New Roman" w:hAnsi="Times New Roman" w:eastAsia="宋体" w:cs="Times New Roman"/>
          <w:b w:val="0"/>
          <w:bCs w:val="0"/>
          <w:snapToGrid w:val="0"/>
          <w:kern w:val="28"/>
          <w:sz w:val="24"/>
        </w:rPr>
        <w:t>。</w:t>
      </w:r>
    </w:p>
    <w:p w14:paraId="484EC990">
      <w:pPr>
        <w:pStyle w:val="5"/>
        <w:spacing w:line="360" w:lineRule="auto"/>
        <w:rPr>
          <w:rFonts w:ascii="Times New Roman" w:hAnsi="Times New Roman" w:eastAsia="宋体" w:cs="Times New Roman"/>
          <w:highlight w:val="none"/>
        </w:rPr>
      </w:pPr>
      <w:r>
        <w:rPr>
          <w:rFonts w:ascii="Times New Roman" w:hAnsi="Times New Roman" w:eastAsia="宋体" w:cs="Times New Roman"/>
          <w:b/>
          <w:bCs/>
          <w:kern w:val="2"/>
          <w:sz w:val="24"/>
          <w:szCs w:val="32"/>
          <w:highlight w:val="none"/>
          <w:lang w:val="en-US"/>
        </w:rPr>
        <w:t>27</w:t>
      </w:r>
      <w:r>
        <w:rPr>
          <w:rFonts w:hint="eastAsia" w:ascii="Times New Roman" w:hAnsi="Times New Roman" w:eastAsia="宋体" w:cs="Times New Roman"/>
          <w:b/>
          <w:bCs/>
          <w:kern w:val="2"/>
          <w:sz w:val="24"/>
          <w:szCs w:val="32"/>
          <w:highlight w:val="none"/>
          <w:lang w:val="en-US" w:eastAsia="zh-CN"/>
        </w:rPr>
        <w:t>、</w:t>
      </w:r>
      <w:r>
        <w:rPr>
          <w:rFonts w:ascii="Times New Roman" w:hAnsi="Times New Roman" w:eastAsia="宋体" w:cs="Times New Roman"/>
          <w:b/>
          <w:bCs/>
          <w:kern w:val="2"/>
          <w:sz w:val="24"/>
          <w:szCs w:val="32"/>
          <w:highlight w:val="none"/>
          <w:lang w:val="en-US"/>
        </w:rPr>
        <w:t>预付款</w:t>
      </w:r>
    </w:p>
    <w:p w14:paraId="2B49E35D">
      <w:pPr>
        <w:adjustRightInd/>
        <w:spacing w:line="360" w:lineRule="auto"/>
        <w:ind w:firstLine="480" w:firstLineChars="200"/>
        <w:rPr>
          <w:rFonts w:ascii="Times New Roman" w:hAnsi="Times New Roman" w:eastAsia="宋体" w:cs="Times New Roman"/>
          <w:highlight w:val="none"/>
        </w:rPr>
      </w:pPr>
      <w:r>
        <w:rPr>
          <w:rFonts w:hint="eastAsia" w:ascii="Times New Roman" w:hAnsi="Times New Roman" w:eastAsia="宋体" w:cs="Times New Roman"/>
          <w:kern w:val="2"/>
          <w:sz w:val="24"/>
          <w:highlight w:val="none"/>
        </w:rPr>
        <w:t>采购单位应当在政府采购合同中约定预付款，对中小企业合同预付款比例原则上不低于合同金额的</w:t>
      </w:r>
      <w:r>
        <w:rPr>
          <w:rFonts w:ascii="Times New Roman" w:hAnsi="Times New Roman" w:eastAsia="宋体" w:cs="Times New Roman"/>
          <w:kern w:val="2"/>
          <w:sz w:val="24"/>
          <w:highlight w:val="none"/>
        </w:rPr>
        <w:t>40％</w:t>
      </w:r>
      <w:r>
        <w:rPr>
          <w:rFonts w:hint="eastAsia" w:ascii="Times New Roman" w:hAnsi="Times New Roman" w:eastAsia="宋体" w:cs="Times New Roman"/>
          <w:kern w:val="2"/>
          <w:sz w:val="24"/>
          <w:highlight w:val="none"/>
        </w:rPr>
        <w:t>，不高于合同金额的</w:t>
      </w:r>
      <w:r>
        <w:rPr>
          <w:rFonts w:ascii="Times New Roman" w:hAnsi="Times New Roman" w:eastAsia="宋体" w:cs="Times New Roman"/>
          <w:kern w:val="2"/>
          <w:sz w:val="24"/>
          <w:highlight w:val="none"/>
        </w:rPr>
        <w:t>70%；项目分年安排预算的，每年预付款比例</w:t>
      </w:r>
      <w:r>
        <w:rPr>
          <w:rFonts w:hint="eastAsia" w:ascii="Times New Roman" w:hAnsi="Times New Roman" w:eastAsia="宋体" w:cs="Times New Roman"/>
          <w:sz w:val="24"/>
        </w:rPr>
        <w:t>不低于</w:t>
      </w:r>
      <w:r>
        <w:rPr>
          <w:rFonts w:ascii="Times New Roman" w:hAnsi="Times New Roman" w:eastAsia="宋体" w:cs="Times New Roman"/>
          <w:kern w:val="2"/>
          <w:sz w:val="24"/>
          <w:highlight w:val="none"/>
        </w:rPr>
        <w:t>项目年度计划支付资金额的40％</w:t>
      </w:r>
      <w:r>
        <w:rPr>
          <w:rFonts w:hint="eastAsia" w:ascii="Times New Roman" w:hAnsi="Times New Roman" w:eastAsia="宋体" w:cs="Times New Roman"/>
          <w:kern w:val="2"/>
          <w:sz w:val="24"/>
          <w:highlight w:val="none"/>
        </w:rPr>
        <w:t>，不高于合同金额的</w:t>
      </w:r>
      <w:r>
        <w:rPr>
          <w:rFonts w:ascii="Times New Roman" w:hAnsi="Times New Roman" w:eastAsia="宋体" w:cs="Times New Roman"/>
          <w:kern w:val="2"/>
          <w:sz w:val="24"/>
          <w:highlight w:val="none"/>
        </w:rPr>
        <w:t>70%；采购项目实施以人工投入为主的，</w:t>
      </w:r>
      <w:r>
        <w:rPr>
          <w:rFonts w:hint="eastAsia" w:ascii="Times New Roman" w:hAnsi="Times New Roman" w:eastAsia="宋体" w:cs="Times New Roman"/>
          <w:kern w:val="2"/>
          <w:sz w:val="24"/>
          <w:highlight w:val="none"/>
        </w:rPr>
        <w:t>可适当降低预付款比例，但不得低于</w:t>
      </w:r>
      <w:r>
        <w:rPr>
          <w:rFonts w:ascii="Times New Roman" w:hAnsi="Times New Roman" w:eastAsia="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Times New Roman" w:hAnsi="Times New Roman" w:eastAsia="宋体" w:cs="Times New Roman"/>
          <w:kern w:val="2"/>
          <w:sz w:val="24"/>
          <w:highlight w:val="none"/>
        </w:rPr>
        <w:t>供应商</w:t>
      </w:r>
      <w:r>
        <w:rPr>
          <w:rFonts w:ascii="Times New Roman" w:hAnsi="Times New Roman" w:eastAsia="宋体" w:cs="Times New Roman"/>
          <w:kern w:val="2"/>
          <w:sz w:val="24"/>
          <w:highlight w:val="none"/>
        </w:rPr>
        <w:t>明确表示无需预付款或者主动要求降低预付款比例的，</w:t>
      </w:r>
      <w:r>
        <w:rPr>
          <w:rFonts w:hint="eastAsia" w:ascii="Times New Roman" w:hAnsi="Times New Roman" w:eastAsia="宋体" w:cs="Times New Roman"/>
          <w:kern w:val="2"/>
          <w:sz w:val="24"/>
          <w:highlight w:val="none"/>
        </w:rPr>
        <w:t>采购单位</w:t>
      </w:r>
      <w:r>
        <w:rPr>
          <w:rFonts w:ascii="Times New Roman" w:hAnsi="Times New Roman" w:eastAsia="宋体" w:cs="Times New Roman"/>
          <w:kern w:val="2"/>
          <w:sz w:val="24"/>
          <w:highlight w:val="none"/>
        </w:rPr>
        <w:t>可不适用前述规定。</w:t>
      </w:r>
      <w:r>
        <w:rPr>
          <w:rFonts w:hint="eastAsia" w:ascii="Times New Roman" w:hAnsi="Times New Roman" w:eastAsia="宋体" w:cs="Times New Roman"/>
          <w:kern w:val="2"/>
          <w:sz w:val="24"/>
          <w:highlight w:val="none"/>
        </w:rPr>
        <w:t>采购单位</w:t>
      </w:r>
      <w:r>
        <w:rPr>
          <w:rFonts w:ascii="Times New Roman" w:hAnsi="Times New Roman" w:eastAsia="宋体" w:cs="Times New Roman"/>
          <w:kern w:val="2"/>
          <w:sz w:val="24"/>
          <w:highlight w:val="none"/>
        </w:rPr>
        <w:t>根据项目特点、供应商诚信等因素，可以要求</w:t>
      </w:r>
      <w:r>
        <w:rPr>
          <w:rFonts w:hint="eastAsia" w:ascii="Times New Roman" w:hAnsi="Times New Roman" w:eastAsia="宋体" w:cs="Times New Roman"/>
          <w:kern w:val="2"/>
          <w:sz w:val="24"/>
          <w:highlight w:val="none"/>
        </w:rPr>
        <w:t>供应商</w:t>
      </w:r>
      <w:r>
        <w:rPr>
          <w:rFonts w:ascii="Times New Roman" w:hAnsi="Times New Roman" w:eastAsia="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Times New Roman" w:hAnsi="Times New Roman" w:eastAsia="宋体" w:cs="Times New Roman"/>
          <w:kern w:val="2"/>
          <w:sz w:val="24"/>
          <w:highlight w:val="none"/>
        </w:rPr>
        <w:t>政府采购工程以及与工程建设有关的货物、服务，采用招标方式采购的，预付款从其相关规定。供应商可登录政采云前台大厅选择金融服务</w:t>
      </w:r>
      <w:r>
        <w:rPr>
          <w:rFonts w:ascii="Times New Roman" w:hAnsi="Times New Roman" w:eastAsia="宋体" w:cs="Times New Roman"/>
          <w:kern w:val="2"/>
          <w:sz w:val="24"/>
          <w:highlight w:val="none"/>
        </w:rPr>
        <w:t xml:space="preserve"> - </w:t>
      </w:r>
      <w:r>
        <w:rPr>
          <w:rFonts w:hint="eastAsia" w:ascii="Times New Roman" w:hAnsi="Times New Roman" w:eastAsia="宋体" w:cs="Times New Roman"/>
          <w:kern w:val="2"/>
          <w:sz w:val="24"/>
          <w:highlight w:val="none"/>
        </w:rPr>
        <w:t>【保函保险服务】出具预付款保函，具体步骤：选择产品—填写供应商信息—选择中标项目—确认信息—等待保险</w:t>
      </w:r>
      <w:r>
        <w:rPr>
          <w:rFonts w:ascii="Times New Roman" w:hAnsi="Times New Roman" w:eastAsia="宋体" w:cs="Times New Roman"/>
          <w:kern w:val="2"/>
          <w:sz w:val="24"/>
          <w:highlight w:val="none"/>
        </w:rPr>
        <w:t>/保函受理—确认保单—支付保费—成功出单。政</w:t>
      </w:r>
      <w:r>
        <w:rPr>
          <w:rFonts w:hint="eastAsia" w:ascii="Times New Roman" w:hAnsi="Times New Roman" w:eastAsia="宋体" w:cs="Times New Roman"/>
          <w:kern w:val="2"/>
          <w:sz w:val="24"/>
          <w:highlight w:val="none"/>
        </w:rPr>
        <w:t>采云金融专线</w:t>
      </w:r>
      <w:r>
        <w:rPr>
          <w:rFonts w:hint="eastAsia" w:ascii="Times New Roman" w:hAnsi="Times New Roman" w:eastAsia="宋体" w:cs="Times New Roman"/>
          <w:kern w:val="2"/>
          <w:sz w:val="24"/>
          <w:highlight w:val="none"/>
          <w:lang w:val="en-US" w:eastAsia="zh-CN"/>
        </w:rPr>
        <w:t>95763</w:t>
      </w:r>
      <w:r>
        <w:rPr>
          <w:rFonts w:ascii="Times New Roman" w:hAnsi="Times New Roman" w:eastAsia="宋体" w:cs="Times New Roman"/>
          <w:kern w:val="2"/>
          <w:sz w:val="24"/>
          <w:highlight w:val="none"/>
        </w:rPr>
        <w:t>。</w:t>
      </w:r>
    </w:p>
    <w:p w14:paraId="4FE8E96B">
      <w:pPr>
        <w:spacing w:line="360" w:lineRule="auto"/>
        <w:rPr>
          <w:rFonts w:ascii="Times New Roman" w:hAnsi="Times New Roman" w:eastAsia="宋体" w:cs="Times New Roman"/>
        </w:rPr>
      </w:pPr>
    </w:p>
    <w:p w14:paraId="6B994E29">
      <w:pPr>
        <w:snapToGrid w:val="0"/>
        <w:spacing w:line="360" w:lineRule="auto"/>
        <w:ind w:firstLine="3357" w:firstLineChars="1045"/>
        <w:rPr>
          <w:rFonts w:ascii="Times New Roman" w:hAnsi="Times New Roman" w:eastAsia="宋体" w:cs="Times New Roman"/>
          <w:b/>
          <w:sz w:val="32"/>
        </w:rPr>
      </w:pPr>
    </w:p>
    <w:p w14:paraId="748CE7A1">
      <w:pPr>
        <w:snapToGrid w:val="0"/>
        <w:spacing w:line="360" w:lineRule="auto"/>
        <w:ind w:firstLine="3357" w:firstLineChars="1045"/>
        <w:rPr>
          <w:rFonts w:ascii="Times New Roman" w:hAnsi="Times New Roman" w:eastAsia="宋体" w:cs="Times New Roman"/>
          <w:b/>
          <w:sz w:val="24"/>
        </w:rPr>
      </w:pPr>
      <w:r>
        <w:rPr>
          <w:rFonts w:hint="eastAsia" w:ascii="Times New Roman" w:hAnsi="Times New Roman" w:eastAsia="宋体" w:cs="Times New Roman"/>
          <w:b/>
          <w:sz w:val="32"/>
        </w:rPr>
        <w:t>八、电子交易活动的中止</w:t>
      </w:r>
    </w:p>
    <w:p w14:paraId="713B2BC1">
      <w:pPr>
        <w:pStyle w:val="132"/>
        <w:snapToGrid w:val="0"/>
        <w:spacing w:before="0" w:line="360" w:lineRule="auto"/>
        <w:ind w:firstLine="0" w:firstLineChars="0"/>
        <w:rPr>
          <w:rFonts w:ascii="Times New Roman" w:hAnsi="Times New Roman" w:eastAsia="宋体" w:cs="Times New Roman"/>
        </w:rPr>
      </w:pPr>
      <w:r>
        <w:rPr>
          <w:rFonts w:ascii="Times New Roman" w:hAnsi="Times New Roman" w:eastAsia="宋体" w:cs="Times New Roman"/>
          <w:b/>
          <w:bCs/>
          <w:kern w:val="2"/>
          <w:sz w:val="24"/>
          <w:szCs w:val="20"/>
        </w:rPr>
        <w:t>2</w:t>
      </w:r>
      <w:r>
        <w:rPr>
          <w:rFonts w:ascii="Times New Roman" w:hAnsi="Times New Roman" w:eastAsia="宋体" w:cs="Times New Roman"/>
          <w:b/>
          <w:bCs/>
          <w:kern w:val="2"/>
          <w:sz w:val="24"/>
          <w:szCs w:val="24"/>
        </w:rPr>
        <w:t>8</w:t>
      </w:r>
      <w:r>
        <w:rPr>
          <w:rFonts w:hint="eastAsia" w:ascii="Times New Roman" w:hAnsi="Times New Roman" w:eastAsia="宋体" w:cs="Times New Roman"/>
          <w:b/>
          <w:szCs w:val="24"/>
          <w:lang w:eastAsia="zh-CN"/>
        </w:rPr>
        <w:t>、</w:t>
      </w:r>
      <w:r>
        <w:rPr>
          <w:rFonts w:hint="eastAsia" w:ascii="Times New Roman" w:hAnsi="Times New Roman" w:eastAsia="宋体" w:cs="Times New Roman"/>
          <w:b/>
          <w:szCs w:val="24"/>
        </w:rPr>
        <w:t xml:space="preserve"> 电子交易活动的中止。</w:t>
      </w:r>
      <w:r>
        <w:rPr>
          <w:rFonts w:hint="eastAsia" w:ascii="Times New Roman" w:hAnsi="Times New Roman" w:eastAsia="宋体" w:cs="Times New Roman"/>
        </w:rPr>
        <w:t>采购过程中出现以下情形，导致电子交易平台无法正常运行，或者无法保证电子交易的公平、公正和安全时，</w:t>
      </w:r>
      <w:r>
        <w:rPr>
          <w:rFonts w:hint="eastAsia" w:ascii="Times New Roman" w:hAnsi="Times New Roman" w:eastAsia="宋体" w:cs="Times New Roman"/>
          <w:lang w:eastAsia="zh-CN"/>
        </w:rPr>
        <w:t>采购代理机构</w:t>
      </w:r>
      <w:r>
        <w:rPr>
          <w:rFonts w:hint="eastAsia" w:ascii="Times New Roman" w:hAnsi="Times New Roman" w:eastAsia="宋体" w:cs="Times New Roman"/>
        </w:rPr>
        <w:t>可中止电子交易活动：</w:t>
      </w:r>
    </w:p>
    <w:p w14:paraId="6A47661E">
      <w:pPr>
        <w:pStyle w:val="132"/>
        <w:snapToGrid w:val="0"/>
        <w:spacing w:before="0" w:line="360" w:lineRule="auto"/>
        <w:ind w:firstLine="480"/>
        <w:rPr>
          <w:rFonts w:ascii="Times New Roman" w:hAnsi="Times New Roman" w:eastAsia="宋体" w:cs="Times New Roman"/>
        </w:rPr>
      </w:pPr>
      <w:r>
        <w:rPr>
          <w:rFonts w:hint="eastAsia" w:ascii="Times New Roman" w:hAnsi="Times New Roman" w:eastAsia="宋体" w:cs="Times New Roman"/>
        </w:rPr>
        <w:t>28</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1电子交易平台发生故障而无法登录访问的； </w:t>
      </w:r>
    </w:p>
    <w:p w14:paraId="31A06E23">
      <w:pPr>
        <w:pStyle w:val="132"/>
        <w:snapToGrid w:val="0"/>
        <w:spacing w:before="0" w:line="360" w:lineRule="auto"/>
        <w:ind w:firstLine="480"/>
        <w:rPr>
          <w:rFonts w:ascii="Times New Roman" w:hAnsi="Times New Roman" w:eastAsia="宋体" w:cs="Times New Roman"/>
        </w:rPr>
      </w:pPr>
      <w:r>
        <w:rPr>
          <w:rFonts w:hint="eastAsia" w:ascii="Times New Roman" w:hAnsi="Times New Roman" w:eastAsia="宋体" w:cs="Times New Roman"/>
        </w:rPr>
        <w:t>28</w:t>
      </w:r>
      <w:r>
        <w:rPr>
          <w:rFonts w:hint="eastAsia" w:ascii="Times New Roman" w:hAnsi="Times New Roman" w:eastAsia="宋体" w:cs="Times New Roman"/>
          <w:lang w:eastAsia="zh-CN"/>
        </w:rPr>
        <w:t>、</w:t>
      </w:r>
      <w:r>
        <w:rPr>
          <w:rFonts w:hint="eastAsia" w:ascii="Times New Roman" w:hAnsi="Times New Roman" w:eastAsia="宋体" w:cs="Times New Roman"/>
        </w:rPr>
        <w:t>2电子交易平台应用或数据库出现错误，不能进行正常操作的；</w:t>
      </w:r>
    </w:p>
    <w:p w14:paraId="6911EA52">
      <w:pPr>
        <w:pStyle w:val="132"/>
        <w:snapToGrid w:val="0"/>
        <w:spacing w:before="0" w:line="360" w:lineRule="auto"/>
        <w:ind w:firstLine="480"/>
        <w:rPr>
          <w:rFonts w:ascii="Times New Roman" w:hAnsi="Times New Roman" w:eastAsia="宋体" w:cs="Times New Roman"/>
        </w:rPr>
      </w:pPr>
      <w:r>
        <w:rPr>
          <w:rFonts w:hint="eastAsia" w:ascii="Times New Roman" w:hAnsi="Times New Roman" w:eastAsia="宋体" w:cs="Times New Roman"/>
        </w:rPr>
        <w:t>28</w:t>
      </w:r>
      <w:r>
        <w:rPr>
          <w:rFonts w:hint="eastAsia" w:ascii="Times New Roman" w:hAnsi="Times New Roman" w:eastAsia="宋体" w:cs="Times New Roman"/>
          <w:lang w:eastAsia="zh-CN"/>
        </w:rPr>
        <w:t>、</w:t>
      </w:r>
      <w:r>
        <w:rPr>
          <w:rFonts w:hint="eastAsia" w:ascii="Times New Roman" w:hAnsi="Times New Roman" w:eastAsia="宋体" w:cs="Times New Roman"/>
        </w:rPr>
        <w:t>3电子交易平台发现严重安全漏洞，有潜在泄密危险的；</w:t>
      </w:r>
    </w:p>
    <w:p w14:paraId="59052178">
      <w:pPr>
        <w:pStyle w:val="132"/>
        <w:snapToGrid w:val="0"/>
        <w:spacing w:before="0" w:line="360" w:lineRule="auto"/>
        <w:ind w:firstLine="480"/>
        <w:rPr>
          <w:rFonts w:ascii="Times New Roman" w:hAnsi="Times New Roman" w:eastAsia="宋体" w:cs="Times New Roman"/>
        </w:rPr>
      </w:pPr>
      <w:r>
        <w:rPr>
          <w:rFonts w:hint="eastAsia" w:ascii="Times New Roman" w:hAnsi="Times New Roman" w:eastAsia="宋体" w:cs="Times New Roman"/>
        </w:rPr>
        <w:t>28</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4病毒发作导致不能进行正常操作的； </w:t>
      </w:r>
    </w:p>
    <w:p w14:paraId="0C67329E">
      <w:pPr>
        <w:pStyle w:val="132"/>
        <w:snapToGrid w:val="0"/>
        <w:spacing w:before="0" w:line="360" w:lineRule="auto"/>
        <w:ind w:firstLine="480"/>
        <w:rPr>
          <w:rFonts w:ascii="Times New Roman" w:hAnsi="Times New Roman" w:eastAsia="宋体" w:cs="Times New Roman"/>
        </w:rPr>
      </w:pPr>
      <w:r>
        <w:rPr>
          <w:rFonts w:hint="eastAsia" w:ascii="Times New Roman" w:hAnsi="Times New Roman" w:eastAsia="宋体" w:cs="Times New Roman"/>
        </w:rPr>
        <w:t>28</w:t>
      </w:r>
      <w:r>
        <w:rPr>
          <w:rFonts w:hint="eastAsia" w:ascii="Times New Roman" w:hAnsi="Times New Roman" w:eastAsia="宋体" w:cs="Times New Roman"/>
          <w:lang w:eastAsia="zh-CN"/>
        </w:rPr>
        <w:t>、</w:t>
      </w:r>
      <w:r>
        <w:rPr>
          <w:rFonts w:hint="eastAsia" w:ascii="Times New Roman" w:hAnsi="Times New Roman" w:eastAsia="宋体" w:cs="Times New Roman"/>
        </w:rPr>
        <w:t>5其他无法保证电子交易的公平、公正和安全的情况。</w:t>
      </w:r>
    </w:p>
    <w:p w14:paraId="2EBEEA71">
      <w:pPr>
        <w:pStyle w:val="132"/>
        <w:snapToGrid w:val="0"/>
        <w:spacing w:before="0" w:line="360" w:lineRule="auto"/>
        <w:ind w:firstLine="0" w:firstLineChars="0"/>
        <w:rPr>
          <w:rFonts w:ascii="Times New Roman" w:hAnsi="Times New Roman" w:eastAsia="宋体" w:cs="Times New Roman"/>
        </w:rPr>
      </w:pPr>
      <w:r>
        <w:rPr>
          <w:rFonts w:hint="eastAsia" w:ascii="Times New Roman" w:hAnsi="Times New Roman" w:eastAsia="宋体" w:cs="Times New Roman"/>
        </w:rPr>
        <w:t xml:space="preserve"> 29</w:t>
      </w:r>
      <w:r>
        <w:rPr>
          <w:rFonts w:hint="eastAsia" w:ascii="Times New Roman" w:hAnsi="Times New Roman" w:eastAsia="宋体" w:cs="Times New Roman"/>
          <w:lang w:eastAsia="zh-CN"/>
        </w:rPr>
        <w:t>、</w:t>
      </w:r>
      <w:r>
        <w:rPr>
          <w:rFonts w:hint="eastAsia" w:ascii="Times New Roman" w:hAnsi="Times New Roman" w:eastAsia="宋体" w:cs="Times New Roman"/>
        </w:rPr>
        <w:t>出现以上情形，不影响采购公平、公正性的，采购组织机构可以待上述情形消除后继续组织电子交易活动，也可以决定某些环节以纸质形式进行；影响或可能影响采购公平、公正性的，应当重新采购。</w:t>
      </w:r>
    </w:p>
    <w:p w14:paraId="20CC405A">
      <w:pPr>
        <w:tabs>
          <w:tab w:val="left" w:pos="0"/>
        </w:tabs>
        <w:spacing w:line="360" w:lineRule="auto"/>
        <w:ind w:firstLine="480"/>
        <w:rPr>
          <w:rFonts w:ascii="Times New Roman" w:hAnsi="Times New Roman" w:eastAsia="宋体" w:cs="Times New Roman"/>
          <w:sz w:val="24"/>
        </w:rPr>
      </w:pPr>
    </w:p>
    <w:p w14:paraId="04899E4B">
      <w:pPr>
        <w:snapToGrid w:val="0"/>
        <w:spacing w:line="360" w:lineRule="auto"/>
        <w:ind w:left="120" w:leftChars="57" w:firstLine="482" w:firstLineChars="150"/>
        <w:jc w:val="center"/>
        <w:rPr>
          <w:rFonts w:ascii="Times New Roman" w:hAnsi="Times New Roman" w:eastAsia="宋体" w:cs="Times New Roman"/>
          <w:b/>
          <w:sz w:val="32"/>
        </w:rPr>
      </w:pPr>
      <w:r>
        <w:rPr>
          <w:rFonts w:hint="eastAsia" w:ascii="Times New Roman" w:hAnsi="Times New Roman" w:eastAsia="宋体" w:cs="Times New Roman"/>
          <w:b/>
          <w:sz w:val="32"/>
        </w:rPr>
        <w:t>九、验收</w:t>
      </w:r>
    </w:p>
    <w:p w14:paraId="2A71C84E">
      <w:pPr>
        <w:pStyle w:val="3"/>
        <w:spacing w:line="360" w:lineRule="auto"/>
        <w:ind w:firstLine="0" w:firstLineChars="0"/>
        <w:rPr>
          <w:rFonts w:ascii="Times New Roman" w:hAnsi="Times New Roman" w:eastAsia="宋体" w:cs="Times New Roman"/>
          <w:b/>
        </w:rPr>
      </w:pPr>
      <w:r>
        <w:rPr>
          <w:rFonts w:hint="eastAsia" w:ascii="Times New Roman" w:hAnsi="Times New Roman" w:eastAsia="宋体" w:cs="Times New Roman"/>
          <w:b/>
        </w:rPr>
        <w:t>30</w:t>
      </w:r>
      <w:r>
        <w:rPr>
          <w:rFonts w:hint="eastAsia" w:ascii="Times New Roman" w:hAnsi="Times New Roman" w:eastAsia="宋体" w:cs="Times New Roman"/>
          <w:b/>
          <w:lang w:eastAsia="zh-CN"/>
        </w:rPr>
        <w:t>、</w:t>
      </w:r>
      <w:r>
        <w:rPr>
          <w:rFonts w:hint="eastAsia" w:ascii="Times New Roman" w:hAnsi="Times New Roman" w:eastAsia="宋体" w:cs="Times New Roman"/>
          <w:b/>
        </w:rPr>
        <w:t>验收</w:t>
      </w:r>
    </w:p>
    <w:p w14:paraId="58B87EF2">
      <w:pPr>
        <w:tabs>
          <w:tab w:val="left" w:pos="0"/>
        </w:tabs>
        <w:spacing w:line="360" w:lineRule="auto"/>
        <w:ind w:firstLine="480"/>
        <w:rPr>
          <w:rFonts w:ascii="Times New Roman" w:hAnsi="Times New Roman" w:eastAsia="宋体" w:cs="Times New Roman"/>
          <w:kern w:val="0"/>
          <w:sz w:val="24"/>
        </w:rPr>
      </w:pPr>
      <w:r>
        <w:rPr>
          <w:rFonts w:hint="eastAsia" w:ascii="Times New Roman" w:hAnsi="Times New Roman" w:eastAsia="宋体" w:cs="Times New Roman"/>
          <w:kern w:val="0"/>
          <w:sz w:val="24"/>
        </w:rPr>
        <w:t>30</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color w:val="auto"/>
          <w:kern w:val="0"/>
          <w:sz w:val="24"/>
        </w:rPr>
        <w:t>1采购人应当根据采购项目的具体情况，自行组织项目验收或者委托采购代理机构验收。</w:t>
      </w:r>
      <w:r>
        <w:rPr>
          <w:rFonts w:hint="eastAsia" w:ascii="Times New Roman" w:hAnsi="Times New Roman" w:eastAsia="宋体" w:cs="Times New Roman"/>
          <w:kern w:val="0"/>
          <w:sz w:val="24"/>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4A049FC">
      <w:pPr>
        <w:tabs>
          <w:tab w:val="left" w:pos="0"/>
        </w:tabs>
        <w:spacing w:line="360" w:lineRule="auto"/>
        <w:ind w:firstLine="480"/>
        <w:rPr>
          <w:rFonts w:ascii="Times New Roman" w:hAnsi="Times New Roman" w:eastAsia="宋体" w:cs="Times New Roman"/>
          <w:kern w:val="0"/>
          <w:sz w:val="24"/>
        </w:rPr>
      </w:pPr>
      <w:r>
        <w:rPr>
          <w:rFonts w:hint="eastAsia" w:ascii="Times New Roman" w:hAnsi="Times New Roman" w:eastAsia="宋体" w:cs="Times New Roman"/>
          <w:kern w:val="0"/>
          <w:sz w:val="24"/>
        </w:rPr>
        <w:t>30</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2采购人可以邀请参加本项目的其他投标人或者第三方机构参与验收。参与验收的投标人或者第三方机构的意见作为验收书的参考资料一并存档。</w:t>
      </w:r>
    </w:p>
    <w:p w14:paraId="7AF3DFBA">
      <w:pPr>
        <w:tabs>
          <w:tab w:val="left" w:pos="0"/>
        </w:tabs>
        <w:spacing w:line="360" w:lineRule="auto"/>
        <w:ind w:firstLine="480"/>
        <w:rPr>
          <w:rFonts w:ascii="Times New Roman" w:hAnsi="Times New Roman" w:eastAsia="宋体" w:cs="Times New Roman"/>
          <w:kern w:val="0"/>
          <w:sz w:val="24"/>
        </w:rPr>
      </w:pPr>
      <w:r>
        <w:rPr>
          <w:rFonts w:hint="eastAsia" w:ascii="Times New Roman" w:hAnsi="Times New Roman" w:eastAsia="宋体" w:cs="Times New Roman"/>
          <w:kern w:val="0"/>
          <w:sz w:val="24"/>
        </w:rPr>
        <w:t>30</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016E11C">
      <w:pPr>
        <w:tabs>
          <w:tab w:val="left" w:pos="0"/>
        </w:tabs>
        <w:spacing w:line="360" w:lineRule="auto"/>
        <w:ind w:firstLine="480"/>
        <w:rPr>
          <w:rFonts w:ascii="Times New Roman" w:hAnsi="Times New Roman" w:eastAsia="宋体" w:cs="Times New Roman"/>
          <w:kern w:val="0"/>
          <w:sz w:val="24"/>
        </w:rPr>
      </w:pPr>
      <w:r>
        <w:rPr>
          <w:rFonts w:hint="eastAsia" w:ascii="Times New Roman" w:hAnsi="Times New Roman" w:eastAsia="宋体" w:cs="Times New Roman"/>
          <w:kern w:val="0"/>
          <w:sz w:val="24"/>
        </w:rPr>
        <w:t>30</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75236101"/>
      <w:bookmarkEnd w:id="19"/>
      <w:bookmarkStart w:id="20" w:name="_Hlt68403820"/>
      <w:bookmarkEnd w:id="20"/>
      <w:bookmarkStart w:id="21" w:name="_Hlt74714665"/>
      <w:bookmarkEnd w:id="21"/>
      <w:bookmarkStart w:id="22" w:name="_Hlt68073093"/>
      <w:bookmarkEnd w:id="22"/>
      <w:bookmarkStart w:id="23" w:name="_Hlt68072998"/>
      <w:bookmarkEnd w:id="23"/>
      <w:bookmarkStart w:id="24" w:name="_Hlt68072990"/>
      <w:bookmarkEnd w:id="24"/>
      <w:bookmarkStart w:id="25" w:name="_Hlt74729768"/>
      <w:bookmarkEnd w:id="25"/>
      <w:bookmarkStart w:id="26" w:name="_Hlt68057669"/>
      <w:bookmarkEnd w:id="26"/>
      <w:bookmarkStart w:id="27" w:name="_Hlt75236011"/>
      <w:bookmarkEnd w:id="27"/>
      <w:bookmarkStart w:id="28" w:name="_Hlt75236290"/>
      <w:bookmarkEnd w:id="28"/>
      <w:bookmarkStart w:id="29" w:name="_Hlt74730295"/>
      <w:bookmarkEnd w:id="29"/>
      <w:bookmarkStart w:id="30" w:name="_Hlt74707468"/>
      <w:bookmarkEnd w:id="30"/>
    </w:p>
    <w:p w14:paraId="0D3CA5AE">
      <w:pPr>
        <w:pStyle w:val="5"/>
        <w:adjustRightInd w:val="0"/>
        <w:snapToGrid w:val="0"/>
        <w:spacing w:line="360" w:lineRule="auto"/>
        <w:ind w:left="0" w:firstLine="480" w:firstLineChars="200"/>
        <w:rPr>
          <w:rFonts w:ascii="宋体" w:hAnsi="宋体" w:eastAsia="宋体" w:cs="宋体"/>
          <w:b w:val="0"/>
          <w:bCs w:val="0"/>
          <w:color w:val="auto"/>
          <w:kern w:val="0"/>
          <w:sz w:val="24"/>
          <w:szCs w:val="24"/>
          <w:lang w:val="en-US"/>
        </w:rPr>
      </w:pPr>
      <w:r>
        <w:rPr>
          <w:rFonts w:hint="eastAsia" w:ascii="Times New Roman" w:hAnsi="Times New Roman" w:eastAsia="宋体" w:cs="Times New Roman"/>
          <w:b w:val="0"/>
          <w:bCs w:val="0"/>
          <w:color w:val="auto"/>
          <w:kern w:val="0"/>
          <w:sz w:val="24"/>
          <w:szCs w:val="24"/>
          <w:lang w:val="en-US"/>
        </w:rPr>
        <w:t>30</w:t>
      </w:r>
      <w:r>
        <w:rPr>
          <w:rFonts w:hint="eastAsia" w:ascii="Times New Roman" w:hAnsi="Times New Roman" w:eastAsia="宋体" w:cs="Times New Roman"/>
          <w:b w:val="0"/>
          <w:bCs w:val="0"/>
          <w:color w:val="auto"/>
          <w:kern w:val="0"/>
          <w:sz w:val="24"/>
          <w:szCs w:val="24"/>
          <w:lang w:val="en-US" w:eastAsia="zh-CN"/>
        </w:rPr>
        <w:t>、</w:t>
      </w:r>
      <w:r>
        <w:rPr>
          <w:rFonts w:hint="eastAsia" w:ascii="Times New Roman" w:hAnsi="Times New Roman" w:eastAsia="宋体" w:cs="Times New Roman"/>
          <w:b w:val="0"/>
          <w:bCs w:val="0"/>
          <w:color w:val="auto"/>
          <w:kern w:val="0"/>
          <w:sz w:val="24"/>
          <w:szCs w:val="24"/>
          <w:lang w:val="en-US"/>
        </w:rPr>
        <w:t>5 对于满足合同约定的采购资金支付条件的，供应商可通过政采云平台提起在线支付申请、查询支付结果，路径为政采云</w:t>
      </w:r>
      <w:r>
        <w:rPr>
          <w:rFonts w:hint="eastAsia" w:ascii="Times New Roman" w:hAnsi="Times New Roman" w:cs="Times New Roman"/>
          <w:b w:val="0"/>
          <w:bCs w:val="0"/>
          <w:color w:val="auto"/>
          <w:kern w:val="0"/>
          <w:sz w:val="24"/>
          <w:szCs w:val="24"/>
          <w:lang w:val="en-US" w:eastAsia="zh-CN"/>
        </w:rPr>
        <w:t>－</w:t>
      </w:r>
      <w:r>
        <w:rPr>
          <w:rFonts w:hint="eastAsia" w:ascii="Times New Roman" w:hAnsi="Times New Roman" w:eastAsia="宋体" w:cs="Times New Roman"/>
          <w:b w:val="0"/>
          <w:bCs w:val="0"/>
          <w:color w:val="auto"/>
          <w:kern w:val="0"/>
          <w:sz w:val="24"/>
          <w:szCs w:val="24"/>
          <w:lang w:val="en-US"/>
        </w:rPr>
        <w:t>我的工作台</w:t>
      </w:r>
      <w:r>
        <w:rPr>
          <w:rFonts w:hint="eastAsia" w:ascii="Times New Roman" w:hAnsi="Times New Roman" w:cs="Times New Roman"/>
          <w:b w:val="0"/>
          <w:bCs w:val="0"/>
          <w:color w:val="auto"/>
          <w:kern w:val="0"/>
          <w:sz w:val="24"/>
          <w:szCs w:val="24"/>
          <w:lang w:val="en-US" w:eastAsia="zh-CN"/>
        </w:rPr>
        <w:t>－</w:t>
      </w:r>
      <w:r>
        <w:rPr>
          <w:rFonts w:hint="eastAsia" w:ascii="Times New Roman" w:hAnsi="Times New Roman" w:eastAsia="宋体" w:cs="Times New Roman"/>
          <w:b w:val="0"/>
          <w:bCs w:val="0"/>
          <w:color w:val="auto"/>
          <w:kern w:val="0"/>
          <w:sz w:val="24"/>
          <w:szCs w:val="24"/>
          <w:lang w:val="en-US" w:eastAsia="zh-CN"/>
        </w:rPr>
        <w:t>合同管理</w:t>
      </w:r>
      <w:r>
        <w:rPr>
          <w:rFonts w:hint="eastAsia" w:ascii="Times New Roman" w:hAnsi="Times New Roman" w:cs="Times New Roman"/>
          <w:b w:val="0"/>
          <w:bCs w:val="0"/>
          <w:color w:val="auto"/>
          <w:kern w:val="0"/>
          <w:sz w:val="24"/>
          <w:szCs w:val="24"/>
          <w:lang w:val="en-US" w:eastAsia="zh-CN"/>
        </w:rPr>
        <w:t>－</w:t>
      </w:r>
      <w:r>
        <w:rPr>
          <w:rFonts w:hint="eastAsia" w:ascii="Times New Roman" w:hAnsi="Times New Roman" w:eastAsia="宋体" w:cs="Times New Roman"/>
          <w:b w:val="0"/>
          <w:bCs w:val="0"/>
          <w:color w:val="auto"/>
          <w:kern w:val="0"/>
          <w:sz w:val="24"/>
          <w:szCs w:val="24"/>
          <w:lang w:val="en-US"/>
        </w:rPr>
        <w:t>支付管理。对于供应商提起在线支付申请的，采购</w:t>
      </w:r>
      <w:r>
        <w:rPr>
          <w:rFonts w:hint="eastAsia" w:ascii="Times New Roman" w:hAnsi="Times New Roman" w:eastAsia="宋体" w:cs="Times New Roman"/>
          <w:b w:val="0"/>
          <w:bCs w:val="0"/>
          <w:color w:val="auto"/>
          <w:kern w:val="0"/>
          <w:sz w:val="24"/>
          <w:szCs w:val="24"/>
          <w:lang w:val="en-US" w:eastAsia="zh-CN"/>
        </w:rPr>
        <w:t>人</w:t>
      </w:r>
      <w:r>
        <w:rPr>
          <w:rFonts w:hint="eastAsia" w:ascii="Times New Roman" w:hAnsi="Times New Roman" w:eastAsia="宋体" w:cs="Times New Roman"/>
          <w:b w:val="0"/>
          <w:bCs w:val="0"/>
          <w:color w:val="auto"/>
          <w:kern w:val="0"/>
          <w:sz w:val="24"/>
          <w:szCs w:val="24"/>
          <w:lang w:val="en-US"/>
        </w:rPr>
        <w:t>应当</w:t>
      </w:r>
      <w:r>
        <w:rPr>
          <w:rFonts w:hint="eastAsia" w:ascii="Times New Roman" w:hAnsi="Times New Roman" w:eastAsia="宋体" w:cs="Times New Roman"/>
          <w:b w:val="0"/>
          <w:bCs w:val="0"/>
          <w:color w:val="auto"/>
          <w:kern w:val="0"/>
          <w:sz w:val="24"/>
          <w:szCs w:val="24"/>
          <w:lang w:val="en-US" w:eastAsia="zh-CN"/>
        </w:rPr>
        <w:t>按规定</w:t>
      </w:r>
      <w:r>
        <w:rPr>
          <w:rFonts w:hint="eastAsia" w:ascii="Times New Roman" w:hAnsi="Times New Roman" w:eastAsia="宋体" w:cs="Times New Roman"/>
          <w:b w:val="0"/>
          <w:bCs w:val="0"/>
          <w:color w:val="auto"/>
          <w:kern w:val="0"/>
          <w:sz w:val="24"/>
          <w:szCs w:val="24"/>
          <w:lang w:val="en-US"/>
        </w:rPr>
        <w:t>做好审核并</w:t>
      </w:r>
      <w:r>
        <w:rPr>
          <w:rFonts w:hint="eastAsia" w:ascii="宋体" w:hAnsi="宋体" w:eastAsia="宋体" w:cs="宋体"/>
          <w:b w:val="0"/>
          <w:bCs w:val="0"/>
          <w:color w:val="auto"/>
          <w:kern w:val="0"/>
          <w:sz w:val="24"/>
          <w:szCs w:val="24"/>
          <w:lang w:val="en-US"/>
        </w:rPr>
        <w:t>完成支付。</w:t>
      </w:r>
    </w:p>
    <w:p w14:paraId="361C6AC1">
      <w:pPr>
        <w:pStyle w:val="81"/>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41B3F5EE">
      <w:pPr>
        <w:spacing w:line="360" w:lineRule="auto"/>
        <w:jc w:val="center"/>
        <w:outlineLvl w:val="0"/>
        <w:rPr>
          <w:rFonts w:ascii="宋体" w:hAnsi="宋体" w:cs="宋体"/>
          <w:b/>
          <w:sz w:val="36"/>
          <w:szCs w:val="36"/>
        </w:rPr>
      </w:pPr>
      <w:bookmarkStart w:id="31" w:name="第四部分"/>
      <w:r>
        <w:rPr>
          <w:rFonts w:hint="eastAsia" w:ascii="宋体" w:hAnsi="宋体" w:cs="宋体"/>
          <w:b/>
          <w:sz w:val="36"/>
          <w:szCs w:val="36"/>
        </w:rPr>
        <w:t>第三部分   采购需求</w:t>
      </w:r>
    </w:p>
    <w:p w14:paraId="6804B587">
      <w:pPr>
        <w:pStyle w:val="5"/>
        <w:numPr>
          <w:ilvl w:val="0"/>
          <w:numId w:val="5"/>
        </w:numPr>
        <w:bidi w:val="0"/>
        <w:rPr>
          <w:rFonts w:hint="eastAsia"/>
        </w:rPr>
      </w:pPr>
      <w:r>
        <w:rPr>
          <w:rFonts w:hint="eastAsia"/>
        </w:rPr>
        <w:t>项目概况</w:t>
      </w:r>
    </w:p>
    <w:p w14:paraId="7A03BE84">
      <w:pPr>
        <w:spacing w:line="360" w:lineRule="auto"/>
        <w:ind w:firstLine="480" w:firstLineChars="200"/>
        <w:rPr>
          <w:rFonts w:hint="eastAsia" w:ascii="宋体" w:hAnsi="宋体" w:eastAsia="宋体" w:cs="宋体"/>
          <w:sz w:val="24"/>
          <w:highlight w:val="none"/>
          <w:u w:val="none"/>
        </w:rPr>
      </w:pPr>
      <w:r>
        <w:rPr>
          <w:rFonts w:hint="eastAsia" w:ascii="宋体" w:hAnsi="宋体" w:eastAsia="宋体" w:cs="宋体"/>
          <w:sz w:val="24"/>
          <w:highlight w:val="none"/>
          <w:u w:val="none"/>
        </w:rPr>
        <w:t>杭州市</w:t>
      </w:r>
      <w:r>
        <w:rPr>
          <w:rFonts w:hint="eastAsia" w:ascii="宋体" w:hAnsi="宋体" w:eastAsia="宋体" w:cs="宋体"/>
          <w:sz w:val="24"/>
          <w:highlight w:val="none"/>
          <w:u w:val="none"/>
          <w:lang w:val="en-US" w:eastAsia="zh-CN"/>
        </w:rPr>
        <w:t>余杭</w:t>
      </w:r>
      <w:r>
        <w:rPr>
          <w:rFonts w:hint="eastAsia" w:ascii="宋体" w:hAnsi="宋体" w:eastAsia="宋体" w:cs="宋体"/>
          <w:sz w:val="24"/>
          <w:highlight w:val="none"/>
          <w:u w:val="none"/>
        </w:rPr>
        <w:t>区殡仪馆骨灰盒代销服务项目，因项目特殊性，为了能更高效且针对性地完成本年度要求。一个供应商在6个标项中最多只能被推荐一次第一中标候选人。已被评标委员会推荐一次第一中标候选人的投标人不列入后续标项第一中标候选人的推荐</w:t>
      </w:r>
      <w:r>
        <w:rPr>
          <w:rFonts w:hint="eastAsia" w:ascii="宋体" w:hAnsi="宋体" w:cs="宋体"/>
          <w:sz w:val="24"/>
          <w:highlight w:val="none"/>
          <w:u w:val="none"/>
          <w:lang w:eastAsia="zh-CN"/>
        </w:rPr>
        <w:t>，</w:t>
      </w:r>
      <w:r>
        <w:rPr>
          <w:rFonts w:hint="eastAsia" w:ascii="宋体" w:hAnsi="宋体" w:eastAsia="宋体" w:cs="宋体"/>
          <w:sz w:val="24"/>
          <w:highlight w:val="none"/>
          <w:u w:val="none"/>
        </w:rPr>
        <w:t>推荐该标项第二名为第一中标候选人，以此类推。评标顺序从标项一到标项六的顺序评审。</w:t>
      </w:r>
    </w:p>
    <w:p w14:paraId="079544E2">
      <w:pPr>
        <w:spacing w:line="360" w:lineRule="auto"/>
        <w:ind w:firstLine="480" w:firstLineChars="200"/>
        <w:rPr>
          <w:rFonts w:hint="eastAsia" w:ascii="宋体" w:hAnsi="宋体" w:eastAsia="宋体" w:cs="宋体"/>
          <w:sz w:val="24"/>
          <w:highlight w:val="none"/>
          <w:u w:val="none"/>
        </w:rPr>
      </w:pPr>
      <w:r>
        <w:rPr>
          <w:rFonts w:hint="eastAsia" w:ascii="宋体" w:hAnsi="宋体" w:eastAsia="宋体" w:cs="宋体"/>
          <w:sz w:val="24"/>
          <w:highlight w:val="none"/>
          <w:u w:val="none"/>
        </w:rPr>
        <w:t>每个供应商</w:t>
      </w:r>
      <w:r>
        <w:rPr>
          <w:rFonts w:hint="eastAsia" w:ascii="宋体" w:hAnsi="宋体" w:eastAsia="宋体" w:cs="宋体"/>
          <w:sz w:val="24"/>
          <w:highlight w:val="none"/>
          <w:u w:val="none"/>
          <w:lang w:val="en-US" w:eastAsia="zh-CN"/>
        </w:rPr>
        <w:t>自行</w:t>
      </w:r>
      <w:r>
        <w:rPr>
          <w:rFonts w:hint="eastAsia" w:ascii="宋体" w:hAnsi="宋体" w:eastAsia="宋体" w:cs="宋体"/>
          <w:sz w:val="24"/>
          <w:highlight w:val="none"/>
          <w:u w:val="none"/>
        </w:rPr>
        <w:t>根据采购人制定的骨灰盒材质、价格区域进行投标，中标供应商</w:t>
      </w:r>
      <w:r>
        <w:rPr>
          <w:rFonts w:hint="eastAsia" w:ascii="宋体" w:hAnsi="宋体" w:cs="宋体"/>
          <w:sz w:val="24"/>
          <w:highlight w:val="none"/>
          <w:u w:val="none"/>
          <w:lang w:val="en-US" w:eastAsia="zh-CN"/>
        </w:rPr>
        <w:t>需</w:t>
      </w:r>
      <w:r>
        <w:rPr>
          <w:rFonts w:hint="eastAsia" w:ascii="宋体" w:hAnsi="宋体" w:eastAsia="宋体" w:cs="宋体"/>
          <w:sz w:val="24"/>
          <w:highlight w:val="none"/>
          <w:u w:val="none"/>
        </w:rPr>
        <w:t>对杭州市</w:t>
      </w:r>
      <w:r>
        <w:rPr>
          <w:rFonts w:hint="eastAsia" w:ascii="宋体" w:hAnsi="宋体" w:eastAsia="宋体" w:cs="宋体"/>
          <w:sz w:val="24"/>
          <w:highlight w:val="none"/>
          <w:u w:val="none"/>
          <w:lang w:val="en-US" w:eastAsia="zh-CN"/>
        </w:rPr>
        <w:t>余杭</w:t>
      </w:r>
      <w:r>
        <w:rPr>
          <w:rFonts w:hint="eastAsia" w:ascii="宋体" w:hAnsi="宋体" w:eastAsia="宋体" w:cs="宋体"/>
          <w:sz w:val="24"/>
          <w:highlight w:val="none"/>
          <w:u w:val="none"/>
        </w:rPr>
        <w:t>区殡仪馆售卖的骨灰盒进行产品设计、制造、供货、运输及相关售后服务等</w:t>
      </w:r>
      <w:r>
        <w:rPr>
          <w:rFonts w:hint="eastAsia" w:ascii="宋体" w:hAnsi="宋体" w:cs="宋体"/>
          <w:sz w:val="24"/>
          <w:highlight w:val="none"/>
          <w:u w:val="none"/>
          <w:lang w:eastAsia="zh-CN"/>
        </w:rPr>
        <w:t>，</w:t>
      </w:r>
      <w:r>
        <w:rPr>
          <w:rFonts w:hint="eastAsia" w:ascii="宋体" w:hAnsi="宋体" w:cs="宋体"/>
          <w:sz w:val="24"/>
          <w:highlight w:val="none"/>
          <w:u w:val="none"/>
          <w:lang w:val="en-US" w:eastAsia="zh-CN"/>
        </w:rPr>
        <w:t>再由余杭区殡仪馆对中标供应商提供的产品进行代销服务</w:t>
      </w:r>
      <w:r>
        <w:rPr>
          <w:rFonts w:hint="eastAsia" w:ascii="宋体" w:hAnsi="宋体" w:eastAsia="宋体" w:cs="宋体"/>
          <w:sz w:val="24"/>
          <w:highlight w:val="none"/>
          <w:u w:val="none"/>
        </w:rPr>
        <w:t>。</w:t>
      </w:r>
    </w:p>
    <w:tbl>
      <w:tblPr>
        <w:tblStyle w:val="6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1"/>
        <w:gridCol w:w="1940"/>
        <w:gridCol w:w="1940"/>
        <w:gridCol w:w="3618"/>
      </w:tblGrid>
      <w:tr w14:paraId="77F4C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99" w:type="pct"/>
            <w:noWrap w:val="0"/>
            <w:vAlign w:val="center"/>
          </w:tcPr>
          <w:p w14:paraId="22A1628E">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标项</w:t>
            </w:r>
          </w:p>
        </w:tc>
        <w:tc>
          <w:tcPr>
            <w:tcW w:w="1138" w:type="pct"/>
            <w:noWrap w:val="0"/>
            <w:vAlign w:val="center"/>
          </w:tcPr>
          <w:p w14:paraId="7B6CED1C">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预算金额（万元/三年）</w:t>
            </w:r>
          </w:p>
        </w:tc>
        <w:tc>
          <w:tcPr>
            <w:tcW w:w="1138" w:type="pct"/>
            <w:noWrap w:val="0"/>
            <w:vAlign w:val="center"/>
          </w:tcPr>
          <w:p w14:paraId="0DCEC335">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盒子种类数量</w:t>
            </w:r>
          </w:p>
        </w:tc>
        <w:tc>
          <w:tcPr>
            <w:tcW w:w="2123" w:type="pct"/>
            <w:noWrap w:val="0"/>
            <w:vAlign w:val="center"/>
          </w:tcPr>
          <w:p w14:paraId="30BF2030">
            <w:pPr>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备注</w:t>
            </w:r>
          </w:p>
        </w:tc>
      </w:tr>
      <w:tr w14:paraId="2ABD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99" w:type="pct"/>
            <w:noWrap w:val="0"/>
            <w:vAlign w:val="center"/>
          </w:tcPr>
          <w:p w14:paraId="418680B3">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标项</w:t>
            </w:r>
            <w:r>
              <w:rPr>
                <w:rFonts w:hint="eastAsia" w:ascii="宋体" w:hAnsi="宋体" w:eastAsia="宋体" w:cs="宋体"/>
                <w:b/>
                <w:bCs/>
                <w:color w:val="auto"/>
                <w:sz w:val="21"/>
                <w:szCs w:val="21"/>
              </w:rPr>
              <w:t>1</w:t>
            </w:r>
          </w:p>
        </w:tc>
        <w:tc>
          <w:tcPr>
            <w:tcW w:w="1138" w:type="pct"/>
            <w:noWrap w:val="0"/>
            <w:vAlign w:val="center"/>
          </w:tcPr>
          <w:p w14:paraId="44778EDB">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c>
          <w:tcPr>
            <w:tcW w:w="1138" w:type="pct"/>
            <w:noWrap w:val="0"/>
            <w:vAlign w:val="center"/>
          </w:tcPr>
          <w:p w14:paraId="6DBE677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共计</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款盒子</w:t>
            </w:r>
          </w:p>
        </w:tc>
        <w:tc>
          <w:tcPr>
            <w:tcW w:w="2123" w:type="pct"/>
            <w:vMerge w:val="restart"/>
            <w:noWrap w:val="0"/>
            <w:vAlign w:val="center"/>
          </w:tcPr>
          <w:p w14:paraId="77BAD89E">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木质骨灰盒</w:t>
            </w:r>
          </w:p>
        </w:tc>
      </w:tr>
      <w:tr w14:paraId="0828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99" w:type="pct"/>
            <w:noWrap w:val="0"/>
            <w:vAlign w:val="center"/>
          </w:tcPr>
          <w:p w14:paraId="7B59EAB6">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标项</w:t>
            </w:r>
            <w:r>
              <w:rPr>
                <w:rFonts w:hint="eastAsia" w:ascii="宋体" w:hAnsi="宋体" w:eastAsia="宋体" w:cs="宋体"/>
                <w:b/>
                <w:bCs/>
                <w:color w:val="auto"/>
                <w:sz w:val="21"/>
                <w:szCs w:val="21"/>
              </w:rPr>
              <w:t>2</w:t>
            </w:r>
          </w:p>
        </w:tc>
        <w:tc>
          <w:tcPr>
            <w:tcW w:w="1138" w:type="pct"/>
            <w:noWrap w:val="0"/>
            <w:vAlign w:val="center"/>
          </w:tcPr>
          <w:p w14:paraId="6CB04360">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c>
          <w:tcPr>
            <w:tcW w:w="1138" w:type="pct"/>
            <w:noWrap w:val="0"/>
            <w:vAlign w:val="center"/>
          </w:tcPr>
          <w:p w14:paraId="038A201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共计</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款盒子</w:t>
            </w:r>
          </w:p>
        </w:tc>
        <w:tc>
          <w:tcPr>
            <w:tcW w:w="2123" w:type="pct"/>
            <w:vMerge w:val="continue"/>
            <w:noWrap w:val="0"/>
            <w:vAlign w:val="center"/>
          </w:tcPr>
          <w:p w14:paraId="01D50011">
            <w:pPr>
              <w:jc w:val="center"/>
              <w:rPr>
                <w:rFonts w:hint="eastAsia" w:ascii="宋体" w:hAnsi="宋体" w:eastAsia="宋体" w:cs="宋体"/>
                <w:color w:val="auto"/>
                <w:sz w:val="21"/>
                <w:szCs w:val="21"/>
              </w:rPr>
            </w:pPr>
          </w:p>
        </w:tc>
      </w:tr>
      <w:tr w14:paraId="07079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99" w:type="pct"/>
            <w:noWrap w:val="0"/>
            <w:vAlign w:val="center"/>
          </w:tcPr>
          <w:p w14:paraId="6210C6CB">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标项</w:t>
            </w:r>
            <w:r>
              <w:rPr>
                <w:rFonts w:hint="eastAsia" w:ascii="宋体" w:hAnsi="宋体" w:eastAsia="宋体" w:cs="宋体"/>
                <w:b/>
                <w:bCs/>
                <w:color w:val="auto"/>
                <w:sz w:val="21"/>
                <w:szCs w:val="21"/>
              </w:rPr>
              <w:t>3</w:t>
            </w:r>
          </w:p>
        </w:tc>
        <w:tc>
          <w:tcPr>
            <w:tcW w:w="1138" w:type="pct"/>
            <w:noWrap w:val="0"/>
            <w:vAlign w:val="center"/>
          </w:tcPr>
          <w:p w14:paraId="1EB6EED3">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c>
          <w:tcPr>
            <w:tcW w:w="1138" w:type="pct"/>
            <w:noWrap w:val="0"/>
            <w:vAlign w:val="center"/>
          </w:tcPr>
          <w:p w14:paraId="2A2B47A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共计</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款盒子</w:t>
            </w:r>
          </w:p>
        </w:tc>
        <w:tc>
          <w:tcPr>
            <w:tcW w:w="2123" w:type="pct"/>
            <w:vMerge w:val="continue"/>
            <w:noWrap w:val="0"/>
            <w:vAlign w:val="center"/>
          </w:tcPr>
          <w:p w14:paraId="24CFF62E">
            <w:pPr>
              <w:jc w:val="center"/>
              <w:rPr>
                <w:rFonts w:hint="eastAsia" w:ascii="宋体" w:hAnsi="宋体" w:eastAsia="宋体" w:cs="宋体"/>
                <w:color w:val="auto"/>
                <w:sz w:val="21"/>
                <w:szCs w:val="21"/>
              </w:rPr>
            </w:pPr>
          </w:p>
        </w:tc>
      </w:tr>
      <w:tr w14:paraId="11FFE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599" w:type="pct"/>
            <w:noWrap w:val="0"/>
            <w:vAlign w:val="center"/>
          </w:tcPr>
          <w:p w14:paraId="3CCD15C7">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标项</w:t>
            </w:r>
            <w:r>
              <w:rPr>
                <w:rFonts w:hint="eastAsia" w:ascii="宋体" w:hAnsi="宋体" w:eastAsia="宋体" w:cs="宋体"/>
                <w:b/>
                <w:bCs/>
                <w:color w:val="auto"/>
                <w:sz w:val="21"/>
                <w:szCs w:val="21"/>
              </w:rPr>
              <w:t>4</w:t>
            </w:r>
          </w:p>
        </w:tc>
        <w:tc>
          <w:tcPr>
            <w:tcW w:w="1138" w:type="pct"/>
            <w:noWrap w:val="0"/>
            <w:vAlign w:val="center"/>
          </w:tcPr>
          <w:p w14:paraId="51696A66">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c>
          <w:tcPr>
            <w:tcW w:w="1138" w:type="pct"/>
            <w:noWrap w:val="0"/>
            <w:vAlign w:val="center"/>
          </w:tcPr>
          <w:p w14:paraId="2C7B572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共计</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款盒子</w:t>
            </w:r>
          </w:p>
        </w:tc>
        <w:tc>
          <w:tcPr>
            <w:tcW w:w="2123" w:type="pct"/>
            <w:vMerge w:val="continue"/>
            <w:noWrap w:val="0"/>
            <w:vAlign w:val="center"/>
          </w:tcPr>
          <w:p w14:paraId="1BEA8278">
            <w:pPr>
              <w:jc w:val="center"/>
              <w:rPr>
                <w:rFonts w:hint="eastAsia" w:ascii="宋体" w:hAnsi="宋体" w:eastAsia="宋体" w:cs="宋体"/>
                <w:color w:val="auto"/>
                <w:sz w:val="21"/>
                <w:szCs w:val="21"/>
              </w:rPr>
            </w:pPr>
          </w:p>
        </w:tc>
      </w:tr>
      <w:tr w14:paraId="704F0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599" w:type="pct"/>
            <w:noWrap w:val="0"/>
            <w:vAlign w:val="center"/>
          </w:tcPr>
          <w:p w14:paraId="04F06D0F">
            <w:p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标项</w:t>
            </w:r>
            <w:r>
              <w:rPr>
                <w:rFonts w:hint="eastAsia" w:ascii="宋体" w:hAnsi="宋体" w:eastAsia="宋体" w:cs="宋体"/>
                <w:b/>
                <w:bCs/>
                <w:color w:val="auto"/>
                <w:sz w:val="21"/>
                <w:szCs w:val="21"/>
              </w:rPr>
              <w:t>5</w:t>
            </w:r>
          </w:p>
        </w:tc>
        <w:tc>
          <w:tcPr>
            <w:tcW w:w="1138" w:type="pct"/>
            <w:noWrap w:val="0"/>
            <w:vAlign w:val="center"/>
          </w:tcPr>
          <w:p w14:paraId="5DBF9E71">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144</w:t>
            </w:r>
          </w:p>
        </w:tc>
        <w:tc>
          <w:tcPr>
            <w:tcW w:w="1138" w:type="pct"/>
            <w:noWrap w:val="0"/>
            <w:vAlign w:val="center"/>
          </w:tcPr>
          <w:p w14:paraId="478B066E">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共计</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款盒子</w:t>
            </w:r>
          </w:p>
        </w:tc>
        <w:tc>
          <w:tcPr>
            <w:tcW w:w="2123" w:type="pct"/>
            <w:vMerge w:val="continue"/>
            <w:noWrap w:val="0"/>
            <w:vAlign w:val="center"/>
          </w:tcPr>
          <w:p w14:paraId="31E896CA">
            <w:pPr>
              <w:jc w:val="center"/>
              <w:rPr>
                <w:rFonts w:hint="eastAsia" w:ascii="宋体" w:hAnsi="宋体" w:eastAsia="宋体" w:cs="宋体"/>
                <w:color w:val="auto"/>
                <w:sz w:val="21"/>
                <w:szCs w:val="21"/>
              </w:rPr>
            </w:pPr>
          </w:p>
        </w:tc>
      </w:tr>
      <w:tr w14:paraId="0FFF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99" w:type="pct"/>
            <w:noWrap w:val="0"/>
            <w:vAlign w:val="center"/>
          </w:tcPr>
          <w:p w14:paraId="1DBA838F">
            <w:pPr>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en-US" w:eastAsia="zh-CN"/>
              </w:rPr>
              <w:t>标项6</w:t>
            </w:r>
          </w:p>
        </w:tc>
        <w:tc>
          <w:tcPr>
            <w:tcW w:w="1138" w:type="pct"/>
            <w:noWrap w:val="0"/>
            <w:vAlign w:val="center"/>
          </w:tcPr>
          <w:p w14:paraId="0F6E2978">
            <w:pPr>
              <w:jc w:val="center"/>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150</w:t>
            </w:r>
          </w:p>
        </w:tc>
        <w:tc>
          <w:tcPr>
            <w:tcW w:w="1138" w:type="pct"/>
            <w:noWrap w:val="0"/>
            <w:vAlign w:val="center"/>
          </w:tcPr>
          <w:p w14:paraId="359C78E3">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共计</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款盒子</w:t>
            </w:r>
          </w:p>
        </w:tc>
        <w:tc>
          <w:tcPr>
            <w:tcW w:w="2123" w:type="pct"/>
            <w:noWrap w:val="0"/>
            <w:vAlign w:val="center"/>
          </w:tcPr>
          <w:p w14:paraId="24A80E63">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highlight w:val="none"/>
                <w:lang w:val="en-US" w:eastAsia="zh-CN"/>
              </w:rPr>
              <w:t>非木质</w:t>
            </w:r>
            <w:r>
              <w:rPr>
                <w:rFonts w:hint="eastAsia" w:ascii="宋体" w:hAnsi="宋体" w:eastAsia="宋体" w:cs="宋体"/>
                <w:color w:val="auto"/>
                <w:sz w:val="21"/>
                <w:szCs w:val="21"/>
                <w:highlight w:val="none"/>
                <w:lang w:val="en-US" w:eastAsia="zh-CN"/>
              </w:rPr>
              <w:t>骨灰盒</w:t>
            </w:r>
          </w:p>
        </w:tc>
      </w:tr>
    </w:tbl>
    <w:p w14:paraId="55AB4781">
      <w:pPr>
        <w:pStyle w:val="80"/>
        <w:rPr>
          <w:rFonts w:hint="eastAsia"/>
        </w:rPr>
      </w:pPr>
    </w:p>
    <w:p w14:paraId="1FA8122F">
      <w:pPr>
        <w:pStyle w:val="5"/>
        <w:numPr>
          <w:ilvl w:val="0"/>
          <w:numId w:val="5"/>
        </w:numPr>
        <w:bidi w:val="0"/>
        <w:ind w:left="432" w:leftChars="0" w:hanging="432" w:firstLineChars="0"/>
        <w:rPr>
          <w:rFonts w:hint="eastAsia"/>
        </w:rPr>
      </w:pPr>
      <w:r>
        <w:rPr>
          <w:rFonts w:hint="eastAsia"/>
        </w:rPr>
        <w:t>采购清单及</w:t>
      </w:r>
      <w:r>
        <w:rPr>
          <w:rFonts w:hint="eastAsia"/>
          <w:lang w:val="en-US" w:eastAsia="zh-CN"/>
        </w:rPr>
        <w:t>参数</w:t>
      </w:r>
      <w:r>
        <w:rPr>
          <w:rFonts w:hint="eastAsia"/>
        </w:rPr>
        <w:t>要求</w:t>
      </w:r>
    </w:p>
    <w:p w14:paraId="67CEE72E">
      <w:pPr>
        <w:pStyle w:val="6"/>
        <w:bidi w:val="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采购清单及材质要求</w:t>
      </w:r>
    </w:p>
    <w:p w14:paraId="38471C22">
      <w:pPr>
        <w:jc w:val="center"/>
        <w:rPr>
          <w:rFonts w:hint="eastAsia" w:ascii="宋体" w:hAnsi="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余杭</w:t>
      </w:r>
      <w:r>
        <w:rPr>
          <w:rFonts w:hint="eastAsia" w:ascii="宋体" w:hAnsi="宋体" w:eastAsia="宋体" w:cs="宋体"/>
          <w:b/>
          <w:bCs/>
          <w:color w:val="auto"/>
          <w:sz w:val="24"/>
          <w:szCs w:val="24"/>
          <w:highlight w:val="none"/>
        </w:rPr>
        <w:t>区殡仪馆骨灰盒代销服务项目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标项一</w:t>
      </w:r>
      <w:r>
        <w:rPr>
          <w:rFonts w:hint="eastAsia" w:ascii="宋体" w:hAnsi="宋体" w:eastAsia="宋体" w:cs="宋体"/>
          <w:b/>
          <w:bCs/>
          <w:color w:val="auto"/>
          <w:sz w:val="24"/>
          <w:szCs w:val="24"/>
          <w:highlight w:val="none"/>
          <w:lang w:eastAsia="zh-CN"/>
        </w:rPr>
        <w:t>）</w:t>
      </w:r>
    </w:p>
    <w:tbl>
      <w:tblPr>
        <w:tblStyle w:val="63"/>
        <w:tblpPr w:leftFromText="180" w:rightFromText="180" w:vertAnchor="text" w:tblpX="4" w:tblpY="1"/>
        <w:tblOverlap w:val="never"/>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859"/>
        <w:gridCol w:w="1505"/>
        <w:gridCol w:w="1413"/>
        <w:gridCol w:w="1369"/>
      </w:tblGrid>
      <w:tr w14:paraId="3FB94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0" w:type="dxa"/>
            <w:noWrap w:val="0"/>
            <w:vAlign w:val="center"/>
          </w:tcPr>
          <w:p w14:paraId="1515DDB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859" w:type="dxa"/>
            <w:noWrap w:val="0"/>
            <w:vAlign w:val="center"/>
          </w:tcPr>
          <w:p w14:paraId="46EAB8F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材质</w:t>
            </w:r>
          </w:p>
        </w:tc>
        <w:tc>
          <w:tcPr>
            <w:tcW w:w="1505" w:type="dxa"/>
            <w:noWrap w:val="0"/>
            <w:vAlign w:val="center"/>
          </w:tcPr>
          <w:p w14:paraId="2B82950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产品尺寸要求（CM）</w:t>
            </w:r>
          </w:p>
        </w:tc>
        <w:tc>
          <w:tcPr>
            <w:tcW w:w="1413" w:type="dxa"/>
            <w:noWrap w:val="0"/>
            <w:vAlign w:val="center"/>
          </w:tcPr>
          <w:p w14:paraId="7E3BCB9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参考价格区间（元）</w:t>
            </w:r>
          </w:p>
        </w:tc>
        <w:tc>
          <w:tcPr>
            <w:tcW w:w="1369" w:type="dxa"/>
            <w:noWrap w:val="0"/>
            <w:vAlign w:val="center"/>
          </w:tcPr>
          <w:p w14:paraId="2E14296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提供样品数量</w:t>
            </w:r>
          </w:p>
        </w:tc>
      </w:tr>
      <w:tr w14:paraId="7FA3D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66" w:type="dxa"/>
            <w:gridSpan w:val="5"/>
            <w:noWrap w:val="0"/>
            <w:vAlign w:val="center"/>
          </w:tcPr>
          <w:p w14:paraId="04B6DDA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常规款</w:t>
            </w:r>
          </w:p>
        </w:tc>
      </w:tr>
      <w:tr w14:paraId="45DE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0" w:type="dxa"/>
            <w:noWrap w:val="0"/>
            <w:vAlign w:val="center"/>
          </w:tcPr>
          <w:p w14:paraId="4EEE3582">
            <w:pPr>
              <w:widowControl/>
              <w:adjustRightInd w:val="0"/>
              <w:snapToGrid w:val="0"/>
              <w:spacing w:line="36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1</w:t>
            </w:r>
          </w:p>
        </w:tc>
        <w:tc>
          <w:tcPr>
            <w:tcW w:w="3859" w:type="dxa"/>
            <w:noWrap w:val="0"/>
            <w:vAlign w:val="center"/>
          </w:tcPr>
          <w:p w14:paraId="3EC3BA84">
            <w:pPr>
              <w:widowControl/>
              <w:adjustRightInd w:val="0"/>
              <w:snapToGrid w:val="0"/>
              <w:spacing w:line="360" w:lineRule="auto"/>
              <w:jc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摘亚木、圆盘豆、桦木</w:t>
            </w:r>
          </w:p>
        </w:tc>
        <w:tc>
          <w:tcPr>
            <w:tcW w:w="1505" w:type="dxa"/>
            <w:vMerge w:val="restart"/>
            <w:noWrap w:val="0"/>
            <w:vAlign w:val="center"/>
          </w:tcPr>
          <w:p w14:paraId="1534BE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长≤34，宽≤24，高≤22</w:t>
            </w:r>
            <w:r>
              <w:rPr>
                <w:rFonts w:hint="eastAsia" w:ascii="宋体" w:hAnsi="宋体" w:cs="Times New Roman"/>
                <w:color w:val="auto"/>
                <w:sz w:val="21"/>
                <w:szCs w:val="21"/>
                <w:lang w:eastAsia="zh-CN"/>
              </w:rPr>
              <w:t>；</w:t>
            </w:r>
          </w:p>
        </w:tc>
        <w:tc>
          <w:tcPr>
            <w:tcW w:w="1413" w:type="dxa"/>
            <w:noWrap w:val="0"/>
            <w:vAlign w:val="center"/>
          </w:tcPr>
          <w:p w14:paraId="66F92218">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550-600</w:t>
            </w:r>
          </w:p>
        </w:tc>
        <w:tc>
          <w:tcPr>
            <w:tcW w:w="1369" w:type="dxa"/>
            <w:noWrap w:val="0"/>
            <w:vAlign w:val="center"/>
          </w:tcPr>
          <w:p w14:paraId="76C1C4DF">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427EB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51EFF2E6">
            <w:pPr>
              <w:widowControl/>
              <w:adjustRightInd w:val="0"/>
              <w:snapToGrid w:val="0"/>
              <w:spacing w:line="36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2</w:t>
            </w:r>
          </w:p>
        </w:tc>
        <w:tc>
          <w:tcPr>
            <w:tcW w:w="3859" w:type="dxa"/>
            <w:noWrap w:val="0"/>
            <w:vAlign w:val="center"/>
          </w:tcPr>
          <w:p w14:paraId="314D481B">
            <w:pPr>
              <w:widowControl/>
              <w:adjustRightInd w:val="0"/>
              <w:snapToGrid w:val="0"/>
              <w:spacing w:line="360" w:lineRule="auto"/>
              <w:jc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风车木、古夷苏木、缅茄木</w:t>
            </w:r>
          </w:p>
        </w:tc>
        <w:tc>
          <w:tcPr>
            <w:tcW w:w="1505" w:type="dxa"/>
            <w:vMerge w:val="continue"/>
            <w:noWrap w:val="0"/>
            <w:vAlign w:val="center"/>
          </w:tcPr>
          <w:p w14:paraId="66AD4E9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1"/>
                <w:szCs w:val="21"/>
                <w:highlight w:val="none"/>
                <w:lang w:eastAsia="zh-CN"/>
              </w:rPr>
            </w:pPr>
          </w:p>
        </w:tc>
        <w:tc>
          <w:tcPr>
            <w:tcW w:w="1413" w:type="dxa"/>
            <w:noWrap w:val="0"/>
            <w:vAlign w:val="center"/>
          </w:tcPr>
          <w:p w14:paraId="70161991">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1201-1300</w:t>
            </w:r>
          </w:p>
        </w:tc>
        <w:tc>
          <w:tcPr>
            <w:tcW w:w="1369" w:type="dxa"/>
            <w:noWrap w:val="0"/>
            <w:vAlign w:val="center"/>
          </w:tcPr>
          <w:p w14:paraId="7FA86F57">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1FA7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4057B224">
            <w:pPr>
              <w:widowControl/>
              <w:adjustRightInd w:val="0"/>
              <w:snapToGrid w:val="0"/>
              <w:spacing w:line="36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3</w:t>
            </w:r>
          </w:p>
        </w:tc>
        <w:tc>
          <w:tcPr>
            <w:tcW w:w="3859" w:type="dxa"/>
            <w:noWrap w:val="0"/>
            <w:vAlign w:val="center"/>
          </w:tcPr>
          <w:p w14:paraId="49BBBC25">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val="0"/>
                <w:color w:val="auto"/>
                <w:sz w:val="21"/>
                <w:szCs w:val="21"/>
                <w:highlight w:val="none"/>
                <w:vertAlign w:val="baseline"/>
                <w:lang w:val="en-US" w:eastAsia="zh-CN"/>
              </w:rPr>
              <w:t>螺穗木、孪叶苏木（巴西柚木）</w:t>
            </w:r>
          </w:p>
        </w:tc>
        <w:tc>
          <w:tcPr>
            <w:tcW w:w="1505" w:type="dxa"/>
            <w:vMerge w:val="continue"/>
            <w:noWrap w:val="0"/>
            <w:vAlign w:val="center"/>
          </w:tcPr>
          <w:p w14:paraId="7F5BD41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Times New Roman"/>
                <w:color w:val="auto"/>
                <w:sz w:val="21"/>
                <w:szCs w:val="21"/>
                <w:highlight w:val="none"/>
                <w:lang w:val="en-US" w:eastAsia="zh-CN"/>
              </w:rPr>
            </w:pPr>
          </w:p>
        </w:tc>
        <w:tc>
          <w:tcPr>
            <w:tcW w:w="1413" w:type="dxa"/>
            <w:noWrap w:val="0"/>
            <w:vAlign w:val="center"/>
          </w:tcPr>
          <w:p w14:paraId="7002449F">
            <w:pPr>
              <w:widowControl/>
              <w:adjustRightInd w:val="0"/>
              <w:snapToGrid w:val="0"/>
              <w:spacing w:line="360" w:lineRule="auto"/>
              <w:jc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1801-1900</w:t>
            </w:r>
          </w:p>
        </w:tc>
        <w:tc>
          <w:tcPr>
            <w:tcW w:w="1369" w:type="dxa"/>
            <w:noWrap w:val="0"/>
            <w:vAlign w:val="center"/>
          </w:tcPr>
          <w:p w14:paraId="0DC56E04">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230E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25B5AD37">
            <w:pPr>
              <w:widowControl/>
              <w:adjustRightInd w:val="0"/>
              <w:snapToGrid w:val="0"/>
              <w:spacing w:line="36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4</w:t>
            </w:r>
          </w:p>
        </w:tc>
        <w:tc>
          <w:tcPr>
            <w:tcW w:w="3859" w:type="dxa"/>
            <w:noWrap w:val="0"/>
            <w:vAlign w:val="center"/>
          </w:tcPr>
          <w:p w14:paraId="0388AD99">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val="0"/>
                <w:sz w:val="21"/>
                <w:szCs w:val="21"/>
                <w:vertAlign w:val="baseline"/>
                <w:lang w:val="en-US" w:eastAsia="zh-CN"/>
              </w:rPr>
              <w:t>东非黑黄檀、破布木</w:t>
            </w:r>
          </w:p>
        </w:tc>
        <w:tc>
          <w:tcPr>
            <w:tcW w:w="1505" w:type="dxa"/>
            <w:vMerge w:val="continue"/>
            <w:noWrap w:val="0"/>
            <w:vAlign w:val="center"/>
          </w:tcPr>
          <w:p w14:paraId="6FBDC3F7">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1413" w:type="dxa"/>
            <w:noWrap w:val="0"/>
            <w:vAlign w:val="center"/>
          </w:tcPr>
          <w:p w14:paraId="223E59CF">
            <w:pPr>
              <w:widowControl/>
              <w:adjustRightInd w:val="0"/>
              <w:snapToGrid w:val="0"/>
              <w:spacing w:line="360" w:lineRule="auto"/>
              <w:jc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2401-2500</w:t>
            </w:r>
          </w:p>
        </w:tc>
        <w:tc>
          <w:tcPr>
            <w:tcW w:w="1369" w:type="dxa"/>
            <w:noWrap w:val="0"/>
            <w:vAlign w:val="center"/>
          </w:tcPr>
          <w:p w14:paraId="7D048C22">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r>
      <w:tr w14:paraId="7B2D9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12C57E21">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5</w:t>
            </w:r>
          </w:p>
        </w:tc>
        <w:tc>
          <w:tcPr>
            <w:tcW w:w="3859" w:type="dxa"/>
            <w:noWrap w:val="0"/>
            <w:vAlign w:val="center"/>
          </w:tcPr>
          <w:p w14:paraId="3ECC361A">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val="0"/>
                <w:sz w:val="21"/>
                <w:szCs w:val="21"/>
                <w:highlight w:val="none"/>
                <w:vertAlign w:val="baseline"/>
                <w:lang w:val="en-US" w:eastAsia="zh-CN"/>
              </w:rPr>
              <w:t>奥氏黄檀、红酸枝、桢楠木</w:t>
            </w:r>
          </w:p>
        </w:tc>
        <w:tc>
          <w:tcPr>
            <w:tcW w:w="1505" w:type="dxa"/>
            <w:vMerge w:val="continue"/>
            <w:noWrap w:val="0"/>
            <w:vAlign w:val="center"/>
          </w:tcPr>
          <w:p w14:paraId="47D47DBA">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1413" w:type="dxa"/>
            <w:noWrap w:val="0"/>
            <w:vAlign w:val="center"/>
          </w:tcPr>
          <w:p w14:paraId="07A12F8F">
            <w:pPr>
              <w:widowControl/>
              <w:adjustRightInd w:val="0"/>
              <w:snapToGrid w:val="0"/>
              <w:spacing w:line="360" w:lineRule="auto"/>
              <w:jc w:val="center"/>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3001-3100</w:t>
            </w:r>
          </w:p>
        </w:tc>
        <w:tc>
          <w:tcPr>
            <w:tcW w:w="1369" w:type="dxa"/>
            <w:noWrap w:val="0"/>
            <w:vAlign w:val="center"/>
          </w:tcPr>
          <w:p w14:paraId="6037ED97">
            <w:pPr>
              <w:widowControl/>
              <w:adjustRightInd w:val="0"/>
              <w:snapToGrid w:val="0"/>
              <w:spacing w:line="360" w:lineRule="auto"/>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r>
      <w:tr w14:paraId="3B87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27A657A1">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w:t>
            </w:r>
          </w:p>
        </w:tc>
        <w:tc>
          <w:tcPr>
            <w:tcW w:w="3859" w:type="dxa"/>
            <w:noWrap w:val="0"/>
            <w:vAlign w:val="center"/>
          </w:tcPr>
          <w:p w14:paraId="50F13E0F">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rPr>
            </w:pPr>
            <w:r>
              <w:rPr>
                <w:rFonts w:hint="eastAsia" w:ascii="宋体" w:hAnsi="宋体" w:eastAsia="宋体" w:cs="宋体"/>
                <w:b w:val="0"/>
                <w:bCs w:val="0"/>
                <w:sz w:val="21"/>
                <w:szCs w:val="21"/>
                <w:vertAlign w:val="baseline"/>
                <w:lang w:val="en-US" w:eastAsia="zh-CN"/>
              </w:rPr>
              <w:t>条纹乌木、古夷苏木、非洲花梨木</w:t>
            </w:r>
          </w:p>
        </w:tc>
        <w:tc>
          <w:tcPr>
            <w:tcW w:w="1505" w:type="dxa"/>
            <w:vMerge w:val="continue"/>
            <w:noWrap w:val="0"/>
            <w:vAlign w:val="center"/>
          </w:tcPr>
          <w:p w14:paraId="3BF7F522">
            <w:pPr>
              <w:widowControl/>
              <w:adjustRightInd w:val="0"/>
              <w:snapToGrid w:val="0"/>
              <w:spacing w:line="360" w:lineRule="auto"/>
              <w:jc w:val="center"/>
              <w:rPr>
                <w:rFonts w:hint="eastAsia" w:ascii="宋体" w:hAnsi="宋体" w:eastAsia="宋体" w:cs="宋体"/>
                <w:color w:val="auto"/>
                <w:kern w:val="0"/>
                <w:sz w:val="21"/>
                <w:szCs w:val="21"/>
                <w:highlight w:val="none"/>
              </w:rPr>
            </w:pPr>
          </w:p>
        </w:tc>
        <w:tc>
          <w:tcPr>
            <w:tcW w:w="1413" w:type="dxa"/>
            <w:noWrap w:val="0"/>
            <w:vAlign w:val="center"/>
          </w:tcPr>
          <w:p w14:paraId="015CB8D0">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1600-1800</w:t>
            </w:r>
          </w:p>
        </w:tc>
        <w:tc>
          <w:tcPr>
            <w:tcW w:w="1369" w:type="dxa"/>
            <w:noWrap w:val="0"/>
            <w:vAlign w:val="center"/>
          </w:tcPr>
          <w:p w14:paraId="65BE9071">
            <w:pPr>
              <w:widowControl/>
              <w:adjustRightInd w:val="0"/>
              <w:snapToGrid w:val="0"/>
              <w:spacing w:line="360" w:lineRule="auto"/>
              <w:jc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耶稣盒</w:t>
            </w:r>
            <w:r>
              <w:rPr>
                <w:rFonts w:hint="eastAsia" w:ascii="宋体" w:hAnsi="宋体" w:cs="宋体"/>
                <w:color w:val="auto"/>
                <w:kern w:val="0"/>
                <w:sz w:val="21"/>
                <w:szCs w:val="21"/>
                <w:highlight w:val="none"/>
                <w:lang w:eastAsia="zh-CN"/>
              </w:rPr>
              <w:t>）</w:t>
            </w:r>
          </w:p>
        </w:tc>
      </w:tr>
      <w:tr w14:paraId="5200E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5"/>
            <w:noWrap w:val="0"/>
            <w:vAlign w:val="center"/>
          </w:tcPr>
          <w:p w14:paraId="2B90A990">
            <w:pPr>
              <w:widowControl/>
              <w:adjustRightInd w:val="0"/>
              <w:snapToGrid w:val="0"/>
              <w:spacing w:line="360" w:lineRule="auto"/>
              <w:jc w:val="center"/>
              <w:rPr>
                <w:rFonts w:hint="eastAsia" w:ascii="宋体" w:hAnsi="宋体" w:cs="宋体"/>
                <w:b/>
                <w:bCs w:val="0"/>
                <w:color w:val="auto"/>
                <w:kern w:val="0"/>
                <w:sz w:val="21"/>
                <w:szCs w:val="21"/>
                <w:highlight w:val="none"/>
                <w:lang w:val="en-US" w:eastAsia="zh-CN"/>
              </w:rPr>
            </w:pPr>
            <w:r>
              <w:rPr>
                <w:rFonts w:hint="eastAsia" w:ascii="宋体" w:hAnsi="宋体" w:cs="宋体"/>
                <w:b/>
                <w:bCs w:val="0"/>
                <w:sz w:val="21"/>
                <w:szCs w:val="21"/>
                <w:vertAlign w:val="baseline"/>
                <w:lang w:val="en-US" w:eastAsia="zh-CN"/>
              </w:rPr>
              <w:t>惠民款</w:t>
            </w:r>
          </w:p>
        </w:tc>
      </w:tr>
      <w:tr w14:paraId="3EAB1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7608DA79">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7</w:t>
            </w:r>
          </w:p>
        </w:tc>
        <w:tc>
          <w:tcPr>
            <w:tcW w:w="3859" w:type="dxa"/>
            <w:noWrap w:val="0"/>
            <w:vAlign w:val="center"/>
          </w:tcPr>
          <w:p w14:paraId="1816B0F4">
            <w:pPr>
              <w:widowControl/>
              <w:adjustRightInd w:val="0"/>
              <w:snapToGrid w:val="0"/>
              <w:spacing w:line="360" w:lineRule="auto"/>
              <w:jc w:val="center"/>
              <w:rPr>
                <w:rFonts w:hint="eastAsia" w:ascii="宋体" w:hAnsi="宋体" w:eastAsia="宋体" w:cs="宋体"/>
                <w:b w:val="0"/>
                <w:bCs w:val="0"/>
                <w:sz w:val="21"/>
                <w:szCs w:val="21"/>
                <w:vertAlign w:val="baseline"/>
                <w:lang w:val="en-US" w:eastAsia="zh-CN"/>
              </w:rPr>
            </w:pPr>
            <w:r>
              <w:rPr>
                <w:rFonts w:hint="eastAsia" w:ascii="宋体" w:hAnsi="宋体" w:cs="宋体"/>
                <w:b w:val="0"/>
                <w:bCs/>
                <w:color w:val="auto"/>
                <w:kern w:val="0"/>
                <w:sz w:val="21"/>
                <w:szCs w:val="21"/>
                <w:highlight w:val="none"/>
                <w:lang w:val="en-US" w:eastAsia="zh-CN"/>
              </w:rPr>
              <w:t>圆盘豆</w:t>
            </w:r>
          </w:p>
        </w:tc>
        <w:tc>
          <w:tcPr>
            <w:tcW w:w="1505" w:type="dxa"/>
            <w:noWrap w:val="0"/>
            <w:vAlign w:val="center"/>
          </w:tcPr>
          <w:p w14:paraId="7B9F81D6">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Times New Roman"/>
                <w:color w:val="auto"/>
                <w:sz w:val="21"/>
                <w:szCs w:val="21"/>
                <w:lang w:eastAsia="zh-CN"/>
              </w:rPr>
              <w:t>长≤34，宽≤24，高≤22</w:t>
            </w:r>
            <w:r>
              <w:rPr>
                <w:rFonts w:hint="eastAsia" w:ascii="宋体" w:hAnsi="宋体" w:cs="Times New Roman"/>
                <w:color w:val="auto"/>
                <w:sz w:val="21"/>
                <w:szCs w:val="21"/>
                <w:lang w:eastAsia="zh-CN"/>
              </w:rPr>
              <w:t>；</w:t>
            </w:r>
          </w:p>
        </w:tc>
        <w:tc>
          <w:tcPr>
            <w:tcW w:w="1413" w:type="dxa"/>
            <w:noWrap w:val="0"/>
            <w:vAlign w:val="center"/>
          </w:tcPr>
          <w:p w14:paraId="6F6BD40B">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300</w:t>
            </w:r>
          </w:p>
        </w:tc>
        <w:tc>
          <w:tcPr>
            <w:tcW w:w="1369" w:type="dxa"/>
            <w:noWrap w:val="0"/>
            <w:vAlign w:val="center"/>
          </w:tcPr>
          <w:p w14:paraId="65FF3639">
            <w:pPr>
              <w:widowControl/>
              <w:adjustRightInd w:val="0"/>
              <w:snapToGrid w:val="0"/>
              <w:spacing w:line="360" w:lineRule="auto"/>
              <w:jc w:val="center"/>
              <w:rPr>
                <w:rFonts w:hint="default"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w:t>
            </w:r>
          </w:p>
        </w:tc>
      </w:tr>
      <w:tr w14:paraId="73A49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gridSpan w:val="5"/>
            <w:tcBorders>
              <w:top w:val="single" w:color="auto" w:sz="4" w:space="0"/>
              <w:left w:val="single" w:color="auto" w:sz="4" w:space="0"/>
              <w:bottom w:val="single" w:color="auto" w:sz="4" w:space="0"/>
              <w:right w:val="single" w:color="auto" w:sz="4" w:space="0"/>
            </w:tcBorders>
            <w:noWrap w:val="0"/>
            <w:vAlign w:val="center"/>
          </w:tcPr>
          <w:p w14:paraId="6302405F">
            <w:p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▲备注：</w:t>
            </w:r>
          </w:p>
          <w:p w14:paraId="6B67456D">
            <w:pPr>
              <w:numPr>
                <w:ilvl w:val="0"/>
                <w:numId w:val="0"/>
              </w:num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lang w:val="en-US" w:eastAsia="zh-CN" w:bidi="ar-SA"/>
              </w:rPr>
              <w:t>1、</w:t>
            </w:r>
            <w:r>
              <w:rPr>
                <w:rFonts w:hint="eastAsia" w:ascii="宋体" w:hAnsi="宋体" w:eastAsia="宋体" w:cs="宋体"/>
                <w:b/>
                <w:bCs/>
                <w:color w:val="auto"/>
                <w:sz w:val="21"/>
                <w:szCs w:val="21"/>
                <w:highlight w:val="none"/>
                <w:lang w:val="en-US" w:eastAsia="zh-CN"/>
              </w:rPr>
              <w:t>中标后</w:t>
            </w:r>
            <w:r>
              <w:rPr>
                <w:rFonts w:hint="eastAsia" w:ascii="宋体" w:hAnsi="宋体" w:eastAsia="宋体" w:cs="宋体"/>
                <w:b/>
                <w:bCs/>
                <w:color w:val="auto"/>
                <w:sz w:val="21"/>
                <w:szCs w:val="21"/>
                <w:highlight w:val="none"/>
              </w:rPr>
              <w:t>每样产品需提供工艺品检测报告</w:t>
            </w:r>
            <w:r>
              <w:rPr>
                <w:rFonts w:hint="eastAsia" w:ascii="宋体" w:hAnsi="宋体" w:cs="宋体"/>
                <w:b/>
                <w:bCs/>
                <w:color w:val="auto"/>
                <w:sz w:val="21"/>
                <w:szCs w:val="21"/>
                <w:highlight w:val="none"/>
                <w:lang w:eastAsia="zh-CN"/>
              </w:rPr>
              <w:t>；</w:t>
            </w:r>
          </w:p>
          <w:p w14:paraId="131E70A8">
            <w:pPr>
              <w:numPr>
                <w:ilvl w:val="0"/>
                <w:numId w:val="0"/>
              </w:numPr>
              <w:adjustRightInd w:val="0"/>
              <w:snapToGrid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商务技术文件中，须提供所有投标产品相应照片（正面、侧面、背面、内部照片至少各一张）。</w:t>
            </w:r>
          </w:p>
          <w:p w14:paraId="41BA362A">
            <w:pPr>
              <w:pStyle w:val="2"/>
              <w:ind w:left="0" w:leftChars="0" w:firstLine="0" w:firstLineChars="0"/>
              <w:rPr>
                <w:rFonts w:hint="eastAsia"/>
                <w:lang w:val="en-US" w:eastAsia="zh-CN"/>
              </w:rPr>
            </w:pPr>
            <w:r>
              <w:rPr>
                <w:rFonts w:hint="eastAsia" w:ascii="宋体" w:hAnsi="宋体" w:cs="宋体"/>
                <w:b/>
                <w:bCs/>
                <w:color w:val="auto"/>
                <w:sz w:val="21"/>
                <w:szCs w:val="21"/>
                <w:highlight w:val="none"/>
                <w:lang w:val="en-US" w:eastAsia="zh-CN"/>
              </w:rPr>
              <w:t>3、常规款产品参与本项目价格竞争，惠民款产品不参与本项目价格竞争。</w:t>
            </w:r>
          </w:p>
        </w:tc>
      </w:tr>
    </w:tbl>
    <w:p w14:paraId="66AAF718">
      <w:pPr>
        <w:adjustRightInd w:val="0"/>
        <w:snapToGrid w:val="0"/>
        <w:spacing w:line="360" w:lineRule="auto"/>
        <w:rPr>
          <w:rFonts w:hint="eastAsia" w:ascii="宋体" w:hAnsi="宋体" w:eastAsia="宋体" w:cs="宋体"/>
          <w:b/>
          <w:color w:val="auto"/>
          <w:sz w:val="24"/>
          <w:szCs w:val="24"/>
          <w:highlight w:val="none"/>
          <w:lang w:val="en-US" w:eastAsia="zh-CN"/>
        </w:rPr>
      </w:pPr>
    </w:p>
    <w:p w14:paraId="398E9E96">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余杭区</w:t>
      </w:r>
      <w:r>
        <w:rPr>
          <w:rFonts w:hint="eastAsia" w:ascii="宋体" w:hAnsi="宋体" w:eastAsia="宋体" w:cs="宋体"/>
          <w:b/>
          <w:bCs/>
          <w:color w:val="auto"/>
          <w:sz w:val="24"/>
          <w:szCs w:val="24"/>
          <w:highlight w:val="none"/>
        </w:rPr>
        <w:t>殡仪馆骨灰盒代销服务项目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标项</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eastAsia="zh-CN"/>
        </w:rPr>
        <w:t>）</w:t>
      </w:r>
    </w:p>
    <w:tbl>
      <w:tblPr>
        <w:tblStyle w:val="63"/>
        <w:tblpPr w:leftFromText="180" w:rightFromText="180" w:vertAnchor="text" w:tblpX="4" w:tblpY="1"/>
        <w:tblOverlap w:val="never"/>
        <w:tblW w:w="86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859"/>
        <w:gridCol w:w="1505"/>
        <w:gridCol w:w="1413"/>
        <w:gridCol w:w="1264"/>
      </w:tblGrid>
      <w:tr w14:paraId="7DEE5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0" w:type="dxa"/>
            <w:noWrap w:val="0"/>
            <w:vAlign w:val="center"/>
          </w:tcPr>
          <w:p w14:paraId="42E317C1">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859" w:type="dxa"/>
            <w:noWrap w:val="0"/>
            <w:vAlign w:val="center"/>
          </w:tcPr>
          <w:p w14:paraId="343CBD6A">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材质</w:t>
            </w:r>
          </w:p>
        </w:tc>
        <w:tc>
          <w:tcPr>
            <w:tcW w:w="1505" w:type="dxa"/>
            <w:noWrap w:val="0"/>
            <w:vAlign w:val="center"/>
          </w:tcPr>
          <w:p w14:paraId="7EA9C1D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产品尺寸要求（CM）</w:t>
            </w:r>
          </w:p>
        </w:tc>
        <w:tc>
          <w:tcPr>
            <w:tcW w:w="1413" w:type="dxa"/>
            <w:noWrap w:val="0"/>
            <w:vAlign w:val="center"/>
          </w:tcPr>
          <w:p w14:paraId="42DC8C7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参考价格区间（元）</w:t>
            </w:r>
          </w:p>
        </w:tc>
        <w:tc>
          <w:tcPr>
            <w:tcW w:w="1264" w:type="dxa"/>
            <w:noWrap w:val="0"/>
            <w:vAlign w:val="center"/>
          </w:tcPr>
          <w:p w14:paraId="3C39AC4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提供样品数量</w:t>
            </w:r>
          </w:p>
        </w:tc>
      </w:tr>
      <w:tr w14:paraId="5BD8B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661" w:type="dxa"/>
            <w:gridSpan w:val="5"/>
            <w:noWrap w:val="0"/>
            <w:vAlign w:val="center"/>
          </w:tcPr>
          <w:p w14:paraId="7B18394D">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常规款</w:t>
            </w:r>
          </w:p>
        </w:tc>
      </w:tr>
      <w:tr w14:paraId="7A81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0" w:type="dxa"/>
            <w:noWrap w:val="0"/>
            <w:vAlign w:val="center"/>
          </w:tcPr>
          <w:p w14:paraId="0814A3A7">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c>
          <w:tcPr>
            <w:tcW w:w="3859" w:type="dxa"/>
            <w:noWrap w:val="0"/>
            <w:vAlign w:val="center"/>
          </w:tcPr>
          <w:p w14:paraId="4F3E6A71">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铁苏木、二翅豆、绿柄桑、印茄木</w:t>
            </w:r>
          </w:p>
        </w:tc>
        <w:tc>
          <w:tcPr>
            <w:tcW w:w="1505" w:type="dxa"/>
            <w:vMerge w:val="restart"/>
            <w:noWrap w:val="0"/>
            <w:vAlign w:val="center"/>
          </w:tcPr>
          <w:p w14:paraId="65A28B6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长≤34，宽≤24，高≤22；</w:t>
            </w:r>
          </w:p>
        </w:tc>
        <w:tc>
          <w:tcPr>
            <w:tcW w:w="1413" w:type="dxa"/>
            <w:noWrap w:val="0"/>
            <w:vAlign w:val="center"/>
          </w:tcPr>
          <w:p w14:paraId="2FE96997">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701-800</w:t>
            </w:r>
          </w:p>
        </w:tc>
        <w:tc>
          <w:tcPr>
            <w:tcW w:w="1264" w:type="dxa"/>
            <w:noWrap w:val="0"/>
            <w:vAlign w:val="center"/>
          </w:tcPr>
          <w:p w14:paraId="23F5435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6053F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5A52E526">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w:t>
            </w:r>
          </w:p>
        </w:tc>
        <w:tc>
          <w:tcPr>
            <w:tcW w:w="3859" w:type="dxa"/>
            <w:noWrap w:val="0"/>
            <w:vAlign w:val="center"/>
          </w:tcPr>
          <w:p w14:paraId="625785BA">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风车木、古夷苏木、花梨木</w:t>
            </w:r>
          </w:p>
        </w:tc>
        <w:tc>
          <w:tcPr>
            <w:tcW w:w="1505" w:type="dxa"/>
            <w:vMerge w:val="continue"/>
            <w:noWrap w:val="0"/>
            <w:vAlign w:val="center"/>
          </w:tcPr>
          <w:p w14:paraId="3AA3256F">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65B3B324">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1301-1400</w:t>
            </w:r>
          </w:p>
        </w:tc>
        <w:tc>
          <w:tcPr>
            <w:tcW w:w="1264" w:type="dxa"/>
            <w:noWrap w:val="0"/>
            <w:vAlign w:val="center"/>
          </w:tcPr>
          <w:p w14:paraId="2B66EF8E">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1C970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7B1EC118">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w:t>
            </w:r>
          </w:p>
        </w:tc>
        <w:tc>
          <w:tcPr>
            <w:tcW w:w="3859" w:type="dxa"/>
            <w:noWrap w:val="0"/>
            <w:vAlign w:val="center"/>
          </w:tcPr>
          <w:p w14:paraId="2EB2E087">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螺穗木、阔叶黄檀、木兰</w:t>
            </w:r>
          </w:p>
        </w:tc>
        <w:tc>
          <w:tcPr>
            <w:tcW w:w="1505" w:type="dxa"/>
            <w:vMerge w:val="continue"/>
            <w:noWrap w:val="0"/>
            <w:vAlign w:val="center"/>
          </w:tcPr>
          <w:p w14:paraId="62DEF1B1">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6E1AE28F">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1901-2000</w:t>
            </w:r>
          </w:p>
        </w:tc>
        <w:tc>
          <w:tcPr>
            <w:tcW w:w="1264" w:type="dxa"/>
            <w:noWrap w:val="0"/>
            <w:vAlign w:val="center"/>
          </w:tcPr>
          <w:p w14:paraId="6FC0CBD7">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02E0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3F4A806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3859" w:type="dxa"/>
            <w:noWrap w:val="0"/>
            <w:vAlign w:val="center"/>
          </w:tcPr>
          <w:p w14:paraId="7D36B07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东非黑黄檀、楠木</w:t>
            </w:r>
          </w:p>
        </w:tc>
        <w:tc>
          <w:tcPr>
            <w:tcW w:w="1505" w:type="dxa"/>
            <w:vMerge w:val="continue"/>
            <w:noWrap w:val="0"/>
            <w:vAlign w:val="center"/>
          </w:tcPr>
          <w:p w14:paraId="1CACCB43">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548E280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2501-2600</w:t>
            </w:r>
          </w:p>
        </w:tc>
        <w:tc>
          <w:tcPr>
            <w:tcW w:w="1264" w:type="dxa"/>
            <w:noWrap w:val="0"/>
            <w:vAlign w:val="center"/>
          </w:tcPr>
          <w:p w14:paraId="4CDA4C86">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253D4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0" w:type="dxa"/>
            <w:noWrap w:val="0"/>
            <w:vAlign w:val="center"/>
          </w:tcPr>
          <w:p w14:paraId="3A837D0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5</w:t>
            </w:r>
          </w:p>
        </w:tc>
        <w:tc>
          <w:tcPr>
            <w:tcW w:w="3859" w:type="dxa"/>
            <w:noWrap w:val="0"/>
            <w:vAlign w:val="center"/>
          </w:tcPr>
          <w:p w14:paraId="7A5C061F">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巴里黄檀、红酸枝、楠木</w:t>
            </w:r>
          </w:p>
        </w:tc>
        <w:tc>
          <w:tcPr>
            <w:tcW w:w="1505" w:type="dxa"/>
            <w:vMerge w:val="continue"/>
            <w:noWrap w:val="0"/>
            <w:vAlign w:val="center"/>
          </w:tcPr>
          <w:p w14:paraId="67097BC7">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3F7627A5">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3101-3200</w:t>
            </w:r>
          </w:p>
        </w:tc>
        <w:tc>
          <w:tcPr>
            <w:tcW w:w="1264" w:type="dxa"/>
            <w:noWrap w:val="0"/>
            <w:vAlign w:val="center"/>
          </w:tcPr>
          <w:p w14:paraId="2FA9B93D">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64C38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0" w:type="dxa"/>
            <w:noWrap w:val="0"/>
            <w:vAlign w:val="center"/>
          </w:tcPr>
          <w:p w14:paraId="747A4D63">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w:t>
            </w:r>
          </w:p>
        </w:tc>
        <w:tc>
          <w:tcPr>
            <w:tcW w:w="3859" w:type="dxa"/>
            <w:noWrap w:val="0"/>
            <w:vAlign w:val="center"/>
          </w:tcPr>
          <w:p w14:paraId="1131CFEF">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古夷苏木、风车木、条纹乌木</w:t>
            </w:r>
          </w:p>
        </w:tc>
        <w:tc>
          <w:tcPr>
            <w:tcW w:w="1505" w:type="dxa"/>
            <w:vMerge w:val="continue"/>
            <w:noWrap w:val="0"/>
            <w:vAlign w:val="center"/>
          </w:tcPr>
          <w:p w14:paraId="683C89FD">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278A0D5E">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1500-1600</w:t>
            </w:r>
          </w:p>
        </w:tc>
        <w:tc>
          <w:tcPr>
            <w:tcW w:w="1264" w:type="dxa"/>
            <w:noWrap w:val="0"/>
            <w:vAlign w:val="center"/>
          </w:tcPr>
          <w:p w14:paraId="4885BE99">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1（耶稣盒）</w:t>
            </w:r>
          </w:p>
        </w:tc>
      </w:tr>
      <w:tr w14:paraId="3CD9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8661" w:type="dxa"/>
            <w:gridSpan w:val="5"/>
            <w:noWrap w:val="0"/>
            <w:vAlign w:val="center"/>
          </w:tcPr>
          <w:p w14:paraId="4401131A">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bCs w:val="0"/>
                <w:color w:val="auto"/>
                <w:kern w:val="0"/>
                <w:sz w:val="21"/>
                <w:szCs w:val="21"/>
                <w:highlight w:val="none"/>
                <w:lang w:val="en-US" w:eastAsia="zh-CN"/>
              </w:rPr>
              <w:t>惠民款</w:t>
            </w:r>
          </w:p>
        </w:tc>
      </w:tr>
      <w:tr w14:paraId="16556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620" w:type="dxa"/>
            <w:shd w:val="clear" w:color="auto" w:fill="auto"/>
            <w:noWrap w:val="0"/>
            <w:vAlign w:val="center"/>
          </w:tcPr>
          <w:p w14:paraId="403CE7A3">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7</w:t>
            </w:r>
          </w:p>
        </w:tc>
        <w:tc>
          <w:tcPr>
            <w:tcW w:w="3859" w:type="dxa"/>
            <w:shd w:val="clear" w:color="auto" w:fill="auto"/>
            <w:noWrap w:val="0"/>
            <w:vAlign w:val="center"/>
          </w:tcPr>
          <w:p w14:paraId="7FC5EC77">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摘亚木、二翅豆</w:t>
            </w:r>
          </w:p>
        </w:tc>
        <w:tc>
          <w:tcPr>
            <w:tcW w:w="1505" w:type="dxa"/>
            <w:shd w:val="clear" w:color="auto" w:fill="auto"/>
            <w:noWrap w:val="0"/>
            <w:vAlign w:val="center"/>
          </w:tcPr>
          <w:p w14:paraId="17122C4C">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长≤34，宽≤24，高≤22；</w:t>
            </w:r>
          </w:p>
        </w:tc>
        <w:tc>
          <w:tcPr>
            <w:tcW w:w="1413" w:type="dxa"/>
            <w:shd w:val="clear" w:color="auto" w:fill="auto"/>
            <w:noWrap w:val="0"/>
            <w:vAlign w:val="center"/>
          </w:tcPr>
          <w:p w14:paraId="6027267C">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600</w:t>
            </w:r>
          </w:p>
        </w:tc>
        <w:tc>
          <w:tcPr>
            <w:tcW w:w="1264" w:type="dxa"/>
            <w:shd w:val="clear" w:color="auto" w:fill="auto"/>
            <w:noWrap w:val="0"/>
            <w:vAlign w:val="center"/>
          </w:tcPr>
          <w:p w14:paraId="4D563D7F">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1</w:t>
            </w:r>
          </w:p>
        </w:tc>
      </w:tr>
      <w:tr w14:paraId="0919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61" w:type="dxa"/>
            <w:gridSpan w:val="5"/>
            <w:tcBorders>
              <w:top w:val="single" w:color="auto" w:sz="4" w:space="0"/>
              <w:left w:val="single" w:color="auto" w:sz="4" w:space="0"/>
              <w:bottom w:val="single" w:color="auto" w:sz="4" w:space="0"/>
              <w:right w:val="single" w:color="auto" w:sz="4" w:space="0"/>
            </w:tcBorders>
            <w:noWrap w:val="0"/>
            <w:vAlign w:val="center"/>
          </w:tcPr>
          <w:p w14:paraId="2D20EA04">
            <w:p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▲备注：</w:t>
            </w:r>
          </w:p>
          <w:p w14:paraId="738F4383">
            <w:pPr>
              <w:numPr>
                <w:ilvl w:val="0"/>
                <w:numId w:val="0"/>
              </w:num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kern w:val="2"/>
                <w:sz w:val="21"/>
                <w:szCs w:val="21"/>
                <w:lang w:val="en-US" w:eastAsia="zh-CN" w:bidi="ar-SA"/>
              </w:rPr>
              <w:t>1</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color w:val="auto"/>
                <w:sz w:val="21"/>
                <w:szCs w:val="21"/>
                <w:highlight w:val="none"/>
                <w:lang w:val="en-US" w:eastAsia="zh-CN"/>
              </w:rPr>
              <w:t>中标后</w:t>
            </w:r>
            <w:r>
              <w:rPr>
                <w:rFonts w:hint="eastAsia" w:ascii="宋体" w:hAnsi="宋体" w:eastAsia="宋体" w:cs="宋体"/>
                <w:b/>
                <w:bCs/>
                <w:color w:val="auto"/>
                <w:sz w:val="21"/>
                <w:szCs w:val="21"/>
                <w:highlight w:val="none"/>
              </w:rPr>
              <w:t>每样产品需提供工艺品检测报告</w:t>
            </w:r>
            <w:r>
              <w:rPr>
                <w:rFonts w:hint="eastAsia" w:ascii="宋体" w:hAnsi="宋体" w:cs="宋体"/>
                <w:b/>
                <w:bCs/>
                <w:color w:val="auto"/>
                <w:sz w:val="21"/>
                <w:szCs w:val="21"/>
                <w:highlight w:val="none"/>
                <w:lang w:eastAsia="zh-CN"/>
              </w:rPr>
              <w:t>；</w:t>
            </w:r>
          </w:p>
          <w:p w14:paraId="63DA3D56">
            <w:pPr>
              <w:adjustRightInd w:val="0"/>
              <w:snapToGrid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商务技术文件中，须提供所有投标产品相应照片（正面、侧面、背面、内部照片至少各一张）。</w:t>
            </w:r>
          </w:p>
          <w:p w14:paraId="1A4B9AA4">
            <w:pPr>
              <w:pStyle w:val="2"/>
              <w:ind w:left="0" w:leftChars="0" w:firstLine="0" w:firstLineChars="0"/>
              <w:rPr>
                <w:rFonts w:hint="eastAsia"/>
                <w:lang w:val="en-US" w:eastAsia="zh-CN"/>
              </w:rPr>
            </w:pPr>
            <w:r>
              <w:rPr>
                <w:rFonts w:hint="eastAsia" w:ascii="宋体" w:hAnsi="宋体" w:cs="宋体"/>
                <w:b/>
                <w:bCs/>
                <w:color w:val="auto"/>
                <w:sz w:val="21"/>
                <w:szCs w:val="21"/>
                <w:highlight w:val="none"/>
                <w:lang w:val="en-US" w:eastAsia="zh-CN"/>
              </w:rPr>
              <w:t>3、常规款产品参与本项目价格竞争，惠民款产品不参与本项目价格竞争。</w:t>
            </w:r>
          </w:p>
        </w:tc>
      </w:tr>
    </w:tbl>
    <w:p w14:paraId="2E146768">
      <w:pPr>
        <w:jc w:val="center"/>
        <w:rPr>
          <w:rFonts w:hint="eastAsia" w:ascii="宋体" w:hAnsi="宋体" w:eastAsia="宋体" w:cs="宋体"/>
          <w:b/>
          <w:bCs/>
          <w:color w:val="auto"/>
          <w:sz w:val="24"/>
          <w:szCs w:val="24"/>
          <w:highlight w:val="none"/>
        </w:rPr>
      </w:pPr>
    </w:p>
    <w:p w14:paraId="7E1AAF9E">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余杭区</w:t>
      </w:r>
      <w:r>
        <w:rPr>
          <w:rFonts w:hint="eastAsia" w:ascii="宋体" w:hAnsi="宋体" w:eastAsia="宋体" w:cs="宋体"/>
          <w:b/>
          <w:bCs/>
          <w:color w:val="auto"/>
          <w:sz w:val="24"/>
          <w:szCs w:val="24"/>
          <w:highlight w:val="none"/>
        </w:rPr>
        <w:t>殡仪馆骨灰盒代销服务项目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标项</w:t>
      </w:r>
      <w:r>
        <w:rPr>
          <w:rFonts w:hint="eastAsia" w:ascii="宋体" w:hAnsi="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lang w:eastAsia="zh-CN"/>
        </w:rPr>
        <w:t>）</w:t>
      </w:r>
    </w:p>
    <w:tbl>
      <w:tblPr>
        <w:tblStyle w:val="63"/>
        <w:tblpPr w:leftFromText="180" w:rightFromText="180" w:vertAnchor="text" w:tblpX="4" w:tblpY="1"/>
        <w:tblOverlap w:val="never"/>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859"/>
        <w:gridCol w:w="1505"/>
        <w:gridCol w:w="1342"/>
        <w:gridCol w:w="71"/>
        <w:gridCol w:w="1174"/>
      </w:tblGrid>
      <w:tr w14:paraId="53DE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0" w:type="dxa"/>
            <w:noWrap w:val="0"/>
            <w:vAlign w:val="center"/>
          </w:tcPr>
          <w:p w14:paraId="2CA5F20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859" w:type="dxa"/>
            <w:noWrap w:val="0"/>
            <w:vAlign w:val="center"/>
          </w:tcPr>
          <w:p w14:paraId="0718A00F">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材质</w:t>
            </w:r>
          </w:p>
        </w:tc>
        <w:tc>
          <w:tcPr>
            <w:tcW w:w="1505" w:type="dxa"/>
            <w:noWrap w:val="0"/>
            <w:vAlign w:val="center"/>
          </w:tcPr>
          <w:p w14:paraId="4188550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产品尺寸要求（CM）</w:t>
            </w:r>
          </w:p>
        </w:tc>
        <w:tc>
          <w:tcPr>
            <w:tcW w:w="1342" w:type="dxa"/>
            <w:noWrap w:val="0"/>
            <w:vAlign w:val="center"/>
          </w:tcPr>
          <w:p w14:paraId="05CFF8D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参考价格区间（元）</w:t>
            </w:r>
          </w:p>
        </w:tc>
        <w:tc>
          <w:tcPr>
            <w:tcW w:w="1245" w:type="dxa"/>
            <w:gridSpan w:val="2"/>
            <w:noWrap w:val="0"/>
            <w:vAlign w:val="center"/>
          </w:tcPr>
          <w:p w14:paraId="68787B6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提供样品数量</w:t>
            </w:r>
          </w:p>
        </w:tc>
      </w:tr>
      <w:tr w14:paraId="5C6C0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571" w:type="dxa"/>
            <w:gridSpan w:val="6"/>
            <w:noWrap w:val="0"/>
            <w:vAlign w:val="center"/>
          </w:tcPr>
          <w:p w14:paraId="5D39B69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常规款</w:t>
            </w:r>
          </w:p>
        </w:tc>
      </w:tr>
      <w:tr w14:paraId="0E4A2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0" w:type="dxa"/>
            <w:noWrap w:val="0"/>
            <w:vAlign w:val="center"/>
          </w:tcPr>
          <w:p w14:paraId="5A89886F">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c>
          <w:tcPr>
            <w:tcW w:w="3859" w:type="dxa"/>
            <w:noWrap w:val="0"/>
            <w:vAlign w:val="center"/>
          </w:tcPr>
          <w:p w14:paraId="5FD57051">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铁苏木、银叶树、二翅豆</w:t>
            </w:r>
          </w:p>
        </w:tc>
        <w:tc>
          <w:tcPr>
            <w:tcW w:w="1505" w:type="dxa"/>
            <w:vMerge w:val="restart"/>
            <w:noWrap w:val="0"/>
            <w:vAlign w:val="center"/>
          </w:tcPr>
          <w:p w14:paraId="527A9754">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长≤34，宽≤24，高≤22；</w:t>
            </w:r>
          </w:p>
        </w:tc>
        <w:tc>
          <w:tcPr>
            <w:tcW w:w="1413" w:type="dxa"/>
            <w:gridSpan w:val="2"/>
            <w:noWrap w:val="0"/>
            <w:vAlign w:val="center"/>
          </w:tcPr>
          <w:p w14:paraId="3327B10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801-900</w:t>
            </w:r>
          </w:p>
        </w:tc>
        <w:tc>
          <w:tcPr>
            <w:tcW w:w="1174" w:type="dxa"/>
            <w:noWrap w:val="0"/>
            <w:vAlign w:val="center"/>
          </w:tcPr>
          <w:p w14:paraId="3F96F969">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5B8EC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7E52D89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w:t>
            </w:r>
          </w:p>
        </w:tc>
        <w:tc>
          <w:tcPr>
            <w:tcW w:w="3859" w:type="dxa"/>
            <w:noWrap w:val="0"/>
            <w:vAlign w:val="center"/>
          </w:tcPr>
          <w:p w14:paraId="09282FAA">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古夷苏木、花梨木</w:t>
            </w:r>
          </w:p>
        </w:tc>
        <w:tc>
          <w:tcPr>
            <w:tcW w:w="1505" w:type="dxa"/>
            <w:vMerge w:val="continue"/>
            <w:noWrap w:val="0"/>
            <w:vAlign w:val="center"/>
          </w:tcPr>
          <w:p w14:paraId="7F65033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gridSpan w:val="2"/>
            <w:noWrap w:val="0"/>
            <w:vAlign w:val="center"/>
          </w:tcPr>
          <w:p w14:paraId="335AA539">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1401-1500</w:t>
            </w:r>
          </w:p>
        </w:tc>
        <w:tc>
          <w:tcPr>
            <w:tcW w:w="1174" w:type="dxa"/>
            <w:noWrap w:val="0"/>
            <w:vAlign w:val="center"/>
          </w:tcPr>
          <w:p w14:paraId="6B96EF32">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14BF6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2F16B429">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w:t>
            </w:r>
          </w:p>
        </w:tc>
        <w:tc>
          <w:tcPr>
            <w:tcW w:w="3859" w:type="dxa"/>
            <w:noWrap w:val="0"/>
            <w:vAlign w:val="center"/>
          </w:tcPr>
          <w:p w14:paraId="5987A4C0">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黑黄蕊木、阔叶黄檀、木兰</w:t>
            </w:r>
          </w:p>
        </w:tc>
        <w:tc>
          <w:tcPr>
            <w:tcW w:w="1505" w:type="dxa"/>
            <w:vMerge w:val="continue"/>
            <w:noWrap w:val="0"/>
            <w:vAlign w:val="center"/>
          </w:tcPr>
          <w:p w14:paraId="28C24F64">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gridSpan w:val="2"/>
            <w:noWrap w:val="0"/>
            <w:vAlign w:val="center"/>
          </w:tcPr>
          <w:p w14:paraId="6B584B29">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2001-2100</w:t>
            </w:r>
          </w:p>
        </w:tc>
        <w:tc>
          <w:tcPr>
            <w:tcW w:w="1174" w:type="dxa"/>
            <w:noWrap w:val="0"/>
            <w:vAlign w:val="center"/>
          </w:tcPr>
          <w:p w14:paraId="1057E4A6">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4552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32BFE71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3859" w:type="dxa"/>
            <w:noWrap w:val="0"/>
            <w:vAlign w:val="center"/>
          </w:tcPr>
          <w:p w14:paraId="53D14E87">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阔叶黄檀、破布木</w:t>
            </w:r>
          </w:p>
        </w:tc>
        <w:tc>
          <w:tcPr>
            <w:tcW w:w="1505" w:type="dxa"/>
            <w:vMerge w:val="continue"/>
            <w:noWrap w:val="0"/>
            <w:vAlign w:val="center"/>
          </w:tcPr>
          <w:p w14:paraId="7D6B248E">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gridSpan w:val="2"/>
            <w:noWrap w:val="0"/>
            <w:vAlign w:val="center"/>
          </w:tcPr>
          <w:p w14:paraId="5898AE58">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2301-2400</w:t>
            </w:r>
          </w:p>
        </w:tc>
        <w:tc>
          <w:tcPr>
            <w:tcW w:w="1174" w:type="dxa"/>
            <w:noWrap w:val="0"/>
            <w:vAlign w:val="center"/>
          </w:tcPr>
          <w:p w14:paraId="21569D76">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66AA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2119882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5</w:t>
            </w:r>
          </w:p>
        </w:tc>
        <w:tc>
          <w:tcPr>
            <w:tcW w:w="3859" w:type="dxa"/>
            <w:noWrap w:val="0"/>
            <w:vAlign w:val="center"/>
          </w:tcPr>
          <w:p w14:paraId="5530305E">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巴里黄檀、微凹黄檀</w:t>
            </w:r>
          </w:p>
        </w:tc>
        <w:tc>
          <w:tcPr>
            <w:tcW w:w="1505" w:type="dxa"/>
            <w:vMerge w:val="continue"/>
            <w:noWrap w:val="0"/>
            <w:vAlign w:val="center"/>
          </w:tcPr>
          <w:p w14:paraId="544E32E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gridSpan w:val="2"/>
            <w:noWrap w:val="0"/>
            <w:vAlign w:val="center"/>
          </w:tcPr>
          <w:p w14:paraId="7FEA870C">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3201-3300</w:t>
            </w:r>
          </w:p>
        </w:tc>
        <w:tc>
          <w:tcPr>
            <w:tcW w:w="1174" w:type="dxa"/>
            <w:noWrap w:val="0"/>
            <w:vAlign w:val="center"/>
          </w:tcPr>
          <w:p w14:paraId="0579FFD6">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05FAF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7494CEEF">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w:t>
            </w:r>
          </w:p>
        </w:tc>
        <w:tc>
          <w:tcPr>
            <w:tcW w:w="3859" w:type="dxa"/>
            <w:noWrap w:val="0"/>
            <w:vAlign w:val="center"/>
          </w:tcPr>
          <w:p w14:paraId="52FF4332">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摘亚木、二翅豆、银叶树</w:t>
            </w:r>
          </w:p>
        </w:tc>
        <w:tc>
          <w:tcPr>
            <w:tcW w:w="1505" w:type="dxa"/>
            <w:vMerge w:val="continue"/>
            <w:noWrap w:val="0"/>
            <w:vAlign w:val="center"/>
          </w:tcPr>
          <w:p w14:paraId="64CF84BD">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gridSpan w:val="2"/>
            <w:noWrap w:val="0"/>
            <w:vAlign w:val="center"/>
          </w:tcPr>
          <w:p w14:paraId="4EE679D8">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601-680</w:t>
            </w:r>
          </w:p>
        </w:tc>
        <w:tc>
          <w:tcPr>
            <w:tcW w:w="1174" w:type="dxa"/>
            <w:noWrap w:val="0"/>
            <w:vAlign w:val="center"/>
          </w:tcPr>
          <w:p w14:paraId="68A51FEE">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1（耶稣盒）</w:t>
            </w:r>
          </w:p>
        </w:tc>
      </w:tr>
      <w:tr w14:paraId="216B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1" w:type="dxa"/>
            <w:gridSpan w:val="6"/>
            <w:noWrap w:val="0"/>
            <w:vAlign w:val="center"/>
          </w:tcPr>
          <w:p w14:paraId="53729A16">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bCs w:val="0"/>
                <w:color w:val="auto"/>
                <w:kern w:val="0"/>
                <w:sz w:val="21"/>
                <w:szCs w:val="21"/>
                <w:highlight w:val="none"/>
                <w:lang w:val="en-US" w:eastAsia="zh-CN"/>
              </w:rPr>
              <w:t>惠民款</w:t>
            </w:r>
          </w:p>
        </w:tc>
      </w:tr>
      <w:tr w14:paraId="26187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noWrap w:val="0"/>
            <w:vAlign w:val="center"/>
          </w:tcPr>
          <w:p w14:paraId="0EE81CA2">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7</w:t>
            </w:r>
          </w:p>
        </w:tc>
        <w:tc>
          <w:tcPr>
            <w:tcW w:w="3859" w:type="dxa"/>
            <w:shd w:val="clear" w:color="auto" w:fill="auto"/>
            <w:noWrap w:val="0"/>
            <w:vAlign w:val="center"/>
          </w:tcPr>
          <w:p w14:paraId="0BCF68A1">
            <w:pPr>
              <w:widowControl/>
              <w:adjustRightInd w:val="0"/>
              <w:snapToGrid w:val="0"/>
              <w:spacing w:line="360" w:lineRule="auto"/>
              <w:jc w:val="center"/>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color w:val="auto"/>
                <w:kern w:val="0"/>
                <w:sz w:val="21"/>
                <w:szCs w:val="21"/>
                <w:highlight w:val="none"/>
                <w:lang w:val="en-US" w:eastAsia="zh-CN"/>
              </w:rPr>
              <w:t>圆盘豆</w:t>
            </w:r>
          </w:p>
        </w:tc>
        <w:tc>
          <w:tcPr>
            <w:tcW w:w="1505" w:type="dxa"/>
            <w:shd w:val="clear" w:color="auto" w:fill="auto"/>
            <w:noWrap w:val="0"/>
            <w:vAlign w:val="center"/>
          </w:tcPr>
          <w:p w14:paraId="3508BC2C">
            <w:pPr>
              <w:widowControl/>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Times New Roman"/>
                <w:color w:val="auto"/>
                <w:sz w:val="21"/>
                <w:szCs w:val="21"/>
                <w:lang w:eastAsia="zh-CN"/>
              </w:rPr>
              <w:t>长≤34，宽≤24，高≤22</w:t>
            </w:r>
            <w:r>
              <w:rPr>
                <w:rFonts w:hint="eastAsia" w:ascii="宋体" w:hAnsi="宋体" w:cs="Times New Roman"/>
                <w:color w:val="auto"/>
                <w:sz w:val="21"/>
                <w:szCs w:val="21"/>
                <w:lang w:eastAsia="zh-CN"/>
              </w:rPr>
              <w:t>；</w:t>
            </w:r>
          </w:p>
        </w:tc>
        <w:tc>
          <w:tcPr>
            <w:tcW w:w="1413" w:type="dxa"/>
            <w:gridSpan w:val="2"/>
            <w:shd w:val="clear" w:color="auto" w:fill="auto"/>
            <w:noWrap w:val="0"/>
            <w:vAlign w:val="center"/>
          </w:tcPr>
          <w:p w14:paraId="1A21317F">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bidi="ar-SA"/>
              </w:rPr>
              <w:t>300</w:t>
            </w:r>
          </w:p>
        </w:tc>
        <w:tc>
          <w:tcPr>
            <w:tcW w:w="1174" w:type="dxa"/>
            <w:shd w:val="clear" w:color="auto" w:fill="auto"/>
            <w:noWrap w:val="0"/>
            <w:vAlign w:val="center"/>
          </w:tcPr>
          <w:p w14:paraId="524F7A13">
            <w:pPr>
              <w:widowControl/>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w:t>
            </w:r>
          </w:p>
        </w:tc>
      </w:tr>
      <w:tr w14:paraId="6FA4E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1" w:type="dxa"/>
            <w:gridSpan w:val="6"/>
            <w:tcBorders>
              <w:top w:val="single" w:color="auto" w:sz="4" w:space="0"/>
              <w:left w:val="single" w:color="auto" w:sz="4" w:space="0"/>
              <w:bottom w:val="single" w:color="auto" w:sz="4" w:space="0"/>
              <w:right w:val="single" w:color="auto" w:sz="4" w:space="0"/>
            </w:tcBorders>
            <w:noWrap w:val="0"/>
            <w:vAlign w:val="center"/>
          </w:tcPr>
          <w:p w14:paraId="005D8D1F">
            <w:p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▲备注：</w:t>
            </w:r>
          </w:p>
          <w:p w14:paraId="7D275BBB">
            <w:pPr>
              <w:numPr>
                <w:ilvl w:val="0"/>
                <w:numId w:val="0"/>
              </w:num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kern w:val="2"/>
                <w:sz w:val="21"/>
                <w:szCs w:val="21"/>
                <w:lang w:val="en-US" w:eastAsia="zh-CN" w:bidi="ar-SA"/>
              </w:rPr>
              <w:t>1</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color w:val="auto"/>
                <w:sz w:val="21"/>
                <w:szCs w:val="21"/>
                <w:highlight w:val="none"/>
                <w:lang w:val="en-US" w:eastAsia="zh-CN"/>
              </w:rPr>
              <w:t>中标后</w:t>
            </w:r>
            <w:r>
              <w:rPr>
                <w:rFonts w:hint="eastAsia" w:ascii="宋体" w:hAnsi="宋体" w:eastAsia="宋体" w:cs="宋体"/>
                <w:b/>
                <w:bCs/>
                <w:color w:val="auto"/>
                <w:sz w:val="21"/>
                <w:szCs w:val="21"/>
                <w:highlight w:val="none"/>
              </w:rPr>
              <w:t>每样产品需提供工艺品检测报告</w:t>
            </w:r>
            <w:r>
              <w:rPr>
                <w:rFonts w:hint="eastAsia" w:ascii="宋体" w:hAnsi="宋体" w:cs="宋体"/>
                <w:b/>
                <w:bCs/>
                <w:color w:val="auto"/>
                <w:sz w:val="21"/>
                <w:szCs w:val="21"/>
                <w:highlight w:val="none"/>
                <w:lang w:eastAsia="zh-CN"/>
              </w:rPr>
              <w:t>；</w:t>
            </w:r>
          </w:p>
          <w:p w14:paraId="1ADD6FDF">
            <w:pPr>
              <w:adjustRightInd w:val="0"/>
              <w:snapToGrid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商务技术文件中，须提供所有投标产品相应照片（正面、侧面、背面、内部照片至少各一张）。</w:t>
            </w:r>
          </w:p>
          <w:p w14:paraId="0A7E758C">
            <w:pPr>
              <w:pStyle w:val="2"/>
              <w:ind w:left="0" w:leftChars="0" w:firstLine="0" w:firstLineChars="0"/>
              <w:rPr>
                <w:rFonts w:hint="eastAsia"/>
                <w:lang w:val="en-US" w:eastAsia="zh-CN"/>
              </w:rPr>
            </w:pPr>
            <w:r>
              <w:rPr>
                <w:rFonts w:hint="eastAsia" w:ascii="宋体" w:hAnsi="宋体" w:cs="宋体"/>
                <w:b/>
                <w:bCs/>
                <w:color w:val="auto"/>
                <w:sz w:val="21"/>
                <w:szCs w:val="21"/>
                <w:highlight w:val="none"/>
                <w:lang w:val="en-US" w:eastAsia="zh-CN"/>
              </w:rPr>
              <w:t>3、常规款产品参与本项目价格竞争，惠民款产品不参与本项目价格竞争。</w:t>
            </w:r>
          </w:p>
        </w:tc>
      </w:tr>
    </w:tbl>
    <w:p w14:paraId="552A2D22">
      <w:pPr>
        <w:jc w:val="center"/>
        <w:rPr>
          <w:rFonts w:hint="eastAsia" w:ascii="宋体" w:hAnsi="宋体" w:eastAsia="宋体" w:cs="宋体"/>
          <w:b/>
          <w:bCs/>
          <w:color w:val="auto"/>
          <w:sz w:val="24"/>
          <w:szCs w:val="24"/>
          <w:highlight w:val="none"/>
        </w:rPr>
      </w:pPr>
    </w:p>
    <w:p w14:paraId="44067241">
      <w:pPr>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余杭区</w:t>
      </w:r>
      <w:r>
        <w:rPr>
          <w:rFonts w:hint="eastAsia" w:ascii="宋体" w:hAnsi="宋体" w:eastAsia="宋体" w:cs="宋体"/>
          <w:b/>
          <w:bCs/>
          <w:color w:val="auto"/>
          <w:sz w:val="24"/>
          <w:szCs w:val="24"/>
          <w:highlight w:val="none"/>
        </w:rPr>
        <w:t>殡仪馆骨灰盒代销服务项目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标项</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lang w:eastAsia="zh-CN"/>
        </w:rPr>
        <w:t>）</w:t>
      </w:r>
    </w:p>
    <w:tbl>
      <w:tblPr>
        <w:tblStyle w:val="63"/>
        <w:tblpPr w:leftFromText="180" w:rightFromText="180" w:vertAnchor="text" w:tblpX="4" w:tblpY="1"/>
        <w:tblOverlap w:val="never"/>
        <w:tblW w:w="85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859"/>
        <w:gridCol w:w="1505"/>
        <w:gridCol w:w="1413"/>
        <w:gridCol w:w="1180"/>
      </w:tblGrid>
      <w:tr w14:paraId="425EB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0" w:type="dxa"/>
            <w:noWrap w:val="0"/>
            <w:vAlign w:val="center"/>
          </w:tcPr>
          <w:p w14:paraId="659F4DE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859" w:type="dxa"/>
            <w:noWrap w:val="0"/>
            <w:vAlign w:val="center"/>
          </w:tcPr>
          <w:p w14:paraId="0749BD6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材质</w:t>
            </w:r>
          </w:p>
        </w:tc>
        <w:tc>
          <w:tcPr>
            <w:tcW w:w="1505" w:type="dxa"/>
            <w:noWrap w:val="0"/>
            <w:vAlign w:val="center"/>
          </w:tcPr>
          <w:p w14:paraId="403B2C4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产品尺寸要求（CM）</w:t>
            </w:r>
          </w:p>
        </w:tc>
        <w:tc>
          <w:tcPr>
            <w:tcW w:w="1413" w:type="dxa"/>
            <w:noWrap w:val="0"/>
            <w:vAlign w:val="center"/>
          </w:tcPr>
          <w:p w14:paraId="0D139CD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参考价格区间（元）</w:t>
            </w:r>
          </w:p>
        </w:tc>
        <w:tc>
          <w:tcPr>
            <w:tcW w:w="1180" w:type="dxa"/>
            <w:noWrap w:val="0"/>
            <w:vAlign w:val="center"/>
          </w:tcPr>
          <w:p w14:paraId="05CA61D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提供样品数量</w:t>
            </w:r>
          </w:p>
        </w:tc>
      </w:tr>
      <w:tr w14:paraId="0D59C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577" w:type="dxa"/>
            <w:gridSpan w:val="5"/>
            <w:noWrap w:val="0"/>
            <w:vAlign w:val="center"/>
          </w:tcPr>
          <w:p w14:paraId="40F5374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常规款</w:t>
            </w:r>
          </w:p>
        </w:tc>
      </w:tr>
      <w:tr w14:paraId="184F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0" w:type="dxa"/>
            <w:noWrap w:val="0"/>
            <w:vAlign w:val="center"/>
          </w:tcPr>
          <w:p w14:paraId="2A3CB5C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c>
          <w:tcPr>
            <w:tcW w:w="3859" w:type="dxa"/>
            <w:noWrap w:val="0"/>
            <w:vAlign w:val="center"/>
          </w:tcPr>
          <w:p w14:paraId="47840655">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阿那豆、银叶树、非洲花梨木</w:t>
            </w:r>
          </w:p>
        </w:tc>
        <w:tc>
          <w:tcPr>
            <w:tcW w:w="1505" w:type="dxa"/>
            <w:vMerge w:val="restart"/>
            <w:noWrap w:val="0"/>
            <w:vAlign w:val="center"/>
          </w:tcPr>
          <w:p w14:paraId="6FF09669">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长≤34，宽≤24，高≤22；</w:t>
            </w:r>
          </w:p>
        </w:tc>
        <w:tc>
          <w:tcPr>
            <w:tcW w:w="1413" w:type="dxa"/>
            <w:noWrap w:val="0"/>
            <w:vAlign w:val="center"/>
          </w:tcPr>
          <w:p w14:paraId="3B5CD3D4">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901-1000</w:t>
            </w:r>
          </w:p>
        </w:tc>
        <w:tc>
          <w:tcPr>
            <w:tcW w:w="1180" w:type="dxa"/>
            <w:noWrap w:val="0"/>
            <w:vAlign w:val="center"/>
          </w:tcPr>
          <w:p w14:paraId="4AB65371">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385E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66C8F01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w:t>
            </w:r>
          </w:p>
        </w:tc>
        <w:tc>
          <w:tcPr>
            <w:tcW w:w="3859" w:type="dxa"/>
            <w:noWrap w:val="0"/>
            <w:vAlign w:val="center"/>
          </w:tcPr>
          <w:p w14:paraId="300A88F5">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古夷苏木、条纹乌木、花梨木</w:t>
            </w:r>
          </w:p>
        </w:tc>
        <w:tc>
          <w:tcPr>
            <w:tcW w:w="1505" w:type="dxa"/>
            <w:vMerge w:val="continue"/>
            <w:noWrap w:val="0"/>
            <w:vAlign w:val="center"/>
          </w:tcPr>
          <w:p w14:paraId="169C0FF0">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17FA213F">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1501-1600</w:t>
            </w:r>
          </w:p>
        </w:tc>
        <w:tc>
          <w:tcPr>
            <w:tcW w:w="1180" w:type="dxa"/>
            <w:noWrap w:val="0"/>
            <w:vAlign w:val="center"/>
          </w:tcPr>
          <w:p w14:paraId="0058CB71">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0069B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444D3226">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w:t>
            </w:r>
          </w:p>
        </w:tc>
        <w:tc>
          <w:tcPr>
            <w:tcW w:w="3859" w:type="dxa"/>
            <w:noWrap w:val="0"/>
            <w:vAlign w:val="center"/>
          </w:tcPr>
          <w:p w14:paraId="2FE4D68E">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黑黄蕊木、阔叶黄檀</w:t>
            </w:r>
          </w:p>
        </w:tc>
        <w:tc>
          <w:tcPr>
            <w:tcW w:w="1505" w:type="dxa"/>
            <w:vMerge w:val="continue"/>
            <w:noWrap w:val="0"/>
            <w:vAlign w:val="center"/>
          </w:tcPr>
          <w:p w14:paraId="6FC117F2">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03F67DCB">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2101-2200</w:t>
            </w:r>
          </w:p>
        </w:tc>
        <w:tc>
          <w:tcPr>
            <w:tcW w:w="1180" w:type="dxa"/>
            <w:noWrap w:val="0"/>
            <w:vAlign w:val="center"/>
          </w:tcPr>
          <w:p w14:paraId="10112F4E">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40250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343F73F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3859" w:type="dxa"/>
            <w:noWrap w:val="0"/>
            <w:vAlign w:val="center"/>
          </w:tcPr>
          <w:p w14:paraId="422D8EAA">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大果紫檀、花梨木、东非黑黄檀</w:t>
            </w:r>
          </w:p>
        </w:tc>
        <w:tc>
          <w:tcPr>
            <w:tcW w:w="1505" w:type="dxa"/>
            <w:vMerge w:val="continue"/>
            <w:noWrap w:val="0"/>
            <w:vAlign w:val="center"/>
          </w:tcPr>
          <w:p w14:paraId="415FB5ED">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20AD4CD6">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2601-2800</w:t>
            </w:r>
          </w:p>
        </w:tc>
        <w:tc>
          <w:tcPr>
            <w:tcW w:w="1180" w:type="dxa"/>
            <w:noWrap w:val="0"/>
            <w:vAlign w:val="center"/>
          </w:tcPr>
          <w:p w14:paraId="775EF751">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67DFE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3EE62DC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5</w:t>
            </w:r>
          </w:p>
        </w:tc>
        <w:tc>
          <w:tcPr>
            <w:tcW w:w="3859" w:type="dxa"/>
            <w:noWrap w:val="0"/>
            <w:vAlign w:val="center"/>
          </w:tcPr>
          <w:p w14:paraId="23FBEEA8">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巴里黄檀、微凹黄檀</w:t>
            </w:r>
          </w:p>
        </w:tc>
        <w:tc>
          <w:tcPr>
            <w:tcW w:w="1505" w:type="dxa"/>
            <w:vMerge w:val="continue"/>
            <w:noWrap w:val="0"/>
            <w:vAlign w:val="center"/>
          </w:tcPr>
          <w:p w14:paraId="5B7BD4F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09EE00E5">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3301-3400</w:t>
            </w:r>
          </w:p>
        </w:tc>
        <w:tc>
          <w:tcPr>
            <w:tcW w:w="1180" w:type="dxa"/>
            <w:noWrap w:val="0"/>
            <w:vAlign w:val="center"/>
          </w:tcPr>
          <w:p w14:paraId="224A467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7C37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4D840086">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w:t>
            </w:r>
          </w:p>
        </w:tc>
        <w:tc>
          <w:tcPr>
            <w:tcW w:w="3859" w:type="dxa"/>
            <w:noWrap w:val="0"/>
            <w:vAlign w:val="center"/>
          </w:tcPr>
          <w:p w14:paraId="02B7E911">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圆盘豆、绿柄桑、二翅豆、摘亚木</w:t>
            </w:r>
          </w:p>
        </w:tc>
        <w:tc>
          <w:tcPr>
            <w:tcW w:w="1505" w:type="dxa"/>
            <w:vMerge w:val="continue"/>
            <w:noWrap w:val="0"/>
            <w:vAlign w:val="center"/>
          </w:tcPr>
          <w:p w14:paraId="1772A9F5">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64D7D0B7">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550-600</w:t>
            </w:r>
          </w:p>
        </w:tc>
        <w:tc>
          <w:tcPr>
            <w:tcW w:w="1180" w:type="dxa"/>
            <w:noWrap w:val="0"/>
            <w:vAlign w:val="center"/>
          </w:tcPr>
          <w:p w14:paraId="09D35FA8">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1（耶稣盒）</w:t>
            </w:r>
          </w:p>
        </w:tc>
      </w:tr>
      <w:tr w14:paraId="1BBDA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7" w:type="dxa"/>
            <w:gridSpan w:val="5"/>
            <w:noWrap w:val="0"/>
            <w:vAlign w:val="center"/>
          </w:tcPr>
          <w:p w14:paraId="3B13650D">
            <w:pPr>
              <w:widowControl/>
              <w:adjustRightInd w:val="0"/>
              <w:snapToGrid w:val="0"/>
              <w:spacing w:line="360" w:lineRule="auto"/>
              <w:jc w:val="center"/>
              <w:rPr>
                <w:rFonts w:hint="eastAsia" w:ascii="宋体" w:hAnsi="宋体" w:cs="宋体"/>
                <w:b/>
                <w:bCs w:val="0"/>
                <w:color w:val="auto"/>
                <w:kern w:val="0"/>
                <w:sz w:val="21"/>
                <w:szCs w:val="21"/>
                <w:highlight w:val="none"/>
                <w:lang w:val="en-US" w:eastAsia="zh-CN"/>
              </w:rPr>
            </w:pPr>
            <w:r>
              <w:rPr>
                <w:rFonts w:hint="eastAsia" w:ascii="宋体" w:hAnsi="宋体" w:cs="宋体"/>
                <w:b/>
                <w:bCs w:val="0"/>
                <w:color w:val="auto"/>
                <w:kern w:val="0"/>
                <w:sz w:val="21"/>
                <w:szCs w:val="21"/>
                <w:highlight w:val="none"/>
                <w:lang w:val="en-US" w:eastAsia="zh-CN"/>
              </w:rPr>
              <w:t>惠民款</w:t>
            </w:r>
          </w:p>
        </w:tc>
      </w:tr>
      <w:tr w14:paraId="332A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shd w:val="clear" w:color="auto" w:fill="auto"/>
            <w:noWrap w:val="0"/>
            <w:vAlign w:val="center"/>
          </w:tcPr>
          <w:p w14:paraId="5153FDF2">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7</w:t>
            </w:r>
          </w:p>
        </w:tc>
        <w:tc>
          <w:tcPr>
            <w:tcW w:w="3859" w:type="dxa"/>
            <w:shd w:val="clear" w:color="auto" w:fill="auto"/>
            <w:noWrap w:val="0"/>
            <w:vAlign w:val="center"/>
          </w:tcPr>
          <w:p w14:paraId="326E5FDF">
            <w:pPr>
              <w:widowControl/>
              <w:adjustRightInd w:val="0"/>
              <w:snapToGrid w:val="0"/>
              <w:spacing w:line="360" w:lineRule="auto"/>
              <w:jc w:val="center"/>
              <w:rPr>
                <w:rFonts w:hint="eastAsia" w:ascii="宋体" w:hAnsi="宋体" w:eastAsia="宋体" w:cs="宋体"/>
                <w:b w:val="0"/>
                <w:bCs/>
                <w:color w:val="auto"/>
                <w:kern w:val="0"/>
                <w:sz w:val="21"/>
                <w:szCs w:val="21"/>
                <w:highlight w:val="none"/>
                <w:lang w:val="en-US" w:eastAsia="zh-CN" w:bidi="ar-SA"/>
              </w:rPr>
            </w:pPr>
            <w:r>
              <w:rPr>
                <w:rFonts w:hint="eastAsia" w:ascii="宋体" w:hAnsi="宋体" w:cs="宋体"/>
                <w:b w:val="0"/>
                <w:bCs/>
                <w:color w:val="auto"/>
                <w:kern w:val="0"/>
                <w:sz w:val="21"/>
                <w:szCs w:val="21"/>
                <w:highlight w:val="none"/>
                <w:lang w:val="en-US" w:eastAsia="zh-CN"/>
              </w:rPr>
              <w:t>摘亚木、二翅豆</w:t>
            </w:r>
          </w:p>
        </w:tc>
        <w:tc>
          <w:tcPr>
            <w:tcW w:w="1505" w:type="dxa"/>
            <w:noWrap w:val="0"/>
            <w:vAlign w:val="center"/>
          </w:tcPr>
          <w:p w14:paraId="50F1167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长≤34，宽≤24，高≤22；</w:t>
            </w:r>
          </w:p>
        </w:tc>
        <w:tc>
          <w:tcPr>
            <w:tcW w:w="1413" w:type="dxa"/>
            <w:noWrap w:val="0"/>
            <w:vAlign w:val="center"/>
          </w:tcPr>
          <w:p w14:paraId="4B8070A5">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600</w:t>
            </w:r>
          </w:p>
        </w:tc>
        <w:tc>
          <w:tcPr>
            <w:tcW w:w="1180" w:type="dxa"/>
            <w:noWrap w:val="0"/>
            <w:vAlign w:val="center"/>
          </w:tcPr>
          <w:p w14:paraId="724FE424">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01CC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77" w:type="dxa"/>
            <w:gridSpan w:val="5"/>
            <w:tcBorders>
              <w:top w:val="single" w:color="auto" w:sz="4" w:space="0"/>
              <w:left w:val="single" w:color="auto" w:sz="4" w:space="0"/>
              <w:bottom w:val="single" w:color="auto" w:sz="4" w:space="0"/>
              <w:right w:val="single" w:color="auto" w:sz="4" w:space="0"/>
            </w:tcBorders>
            <w:noWrap w:val="0"/>
            <w:vAlign w:val="center"/>
          </w:tcPr>
          <w:p w14:paraId="639B4B67">
            <w:p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▲备注：</w:t>
            </w:r>
          </w:p>
          <w:p w14:paraId="3A1D3E0C">
            <w:pPr>
              <w:numPr>
                <w:ilvl w:val="0"/>
                <w:numId w:val="0"/>
              </w:num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kern w:val="2"/>
                <w:sz w:val="21"/>
                <w:szCs w:val="21"/>
                <w:lang w:val="en-US" w:eastAsia="zh-CN" w:bidi="ar-SA"/>
              </w:rPr>
              <w:t>1</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color w:val="auto"/>
                <w:sz w:val="21"/>
                <w:szCs w:val="21"/>
                <w:highlight w:val="none"/>
                <w:lang w:val="en-US" w:eastAsia="zh-CN"/>
              </w:rPr>
              <w:t>中标后</w:t>
            </w:r>
            <w:r>
              <w:rPr>
                <w:rFonts w:hint="eastAsia" w:ascii="宋体" w:hAnsi="宋体" w:eastAsia="宋体" w:cs="宋体"/>
                <w:b/>
                <w:bCs/>
                <w:color w:val="auto"/>
                <w:sz w:val="21"/>
                <w:szCs w:val="21"/>
                <w:highlight w:val="none"/>
              </w:rPr>
              <w:t>每样产品需提供工艺品检测报告</w:t>
            </w:r>
            <w:r>
              <w:rPr>
                <w:rFonts w:hint="eastAsia" w:ascii="宋体" w:hAnsi="宋体" w:cs="宋体"/>
                <w:b/>
                <w:bCs/>
                <w:color w:val="auto"/>
                <w:sz w:val="21"/>
                <w:szCs w:val="21"/>
                <w:highlight w:val="none"/>
                <w:lang w:eastAsia="zh-CN"/>
              </w:rPr>
              <w:t>；</w:t>
            </w:r>
          </w:p>
          <w:p w14:paraId="4CF1FE90">
            <w:pPr>
              <w:adjustRightInd w:val="0"/>
              <w:snapToGrid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商务技术文件中，须提供所有投标产品相应照片（正面、侧面、背面、内部照片至少各一张）。</w:t>
            </w:r>
          </w:p>
          <w:p w14:paraId="2E569424">
            <w:pPr>
              <w:pStyle w:val="2"/>
              <w:ind w:left="0" w:leftChars="0" w:firstLine="0" w:firstLineChars="0"/>
              <w:rPr>
                <w:rFonts w:hint="eastAsia"/>
                <w:lang w:val="en-US" w:eastAsia="zh-CN"/>
              </w:rPr>
            </w:pPr>
            <w:r>
              <w:rPr>
                <w:rFonts w:hint="eastAsia" w:ascii="宋体" w:hAnsi="宋体" w:cs="宋体"/>
                <w:b/>
                <w:bCs/>
                <w:color w:val="auto"/>
                <w:sz w:val="21"/>
                <w:szCs w:val="21"/>
                <w:highlight w:val="none"/>
                <w:lang w:val="en-US" w:eastAsia="zh-CN"/>
              </w:rPr>
              <w:t>3、常规款产品参与本项目价格竞争，惠民款产品不参与本项目价格竞争。</w:t>
            </w:r>
          </w:p>
        </w:tc>
      </w:tr>
    </w:tbl>
    <w:p w14:paraId="35534F63">
      <w:pPr>
        <w:jc w:val="center"/>
        <w:rPr>
          <w:rFonts w:hint="eastAsia" w:ascii="宋体" w:hAnsi="宋体" w:cs="宋体"/>
          <w:b/>
          <w:bCs/>
          <w:color w:val="auto"/>
          <w:sz w:val="24"/>
          <w:szCs w:val="24"/>
          <w:highlight w:val="none"/>
          <w:lang w:eastAsia="zh-CN"/>
        </w:rPr>
      </w:pPr>
    </w:p>
    <w:p w14:paraId="3B1986E4">
      <w:pPr>
        <w:jc w:val="center"/>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eastAsia="zh-CN"/>
        </w:rPr>
        <w:t>余杭区</w:t>
      </w:r>
      <w:r>
        <w:rPr>
          <w:rFonts w:hint="eastAsia" w:ascii="宋体" w:hAnsi="宋体" w:eastAsia="宋体" w:cs="宋体"/>
          <w:b/>
          <w:bCs/>
          <w:color w:val="auto"/>
          <w:sz w:val="24"/>
          <w:szCs w:val="24"/>
          <w:highlight w:val="none"/>
        </w:rPr>
        <w:t>殡仪馆骨灰盒代销服务项目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标项</w:t>
      </w:r>
      <w:r>
        <w:rPr>
          <w:rFonts w:hint="eastAsia" w:ascii="宋体" w:hAnsi="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lang w:eastAsia="zh-CN"/>
        </w:rPr>
        <w:t>）</w:t>
      </w:r>
    </w:p>
    <w:tbl>
      <w:tblPr>
        <w:tblStyle w:val="63"/>
        <w:tblpPr w:leftFromText="180" w:rightFromText="180" w:vertAnchor="text" w:tblpX="4"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1"/>
        <w:gridCol w:w="3828"/>
        <w:gridCol w:w="27"/>
        <w:gridCol w:w="1478"/>
        <w:gridCol w:w="7"/>
        <w:gridCol w:w="1380"/>
        <w:gridCol w:w="26"/>
        <w:gridCol w:w="1059"/>
      </w:tblGrid>
      <w:tr w14:paraId="39665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0" w:type="dxa"/>
            <w:noWrap w:val="0"/>
            <w:vAlign w:val="center"/>
          </w:tcPr>
          <w:p w14:paraId="167F52FE">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859" w:type="dxa"/>
            <w:gridSpan w:val="2"/>
            <w:noWrap w:val="0"/>
            <w:vAlign w:val="center"/>
          </w:tcPr>
          <w:p w14:paraId="64EB791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材质</w:t>
            </w:r>
          </w:p>
        </w:tc>
        <w:tc>
          <w:tcPr>
            <w:tcW w:w="1505" w:type="dxa"/>
            <w:gridSpan w:val="2"/>
            <w:noWrap w:val="0"/>
            <w:vAlign w:val="center"/>
          </w:tcPr>
          <w:p w14:paraId="2C5FD70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产品尺寸要求（CM）</w:t>
            </w:r>
          </w:p>
        </w:tc>
        <w:tc>
          <w:tcPr>
            <w:tcW w:w="1413" w:type="dxa"/>
            <w:gridSpan w:val="3"/>
            <w:noWrap w:val="0"/>
            <w:vAlign w:val="center"/>
          </w:tcPr>
          <w:p w14:paraId="4C0D1D26">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参考价格区间（元）</w:t>
            </w:r>
          </w:p>
        </w:tc>
        <w:tc>
          <w:tcPr>
            <w:tcW w:w="1059" w:type="dxa"/>
            <w:noWrap w:val="0"/>
            <w:vAlign w:val="center"/>
          </w:tcPr>
          <w:p w14:paraId="68449757">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提供样品数量</w:t>
            </w:r>
          </w:p>
        </w:tc>
      </w:tr>
      <w:tr w14:paraId="2548B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456" w:type="dxa"/>
            <w:gridSpan w:val="9"/>
            <w:noWrap w:val="0"/>
            <w:vAlign w:val="center"/>
          </w:tcPr>
          <w:p w14:paraId="46477A09">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常规款</w:t>
            </w:r>
          </w:p>
        </w:tc>
      </w:tr>
      <w:tr w14:paraId="112D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0" w:type="dxa"/>
            <w:noWrap w:val="0"/>
            <w:vAlign w:val="center"/>
          </w:tcPr>
          <w:p w14:paraId="7DCE1872">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c>
          <w:tcPr>
            <w:tcW w:w="3859" w:type="dxa"/>
            <w:gridSpan w:val="2"/>
            <w:noWrap w:val="0"/>
            <w:vAlign w:val="center"/>
          </w:tcPr>
          <w:p w14:paraId="374BD6DC">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阿那豆、风车木、非洲花梨木、重蚁木</w:t>
            </w:r>
          </w:p>
        </w:tc>
        <w:tc>
          <w:tcPr>
            <w:tcW w:w="1505" w:type="dxa"/>
            <w:gridSpan w:val="2"/>
            <w:vMerge w:val="restart"/>
            <w:noWrap w:val="0"/>
            <w:vAlign w:val="center"/>
          </w:tcPr>
          <w:p w14:paraId="34C20389">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长≤34，宽≤24，高≤22；</w:t>
            </w:r>
          </w:p>
        </w:tc>
        <w:tc>
          <w:tcPr>
            <w:tcW w:w="1413" w:type="dxa"/>
            <w:gridSpan w:val="3"/>
            <w:noWrap w:val="0"/>
            <w:vAlign w:val="center"/>
          </w:tcPr>
          <w:p w14:paraId="78C7F42A">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1001-1100</w:t>
            </w:r>
          </w:p>
        </w:tc>
        <w:tc>
          <w:tcPr>
            <w:tcW w:w="1059" w:type="dxa"/>
            <w:noWrap w:val="0"/>
            <w:vAlign w:val="center"/>
          </w:tcPr>
          <w:p w14:paraId="1C8D9CFA">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77F0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274DC35D">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w:t>
            </w:r>
          </w:p>
        </w:tc>
        <w:tc>
          <w:tcPr>
            <w:tcW w:w="3859" w:type="dxa"/>
            <w:gridSpan w:val="2"/>
            <w:noWrap w:val="0"/>
            <w:vAlign w:val="center"/>
          </w:tcPr>
          <w:p w14:paraId="026FD584">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条纹乌木、古夷苏木（巴西花梨）</w:t>
            </w:r>
          </w:p>
        </w:tc>
        <w:tc>
          <w:tcPr>
            <w:tcW w:w="1505" w:type="dxa"/>
            <w:gridSpan w:val="2"/>
            <w:vMerge w:val="continue"/>
            <w:noWrap w:val="0"/>
            <w:vAlign w:val="center"/>
          </w:tcPr>
          <w:p w14:paraId="0B445D4D">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gridSpan w:val="3"/>
            <w:noWrap w:val="0"/>
            <w:vAlign w:val="center"/>
          </w:tcPr>
          <w:p w14:paraId="16E62FCF">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1601-1700</w:t>
            </w:r>
          </w:p>
        </w:tc>
        <w:tc>
          <w:tcPr>
            <w:tcW w:w="1059" w:type="dxa"/>
            <w:noWrap w:val="0"/>
            <w:vAlign w:val="center"/>
          </w:tcPr>
          <w:p w14:paraId="60424E68">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7642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22AFC8D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w:t>
            </w:r>
          </w:p>
        </w:tc>
        <w:tc>
          <w:tcPr>
            <w:tcW w:w="3859" w:type="dxa"/>
            <w:gridSpan w:val="2"/>
            <w:noWrap w:val="0"/>
            <w:vAlign w:val="center"/>
          </w:tcPr>
          <w:p w14:paraId="1A661AE2">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阔叶黄檀</w:t>
            </w:r>
          </w:p>
        </w:tc>
        <w:tc>
          <w:tcPr>
            <w:tcW w:w="1505" w:type="dxa"/>
            <w:gridSpan w:val="2"/>
            <w:vMerge w:val="continue"/>
            <w:noWrap w:val="0"/>
            <w:vAlign w:val="center"/>
          </w:tcPr>
          <w:p w14:paraId="4C02F840">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gridSpan w:val="3"/>
            <w:noWrap w:val="0"/>
            <w:vAlign w:val="center"/>
          </w:tcPr>
          <w:p w14:paraId="6C303EEC">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2201-2300</w:t>
            </w:r>
          </w:p>
        </w:tc>
        <w:tc>
          <w:tcPr>
            <w:tcW w:w="1059" w:type="dxa"/>
            <w:noWrap w:val="0"/>
            <w:vAlign w:val="center"/>
          </w:tcPr>
          <w:p w14:paraId="45DE5781">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4AFC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433DFE88">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3859" w:type="dxa"/>
            <w:gridSpan w:val="2"/>
            <w:noWrap w:val="0"/>
            <w:vAlign w:val="center"/>
          </w:tcPr>
          <w:p w14:paraId="419D0C06">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大果紫檀、东非黑黄檀、奥氏黄檀</w:t>
            </w:r>
          </w:p>
        </w:tc>
        <w:tc>
          <w:tcPr>
            <w:tcW w:w="1505" w:type="dxa"/>
            <w:gridSpan w:val="2"/>
            <w:vMerge w:val="continue"/>
            <w:noWrap w:val="0"/>
            <w:vAlign w:val="center"/>
          </w:tcPr>
          <w:p w14:paraId="368CBA70">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gridSpan w:val="3"/>
            <w:noWrap w:val="0"/>
            <w:vAlign w:val="center"/>
          </w:tcPr>
          <w:p w14:paraId="2BE9F4D0">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2801-2900</w:t>
            </w:r>
          </w:p>
        </w:tc>
        <w:tc>
          <w:tcPr>
            <w:tcW w:w="1059" w:type="dxa"/>
            <w:noWrap w:val="0"/>
            <w:vAlign w:val="center"/>
          </w:tcPr>
          <w:p w14:paraId="5031908D">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0345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4B09C2E8">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5</w:t>
            </w:r>
          </w:p>
        </w:tc>
        <w:tc>
          <w:tcPr>
            <w:tcW w:w="3859" w:type="dxa"/>
            <w:gridSpan w:val="2"/>
            <w:noWrap w:val="0"/>
            <w:vAlign w:val="center"/>
          </w:tcPr>
          <w:p w14:paraId="166ED133">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微凹黄檀、卢氏黑黄檀</w:t>
            </w:r>
          </w:p>
        </w:tc>
        <w:tc>
          <w:tcPr>
            <w:tcW w:w="1505" w:type="dxa"/>
            <w:gridSpan w:val="2"/>
            <w:vMerge w:val="continue"/>
            <w:noWrap w:val="0"/>
            <w:vAlign w:val="center"/>
          </w:tcPr>
          <w:p w14:paraId="124FEE4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gridSpan w:val="3"/>
            <w:noWrap w:val="0"/>
            <w:vAlign w:val="center"/>
          </w:tcPr>
          <w:p w14:paraId="1CCFEE75">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3401-3500</w:t>
            </w:r>
          </w:p>
        </w:tc>
        <w:tc>
          <w:tcPr>
            <w:tcW w:w="1059" w:type="dxa"/>
            <w:noWrap w:val="0"/>
            <w:vAlign w:val="center"/>
          </w:tcPr>
          <w:p w14:paraId="29E927D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106E1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56" w:type="dxa"/>
            <w:gridSpan w:val="9"/>
            <w:tcBorders>
              <w:top w:val="single" w:color="auto" w:sz="4" w:space="0"/>
              <w:left w:val="single" w:color="auto" w:sz="4" w:space="0"/>
              <w:bottom w:val="single" w:color="auto" w:sz="4" w:space="0"/>
              <w:right w:val="single" w:color="auto" w:sz="4" w:space="0"/>
            </w:tcBorders>
            <w:noWrap w:val="0"/>
            <w:vAlign w:val="center"/>
          </w:tcPr>
          <w:p w14:paraId="7F9539F0">
            <w:pPr>
              <w:widowControl/>
              <w:adjustRightInd w:val="0"/>
              <w:snapToGrid w:val="0"/>
              <w:spacing w:line="360" w:lineRule="auto"/>
              <w:jc w:val="center"/>
              <w:rPr>
                <w:rFonts w:hint="eastAsia" w:ascii="宋体" w:hAnsi="宋体" w:eastAsia="宋体" w:cs="宋体"/>
                <w:b w:val="0"/>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惠民</w:t>
            </w:r>
            <w:r>
              <w:rPr>
                <w:rFonts w:hint="eastAsia" w:ascii="宋体" w:hAnsi="宋体" w:eastAsia="宋体" w:cs="宋体"/>
                <w:b/>
                <w:bCs/>
                <w:color w:val="auto"/>
                <w:kern w:val="0"/>
                <w:sz w:val="21"/>
                <w:szCs w:val="21"/>
                <w:highlight w:val="none"/>
              </w:rPr>
              <w:t>款</w:t>
            </w:r>
          </w:p>
        </w:tc>
      </w:tr>
      <w:tr w14:paraId="211A0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dxa"/>
            <w:gridSpan w:val="2"/>
            <w:tcBorders>
              <w:top w:val="single" w:color="auto" w:sz="4" w:space="0"/>
              <w:left w:val="single" w:color="auto" w:sz="4" w:space="0"/>
              <w:bottom w:val="single" w:color="auto" w:sz="4" w:space="0"/>
              <w:right w:val="single" w:color="auto" w:sz="4" w:space="0"/>
            </w:tcBorders>
            <w:noWrap w:val="0"/>
            <w:vAlign w:val="center"/>
          </w:tcPr>
          <w:p w14:paraId="0646070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w:t>
            </w:r>
          </w:p>
        </w:tc>
        <w:tc>
          <w:tcPr>
            <w:tcW w:w="3855" w:type="dxa"/>
            <w:gridSpan w:val="2"/>
            <w:tcBorders>
              <w:top w:val="single" w:color="auto" w:sz="4" w:space="0"/>
              <w:left w:val="single" w:color="auto" w:sz="4" w:space="0"/>
              <w:bottom w:val="single" w:color="auto" w:sz="4" w:space="0"/>
              <w:right w:val="single" w:color="auto" w:sz="4" w:space="0"/>
            </w:tcBorders>
            <w:noWrap w:val="0"/>
            <w:vAlign w:val="center"/>
          </w:tcPr>
          <w:p w14:paraId="2FC96395">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圆盘豆</w:t>
            </w:r>
          </w:p>
        </w:tc>
        <w:tc>
          <w:tcPr>
            <w:tcW w:w="1485" w:type="dxa"/>
            <w:gridSpan w:val="2"/>
            <w:vMerge w:val="restart"/>
            <w:tcBorders>
              <w:top w:val="single" w:color="auto" w:sz="4" w:space="0"/>
              <w:left w:val="single" w:color="auto" w:sz="4" w:space="0"/>
              <w:right w:val="single" w:color="auto" w:sz="4" w:space="0"/>
            </w:tcBorders>
            <w:noWrap w:val="0"/>
            <w:vAlign w:val="center"/>
          </w:tcPr>
          <w:p w14:paraId="453A7DD3">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长≤34，宽≤24，高≤22；</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2E6F4FE2">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300</w:t>
            </w: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14:paraId="0CA6738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3221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51" w:type="dxa"/>
            <w:gridSpan w:val="2"/>
            <w:tcBorders>
              <w:top w:val="single" w:color="auto" w:sz="4" w:space="0"/>
              <w:left w:val="single" w:color="auto" w:sz="4" w:space="0"/>
              <w:bottom w:val="single" w:color="auto" w:sz="4" w:space="0"/>
              <w:right w:val="single" w:color="auto" w:sz="4" w:space="0"/>
            </w:tcBorders>
            <w:noWrap w:val="0"/>
            <w:vAlign w:val="center"/>
          </w:tcPr>
          <w:p w14:paraId="6FD3A95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7</w:t>
            </w:r>
          </w:p>
        </w:tc>
        <w:tc>
          <w:tcPr>
            <w:tcW w:w="3855" w:type="dxa"/>
            <w:gridSpan w:val="2"/>
            <w:tcBorders>
              <w:top w:val="single" w:color="auto" w:sz="4" w:space="0"/>
              <w:left w:val="single" w:color="auto" w:sz="4" w:space="0"/>
              <w:bottom w:val="single" w:color="auto" w:sz="4" w:space="0"/>
              <w:right w:val="single" w:color="auto" w:sz="4" w:space="0"/>
            </w:tcBorders>
            <w:noWrap w:val="0"/>
            <w:vAlign w:val="center"/>
          </w:tcPr>
          <w:p w14:paraId="2EF412A2">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摘亚木、二翅豆</w:t>
            </w:r>
          </w:p>
        </w:tc>
        <w:tc>
          <w:tcPr>
            <w:tcW w:w="1485" w:type="dxa"/>
            <w:gridSpan w:val="2"/>
            <w:vMerge w:val="continue"/>
            <w:tcBorders>
              <w:left w:val="single" w:color="auto" w:sz="4" w:space="0"/>
              <w:bottom w:val="single" w:color="auto" w:sz="4" w:space="0"/>
              <w:right w:val="single" w:color="auto" w:sz="4" w:space="0"/>
            </w:tcBorders>
            <w:noWrap w:val="0"/>
            <w:vAlign w:val="center"/>
          </w:tcPr>
          <w:p w14:paraId="329280F5">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4330985A">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600</w:t>
            </w:r>
          </w:p>
        </w:tc>
        <w:tc>
          <w:tcPr>
            <w:tcW w:w="1085" w:type="dxa"/>
            <w:gridSpan w:val="2"/>
            <w:tcBorders>
              <w:top w:val="single" w:color="auto" w:sz="4" w:space="0"/>
              <w:left w:val="single" w:color="auto" w:sz="4" w:space="0"/>
              <w:bottom w:val="single" w:color="auto" w:sz="4" w:space="0"/>
              <w:right w:val="single" w:color="auto" w:sz="4" w:space="0"/>
            </w:tcBorders>
            <w:noWrap w:val="0"/>
            <w:vAlign w:val="center"/>
          </w:tcPr>
          <w:p w14:paraId="6D0F6502">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4633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6" w:type="dxa"/>
            <w:gridSpan w:val="9"/>
            <w:tcBorders>
              <w:top w:val="single" w:color="auto" w:sz="4" w:space="0"/>
              <w:left w:val="single" w:color="auto" w:sz="4" w:space="0"/>
              <w:bottom w:val="single" w:color="auto" w:sz="4" w:space="0"/>
              <w:right w:val="single" w:color="auto" w:sz="4" w:space="0"/>
            </w:tcBorders>
            <w:noWrap w:val="0"/>
            <w:vAlign w:val="center"/>
          </w:tcPr>
          <w:p w14:paraId="4AB99351">
            <w:p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▲备注：</w:t>
            </w:r>
          </w:p>
          <w:p w14:paraId="7A25EA3F">
            <w:pPr>
              <w:numPr>
                <w:ilvl w:val="0"/>
                <w:numId w:val="0"/>
              </w:num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kern w:val="2"/>
                <w:sz w:val="21"/>
                <w:szCs w:val="21"/>
                <w:lang w:val="en-US" w:eastAsia="zh-CN" w:bidi="ar-SA"/>
              </w:rPr>
              <w:t>1</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color w:val="auto"/>
                <w:sz w:val="21"/>
                <w:szCs w:val="21"/>
                <w:highlight w:val="none"/>
                <w:lang w:val="en-US" w:eastAsia="zh-CN"/>
              </w:rPr>
              <w:t>中标后</w:t>
            </w:r>
            <w:r>
              <w:rPr>
                <w:rFonts w:hint="eastAsia" w:ascii="宋体" w:hAnsi="宋体" w:eastAsia="宋体" w:cs="宋体"/>
                <w:b/>
                <w:bCs/>
                <w:color w:val="auto"/>
                <w:sz w:val="21"/>
                <w:szCs w:val="21"/>
                <w:highlight w:val="none"/>
              </w:rPr>
              <w:t>每样产品需提供工艺品检测报告</w:t>
            </w:r>
            <w:r>
              <w:rPr>
                <w:rFonts w:hint="eastAsia" w:ascii="宋体" w:hAnsi="宋体" w:cs="宋体"/>
                <w:b/>
                <w:bCs/>
                <w:color w:val="auto"/>
                <w:sz w:val="21"/>
                <w:szCs w:val="21"/>
                <w:highlight w:val="none"/>
                <w:lang w:eastAsia="zh-CN"/>
              </w:rPr>
              <w:t>；</w:t>
            </w:r>
          </w:p>
          <w:p w14:paraId="40427554">
            <w:pPr>
              <w:adjustRightInd w:val="0"/>
              <w:snapToGrid w:val="0"/>
              <w:spacing w:line="360" w:lineRule="auto"/>
              <w:jc w:val="left"/>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商务技术文件中，须提供所有投标产品相应照片（正面、侧面、背面、内部照片至少各一张）。</w:t>
            </w:r>
          </w:p>
          <w:p w14:paraId="5AACE2F7">
            <w:pPr>
              <w:adjustRightInd w:val="0"/>
              <w:snapToGrid w:val="0"/>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sz w:val="21"/>
                <w:szCs w:val="21"/>
                <w:highlight w:val="none"/>
                <w:lang w:val="en-US" w:eastAsia="zh-CN"/>
              </w:rPr>
              <w:t>3、常规款产品参与本项目价格竞争，惠民款产品不参与本项目价格竞争。</w:t>
            </w:r>
          </w:p>
        </w:tc>
      </w:tr>
    </w:tbl>
    <w:p w14:paraId="60EB52FA">
      <w:pPr>
        <w:jc w:val="both"/>
        <w:rPr>
          <w:rFonts w:hint="eastAsia" w:ascii="宋体" w:hAnsi="宋体" w:eastAsia="宋体" w:cs="宋体"/>
          <w:b/>
          <w:bCs/>
          <w:color w:val="auto"/>
          <w:sz w:val="24"/>
          <w:szCs w:val="24"/>
          <w:highlight w:val="none"/>
        </w:rPr>
      </w:pPr>
    </w:p>
    <w:p w14:paraId="0E0E5E37">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余杭区</w:t>
      </w:r>
      <w:r>
        <w:rPr>
          <w:rFonts w:hint="eastAsia" w:ascii="宋体" w:hAnsi="宋体" w:eastAsia="宋体" w:cs="宋体"/>
          <w:b/>
          <w:bCs/>
          <w:color w:val="auto"/>
          <w:sz w:val="24"/>
          <w:szCs w:val="24"/>
          <w:highlight w:val="none"/>
        </w:rPr>
        <w:t>殡仪馆骨灰盒代销服务项目</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标项</w:t>
      </w:r>
      <w:r>
        <w:rPr>
          <w:rFonts w:hint="eastAsia" w:ascii="宋体" w:hAnsi="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lang w:eastAsia="zh-CN"/>
        </w:rPr>
        <w:t>）</w:t>
      </w:r>
    </w:p>
    <w:tbl>
      <w:tblPr>
        <w:tblStyle w:val="63"/>
        <w:tblpPr w:leftFromText="180" w:rightFromText="180" w:vertAnchor="text" w:tblpX="4"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859"/>
        <w:gridCol w:w="1505"/>
        <w:gridCol w:w="1413"/>
        <w:gridCol w:w="1249"/>
      </w:tblGrid>
      <w:tr w14:paraId="4AA7B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20" w:type="dxa"/>
            <w:noWrap w:val="0"/>
            <w:vAlign w:val="center"/>
          </w:tcPr>
          <w:p w14:paraId="072701B5">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3859" w:type="dxa"/>
            <w:noWrap w:val="0"/>
            <w:vAlign w:val="center"/>
          </w:tcPr>
          <w:p w14:paraId="6C96A634">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材质</w:t>
            </w:r>
          </w:p>
        </w:tc>
        <w:tc>
          <w:tcPr>
            <w:tcW w:w="1505" w:type="dxa"/>
            <w:noWrap w:val="0"/>
            <w:vAlign w:val="center"/>
          </w:tcPr>
          <w:p w14:paraId="3E81B6E8">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产品尺寸要求（CM）</w:t>
            </w:r>
          </w:p>
        </w:tc>
        <w:tc>
          <w:tcPr>
            <w:tcW w:w="1413" w:type="dxa"/>
            <w:noWrap w:val="0"/>
            <w:vAlign w:val="center"/>
          </w:tcPr>
          <w:p w14:paraId="5BC89D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参考价格区间（元）</w:t>
            </w:r>
          </w:p>
        </w:tc>
        <w:tc>
          <w:tcPr>
            <w:tcW w:w="1249" w:type="dxa"/>
            <w:noWrap w:val="0"/>
            <w:vAlign w:val="center"/>
          </w:tcPr>
          <w:p w14:paraId="1CDA7FEB">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提供样品数量</w:t>
            </w:r>
          </w:p>
        </w:tc>
      </w:tr>
      <w:tr w14:paraId="2D75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646" w:type="dxa"/>
            <w:gridSpan w:val="5"/>
            <w:noWrap w:val="0"/>
            <w:vAlign w:val="center"/>
          </w:tcPr>
          <w:p w14:paraId="2F311500">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常规款</w:t>
            </w:r>
          </w:p>
        </w:tc>
      </w:tr>
      <w:tr w14:paraId="4362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0" w:type="dxa"/>
            <w:noWrap w:val="0"/>
            <w:vAlign w:val="center"/>
          </w:tcPr>
          <w:p w14:paraId="5194B110">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c>
          <w:tcPr>
            <w:tcW w:w="3859" w:type="dxa"/>
            <w:noWrap w:val="0"/>
            <w:vAlign w:val="center"/>
          </w:tcPr>
          <w:p w14:paraId="474F4041">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黑白根大理石</w:t>
            </w:r>
          </w:p>
        </w:tc>
        <w:tc>
          <w:tcPr>
            <w:tcW w:w="1505" w:type="dxa"/>
            <w:vMerge w:val="restart"/>
            <w:noWrap w:val="0"/>
            <w:vAlign w:val="center"/>
          </w:tcPr>
          <w:p w14:paraId="64F034B8">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长≤34，宽≤24，高≤22；</w:t>
            </w:r>
          </w:p>
        </w:tc>
        <w:tc>
          <w:tcPr>
            <w:tcW w:w="1413" w:type="dxa"/>
            <w:noWrap w:val="0"/>
            <w:vAlign w:val="center"/>
          </w:tcPr>
          <w:p w14:paraId="621E17AD">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601-700</w:t>
            </w:r>
          </w:p>
        </w:tc>
        <w:tc>
          <w:tcPr>
            <w:tcW w:w="1249" w:type="dxa"/>
            <w:noWrap w:val="0"/>
            <w:vAlign w:val="center"/>
          </w:tcPr>
          <w:p w14:paraId="5122AD21">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3246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1656812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w:t>
            </w:r>
          </w:p>
        </w:tc>
        <w:tc>
          <w:tcPr>
            <w:tcW w:w="3859" w:type="dxa"/>
            <w:noWrap w:val="0"/>
            <w:vAlign w:val="center"/>
          </w:tcPr>
          <w:p w14:paraId="3CA692EC">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黑金沙花岗石</w:t>
            </w:r>
          </w:p>
        </w:tc>
        <w:tc>
          <w:tcPr>
            <w:tcW w:w="1505" w:type="dxa"/>
            <w:vMerge w:val="continue"/>
            <w:noWrap w:val="0"/>
            <w:vAlign w:val="center"/>
          </w:tcPr>
          <w:p w14:paraId="0E67C416">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4AE968E2">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1101-1200</w:t>
            </w:r>
          </w:p>
        </w:tc>
        <w:tc>
          <w:tcPr>
            <w:tcW w:w="1249" w:type="dxa"/>
            <w:noWrap w:val="0"/>
            <w:vAlign w:val="center"/>
          </w:tcPr>
          <w:p w14:paraId="134B8B74">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7A8A5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2454E89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w:t>
            </w:r>
          </w:p>
        </w:tc>
        <w:tc>
          <w:tcPr>
            <w:tcW w:w="3859" w:type="dxa"/>
            <w:noWrap w:val="0"/>
            <w:vAlign w:val="center"/>
          </w:tcPr>
          <w:p w14:paraId="0CD9F1B9">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紫罗红大理石</w:t>
            </w:r>
          </w:p>
        </w:tc>
        <w:tc>
          <w:tcPr>
            <w:tcW w:w="1505" w:type="dxa"/>
            <w:vMerge w:val="continue"/>
            <w:noWrap w:val="0"/>
            <w:vAlign w:val="center"/>
          </w:tcPr>
          <w:p w14:paraId="6EED4CB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3D87C2A5">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1701-1800</w:t>
            </w:r>
          </w:p>
        </w:tc>
        <w:tc>
          <w:tcPr>
            <w:tcW w:w="1249" w:type="dxa"/>
            <w:noWrap w:val="0"/>
            <w:vAlign w:val="center"/>
          </w:tcPr>
          <w:p w14:paraId="15A01DF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13CA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6A3E449D">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3859" w:type="dxa"/>
            <w:noWrap w:val="0"/>
            <w:vAlign w:val="center"/>
          </w:tcPr>
          <w:p w14:paraId="261496E1">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阿实汗金花大理石</w:t>
            </w:r>
          </w:p>
        </w:tc>
        <w:tc>
          <w:tcPr>
            <w:tcW w:w="1505" w:type="dxa"/>
            <w:vMerge w:val="continue"/>
            <w:noWrap w:val="0"/>
            <w:vAlign w:val="center"/>
          </w:tcPr>
          <w:p w14:paraId="19E8B5CB">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34743969">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2901-3000</w:t>
            </w:r>
          </w:p>
        </w:tc>
        <w:tc>
          <w:tcPr>
            <w:tcW w:w="1249" w:type="dxa"/>
            <w:noWrap w:val="0"/>
            <w:vAlign w:val="center"/>
          </w:tcPr>
          <w:p w14:paraId="40F6739A">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12244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2C741E3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5</w:t>
            </w:r>
          </w:p>
        </w:tc>
        <w:tc>
          <w:tcPr>
            <w:tcW w:w="3859" w:type="dxa"/>
            <w:noWrap w:val="0"/>
            <w:vAlign w:val="center"/>
          </w:tcPr>
          <w:p w14:paraId="69BE0F5B">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蓝宝石花岗石</w:t>
            </w:r>
          </w:p>
        </w:tc>
        <w:tc>
          <w:tcPr>
            <w:tcW w:w="1505" w:type="dxa"/>
            <w:vMerge w:val="continue"/>
            <w:noWrap w:val="0"/>
            <w:vAlign w:val="center"/>
          </w:tcPr>
          <w:p w14:paraId="05F809CF">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4BF3C66D">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3501-3600</w:t>
            </w:r>
          </w:p>
        </w:tc>
        <w:tc>
          <w:tcPr>
            <w:tcW w:w="1249" w:type="dxa"/>
            <w:noWrap w:val="0"/>
            <w:vAlign w:val="center"/>
          </w:tcPr>
          <w:p w14:paraId="1A330C7C">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r>
      <w:tr w14:paraId="45106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0C484E68">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w:t>
            </w:r>
          </w:p>
        </w:tc>
        <w:tc>
          <w:tcPr>
            <w:tcW w:w="3859" w:type="dxa"/>
            <w:noWrap w:val="0"/>
            <w:vAlign w:val="center"/>
          </w:tcPr>
          <w:p w14:paraId="053B9CCA">
            <w:pPr>
              <w:widowControl/>
              <w:adjustRightInd w:val="0"/>
              <w:snapToGrid w:val="0"/>
              <w:spacing w:line="360" w:lineRule="auto"/>
              <w:jc w:val="center"/>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云白大理石</w:t>
            </w:r>
          </w:p>
        </w:tc>
        <w:tc>
          <w:tcPr>
            <w:tcW w:w="1505" w:type="dxa"/>
            <w:vMerge w:val="continue"/>
            <w:noWrap w:val="0"/>
            <w:vAlign w:val="center"/>
          </w:tcPr>
          <w:p w14:paraId="44DF00B7">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0D6CDA10">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850-1000</w:t>
            </w:r>
          </w:p>
        </w:tc>
        <w:tc>
          <w:tcPr>
            <w:tcW w:w="1249" w:type="dxa"/>
            <w:noWrap w:val="0"/>
            <w:vAlign w:val="center"/>
          </w:tcPr>
          <w:p w14:paraId="70EEB234">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1（耶稣盒）</w:t>
            </w:r>
          </w:p>
        </w:tc>
      </w:tr>
      <w:tr w14:paraId="3C46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0" w:type="dxa"/>
            <w:noWrap w:val="0"/>
            <w:vAlign w:val="center"/>
          </w:tcPr>
          <w:p w14:paraId="05E79431">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7</w:t>
            </w:r>
          </w:p>
        </w:tc>
        <w:tc>
          <w:tcPr>
            <w:tcW w:w="3859" w:type="dxa"/>
            <w:noWrap w:val="0"/>
            <w:vAlign w:val="center"/>
          </w:tcPr>
          <w:p w14:paraId="1817EEDA">
            <w:pPr>
              <w:widowControl/>
              <w:adjustRightInd w:val="0"/>
              <w:snapToGrid w:val="0"/>
              <w:spacing w:line="360" w:lineRule="auto"/>
              <w:jc w:val="center"/>
              <w:rPr>
                <w:rFonts w:hint="default" w:ascii="宋体" w:hAnsi="宋体" w:cs="宋体"/>
                <w:b w:val="0"/>
                <w:bCs/>
                <w:color w:val="auto"/>
                <w:kern w:val="0"/>
                <w:sz w:val="21"/>
                <w:szCs w:val="21"/>
                <w:highlight w:val="yellow"/>
                <w:lang w:val="en-US" w:eastAsia="zh-CN"/>
              </w:rPr>
            </w:pPr>
            <w:r>
              <w:rPr>
                <w:rFonts w:hint="eastAsia" w:ascii="宋体" w:hAnsi="宋体" w:cs="宋体"/>
                <w:b w:val="0"/>
                <w:bCs/>
                <w:color w:val="auto"/>
                <w:kern w:val="0"/>
                <w:sz w:val="21"/>
                <w:szCs w:val="21"/>
                <w:highlight w:val="yellow"/>
                <w:lang w:val="en-US" w:eastAsia="zh-CN"/>
              </w:rPr>
              <w:t>玉米淀粉</w:t>
            </w:r>
          </w:p>
        </w:tc>
        <w:tc>
          <w:tcPr>
            <w:tcW w:w="1505" w:type="dxa"/>
            <w:vMerge w:val="continue"/>
            <w:noWrap w:val="0"/>
            <w:vAlign w:val="center"/>
          </w:tcPr>
          <w:p w14:paraId="14224703">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p>
        </w:tc>
        <w:tc>
          <w:tcPr>
            <w:tcW w:w="1413" w:type="dxa"/>
            <w:noWrap w:val="0"/>
            <w:vAlign w:val="center"/>
          </w:tcPr>
          <w:p w14:paraId="3AA23FA9">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200-300</w:t>
            </w:r>
          </w:p>
        </w:tc>
        <w:tc>
          <w:tcPr>
            <w:tcW w:w="1249" w:type="dxa"/>
            <w:noWrap w:val="0"/>
            <w:vAlign w:val="center"/>
          </w:tcPr>
          <w:p w14:paraId="4585C634">
            <w:pPr>
              <w:widowControl/>
              <w:adjustRightInd w:val="0"/>
              <w:snapToGrid w:val="0"/>
              <w:spacing w:line="360" w:lineRule="auto"/>
              <w:jc w:val="center"/>
              <w:rPr>
                <w:rFonts w:hint="eastAsia"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1（可降解）</w:t>
            </w:r>
          </w:p>
        </w:tc>
      </w:tr>
      <w:tr w14:paraId="0746A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6" w:type="dxa"/>
            <w:gridSpan w:val="5"/>
            <w:tcBorders>
              <w:top w:val="single" w:color="auto" w:sz="4" w:space="0"/>
              <w:left w:val="single" w:color="auto" w:sz="4" w:space="0"/>
              <w:bottom w:val="single" w:color="auto" w:sz="4" w:space="0"/>
              <w:right w:val="single" w:color="auto" w:sz="4" w:space="0"/>
            </w:tcBorders>
            <w:noWrap w:val="0"/>
            <w:vAlign w:val="center"/>
          </w:tcPr>
          <w:p w14:paraId="4DE2F9BD">
            <w:p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▲备注：</w:t>
            </w:r>
          </w:p>
          <w:p w14:paraId="192D10C6">
            <w:pPr>
              <w:numPr>
                <w:ilvl w:val="0"/>
                <w:numId w:val="0"/>
              </w:numPr>
              <w:adjustRightInd w:val="0"/>
              <w:snapToGrid w:val="0"/>
              <w:spacing w:line="360" w:lineRule="auto"/>
              <w:jc w:val="left"/>
              <w:rPr>
                <w:rFonts w:hint="eastAsia" w:ascii="宋体" w:hAnsi="宋体" w:eastAsia="宋体" w:cs="宋体"/>
                <w:b/>
                <w:bCs/>
                <w:color w:val="auto"/>
                <w:sz w:val="21"/>
                <w:szCs w:val="21"/>
                <w:highlight w:val="none"/>
                <w:lang w:eastAsia="zh-CN"/>
              </w:rPr>
            </w:pPr>
            <w:r>
              <w:rPr>
                <w:rFonts w:hint="eastAsia" w:ascii="宋体" w:hAnsi="宋体" w:cs="宋体"/>
                <w:b/>
                <w:bCs/>
                <w:color w:val="auto"/>
                <w:kern w:val="2"/>
                <w:sz w:val="21"/>
                <w:szCs w:val="21"/>
                <w:lang w:val="en-US" w:eastAsia="zh-CN" w:bidi="ar-SA"/>
              </w:rPr>
              <w:t>1</w:t>
            </w:r>
            <w:r>
              <w:rPr>
                <w:rFonts w:hint="eastAsia" w:ascii="宋体" w:hAnsi="宋体" w:eastAsia="宋体" w:cs="宋体"/>
                <w:b/>
                <w:bCs/>
                <w:color w:val="auto"/>
                <w:kern w:val="2"/>
                <w:sz w:val="21"/>
                <w:szCs w:val="21"/>
                <w:lang w:val="en-US" w:eastAsia="zh-CN" w:bidi="ar-SA"/>
              </w:rPr>
              <w:t>、</w:t>
            </w:r>
            <w:r>
              <w:rPr>
                <w:rFonts w:hint="eastAsia" w:ascii="宋体" w:hAnsi="宋体" w:eastAsia="宋体" w:cs="宋体"/>
                <w:b/>
                <w:bCs/>
                <w:color w:val="auto"/>
                <w:sz w:val="21"/>
                <w:szCs w:val="21"/>
                <w:highlight w:val="none"/>
                <w:lang w:val="en-US" w:eastAsia="zh-CN"/>
              </w:rPr>
              <w:t>中标后</w:t>
            </w:r>
            <w:r>
              <w:rPr>
                <w:rFonts w:hint="eastAsia" w:ascii="宋体" w:hAnsi="宋体" w:eastAsia="宋体" w:cs="宋体"/>
                <w:b/>
                <w:bCs/>
                <w:color w:val="auto"/>
                <w:sz w:val="21"/>
                <w:szCs w:val="21"/>
                <w:highlight w:val="none"/>
              </w:rPr>
              <w:t>每样产品需提供工艺品检测报告</w:t>
            </w:r>
            <w:r>
              <w:rPr>
                <w:rFonts w:hint="eastAsia" w:ascii="宋体" w:hAnsi="宋体" w:cs="宋体"/>
                <w:b/>
                <w:bCs/>
                <w:color w:val="auto"/>
                <w:sz w:val="21"/>
                <w:szCs w:val="21"/>
                <w:highlight w:val="none"/>
                <w:lang w:eastAsia="zh-CN"/>
              </w:rPr>
              <w:t>；</w:t>
            </w:r>
          </w:p>
          <w:p w14:paraId="371E41FE">
            <w:pPr>
              <w:numPr>
                <w:ilvl w:val="0"/>
                <w:numId w:val="0"/>
              </w:numPr>
              <w:adjustRightInd w:val="0"/>
              <w:snapToGrid w:val="0"/>
              <w:spacing w:line="360" w:lineRule="auto"/>
              <w:jc w:val="left"/>
              <w:rPr>
                <w:rFonts w:hint="eastAsia" w:ascii="宋体" w:hAnsi="宋体" w:eastAsia="宋体" w:cs="宋体"/>
                <w:color w:val="auto"/>
                <w:kern w:val="0"/>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val="en-US" w:eastAsia="zh-CN"/>
              </w:rPr>
              <w:t>商务技术文件中，须提供所有投标产品相应照片（正面、侧面、背面、内部照片至少各一张）。</w:t>
            </w:r>
          </w:p>
        </w:tc>
      </w:tr>
    </w:tbl>
    <w:p w14:paraId="4252623A">
      <w:pPr>
        <w:spacing w:line="360" w:lineRule="auto"/>
        <w:ind w:firstLine="422" w:firstLineChars="200"/>
        <w:jc w:val="left"/>
        <w:rPr>
          <w:rFonts w:hint="eastAsia" w:ascii="仿宋" w:hAnsi="仿宋" w:eastAsia="仿宋" w:cs="仿宋"/>
          <w:b/>
          <w:bCs/>
          <w:color w:val="auto"/>
          <w:sz w:val="21"/>
          <w:szCs w:val="21"/>
          <w:highlight w:val="none"/>
        </w:rPr>
      </w:pPr>
      <w:r>
        <w:rPr>
          <w:rFonts w:hint="eastAsia" w:ascii="宋体" w:hAnsi="宋体" w:eastAsia="宋体" w:cs="宋体"/>
          <w:b/>
          <w:bCs/>
          <w:color w:val="auto"/>
          <w:sz w:val="21"/>
          <w:szCs w:val="21"/>
          <w:highlight w:val="none"/>
          <w:lang w:val="en-US" w:eastAsia="zh-CN"/>
        </w:rPr>
        <w:t>注：</w:t>
      </w:r>
      <w:r>
        <w:rPr>
          <w:rFonts w:hint="eastAsia" w:ascii="宋体" w:hAnsi="宋体" w:eastAsia="宋体" w:cs="宋体"/>
          <w:b/>
          <w:bCs/>
          <w:color w:val="auto"/>
          <w:sz w:val="21"/>
          <w:szCs w:val="21"/>
          <w:highlight w:val="none"/>
        </w:rPr>
        <w:t>本招标采购文件内如未明确为哪个标项要求，即为所有标项的共同要求和内容，如已明示为哪个标项的具体要求，即按相关要求执行。</w:t>
      </w:r>
    </w:p>
    <w:p w14:paraId="6397485D">
      <w:pPr>
        <w:pStyle w:val="6"/>
        <w:bidi w:val="0"/>
        <w:spacing w:line="360" w:lineRule="auto"/>
        <w:rPr>
          <w:rFonts w:hint="eastAsia" w:ascii="Times New Roman" w:hAnsi="Times New Roman" w:cs="Times New Roman"/>
          <w:sz w:val="24"/>
        </w:rPr>
      </w:pPr>
      <w:r>
        <w:rPr>
          <w:rFonts w:hint="eastAsia" w:ascii="Times New Roman" w:hAnsi="Times New Roman" w:cs="Times New Roman"/>
          <w:sz w:val="24"/>
          <w:lang w:val="en-US" w:eastAsia="zh-CN"/>
        </w:rPr>
        <w:t>（二）</w:t>
      </w:r>
      <w:r>
        <w:rPr>
          <w:rFonts w:hint="eastAsia" w:ascii="Times New Roman" w:hAnsi="Times New Roman" w:cs="Times New Roman"/>
          <w:sz w:val="24"/>
        </w:rPr>
        <w:t>一般技术要求：</w:t>
      </w:r>
    </w:p>
    <w:p w14:paraId="41C78E8B">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1、所投木质骨灰盒产品必须符合木质骨灰盒通用技术条件</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GB/T 23288</w:t>
      </w:r>
      <w:r>
        <w:rPr>
          <w:rFonts w:hint="eastAsia" w:ascii="Times New Roman" w:hAnsi="Times New Roman" w:cs="Times New Roman"/>
          <w:color w:val="auto"/>
          <w:sz w:val="24"/>
          <w:szCs w:val="24"/>
          <w:highlight w:val="none"/>
          <w:lang w:val="en-US" w:eastAsia="zh-CN"/>
        </w:rPr>
        <w:t>-2023</w:t>
      </w:r>
      <w:r>
        <w:rPr>
          <w:rFonts w:hint="eastAsia"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rPr>
        <w:t>。</w:t>
      </w:r>
    </w:p>
    <w:p w14:paraId="3B80C2D9">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textAlignment w:val="auto"/>
        <w:rPr>
          <w:rFonts w:hint="eastAsia" w:ascii="Times New Roman" w:hAnsi="Times New Roman" w:eastAsia="宋体" w:cs="Times New Roman"/>
          <w:b/>
          <w:bCs/>
          <w:color w:val="auto"/>
          <w:sz w:val="24"/>
          <w:szCs w:val="24"/>
          <w:highlight w:val="none"/>
          <w:lang w:eastAsia="zh-CN"/>
        </w:rPr>
      </w:pPr>
      <w:r>
        <w:rPr>
          <w:rFonts w:hint="eastAsia" w:ascii="Times New Roman" w:hAnsi="Times New Roman" w:cs="Times New Roman"/>
          <w:color w:val="auto"/>
          <w:sz w:val="24"/>
          <w:szCs w:val="24"/>
          <w:highlight w:val="none"/>
          <w:lang w:eastAsia="zh-CN"/>
        </w:rPr>
        <w:t>（</w:t>
      </w:r>
      <w:r>
        <w:rPr>
          <w:rFonts w:hint="eastAsia" w:ascii="Times New Roman" w:hAnsi="Times New Roman" w:cs="Times New Roman"/>
          <w:color w:val="auto"/>
          <w:sz w:val="24"/>
          <w:szCs w:val="24"/>
          <w:highlight w:val="none"/>
          <w:lang w:val="en-US" w:eastAsia="zh-CN"/>
        </w:rPr>
        <w:t>1</w:t>
      </w:r>
      <w:r>
        <w:rPr>
          <w:rFonts w:hint="eastAsia" w:ascii="Times New Roman" w:hAnsi="Times New Roman" w:cs="Times New Roman"/>
          <w:color w:val="auto"/>
          <w:sz w:val="24"/>
          <w:szCs w:val="24"/>
          <w:highlight w:val="none"/>
          <w:lang w:eastAsia="zh-CN"/>
        </w:rPr>
        <w:t>）</w:t>
      </w:r>
      <w:r>
        <w:rPr>
          <w:rFonts w:hint="eastAsia" w:ascii="Times New Roman" w:hAnsi="Times New Roman" w:eastAsia="宋体" w:cs="Times New Roman"/>
          <w:b/>
          <w:bCs/>
          <w:color w:val="auto"/>
          <w:sz w:val="24"/>
          <w:szCs w:val="24"/>
          <w:highlight w:val="none"/>
          <w:lang w:val="en-US" w:eastAsia="zh-CN"/>
        </w:rPr>
        <w:t>常规款骨灰盒尺寸：</w:t>
      </w:r>
      <w:r>
        <w:rPr>
          <w:rFonts w:hint="eastAsia" w:ascii="Times New Roman" w:hAnsi="Times New Roman" w:eastAsia="宋体" w:cs="Times New Roman"/>
          <w:b/>
          <w:bCs/>
          <w:color w:val="auto"/>
          <w:sz w:val="24"/>
          <w:szCs w:val="24"/>
          <w:highlight w:val="none"/>
        </w:rPr>
        <w:t>外径尺寸：</w:t>
      </w:r>
      <w:r>
        <w:rPr>
          <w:rFonts w:hint="eastAsia" w:ascii="Times New Roman" w:hAnsi="Times New Roman" w:cs="Times New Roman"/>
          <w:b w:val="0"/>
          <w:bCs/>
          <w:color w:val="auto"/>
          <w:kern w:val="0"/>
          <w:sz w:val="24"/>
          <w:szCs w:val="24"/>
          <w:highlight w:val="none"/>
          <w:lang w:val="en-US" w:eastAsia="zh-CN"/>
        </w:rPr>
        <w:t>长≤34cm，宽≤24cm，高≤22cm；</w:t>
      </w:r>
    </w:p>
    <w:p w14:paraId="7013E5E8">
      <w:pPr>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2</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盒体、底部和盖板根据工艺制作要求执行，敲击时不得出现空鼓声响。</w:t>
      </w:r>
    </w:p>
    <w:p w14:paraId="2587D7D9">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val="en-US" w:eastAsia="zh-CN"/>
        </w:rPr>
        <w:t>2、</w:t>
      </w:r>
      <w:r>
        <w:rPr>
          <w:rFonts w:hint="eastAsia" w:ascii="Times New Roman" w:hAnsi="Times New Roman" w:cs="Times New Roman"/>
          <w:bCs/>
          <w:kern w:val="0"/>
          <w:sz w:val="24"/>
        </w:rPr>
        <w:t>产品环境条件：</w:t>
      </w:r>
    </w:p>
    <w:p w14:paraId="0B7CC43D">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木质骨灰盒在环境温度-50℃至50℃情况下应能正常使用，保持不变形。</w:t>
      </w:r>
    </w:p>
    <w:p w14:paraId="6BBAD5C3">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3、使用性能要求：</w:t>
      </w:r>
    </w:p>
    <w:p w14:paraId="13306277">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1</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木质骨灰盒在使用过程中装饰品和镶嵌品不应松动。</w:t>
      </w:r>
    </w:p>
    <w:p w14:paraId="2356D8C3">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2</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木质骨灰盒在倾斜角度不大于45度时，盒盖不应从盒体自行滑落。</w:t>
      </w:r>
    </w:p>
    <w:p w14:paraId="3B13BDCC">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3</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木质骨灰盒</w:t>
      </w:r>
      <w:r>
        <w:rPr>
          <w:rFonts w:hint="eastAsia" w:ascii="Times New Roman" w:hAnsi="Times New Roman" w:cs="Times New Roman"/>
          <w:bCs/>
          <w:kern w:val="0"/>
          <w:sz w:val="24"/>
          <w:lang w:eastAsia="zh-Hans"/>
        </w:rPr>
        <w:t>内</w:t>
      </w:r>
      <w:r>
        <w:rPr>
          <w:rFonts w:hint="eastAsia" w:ascii="Times New Roman" w:hAnsi="Times New Roman" w:cs="Times New Roman"/>
          <w:bCs/>
          <w:kern w:val="0"/>
          <w:sz w:val="24"/>
        </w:rPr>
        <w:t>表面（包含衬物）耐温</w:t>
      </w:r>
      <w:r>
        <w:rPr>
          <w:rFonts w:hint="eastAsia" w:ascii="Times New Roman" w:hAnsi="Times New Roman" w:cs="Times New Roman"/>
          <w:bCs/>
          <w:kern w:val="0"/>
          <w:sz w:val="24"/>
          <w:lang w:eastAsia="zh-Hans"/>
        </w:rPr>
        <w:t>应</w:t>
      </w:r>
      <w:r>
        <w:rPr>
          <w:rFonts w:hint="eastAsia" w:ascii="Times New Roman" w:hAnsi="Times New Roman" w:cs="Times New Roman"/>
          <w:bCs/>
          <w:kern w:val="0"/>
          <w:sz w:val="24"/>
        </w:rPr>
        <w:t>不小于75℃。</w:t>
      </w:r>
    </w:p>
    <w:p w14:paraId="4FB4BA7E">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4</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木质骨灰盒应放置平稳。</w:t>
      </w:r>
    </w:p>
    <w:p w14:paraId="59DDA420">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4、环保要求：</w:t>
      </w:r>
    </w:p>
    <w:p w14:paraId="2BD19F1E">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1</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eastAsia="zh-Hans"/>
        </w:rPr>
        <w:t>木质</w:t>
      </w:r>
      <w:r>
        <w:rPr>
          <w:rFonts w:hint="eastAsia" w:ascii="Times New Roman" w:hAnsi="Times New Roman" w:cs="Times New Roman"/>
          <w:bCs/>
          <w:kern w:val="0"/>
          <w:sz w:val="24"/>
        </w:rPr>
        <w:t>骨灰盒的甲醛释放量应符合GB 18584的规定。</w:t>
      </w:r>
    </w:p>
    <w:p w14:paraId="7CBC0464">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2</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eastAsia="zh-Hans"/>
        </w:rPr>
        <w:t>木质</w:t>
      </w:r>
      <w:r>
        <w:rPr>
          <w:rFonts w:hint="eastAsia" w:ascii="Times New Roman" w:hAnsi="Times New Roman" w:cs="Times New Roman"/>
          <w:bCs/>
          <w:kern w:val="0"/>
          <w:sz w:val="24"/>
        </w:rPr>
        <w:t>骨灰盒加工过程中使用的</w:t>
      </w:r>
      <w:r>
        <w:rPr>
          <w:rFonts w:hint="eastAsia" w:cs="Times New Roman"/>
          <w:bCs/>
          <w:kern w:val="0"/>
          <w:sz w:val="24"/>
          <w:lang w:eastAsia="zh-CN"/>
        </w:rPr>
        <w:t>胶黏剂</w:t>
      </w:r>
      <w:r>
        <w:rPr>
          <w:rFonts w:hint="eastAsia" w:ascii="Times New Roman" w:hAnsi="Times New Roman" w:cs="Times New Roman"/>
          <w:bCs/>
          <w:kern w:val="0"/>
          <w:sz w:val="24"/>
        </w:rPr>
        <w:t>、涂料等应符合国家有关卫生健康及环保的相关标准。</w:t>
      </w:r>
    </w:p>
    <w:p w14:paraId="23CB8486">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3</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使用环保型PU漆。</w:t>
      </w:r>
    </w:p>
    <w:p w14:paraId="6BB05E12">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val="en-US" w:eastAsia="zh-CN"/>
        </w:rPr>
        <w:t>5</w:t>
      </w:r>
      <w:r>
        <w:rPr>
          <w:rFonts w:hint="eastAsia" w:ascii="Times New Roman" w:hAnsi="Times New Roman" w:cs="Times New Roman"/>
          <w:bCs/>
          <w:kern w:val="0"/>
          <w:sz w:val="24"/>
        </w:rPr>
        <w:t>、材料要求：</w:t>
      </w:r>
    </w:p>
    <w:p w14:paraId="7105AC9D">
      <w:pPr>
        <w:snapToGrid w:val="0"/>
        <w:spacing w:line="360" w:lineRule="auto"/>
        <w:ind w:firstLine="482" w:firstLineChars="200"/>
        <w:rPr>
          <w:rFonts w:hint="eastAsia" w:ascii="Times New Roman" w:hAnsi="Times New Roman" w:cs="Times New Roman"/>
          <w:bCs/>
          <w:kern w:val="0"/>
          <w:sz w:val="24"/>
          <w:lang w:eastAsia="zh-Hans"/>
        </w:rPr>
      </w:pPr>
      <w:r>
        <w:rPr>
          <w:rFonts w:hint="eastAsia" w:ascii="Times New Roman" w:hAnsi="Times New Roman" w:cs="Times New Roman"/>
          <w:b/>
          <w:bCs/>
          <w:sz w:val="24"/>
        </w:rPr>
        <w:t>▲</w:t>
      </w:r>
      <w:r>
        <w:rPr>
          <w:rFonts w:hint="eastAsia" w:ascii="Times New Roman" w:hAnsi="Times New Roman" w:cs="Times New Roman"/>
          <w:b w:val="0"/>
          <w:bCs w:val="0"/>
          <w:sz w:val="24"/>
          <w:lang w:eastAsia="zh-CN"/>
        </w:rPr>
        <w:t>（</w:t>
      </w:r>
      <w:r>
        <w:rPr>
          <w:rFonts w:hint="eastAsia" w:ascii="Times New Roman" w:hAnsi="Times New Roman" w:cs="Times New Roman"/>
          <w:b w:val="0"/>
          <w:bCs w:val="0"/>
          <w:sz w:val="24"/>
          <w:lang w:val="en-US" w:eastAsia="zh-CN"/>
        </w:rPr>
        <w:t>1</w:t>
      </w:r>
      <w:r>
        <w:rPr>
          <w:rFonts w:hint="eastAsia" w:ascii="Times New Roman" w:hAnsi="Times New Roman" w:cs="Times New Roman"/>
          <w:b w:val="0"/>
          <w:bCs w:val="0"/>
          <w:sz w:val="24"/>
          <w:lang w:eastAsia="zh-CN"/>
        </w:rPr>
        <w:t>）</w:t>
      </w:r>
      <w:r>
        <w:rPr>
          <w:rFonts w:hint="eastAsia" w:ascii="Times New Roman" w:hAnsi="Times New Roman" w:cs="Times New Roman"/>
          <w:bCs/>
          <w:kern w:val="0"/>
          <w:sz w:val="24"/>
        </w:rPr>
        <w:t>同一</w:t>
      </w:r>
      <w:r>
        <w:rPr>
          <w:rFonts w:hint="eastAsia" w:ascii="Times New Roman" w:hAnsi="Times New Roman" w:cs="Times New Roman"/>
          <w:bCs/>
          <w:kern w:val="0"/>
          <w:sz w:val="24"/>
          <w:lang w:eastAsia="zh-Hans"/>
        </w:rPr>
        <w:t>木质</w:t>
      </w:r>
      <w:r>
        <w:rPr>
          <w:rFonts w:hint="eastAsia" w:ascii="Times New Roman" w:hAnsi="Times New Roman" w:cs="Times New Roman"/>
          <w:bCs/>
          <w:kern w:val="0"/>
          <w:sz w:val="24"/>
        </w:rPr>
        <w:t>骨灰盒所选用木材的材质应相同。</w:t>
      </w:r>
    </w:p>
    <w:p w14:paraId="09799A89">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2</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eastAsia="zh-Hans"/>
        </w:rPr>
        <w:t>木质</w:t>
      </w:r>
      <w:r>
        <w:rPr>
          <w:rFonts w:hint="eastAsia" w:ascii="Times New Roman" w:hAnsi="Times New Roman" w:cs="Times New Roman"/>
          <w:bCs/>
          <w:kern w:val="0"/>
          <w:sz w:val="24"/>
        </w:rPr>
        <w:t>骨灰盒所选木材需经干燥及防虫处理，其木材含水率符合QB/T 2530-2001的要求。</w:t>
      </w:r>
    </w:p>
    <w:p w14:paraId="56A4C552">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3</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骨灰盒整体所用材料整体统一，不得使用拼接板、贴皮板、边角料、白边、小料制作。</w:t>
      </w:r>
    </w:p>
    <w:p w14:paraId="270BA1A2">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val="en-US" w:eastAsia="zh-CN"/>
        </w:rPr>
        <w:t>6</w:t>
      </w:r>
      <w:r>
        <w:rPr>
          <w:rFonts w:hint="eastAsia" w:ascii="Times New Roman" w:hAnsi="Times New Roman" w:cs="Times New Roman"/>
          <w:bCs/>
          <w:kern w:val="0"/>
          <w:sz w:val="24"/>
        </w:rPr>
        <w:t>、工艺要求：</w:t>
      </w:r>
    </w:p>
    <w:p w14:paraId="43A6D828">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1</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eastAsia="zh-Hans"/>
        </w:rPr>
        <w:t>木质</w:t>
      </w:r>
      <w:r>
        <w:rPr>
          <w:rFonts w:hint="eastAsia" w:ascii="Times New Roman" w:hAnsi="Times New Roman" w:cs="Times New Roman"/>
          <w:bCs/>
          <w:kern w:val="0"/>
          <w:sz w:val="24"/>
        </w:rPr>
        <w:t>骨灰盒外形尺寸极限偏差不低于三级。</w:t>
      </w:r>
    </w:p>
    <w:p w14:paraId="4EB4DD5D">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三级：不大于±1%</w:t>
      </w:r>
    </w:p>
    <w:p w14:paraId="4DDDA79A">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2</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盖板翘曲度△a要求不低于三级。</w:t>
      </w:r>
    </w:p>
    <w:p w14:paraId="25259A9A">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三级应不大于1.5</w:t>
      </w:r>
    </w:p>
    <w:p w14:paraId="0360757B">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3</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盖板、盒体、底座外表的平整度△b要求不低于三级。</w:t>
      </w:r>
    </w:p>
    <w:p w14:paraId="06963A38">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三级应不大于2.0</w:t>
      </w:r>
    </w:p>
    <w:p w14:paraId="419581B6">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4</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盖板、盒体、底座的邻边垂直度△c要求不低于三级。</w:t>
      </w:r>
    </w:p>
    <w:p w14:paraId="23367116">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三级应不大于2.0</w:t>
      </w:r>
    </w:p>
    <w:p w14:paraId="37333D68">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5</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盖板、盒体、底座的平行度△d要求不低于三级。</w:t>
      </w:r>
    </w:p>
    <w:p w14:paraId="3C5042EC">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三级应不大于1.5</w:t>
      </w:r>
    </w:p>
    <w:p w14:paraId="07FB246F">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6</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棱边的直线度△e要求不低于三级。</w:t>
      </w:r>
    </w:p>
    <w:p w14:paraId="66B60681">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三级应不大于1.5</w:t>
      </w:r>
    </w:p>
    <w:p w14:paraId="73B85BA2">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7</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eastAsia="zh-Hans"/>
        </w:rPr>
        <w:t>木质</w:t>
      </w:r>
      <w:r>
        <w:rPr>
          <w:rFonts w:hint="eastAsia" w:ascii="Times New Roman" w:hAnsi="Times New Roman" w:cs="Times New Roman"/>
          <w:bCs/>
          <w:kern w:val="0"/>
          <w:sz w:val="24"/>
        </w:rPr>
        <w:t>骨灰盒榫和榫眼结合处应严实、牢固，无崩茬、动榫、断榫等缺陷。</w:t>
      </w:r>
    </w:p>
    <w:p w14:paraId="3D11E626">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8</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eastAsia="zh-Hans"/>
        </w:rPr>
        <w:t>木质</w:t>
      </w:r>
      <w:r>
        <w:rPr>
          <w:rFonts w:hint="eastAsia" w:ascii="Times New Roman" w:hAnsi="Times New Roman" w:cs="Times New Roman"/>
          <w:bCs/>
          <w:kern w:val="0"/>
          <w:sz w:val="24"/>
        </w:rPr>
        <w:t>骨灰盒未涂饰前的外表面粗糙度要求达到精光，内表面粗糙度要求达到细光。</w:t>
      </w:r>
    </w:p>
    <w:p w14:paraId="3625C831">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9</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eastAsia="zh-Hans"/>
        </w:rPr>
        <w:t>木质</w:t>
      </w:r>
      <w:r>
        <w:rPr>
          <w:rFonts w:hint="eastAsia" w:ascii="Times New Roman" w:hAnsi="Times New Roman" w:cs="Times New Roman"/>
          <w:bCs/>
          <w:kern w:val="0"/>
          <w:sz w:val="24"/>
        </w:rPr>
        <w:t>骨灰盒雕刻图案应均匀清晰、层次分明、对称部位应对称、雕刻后不应降低雕刻面使用强度，不影响其使用性能。</w:t>
      </w:r>
    </w:p>
    <w:p w14:paraId="750BD576">
      <w:pPr>
        <w:snapToGrid w:val="0"/>
        <w:spacing w:line="360" w:lineRule="auto"/>
        <w:ind w:firstLine="480" w:firstLineChars="200"/>
        <w:rPr>
          <w:rFonts w:hint="eastAsia"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10</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eastAsia="zh-Hans"/>
        </w:rPr>
        <w:t>木质</w:t>
      </w:r>
      <w:r>
        <w:rPr>
          <w:rFonts w:hint="eastAsia" w:ascii="Times New Roman" w:hAnsi="Times New Roman" w:cs="Times New Roman"/>
          <w:bCs/>
          <w:kern w:val="0"/>
          <w:sz w:val="24"/>
        </w:rPr>
        <w:t>骨灰盒各部位不应存在锤印和毛刺。</w:t>
      </w:r>
    </w:p>
    <w:p w14:paraId="1AFCA407">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11</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涂饰加工后的</w:t>
      </w:r>
      <w:r>
        <w:rPr>
          <w:rFonts w:hint="eastAsia" w:ascii="Times New Roman" w:hAnsi="Times New Roman" w:cs="Times New Roman"/>
          <w:bCs/>
          <w:kern w:val="0"/>
          <w:sz w:val="24"/>
          <w:lang w:eastAsia="zh-Hans"/>
        </w:rPr>
        <w:t>木质</w:t>
      </w:r>
      <w:r>
        <w:rPr>
          <w:rFonts w:hint="eastAsia" w:ascii="Times New Roman" w:hAnsi="Times New Roman" w:cs="Times New Roman"/>
          <w:bCs/>
          <w:kern w:val="0"/>
          <w:sz w:val="24"/>
        </w:rPr>
        <w:t>骨灰盒不应存在以下缺陷：</w:t>
      </w:r>
    </w:p>
    <w:p w14:paraId="5A7E0A55">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a.有明显色差；</w:t>
      </w:r>
    </w:p>
    <w:p w14:paraId="09B99D20">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b.漆膜涂层有明显白楞、白点、油白、挂流、鼓泡和脱皮；</w:t>
      </w:r>
    </w:p>
    <w:p w14:paraId="426F4F87">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c.软、硬质覆面材料表面存在凹陷、麻点、划伤、裂痕、崩角和刃口；</w:t>
      </w:r>
    </w:p>
    <w:p w14:paraId="3D5E5ACC">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d.不涂饰部位和内部不清洁。</w:t>
      </w:r>
    </w:p>
    <w:p w14:paraId="65AC0775">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（12）实板胶拼件的胶缝严密，外表局部胶缝应不大于0.2mm，内部胶缝应不大于0.6mm。</w:t>
      </w:r>
    </w:p>
    <w:p w14:paraId="4D912FA6">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rPr>
        <w:t>（13）装饰条粘贴严密平整、牢固，无脱胶；定位止口条安装牢固，接口处平整，端面齐平，无松动、开裂、断痕等缺陷。</w:t>
      </w:r>
    </w:p>
    <w:p w14:paraId="20D18C29">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val="en-US" w:eastAsia="zh-CN"/>
        </w:rPr>
        <w:t>7</w:t>
      </w:r>
      <w:r>
        <w:rPr>
          <w:rFonts w:hint="eastAsia" w:ascii="Times New Roman" w:hAnsi="Times New Roman" w:cs="Times New Roman"/>
          <w:bCs/>
          <w:kern w:val="0"/>
          <w:sz w:val="24"/>
        </w:rPr>
        <w:t>、力学性能</w:t>
      </w:r>
    </w:p>
    <w:p w14:paraId="1CA20181">
      <w:pPr>
        <w:snapToGrid w:val="0"/>
        <w:spacing w:line="360" w:lineRule="auto"/>
        <w:ind w:firstLine="480" w:firstLineChars="200"/>
        <w:rPr>
          <w:rFonts w:ascii="Times New Roman" w:hAnsi="Times New Roman" w:cs="Times New Roman"/>
          <w:bCs/>
          <w:kern w:val="0"/>
          <w:sz w:val="24"/>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1</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rPr>
        <w:t>盒体结构部件牢固，盒盖开闭自如，平稳端正。</w:t>
      </w:r>
    </w:p>
    <w:p w14:paraId="1F2E2D84">
      <w:pPr>
        <w:snapToGrid w:val="0"/>
        <w:spacing w:line="360" w:lineRule="auto"/>
        <w:ind w:firstLine="480" w:firstLineChars="200"/>
        <w:rPr>
          <w:rFonts w:hint="default" w:ascii="Times New Roman" w:hAnsi="Times New Roman" w:cs="Times New Roman"/>
          <w:bCs/>
          <w:kern w:val="0"/>
          <w:sz w:val="24"/>
          <w:lang w:val="en-US" w:eastAsia="zh-CN"/>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2</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eastAsia="zh-Hans"/>
        </w:rPr>
        <w:t>木质</w:t>
      </w:r>
      <w:r>
        <w:rPr>
          <w:rFonts w:hint="eastAsia" w:ascii="Times New Roman" w:hAnsi="Times New Roman" w:cs="Times New Roman"/>
          <w:bCs/>
          <w:kern w:val="0"/>
          <w:sz w:val="24"/>
        </w:rPr>
        <w:t>骨灰盒自由</w:t>
      </w:r>
      <w:r>
        <w:rPr>
          <w:rFonts w:hint="eastAsia" w:ascii="Times New Roman" w:hAnsi="Times New Roman" w:cs="Times New Roman"/>
          <w:bCs/>
          <w:kern w:val="0"/>
          <w:sz w:val="24"/>
          <w:lang w:eastAsia="zh-Hans"/>
        </w:rPr>
        <w:t>坠落</w:t>
      </w:r>
      <w:r>
        <w:rPr>
          <w:rFonts w:hint="eastAsia" w:ascii="Times New Roman" w:hAnsi="Times New Roman" w:cs="Times New Roman"/>
          <w:bCs/>
          <w:kern w:val="0"/>
          <w:sz w:val="24"/>
        </w:rPr>
        <w:t>后，盒体无变形，粘贴件无松裂，盒盖开闭灵活，允许局部损伤。</w:t>
      </w:r>
    </w:p>
    <w:p w14:paraId="5D3F2BE2">
      <w:pPr>
        <w:pStyle w:val="5"/>
        <w:bidi w:val="0"/>
        <w:spacing w:line="360" w:lineRule="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三、商务要求</w:t>
      </w:r>
    </w:p>
    <w:p w14:paraId="4D63D59C">
      <w:pPr>
        <w:pStyle w:val="6"/>
        <w:bidi w:val="0"/>
        <w:spacing w:line="360" w:lineRule="auto"/>
        <w:rPr>
          <w:rFonts w:hint="eastAsia" w:ascii="Times New Roman" w:hAnsi="Times New Roman" w:cs="Times New Roman"/>
          <w:sz w:val="24"/>
          <w:lang w:val="en-US" w:eastAsia="zh-CN"/>
        </w:rPr>
      </w:pPr>
      <w:r>
        <w:rPr>
          <w:rFonts w:hint="eastAsia" w:ascii="Times New Roman" w:hAnsi="Times New Roman" w:cs="Times New Roman"/>
          <w:sz w:val="24"/>
          <w:lang w:val="en-US" w:eastAsia="zh-CN"/>
        </w:rPr>
        <w:t>（一）采购要求</w:t>
      </w:r>
    </w:p>
    <w:p w14:paraId="1200F7FF">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cs="Times New Roman"/>
          <w:b w:val="0"/>
          <w:bCs/>
          <w:color w:val="auto"/>
          <w:sz w:val="24"/>
          <w:szCs w:val="24"/>
          <w:highlight w:val="none"/>
          <w:u w:val="none"/>
          <w:lang w:val="en-US" w:eastAsia="zh-CN"/>
        </w:rPr>
        <w:t>1、</w:t>
      </w:r>
      <w:r>
        <w:rPr>
          <w:rFonts w:hint="eastAsia" w:ascii="Times New Roman" w:hAnsi="Times New Roman" w:eastAsia="宋体" w:cs="Times New Roman"/>
          <w:color w:val="auto"/>
          <w:sz w:val="24"/>
          <w:szCs w:val="24"/>
          <w:highlight w:val="none"/>
        </w:rPr>
        <w:t>由于</w:t>
      </w:r>
      <w:r>
        <w:rPr>
          <w:rFonts w:hint="eastAsia" w:ascii="Times New Roman" w:hAnsi="Times New Roman" w:cs="Times New Roman"/>
          <w:color w:val="auto"/>
          <w:sz w:val="24"/>
          <w:szCs w:val="24"/>
          <w:highlight w:val="none"/>
          <w:lang w:val="en-US" w:eastAsia="zh-CN"/>
        </w:rPr>
        <w:t>余杭区</w:t>
      </w:r>
      <w:r>
        <w:rPr>
          <w:rFonts w:hint="eastAsia" w:ascii="Times New Roman" w:hAnsi="Times New Roman" w:eastAsia="宋体" w:cs="Times New Roman"/>
          <w:color w:val="auto"/>
          <w:sz w:val="24"/>
          <w:szCs w:val="24"/>
          <w:highlight w:val="none"/>
        </w:rPr>
        <w:t>殡仪馆骨灰盒需求不确定，供应商需考虑临时大量供货等特殊情况，做好货源的储备工作，故供应商考虑报价时必须将上述因素全部考虑在内，一旦中标，合同价不作任何调整。</w:t>
      </w:r>
    </w:p>
    <w:p w14:paraId="28EAD069">
      <w:pPr>
        <w:adjustRightInd w:val="0"/>
        <w:snapToGrid w:val="0"/>
        <w:spacing w:line="360" w:lineRule="auto"/>
        <w:ind w:firstLine="480" w:firstLineChars="200"/>
        <w:rPr>
          <w:rFonts w:hint="eastAsia" w:ascii="Times New Roman" w:hAnsi="Times New Roman" w:eastAsia="宋体" w:cs="Times New Roman"/>
          <w:b/>
          <w:bCs/>
          <w:color w:val="auto"/>
          <w:sz w:val="24"/>
          <w:szCs w:val="24"/>
          <w:highlight w:val="none"/>
        </w:rPr>
      </w:pPr>
      <w:r>
        <w:rPr>
          <w:rFonts w:hint="eastAsia" w:ascii="Times New Roman" w:hAnsi="Times New Roman" w:cs="Times New Roman"/>
          <w:color w:val="auto"/>
          <w:sz w:val="24"/>
          <w:szCs w:val="24"/>
          <w:highlight w:val="none"/>
          <w:lang w:val="en-US" w:eastAsia="zh-CN"/>
        </w:rPr>
        <w:t>2</w:t>
      </w:r>
      <w:r>
        <w:rPr>
          <w:rFonts w:hint="eastAsia" w:ascii="Times New Roman" w:hAnsi="Times New Roman" w:eastAsia="宋体" w:cs="Times New Roman"/>
          <w:color w:val="auto"/>
          <w:sz w:val="24"/>
          <w:szCs w:val="24"/>
          <w:highlight w:val="none"/>
        </w:rPr>
        <w:t>、供应商一旦中标，如出现供货不及时，影响采购人馆内正常工作开展的，中标人按照未及时供货骨灰盒总量销售价格</w:t>
      </w:r>
      <w:r>
        <w:rPr>
          <w:rFonts w:hint="default" w:ascii="Times New Roman" w:hAnsi="Times New Roman" w:eastAsia="宋体" w:cs="Times New Roman"/>
          <w:b w:val="0"/>
          <w:bCs w:val="0"/>
          <w:color w:val="auto"/>
          <w:sz w:val="24"/>
          <w:szCs w:val="24"/>
          <w:highlight w:val="none"/>
        </w:rPr>
        <w:t>2</w:t>
      </w:r>
      <w:r>
        <w:rPr>
          <w:rFonts w:hint="eastAsia" w:ascii="Times New Roman" w:hAnsi="Times New Roman" w:eastAsia="宋体" w:cs="Times New Roman"/>
          <w:color w:val="auto"/>
          <w:sz w:val="24"/>
          <w:szCs w:val="24"/>
          <w:highlight w:val="none"/>
        </w:rPr>
        <w:t>倍计算，支付给采购人，所有造成的后果与责任均由中标人承担，如发生第二次同类情况，采购人有权解除合同。</w:t>
      </w:r>
      <w:r>
        <w:rPr>
          <w:rFonts w:hint="eastAsia" w:ascii="Times New Roman" w:hAnsi="Times New Roman" w:eastAsia="宋体" w:cs="Times New Roman"/>
          <w:b/>
          <w:bCs/>
          <w:color w:val="auto"/>
          <w:sz w:val="24"/>
          <w:szCs w:val="24"/>
          <w:highlight w:val="none"/>
        </w:rPr>
        <w:t>中标人超过7天未及时供货的，采购人有权解除合同并扣除相关履约保证金。</w:t>
      </w:r>
    </w:p>
    <w:p w14:paraId="7C765E23">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、供应商要服从采购人日常规章制度管理，供应商要对骨灰盒出厂前、入仓和出仓时的质量、数量做好验收工作，做好</w:t>
      </w:r>
      <w:r>
        <w:rPr>
          <w:rFonts w:hint="eastAsia" w:cs="Times New Roman"/>
          <w:color w:val="auto"/>
          <w:sz w:val="24"/>
          <w:szCs w:val="24"/>
          <w:highlight w:val="none"/>
          <w:lang w:eastAsia="zh-CN"/>
        </w:rPr>
        <w:t>台账记录</w:t>
      </w:r>
      <w:r>
        <w:rPr>
          <w:rFonts w:hint="eastAsia" w:ascii="Times New Roman" w:hAnsi="Times New Roman" w:eastAsia="宋体" w:cs="Times New Roman"/>
          <w:color w:val="auto"/>
          <w:sz w:val="24"/>
          <w:szCs w:val="24"/>
          <w:highlight w:val="none"/>
        </w:rPr>
        <w:t>并接受采购人随时检查。</w:t>
      </w:r>
    </w:p>
    <w:p w14:paraId="3DB47807">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、供应商必须为采购人提供保质保量的骨灰盒，根据采购人的实际需求以24小时*365天及时、准确的为采购人提供服务。</w:t>
      </w:r>
    </w:p>
    <w:p w14:paraId="7759D9C4">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、供应商应提前做好业务高峰期和突发事件的备货、供货工作</w:t>
      </w:r>
      <w:r>
        <w:rPr>
          <w:rFonts w:hint="eastAsia" w:cs="Times New Roman"/>
          <w:color w:val="auto"/>
          <w:sz w:val="24"/>
          <w:szCs w:val="24"/>
          <w:highlight w:val="none"/>
          <w:lang w:eastAsia="zh-CN"/>
        </w:rPr>
        <w:t>，</w:t>
      </w:r>
      <w:r>
        <w:rPr>
          <w:rFonts w:hint="eastAsia" w:ascii="Times New Roman" w:hAnsi="Times New Roman" w:eastAsia="宋体" w:cs="Times New Roman"/>
          <w:color w:val="auto"/>
          <w:sz w:val="24"/>
          <w:szCs w:val="24"/>
          <w:highlight w:val="none"/>
        </w:rPr>
        <w:t>并根据实际需要对产品数量要求随时跟进服务。</w:t>
      </w:r>
    </w:p>
    <w:p w14:paraId="2AB89186">
      <w:pPr>
        <w:spacing w:line="360" w:lineRule="auto"/>
        <w:ind w:firstLine="480" w:firstLineChars="200"/>
        <w:rPr>
          <w:rFonts w:hint="eastAsia" w:ascii="Times New Roman" w:hAnsi="Times New Roman" w:eastAsia="宋体" w:cs="Times New Roman"/>
          <w:color w:val="auto"/>
          <w:kern w:val="0"/>
          <w:sz w:val="24"/>
          <w:szCs w:val="24"/>
          <w:highlight w:val="none"/>
        </w:rPr>
      </w:pPr>
      <w:r>
        <w:rPr>
          <w:rFonts w:hint="eastAsia" w:ascii="Times New Roman" w:hAnsi="Times New Roman"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、中标</w:t>
      </w:r>
      <w:r>
        <w:rPr>
          <w:rFonts w:hint="eastAsia" w:cs="Times New Roman"/>
          <w:color w:val="auto"/>
          <w:sz w:val="24"/>
          <w:szCs w:val="24"/>
          <w:highlight w:val="none"/>
          <w:lang w:eastAsia="zh-CN"/>
        </w:rPr>
        <w:t>供应商</w:t>
      </w:r>
      <w:r>
        <w:rPr>
          <w:rFonts w:hint="eastAsia" w:ascii="Times New Roman" w:hAnsi="Times New Roman" w:cs="Times New Roman"/>
          <w:color w:val="auto"/>
          <w:sz w:val="24"/>
          <w:szCs w:val="24"/>
          <w:highlight w:val="none"/>
          <w:lang w:val="en-US" w:eastAsia="zh-CN"/>
        </w:rPr>
        <w:t>所提供的每个产品</w:t>
      </w:r>
      <w:r>
        <w:rPr>
          <w:rFonts w:hint="eastAsia" w:ascii="Times New Roman" w:hAnsi="Times New Roman" w:eastAsia="宋体" w:cs="Times New Roman"/>
          <w:color w:val="auto"/>
          <w:sz w:val="24"/>
          <w:szCs w:val="24"/>
          <w:highlight w:val="none"/>
        </w:rPr>
        <w:t>都必须提供</w:t>
      </w:r>
      <w:r>
        <w:rPr>
          <w:rFonts w:hint="eastAsia" w:ascii="Times New Roman" w:hAnsi="Times New Roman" w:eastAsia="宋体" w:cs="Times New Roman"/>
          <w:color w:val="auto"/>
          <w:sz w:val="24"/>
          <w:szCs w:val="24"/>
          <w:highlight w:val="none"/>
          <w:lang w:val="en-US" w:eastAsia="zh-CN"/>
        </w:rPr>
        <w:t>真实的</w:t>
      </w:r>
      <w:r>
        <w:rPr>
          <w:rFonts w:hint="eastAsia" w:ascii="Times New Roman" w:hAnsi="Times New Roman" w:eastAsia="宋体" w:cs="Times New Roman"/>
          <w:color w:val="auto"/>
          <w:sz w:val="24"/>
          <w:szCs w:val="24"/>
          <w:highlight w:val="none"/>
        </w:rPr>
        <w:t>产品质检报告和主材鉴定证书，</w:t>
      </w:r>
      <w:r>
        <w:rPr>
          <w:rFonts w:hint="eastAsia" w:ascii="Times New Roman" w:hAnsi="Times New Roman" w:eastAsia="宋体" w:cs="Times New Roman"/>
          <w:color w:val="auto"/>
          <w:sz w:val="24"/>
          <w:szCs w:val="24"/>
          <w:highlight w:val="none"/>
          <w:lang w:val="en-US" w:eastAsia="zh-CN"/>
        </w:rPr>
        <w:t>所提供的货物款式、材质必须和样品一致，不得弄虚作假，</w:t>
      </w:r>
      <w:r>
        <w:rPr>
          <w:rFonts w:hint="eastAsia" w:ascii="Times New Roman" w:hAnsi="Times New Roman" w:eastAsia="宋体" w:cs="Times New Roman"/>
          <w:color w:val="auto"/>
          <w:sz w:val="24"/>
          <w:szCs w:val="24"/>
          <w:highlight w:val="none"/>
        </w:rPr>
        <w:t>每只骨灰盒必须有</w:t>
      </w:r>
      <w:r>
        <w:rPr>
          <w:rFonts w:hint="eastAsia" w:ascii="Times New Roman" w:hAnsi="Times New Roman" w:eastAsia="宋体" w:cs="Times New Roman"/>
          <w:b/>
          <w:color w:val="auto"/>
          <w:kern w:val="0"/>
          <w:sz w:val="24"/>
          <w:szCs w:val="24"/>
          <w:highlight w:val="none"/>
        </w:rPr>
        <w:t>铭牌（合格证、产品说明、质量三包卡）</w:t>
      </w:r>
      <w:r>
        <w:rPr>
          <w:rFonts w:hint="eastAsia" w:ascii="Times New Roman" w:hAnsi="Times New Roman" w:eastAsia="宋体" w:cs="Times New Roman"/>
          <w:b/>
          <w:color w:val="auto"/>
          <w:sz w:val="24"/>
          <w:szCs w:val="24"/>
          <w:highlight w:val="none"/>
        </w:rPr>
        <w:t>附于盒内</w:t>
      </w:r>
      <w:r>
        <w:rPr>
          <w:rFonts w:hint="eastAsia" w:ascii="Times New Roman" w:hAnsi="Times New Roman" w:eastAsia="宋体" w:cs="Times New Roman"/>
          <w:color w:val="auto"/>
          <w:sz w:val="24"/>
          <w:szCs w:val="24"/>
          <w:highlight w:val="none"/>
        </w:rPr>
        <w:t>。采购人有权对</w:t>
      </w:r>
      <w:r>
        <w:rPr>
          <w:rFonts w:hint="eastAsia" w:ascii="Times New Roman" w:hAnsi="Times New Roman" w:cs="Times New Roman"/>
          <w:color w:val="auto"/>
          <w:sz w:val="24"/>
          <w:szCs w:val="24"/>
          <w:highlight w:val="none"/>
          <w:lang w:val="en-US" w:eastAsia="zh-CN"/>
        </w:rPr>
        <w:t>骨灰盒</w:t>
      </w:r>
      <w:r>
        <w:rPr>
          <w:rFonts w:hint="eastAsia" w:ascii="Times New Roman" w:hAnsi="Times New Roman" w:eastAsia="宋体" w:cs="Times New Roman"/>
          <w:color w:val="auto"/>
          <w:sz w:val="24"/>
          <w:szCs w:val="24"/>
          <w:highlight w:val="none"/>
        </w:rPr>
        <w:t>进行破坏性试验或第三方检测，所产生的一切费用由中标人支付，如检测与样品或投标材质不符合，采购人有权要求中标人按销售总金额的</w:t>
      </w:r>
      <w:r>
        <w:rPr>
          <w:rFonts w:hint="eastAsia" w:ascii="Times New Roman" w:hAnsi="Times New Roman" w:eastAsia="宋体" w:cs="Times New Roman"/>
          <w:b/>
          <w:bCs/>
          <w:color w:val="auto"/>
          <w:sz w:val="24"/>
          <w:szCs w:val="24"/>
          <w:highlight w:val="none"/>
        </w:rPr>
        <w:t>3</w:t>
      </w:r>
      <w:r>
        <w:rPr>
          <w:rFonts w:hint="eastAsia" w:ascii="Times New Roman" w:hAnsi="Times New Roman" w:eastAsia="宋体" w:cs="Times New Roman"/>
          <w:color w:val="auto"/>
          <w:sz w:val="24"/>
          <w:szCs w:val="24"/>
          <w:highlight w:val="none"/>
        </w:rPr>
        <w:t>倍赔偿并有权解除合同。</w:t>
      </w:r>
    </w:p>
    <w:p w14:paraId="655E6D6F">
      <w:pPr>
        <w:adjustRightInd w:val="0"/>
        <w:snapToGrid w:val="0"/>
        <w:spacing w:line="360" w:lineRule="auto"/>
        <w:ind w:firstLine="480" w:firstLineChars="200"/>
        <w:rPr>
          <w:rFonts w:hint="eastAsia" w:ascii="Times New Roman" w:hAnsi="Times New Roman" w:eastAsia="宋体" w:cs="Times New Roman"/>
          <w:color w:val="auto"/>
          <w:sz w:val="24"/>
          <w:szCs w:val="24"/>
          <w:highlight w:val="yellow"/>
          <w:lang w:val="en-US" w:eastAsia="zh-CN"/>
        </w:rPr>
      </w:pPr>
      <w:r>
        <w:rPr>
          <w:rFonts w:hint="eastAsia" w:ascii="Times New Roman" w:hAnsi="Times New Roman" w:cs="Times New Roman"/>
          <w:color w:val="auto"/>
          <w:sz w:val="24"/>
          <w:szCs w:val="24"/>
          <w:highlight w:val="none"/>
          <w:lang w:val="en-US" w:eastAsia="zh-CN"/>
        </w:rPr>
        <w:t>7、</w:t>
      </w:r>
      <w:r>
        <w:rPr>
          <w:rFonts w:hint="eastAsia" w:ascii="Times New Roman" w:hAnsi="Times New Roman" w:cs="Times New Roman"/>
          <w:bCs/>
          <w:kern w:val="0"/>
          <w:sz w:val="24"/>
          <w:highlight w:val="none"/>
        </w:rPr>
        <w:t>定价权：中标货物销售价格的定价权归采购人</w:t>
      </w:r>
      <w:r>
        <w:rPr>
          <w:rFonts w:hint="eastAsia" w:ascii="Times New Roman" w:hAnsi="Times New Roman" w:cs="Times New Roman"/>
          <w:bCs/>
          <w:kern w:val="0"/>
          <w:sz w:val="24"/>
          <w:highlight w:val="none"/>
          <w:lang w:eastAsia="zh-CN"/>
        </w:rPr>
        <w:t>。</w:t>
      </w:r>
    </w:p>
    <w:p w14:paraId="4ED9512B">
      <w:pPr>
        <w:pStyle w:val="6"/>
        <w:bidi w:val="0"/>
        <w:spacing w:line="360" w:lineRule="auto"/>
        <w:rPr>
          <w:rFonts w:hint="eastAsia" w:ascii="Times New Roman" w:hAnsi="Times New Roman" w:eastAsia="宋体" w:cs="Times New Roman"/>
          <w:sz w:val="24"/>
          <w:lang w:val="en-US" w:eastAsia="zh-CN"/>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二</w:t>
      </w:r>
      <w:r>
        <w:rPr>
          <w:rFonts w:hint="eastAsia" w:ascii="Times New Roman" w:hAnsi="Times New Roman" w:cs="Times New Roman"/>
          <w:sz w:val="24"/>
          <w:lang w:eastAsia="zh-CN"/>
        </w:rPr>
        <w:t>）</w:t>
      </w:r>
      <w:r>
        <w:rPr>
          <w:rFonts w:hint="eastAsia" w:ascii="Times New Roman" w:hAnsi="Times New Roman" w:cs="Times New Roman"/>
          <w:sz w:val="24"/>
        </w:rPr>
        <w:t>监管</w:t>
      </w:r>
      <w:r>
        <w:rPr>
          <w:rFonts w:hint="eastAsia" w:ascii="Times New Roman" w:hAnsi="Times New Roman" w:cs="Times New Roman"/>
          <w:sz w:val="24"/>
          <w:lang w:val="en-US" w:eastAsia="zh-CN"/>
        </w:rPr>
        <w:t>要求</w:t>
      </w:r>
    </w:p>
    <w:p w14:paraId="00380B7D">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1、中标人应保证仓库内在售骨灰盒库存充足，不能出现库存缺货、脱货情况。常规送货时间为接到采购人通知后24小时内送至指定地点。因突发事件，中标人必须保证自接到采购人通知起4小时内将骨灰盒送至指定地点。若因库存不足导致不能及时供货，中标人应按未及时供货骨灰盒总量销售价格2倍计算，支付给采购人，采购人在处理后续工作中有费用产生的，均由</w:t>
      </w:r>
      <w:r>
        <w:rPr>
          <w:rFonts w:hint="eastAsia" w:ascii="Times New Roman" w:hAnsi="Times New Roman" w:cs="Times New Roman"/>
          <w:color w:val="auto"/>
          <w:sz w:val="24"/>
          <w:szCs w:val="24"/>
          <w:highlight w:val="none"/>
          <w:lang w:val="en-US" w:eastAsia="zh-CN"/>
        </w:rPr>
        <w:t>中标人</w:t>
      </w:r>
      <w:r>
        <w:rPr>
          <w:rFonts w:hint="eastAsia" w:ascii="Times New Roman" w:hAnsi="Times New Roman" w:eastAsia="宋体" w:cs="Times New Roman"/>
          <w:color w:val="auto"/>
          <w:sz w:val="24"/>
          <w:szCs w:val="24"/>
          <w:highlight w:val="none"/>
        </w:rPr>
        <w:t>承担，如发生第二次同类情况，采购人有权解除合同。</w:t>
      </w:r>
    </w:p>
    <w:p w14:paraId="0536C442">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2、骨灰盒有缺陷、瑕疵而产生有效投诉的，中标人按照涉及骨灰盒销售价格5倍计算支付给采购人违约金，采购人在处理中所产生的一切费用均由中标人负责，并</w:t>
      </w:r>
      <w:r>
        <w:rPr>
          <w:rFonts w:hint="eastAsia" w:cs="Times New Roman"/>
          <w:color w:val="auto"/>
          <w:sz w:val="24"/>
          <w:szCs w:val="24"/>
          <w:highlight w:val="none"/>
          <w:lang w:eastAsia="zh-CN"/>
        </w:rPr>
        <w:t>由</w:t>
      </w:r>
      <w:r>
        <w:rPr>
          <w:rFonts w:hint="eastAsia" w:ascii="Times New Roman" w:hAnsi="Times New Roman" w:eastAsia="宋体" w:cs="Times New Roman"/>
          <w:color w:val="auto"/>
          <w:sz w:val="24"/>
          <w:szCs w:val="24"/>
          <w:highlight w:val="none"/>
        </w:rPr>
        <w:t>中标人承担所有责任。</w:t>
      </w:r>
    </w:p>
    <w:p w14:paraId="6F4B3C20">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3</w:t>
      </w:r>
      <w:r>
        <w:rPr>
          <w:rFonts w:hint="eastAsia" w:ascii="Times New Roman" w:hAnsi="Times New Roman" w:eastAsia="宋体" w:cs="Times New Roman"/>
          <w:color w:val="auto"/>
          <w:sz w:val="24"/>
          <w:szCs w:val="24"/>
          <w:highlight w:val="none"/>
        </w:rPr>
        <w:t>、中标人提供的骨灰盒应符合国家环保标准，如提供的骨灰盒造成采购人员工身体伤害的，中标人应承担相应的经济赔偿，并立即更换符合环保要求的骨灰盒，因第三方检测所发生的实际费用由中标人支付。如骨灰盒质量严重不达标的并造成员工严重的身体伤害的，采购人有权终止合同。</w:t>
      </w:r>
    </w:p>
    <w:p w14:paraId="7386BEB9">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、中标人未能按要求提供骨灰盒，发生质量问题等，造成恶劣社会影响的，或在合同履行中发生虚报数量诚信问题的，采购人有权解除合同，</w:t>
      </w:r>
      <w:r>
        <w:rPr>
          <w:rFonts w:hint="eastAsia" w:ascii="Times New Roman" w:hAnsi="Times New Roman" w:cs="Times New Roman"/>
          <w:color w:val="auto"/>
          <w:sz w:val="24"/>
          <w:szCs w:val="24"/>
          <w:highlight w:val="none"/>
          <w:lang w:val="en-US" w:eastAsia="zh-CN"/>
        </w:rPr>
        <w:t>且</w:t>
      </w:r>
      <w:r>
        <w:rPr>
          <w:rFonts w:hint="eastAsia" w:ascii="Times New Roman" w:hAnsi="Times New Roman" w:eastAsia="宋体" w:cs="Times New Roman"/>
          <w:color w:val="auto"/>
          <w:sz w:val="24"/>
          <w:szCs w:val="24"/>
          <w:highlight w:val="none"/>
        </w:rPr>
        <w:t>由中标人支付在处理后续工作中所产生的一切费用。</w:t>
      </w:r>
    </w:p>
    <w:p w14:paraId="5325DEE4">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5</w:t>
      </w:r>
      <w:r>
        <w:rPr>
          <w:rFonts w:hint="eastAsia" w:ascii="Times New Roman" w:hAnsi="Times New Roman" w:eastAsia="宋体" w:cs="Times New Roman"/>
          <w:color w:val="auto"/>
          <w:sz w:val="24"/>
          <w:szCs w:val="24"/>
          <w:highlight w:val="none"/>
        </w:rPr>
        <w:t>、</w:t>
      </w:r>
      <w:r>
        <w:rPr>
          <w:rFonts w:hint="eastAsia" w:ascii="Times New Roman" w:hAnsi="Times New Roman" w:eastAsia="宋体" w:cs="Times New Roman"/>
          <w:b/>
          <w:color w:val="auto"/>
          <w:sz w:val="24"/>
          <w:szCs w:val="24"/>
          <w:highlight w:val="none"/>
          <w:u w:val="single"/>
        </w:rPr>
        <w:t>评标结束，中标结果产生后，采购人将中标样品进行封存，作为今后验收的标准</w:t>
      </w:r>
      <w:r>
        <w:rPr>
          <w:rFonts w:hint="eastAsia" w:ascii="Times New Roman" w:hAnsi="Times New Roman" w:cs="Times New Roman"/>
          <w:b/>
          <w:color w:val="auto"/>
          <w:sz w:val="24"/>
          <w:szCs w:val="24"/>
          <w:highlight w:val="none"/>
          <w:u w:val="single"/>
          <w:lang w:eastAsia="zh-CN"/>
        </w:rPr>
        <w:t>，</w:t>
      </w:r>
      <w:r>
        <w:rPr>
          <w:rFonts w:hint="eastAsia" w:ascii="Times New Roman" w:hAnsi="Times New Roman" w:eastAsia="宋体" w:cs="Times New Roman"/>
          <w:b/>
          <w:color w:val="auto"/>
          <w:sz w:val="24"/>
          <w:szCs w:val="24"/>
          <w:highlight w:val="none"/>
          <w:u w:val="single"/>
        </w:rPr>
        <w:t>合同到期后采购人退还中标样品给中标人。</w:t>
      </w:r>
    </w:p>
    <w:p w14:paraId="3BDA9DF8">
      <w:pPr>
        <w:adjustRightInd w:val="0"/>
        <w:snapToGrid w:val="0"/>
        <w:spacing w:line="360" w:lineRule="auto"/>
        <w:ind w:firstLine="480" w:firstLineChars="200"/>
        <w:rPr>
          <w:rFonts w:hint="eastAsia" w:ascii="Times New Roman" w:hAnsi="Times New Roman" w:cs="Times New Roman"/>
          <w:color w:val="auto"/>
          <w:sz w:val="24"/>
          <w:szCs w:val="24"/>
          <w:highlight w:val="none"/>
          <w:lang w:eastAsia="zh-CN"/>
        </w:rPr>
      </w:pPr>
      <w:r>
        <w:rPr>
          <w:rFonts w:hint="eastAsia" w:ascii="Times New Roman" w:hAnsi="Times New Roman" w:cs="Times New Roman"/>
          <w:color w:val="auto"/>
          <w:sz w:val="24"/>
          <w:szCs w:val="24"/>
          <w:highlight w:val="none"/>
          <w:lang w:val="en-US" w:eastAsia="zh-CN"/>
        </w:rPr>
        <w:t>6</w:t>
      </w:r>
      <w:r>
        <w:rPr>
          <w:rFonts w:hint="eastAsia" w:ascii="Times New Roman" w:hAnsi="Times New Roman" w:eastAsia="宋体" w:cs="Times New Roman"/>
          <w:color w:val="auto"/>
          <w:sz w:val="24"/>
          <w:szCs w:val="24"/>
          <w:highlight w:val="none"/>
        </w:rPr>
        <w:t>、协议供货期间，中标人的中标产品在余杭区均由采购人销售。中标人不得在余杭区范围内自行销售或委托他人销售骨灰盒系列产品（包括中标样品）</w:t>
      </w:r>
      <w:r>
        <w:rPr>
          <w:rFonts w:hint="eastAsia" w:ascii="Times New Roman" w:hAnsi="Times New Roman" w:cs="Times New Roman"/>
          <w:color w:val="auto"/>
          <w:sz w:val="24"/>
          <w:szCs w:val="24"/>
          <w:highlight w:val="none"/>
          <w:lang w:eastAsia="zh-CN"/>
        </w:rPr>
        <w:t>。</w:t>
      </w:r>
    </w:p>
    <w:p w14:paraId="37113A4F">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cs="Times New Roman"/>
          <w:color w:val="auto"/>
          <w:sz w:val="24"/>
          <w:szCs w:val="24"/>
          <w:highlight w:val="none"/>
          <w:lang w:val="en-US" w:eastAsia="zh-CN"/>
        </w:rPr>
        <w:t>7、</w:t>
      </w:r>
      <w:r>
        <w:rPr>
          <w:rFonts w:hint="eastAsia" w:ascii="Times New Roman" w:hAnsi="Times New Roman" w:eastAsia="宋体" w:cs="Times New Roman"/>
          <w:color w:val="auto"/>
          <w:sz w:val="24"/>
          <w:szCs w:val="24"/>
          <w:highlight w:val="none"/>
        </w:rPr>
        <w:t>采购人将定期或不定期对骨灰盒进行检查，如采购人发现中标人交付的骨灰盒与封存的样品不一致，或骨灰盒出现缺陷、瑕疵，没有按照招标文件要求供应的，采购人有权要求更换，所产生的一切费用由中标人支付。如出现3次及以上该情况，采购人有权解除合同。</w:t>
      </w:r>
    </w:p>
    <w:p w14:paraId="2303CF43">
      <w:pPr>
        <w:adjustRightInd w:val="0"/>
        <w:snapToGrid w:val="0"/>
        <w:spacing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cs="Times New Roman"/>
          <w:color w:val="auto"/>
          <w:kern w:val="0"/>
          <w:sz w:val="24"/>
          <w:szCs w:val="24"/>
          <w:highlight w:val="none"/>
          <w:lang w:val="en-US" w:eastAsia="zh-CN"/>
        </w:rPr>
        <w:t>8</w:t>
      </w:r>
      <w:r>
        <w:rPr>
          <w:rFonts w:hint="eastAsia" w:ascii="Times New Roman" w:hAnsi="Times New Roman" w:eastAsia="宋体" w:cs="Times New Roman"/>
          <w:color w:val="auto"/>
          <w:kern w:val="0"/>
          <w:sz w:val="24"/>
          <w:szCs w:val="24"/>
          <w:highlight w:val="none"/>
        </w:rPr>
        <w:t>、</w:t>
      </w:r>
      <w:r>
        <w:rPr>
          <w:rFonts w:hint="eastAsia" w:ascii="Times New Roman" w:hAnsi="Times New Roman" w:eastAsia="宋体" w:cs="Times New Roman"/>
          <w:color w:val="auto"/>
          <w:sz w:val="24"/>
          <w:szCs w:val="24"/>
          <w:highlight w:val="none"/>
        </w:rPr>
        <w:t>如发现骨灰盒缺陷、瑕疵或没有按照招标文件要求执行的，中标人须立即下架本批次骨灰盒，并及时补足合格的骨灰盒。</w:t>
      </w:r>
    </w:p>
    <w:p w14:paraId="31FC944B">
      <w:pPr>
        <w:adjustRightInd w:val="0"/>
        <w:snapToGrid w:val="0"/>
        <w:spacing w:line="360" w:lineRule="auto"/>
        <w:ind w:firstLine="480" w:firstLineChars="200"/>
        <w:rPr>
          <w:rFonts w:hint="eastAsia" w:ascii="Times New Roman" w:hAnsi="Times New Roman" w:eastAsia="宋体" w:cs="Times New Roman"/>
          <w:snapToGrid/>
          <w:color w:val="auto"/>
          <w:kern w:val="0"/>
          <w:sz w:val="24"/>
          <w:szCs w:val="24"/>
          <w:highlight w:val="none"/>
          <w:lang w:val="en-US" w:eastAsia="zh-CN" w:bidi="ar-SA"/>
        </w:rPr>
      </w:pPr>
      <w:r>
        <w:rPr>
          <w:rFonts w:hint="eastAsia" w:ascii="Times New Roman" w:hAnsi="Times New Roman" w:cs="Times New Roman"/>
          <w:color w:val="auto"/>
          <w:sz w:val="24"/>
          <w:szCs w:val="24"/>
          <w:highlight w:val="none"/>
          <w:lang w:val="en-US" w:eastAsia="zh-CN"/>
        </w:rPr>
        <w:t>9、</w:t>
      </w:r>
      <w:r>
        <w:rPr>
          <w:rFonts w:hint="eastAsia" w:ascii="Times New Roman" w:hAnsi="Times New Roman" w:eastAsia="宋体" w:cs="Times New Roman"/>
          <w:snapToGrid/>
          <w:color w:val="auto"/>
          <w:kern w:val="0"/>
          <w:sz w:val="24"/>
          <w:szCs w:val="24"/>
          <w:highlight w:val="none"/>
          <w:lang w:val="en-US" w:eastAsia="zh-CN" w:bidi="ar-SA"/>
        </w:rPr>
        <w:t>中标后，采购人对中标人进行实地考察，其生产企业是否与投标时提供的资料一致，经考察合格后签订合同，如实际情况与其提供的资料不符，提交相关资料于同级政府采购监督管理部门，取消其中标资格。</w:t>
      </w:r>
    </w:p>
    <w:p w14:paraId="4D804BBC">
      <w:pPr>
        <w:spacing w:line="360" w:lineRule="auto"/>
        <w:ind w:firstLine="482"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b/>
          <w:color w:val="auto"/>
          <w:sz w:val="24"/>
          <w:szCs w:val="24"/>
          <w:highlight w:val="none"/>
          <w:u w:val="single"/>
        </w:rPr>
        <w:t>以上每一项要求，每一</w:t>
      </w:r>
      <w:r>
        <w:rPr>
          <w:rFonts w:hint="eastAsia" w:ascii="Times New Roman" w:hAnsi="Times New Roman" w:eastAsia="宋体" w:cs="Times New Roman"/>
          <w:b/>
          <w:color w:val="auto"/>
          <w:sz w:val="24"/>
          <w:szCs w:val="24"/>
          <w:highlight w:val="none"/>
          <w:u w:val="single"/>
          <w:lang w:val="en-US" w:eastAsia="zh-CN"/>
        </w:rPr>
        <w:t>投标人</w:t>
      </w:r>
      <w:r>
        <w:rPr>
          <w:rFonts w:hint="eastAsia" w:ascii="Times New Roman" w:hAnsi="Times New Roman" w:eastAsia="宋体" w:cs="Times New Roman"/>
          <w:b/>
          <w:color w:val="auto"/>
          <w:sz w:val="24"/>
          <w:szCs w:val="24"/>
          <w:highlight w:val="none"/>
          <w:u w:val="single"/>
        </w:rPr>
        <w:t>都应遵守，并按照该要求单独承担责任。</w:t>
      </w:r>
    </w:p>
    <w:p w14:paraId="3817C0B6">
      <w:pPr>
        <w:pStyle w:val="6"/>
        <w:bidi w:val="0"/>
        <w:spacing w:line="360" w:lineRule="auto"/>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三</w:t>
      </w:r>
      <w:r>
        <w:rPr>
          <w:rFonts w:hint="eastAsia" w:ascii="Times New Roman" w:hAnsi="Times New Roman" w:eastAsia="宋体" w:cs="Times New Roman"/>
          <w:sz w:val="24"/>
          <w:lang w:eastAsia="zh-CN"/>
        </w:rPr>
        <w:t>）</w:t>
      </w:r>
      <w:r>
        <w:rPr>
          <w:rFonts w:hint="eastAsia" w:ascii="Times New Roman" w:hAnsi="Times New Roman" w:eastAsia="宋体" w:cs="Times New Roman"/>
          <w:color w:val="auto"/>
          <w:sz w:val="24"/>
          <w:szCs w:val="24"/>
        </w:rPr>
        <w:t>供货</w:t>
      </w:r>
      <w:r>
        <w:rPr>
          <w:rFonts w:hint="eastAsia" w:ascii="Times New Roman" w:hAnsi="Times New Roman" w:eastAsia="宋体" w:cs="Times New Roman"/>
          <w:color w:val="auto"/>
          <w:sz w:val="24"/>
          <w:szCs w:val="24"/>
          <w:lang w:val="en-US" w:eastAsia="zh-CN"/>
        </w:rPr>
        <w:t>要求</w:t>
      </w:r>
    </w:p>
    <w:p w14:paraId="008A3828">
      <w:pPr>
        <w:autoSpaceDE w:val="0"/>
        <w:autoSpaceDN w:val="0"/>
        <w:snapToGri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1、供货期</w:t>
      </w:r>
    </w:p>
    <w:p w14:paraId="5006532A">
      <w:pPr>
        <w:autoSpaceDE w:val="0"/>
        <w:autoSpaceDN w:val="0"/>
        <w:snapToGrid w:val="0"/>
        <w:spacing w:line="360" w:lineRule="auto"/>
        <w:ind w:firstLine="480" w:firstLineChars="200"/>
        <w:rPr>
          <w:rFonts w:hint="eastAsia" w:ascii="Times New Roman" w:hAnsi="Times New Roman" w:eastAsia="宋体" w:cs="Times New Roman"/>
          <w:b/>
          <w:bCs/>
          <w:kern w:val="0"/>
          <w:sz w:val="24"/>
          <w:szCs w:val="24"/>
          <w:lang w:val="en-US" w:eastAsia="zh-CN"/>
        </w:rPr>
      </w:pPr>
      <w:r>
        <w:rPr>
          <w:rFonts w:hint="eastAsia" w:ascii="Times New Roman" w:hAnsi="Times New Roman" w:eastAsia="宋体" w:cs="Times New Roman"/>
          <w:b w:val="0"/>
          <w:bCs/>
          <w:color w:val="auto"/>
          <w:sz w:val="24"/>
          <w:lang w:val="en-US" w:eastAsia="zh-CN"/>
        </w:rPr>
        <w:t>三年。</w:t>
      </w:r>
      <w:r>
        <w:rPr>
          <w:rFonts w:hint="eastAsia" w:ascii="Times New Roman" w:hAnsi="Times New Roman" w:eastAsia="宋体" w:cs="Times New Roman"/>
          <w:color w:val="auto"/>
          <w:sz w:val="24"/>
          <w:szCs w:val="24"/>
        </w:rPr>
        <w:t>合同一年一签，经采购人考核优秀的可续签1年，每个标段预算提前使用完的，提前终止合同</w:t>
      </w:r>
      <w:r>
        <w:rPr>
          <w:rFonts w:hint="eastAsia" w:ascii="Times New Roman" w:hAnsi="Times New Roman" w:eastAsia="宋体" w:cs="Times New Roman"/>
          <w:b w:val="0"/>
          <w:bCs/>
          <w:sz w:val="24"/>
          <w:highlight w:val="none"/>
          <w:lang w:val="en-US" w:eastAsia="zh-CN"/>
        </w:rPr>
        <w:t>。</w:t>
      </w:r>
    </w:p>
    <w:p w14:paraId="14DA3205">
      <w:pPr>
        <w:autoSpaceDE w:val="0"/>
        <w:autoSpaceDN w:val="0"/>
        <w:snapToGri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2、供货量</w:t>
      </w:r>
    </w:p>
    <w:p w14:paraId="7FA018C0">
      <w:pPr>
        <w:autoSpaceDE w:val="0"/>
        <w:autoSpaceDN w:val="0"/>
        <w:snapToGrid w:val="0"/>
        <w:spacing w:line="360" w:lineRule="auto"/>
        <w:ind w:firstLine="480" w:firstLineChars="200"/>
        <w:rPr>
          <w:rFonts w:hint="eastAsia"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中标人中标货物由采购人代销。采购人不向中标人保证最低供货量</w:t>
      </w:r>
      <w:r>
        <w:rPr>
          <w:rFonts w:hint="eastAsia" w:ascii="Times New Roman" w:hAnsi="Times New Roman" w:eastAsia="宋体" w:cs="Times New Roman"/>
          <w:color w:val="auto"/>
          <w:sz w:val="24"/>
          <w:szCs w:val="24"/>
          <w:lang w:val="en-US" w:eastAsia="zh-CN"/>
        </w:rPr>
        <w:t>。</w:t>
      </w:r>
    </w:p>
    <w:p w14:paraId="23217BC1">
      <w:pPr>
        <w:autoSpaceDE w:val="0"/>
        <w:autoSpaceDN w:val="0"/>
        <w:snapToGrid w:val="0"/>
        <w:spacing w:line="360" w:lineRule="auto"/>
        <w:ind w:firstLine="480" w:firstLineChars="200"/>
        <w:rPr>
          <w:rFonts w:hint="default" w:ascii="Times New Roman" w:hAnsi="Times New Roman" w:eastAsia="宋体" w:cs="Times New Roman"/>
          <w:color w:val="auto"/>
          <w:sz w:val="24"/>
          <w:szCs w:val="24"/>
          <w:lang w:val="en-US" w:eastAsia="zh-CN"/>
        </w:rPr>
      </w:pPr>
      <w:r>
        <w:rPr>
          <w:rFonts w:hint="eastAsia" w:ascii="Times New Roman" w:hAnsi="Times New Roman" w:eastAsia="宋体" w:cs="Times New Roman"/>
          <w:color w:val="auto"/>
          <w:sz w:val="24"/>
          <w:szCs w:val="24"/>
          <w:lang w:val="en-US" w:eastAsia="zh-CN"/>
        </w:rPr>
        <w:t>3、</w:t>
      </w:r>
      <w:r>
        <w:rPr>
          <w:rFonts w:hint="default" w:ascii="Times New Roman" w:hAnsi="Times New Roman" w:eastAsia="宋体" w:cs="Times New Roman"/>
          <w:color w:val="auto"/>
          <w:sz w:val="24"/>
          <w:szCs w:val="24"/>
          <w:lang w:val="en-US" w:eastAsia="zh-CN"/>
        </w:rPr>
        <w:t>货物保管</w:t>
      </w:r>
    </w:p>
    <w:p w14:paraId="455F6E45">
      <w:pPr>
        <w:autoSpaceDE w:val="0"/>
        <w:autoSpaceDN w:val="0"/>
        <w:snapToGrid w:val="0"/>
        <w:spacing w:line="360" w:lineRule="auto"/>
        <w:ind w:firstLine="480" w:firstLineChars="200"/>
        <w:rPr>
          <w:rFonts w:hint="eastAsia" w:ascii="Times New Roman" w:hAnsi="Times New Roman" w:cs="Times New Roman"/>
          <w:sz w:val="24"/>
          <w:lang w:eastAsia="zh-CN"/>
        </w:rPr>
      </w:pPr>
      <w:r>
        <w:rPr>
          <w:rFonts w:hint="default" w:ascii="Times New Roman" w:hAnsi="Times New Roman" w:eastAsia="宋体" w:cs="Times New Roman"/>
          <w:color w:val="auto"/>
          <w:sz w:val="24"/>
          <w:szCs w:val="24"/>
          <w:lang w:val="en-US" w:eastAsia="zh-CN"/>
        </w:rPr>
        <w:t>采购人在馆内搬运或用户挑选过程中所造成的非人为因素损坏，以及因货物滞销引起的质量问题均由中标人负责。</w:t>
      </w:r>
    </w:p>
    <w:p w14:paraId="5EA712D1">
      <w:pPr>
        <w:pStyle w:val="6"/>
        <w:bidi w:val="0"/>
        <w:spacing w:line="360" w:lineRule="auto"/>
        <w:rPr>
          <w:rFonts w:hint="default" w:ascii="Times New Roman" w:hAnsi="Times New Roman" w:cs="Times New Roman"/>
          <w:sz w:val="24"/>
          <w:lang w:val="en-US" w:eastAsia="zh-CN"/>
        </w:rPr>
      </w:pPr>
      <w:r>
        <w:rPr>
          <w:rFonts w:hint="eastAsia" w:ascii="Times New Roman" w:hAnsi="Times New Roman" w:cs="Times New Roman"/>
          <w:sz w:val="24"/>
          <w:lang w:val="en-US" w:eastAsia="zh-CN"/>
        </w:rPr>
        <w:t>（四）付款方式</w:t>
      </w:r>
    </w:p>
    <w:p w14:paraId="1F26AD11">
      <w:pPr>
        <w:widowControl/>
        <w:spacing w:line="360" w:lineRule="auto"/>
        <w:ind w:firstLine="480" w:firstLineChars="200"/>
        <w:jc w:val="left"/>
        <w:rPr>
          <w:rFonts w:hint="eastAsia" w:ascii="Times New Roman" w:hAnsi="Times New Roman" w:cs="Times New Roman"/>
          <w:bCs/>
          <w:kern w:val="0"/>
          <w:sz w:val="24"/>
          <w:lang w:eastAsia="zh-Hans"/>
        </w:rPr>
      </w:pPr>
      <w:r>
        <w:rPr>
          <w:rFonts w:hint="eastAsia" w:ascii="Times New Roman" w:hAnsi="Times New Roman" w:cs="Times New Roman"/>
          <w:bCs/>
          <w:kern w:val="0"/>
          <w:sz w:val="24"/>
        </w:rPr>
        <w:t>骨灰盒为寄售制，采购人不向中标人保证最低需求量，以采购人实际</w:t>
      </w:r>
      <w:r>
        <w:rPr>
          <w:rFonts w:hint="eastAsia" w:ascii="Times New Roman" w:hAnsi="Times New Roman" w:cs="Times New Roman"/>
          <w:bCs/>
          <w:color w:val="auto"/>
          <w:kern w:val="0"/>
          <w:sz w:val="24"/>
          <w:highlight w:val="none"/>
          <w:lang w:eastAsia="zh-CN"/>
        </w:rPr>
        <w:t>使用</w:t>
      </w:r>
      <w:r>
        <w:rPr>
          <w:rFonts w:hint="eastAsia" w:ascii="Times New Roman" w:hAnsi="Times New Roman" w:cs="Times New Roman"/>
          <w:bCs/>
          <w:color w:val="auto"/>
          <w:kern w:val="0"/>
          <w:sz w:val="24"/>
          <w:highlight w:val="none"/>
        </w:rPr>
        <w:t>数量</w:t>
      </w:r>
      <w:r>
        <w:rPr>
          <w:rFonts w:hint="eastAsia" w:ascii="Times New Roman" w:hAnsi="Times New Roman" w:cs="Times New Roman"/>
          <w:bCs/>
          <w:kern w:val="0"/>
          <w:sz w:val="24"/>
        </w:rPr>
        <w:t>为准。骨灰盒货款按采购人实际</w:t>
      </w:r>
      <w:r>
        <w:rPr>
          <w:rFonts w:hint="eastAsia" w:ascii="Times New Roman" w:hAnsi="Times New Roman" w:cs="Times New Roman"/>
          <w:bCs/>
          <w:color w:val="auto"/>
          <w:kern w:val="0"/>
          <w:sz w:val="24"/>
          <w:highlight w:val="none"/>
          <w:lang w:eastAsia="zh-CN"/>
        </w:rPr>
        <w:t>使用</w:t>
      </w:r>
      <w:r>
        <w:rPr>
          <w:rFonts w:hint="eastAsia" w:ascii="Times New Roman" w:hAnsi="Times New Roman" w:cs="Times New Roman"/>
          <w:bCs/>
          <w:kern w:val="0"/>
          <w:sz w:val="24"/>
        </w:rPr>
        <w:t>数量*中标单价进行结算。合同履行期间每季度按财政结算要求结算，采购人</w:t>
      </w:r>
      <w:r>
        <w:rPr>
          <w:rFonts w:hint="eastAsia" w:ascii="Times New Roman" w:hAnsi="Times New Roman" w:cs="Times New Roman"/>
          <w:bCs/>
          <w:kern w:val="0"/>
          <w:sz w:val="24"/>
          <w:lang w:eastAsia="zh-Hans"/>
        </w:rPr>
        <w:t>付款前，</w:t>
      </w:r>
      <w:r>
        <w:rPr>
          <w:rFonts w:hint="eastAsia" w:ascii="Times New Roman" w:hAnsi="Times New Roman" w:cs="Times New Roman"/>
          <w:bCs/>
          <w:kern w:val="0"/>
          <w:sz w:val="24"/>
        </w:rPr>
        <w:t>中标人</w:t>
      </w:r>
      <w:r>
        <w:rPr>
          <w:rFonts w:hint="eastAsia" w:ascii="Times New Roman" w:hAnsi="Times New Roman" w:cs="Times New Roman"/>
          <w:bCs/>
          <w:kern w:val="0"/>
          <w:sz w:val="24"/>
          <w:lang w:eastAsia="zh-Hans"/>
        </w:rPr>
        <w:t>应当向</w:t>
      </w:r>
      <w:r>
        <w:rPr>
          <w:rFonts w:hint="eastAsia" w:ascii="Times New Roman" w:hAnsi="Times New Roman" w:cs="Times New Roman"/>
          <w:bCs/>
          <w:kern w:val="0"/>
          <w:sz w:val="24"/>
        </w:rPr>
        <w:t>采购人</w:t>
      </w:r>
      <w:r>
        <w:rPr>
          <w:rFonts w:hint="eastAsia" w:ascii="Times New Roman" w:hAnsi="Times New Roman" w:cs="Times New Roman"/>
          <w:bCs/>
          <w:kern w:val="0"/>
          <w:sz w:val="24"/>
          <w:lang w:eastAsia="zh-Hans"/>
        </w:rPr>
        <w:t>出具相应金额的发票。</w:t>
      </w:r>
    </w:p>
    <w:p w14:paraId="5F26B317">
      <w:pPr>
        <w:bidi w:val="0"/>
        <w:spacing w:line="360" w:lineRule="auto"/>
        <w:ind w:firstLine="482" w:firstLineChars="200"/>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▲注：1、本次预算为三年合同预算。</w:t>
      </w:r>
    </w:p>
    <w:p w14:paraId="7DDF46D2">
      <w:pPr>
        <w:pStyle w:val="2"/>
        <w:spacing w:line="360" w:lineRule="auto"/>
        <w:ind w:firstLine="723" w:firstLineChars="300"/>
        <w:rPr>
          <w:rFonts w:hint="default" w:ascii="Times New Roman" w:hAnsi="Times New Roman" w:cs="Times New Roman"/>
          <w:sz w:val="24"/>
          <w:lang w:val="en-US" w:eastAsia="zh-CN"/>
        </w:rPr>
      </w:pPr>
      <w:r>
        <w:rPr>
          <w:rFonts w:hint="eastAsia" w:ascii="Times New Roman" w:hAnsi="Times New Roman" w:cs="Times New Roman"/>
          <w:b/>
          <w:bCs/>
          <w:sz w:val="24"/>
          <w:szCs w:val="32"/>
          <w:lang w:val="en-US" w:eastAsia="zh-CN"/>
        </w:rPr>
        <w:t>2、本项目无预付款。</w:t>
      </w:r>
    </w:p>
    <w:p w14:paraId="6F27277A">
      <w:pPr>
        <w:pStyle w:val="6"/>
        <w:bidi w:val="0"/>
        <w:spacing w:line="360" w:lineRule="auto"/>
        <w:rPr>
          <w:rFonts w:hint="eastAsia" w:ascii="Times New Roman" w:hAnsi="Times New Roman" w:cs="Times New Roman"/>
          <w:bCs/>
          <w:kern w:val="0"/>
          <w:sz w:val="24"/>
          <w:lang w:eastAsia="zh-Hans"/>
        </w:rPr>
      </w:pP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val="en-US" w:eastAsia="zh-CN"/>
        </w:rPr>
        <w:t>五</w:t>
      </w:r>
      <w:r>
        <w:rPr>
          <w:rFonts w:hint="eastAsia" w:ascii="Times New Roman" w:hAnsi="Times New Roman" w:cs="Times New Roman"/>
          <w:bCs/>
          <w:kern w:val="0"/>
          <w:sz w:val="24"/>
          <w:lang w:eastAsia="zh-CN"/>
        </w:rPr>
        <w:t>）</w:t>
      </w:r>
      <w:r>
        <w:rPr>
          <w:rFonts w:hint="eastAsia" w:ascii="Times New Roman" w:hAnsi="Times New Roman" w:cs="Times New Roman"/>
          <w:bCs/>
          <w:kern w:val="0"/>
          <w:sz w:val="24"/>
          <w:lang w:eastAsia="zh-Hans"/>
        </w:rPr>
        <w:t>尾货处理</w:t>
      </w:r>
    </w:p>
    <w:p w14:paraId="234E9E83">
      <w:pPr>
        <w:widowControl/>
        <w:spacing w:line="360" w:lineRule="auto"/>
        <w:ind w:firstLine="480" w:firstLineChars="200"/>
        <w:jc w:val="left"/>
        <w:rPr>
          <w:rFonts w:hint="eastAsia" w:ascii="Times New Roman" w:hAnsi="Times New Roman" w:cs="Times New Roman"/>
          <w:sz w:val="24"/>
          <w:lang w:eastAsia="zh-CN"/>
        </w:rPr>
      </w:pPr>
      <w:r>
        <w:rPr>
          <w:rFonts w:hint="eastAsia" w:ascii="Times New Roman" w:hAnsi="Times New Roman" w:cs="Times New Roman"/>
          <w:bCs/>
          <w:kern w:val="0"/>
          <w:sz w:val="24"/>
          <w:lang w:eastAsia="zh-Hans"/>
        </w:rPr>
        <w:t>合同期满后未销售货物由中标人无条件自行运回。</w:t>
      </w:r>
    </w:p>
    <w:p w14:paraId="7556B671">
      <w:pPr>
        <w:pStyle w:val="6"/>
        <w:bidi w:val="0"/>
        <w:spacing w:line="360" w:lineRule="auto"/>
        <w:rPr>
          <w:rFonts w:hint="eastAsia"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六</w:t>
      </w:r>
      <w:r>
        <w:rPr>
          <w:rFonts w:hint="eastAsia" w:ascii="Times New Roman" w:hAnsi="Times New Roman" w:cs="Times New Roman"/>
          <w:sz w:val="24"/>
          <w:lang w:eastAsia="zh-CN"/>
        </w:rPr>
        <w:t>）</w:t>
      </w:r>
      <w:r>
        <w:rPr>
          <w:rFonts w:hint="eastAsia" w:ascii="Times New Roman" w:hAnsi="Times New Roman" w:cs="Times New Roman"/>
          <w:sz w:val="24"/>
        </w:rPr>
        <w:t>其他要求</w:t>
      </w:r>
    </w:p>
    <w:p w14:paraId="51C97F2F">
      <w:pPr>
        <w:widowControl/>
        <w:spacing w:line="360" w:lineRule="auto"/>
        <w:ind w:firstLine="480" w:firstLineChars="200"/>
        <w:jc w:val="left"/>
        <w:rPr>
          <w:rFonts w:hint="eastAsia" w:ascii="Times New Roman" w:hAnsi="Times New Roman" w:eastAsia="宋体" w:cs="Times New Roman"/>
          <w:b w:val="0"/>
          <w:bCs w:val="0"/>
          <w:color w:val="auto"/>
          <w:kern w:val="2"/>
          <w:sz w:val="24"/>
          <w:szCs w:val="24"/>
          <w:highlight w:val="none"/>
        </w:rPr>
      </w:pPr>
      <w:r>
        <w:rPr>
          <w:rFonts w:hint="eastAsia" w:ascii="Times New Roman" w:hAnsi="Times New Roman" w:eastAsia="宋体" w:cs="Times New Roman"/>
          <w:b w:val="0"/>
          <w:bCs w:val="0"/>
          <w:color w:val="auto"/>
          <w:sz w:val="24"/>
          <w:szCs w:val="24"/>
          <w:highlight w:val="none"/>
        </w:rPr>
        <w:t>如遇政策性调整，采购人可以单方面取消合同，中标人不得向采购人要求获得任何赔偿。</w:t>
      </w:r>
    </w:p>
    <w:p w14:paraId="328E86E2">
      <w:pPr>
        <w:widowControl/>
        <w:spacing w:line="360" w:lineRule="auto"/>
        <w:ind w:firstLine="480" w:firstLineChars="200"/>
        <w:jc w:val="left"/>
        <w:rPr>
          <w:rFonts w:hint="eastAsia" w:ascii="Times New Roman" w:hAnsi="Times New Roman" w:cs="Times New Roman"/>
          <w:b/>
          <w:bCs/>
          <w:sz w:val="24"/>
          <w:szCs w:val="24"/>
          <w:highlight w:val="none"/>
        </w:rPr>
      </w:pPr>
      <w:r>
        <w:rPr>
          <w:rFonts w:hint="eastAsia" w:ascii="Times New Roman" w:hAnsi="Times New Roman" w:eastAsia="宋体" w:cs="Times New Roman"/>
          <w:b w:val="0"/>
          <w:bCs w:val="0"/>
          <w:color w:val="auto"/>
          <w:kern w:val="2"/>
          <w:sz w:val="24"/>
          <w:szCs w:val="24"/>
          <w:highlight w:val="none"/>
        </w:rPr>
        <w:t>评标结束后，各中标</w:t>
      </w:r>
      <w:r>
        <w:rPr>
          <w:rFonts w:hint="eastAsia" w:ascii="Times New Roman" w:hAnsi="Times New Roman" w:eastAsia="宋体" w:cs="Times New Roman"/>
          <w:b w:val="0"/>
          <w:bCs w:val="0"/>
          <w:color w:val="auto"/>
          <w:kern w:val="2"/>
          <w:sz w:val="24"/>
          <w:szCs w:val="24"/>
          <w:highlight w:val="none"/>
          <w:lang w:val="en-US" w:eastAsia="zh-CN"/>
        </w:rPr>
        <w:t>人</w:t>
      </w:r>
      <w:r>
        <w:rPr>
          <w:rFonts w:hint="eastAsia" w:ascii="Times New Roman" w:hAnsi="Times New Roman" w:eastAsia="宋体" w:cs="Times New Roman"/>
          <w:b w:val="0"/>
          <w:bCs w:val="0"/>
          <w:color w:val="auto"/>
          <w:kern w:val="2"/>
          <w:sz w:val="24"/>
          <w:szCs w:val="24"/>
          <w:highlight w:val="none"/>
        </w:rPr>
        <w:t>应把样品包装完整后，按采购人要求存放到指定地点</w:t>
      </w:r>
      <w:r>
        <w:rPr>
          <w:rFonts w:hint="eastAsia" w:ascii="Times New Roman" w:hAnsi="Times New Roman" w:eastAsia="宋体" w:cs="Times New Roman"/>
          <w:b w:val="0"/>
          <w:bCs w:val="0"/>
          <w:color w:val="auto"/>
          <w:kern w:val="2"/>
          <w:sz w:val="24"/>
          <w:szCs w:val="24"/>
          <w:highlight w:val="none"/>
          <w:lang w:eastAsia="zh-CN"/>
        </w:rPr>
        <w:t>。</w:t>
      </w:r>
      <w:r>
        <w:rPr>
          <w:rFonts w:hint="eastAsia" w:ascii="Times New Roman" w:hAnsi="Times New Roman" w:eastAsia="宋体" w:cs="Times New Roman"/>
          <w:b w:val="0"/>
          <w:bCs w:val="0"/>
          <w:color w:val="auto"/>
          <w:kern w:val="2"/>
          <w:sz w:val="24"/>
          <w:szCs w:val="24"/>
          <w:highlight w:val="none"/>
          <w:lang w:val="en-US" w:eastAsia="zh-CN"/>
        </w:rPr>
        <w:t>采购人将</w:t>
      </w:r>
      <w:r>
        <w:rPr>
          <w:rFonts w:hint="eastAsia" w:ascii="Times New Roman" w:hAnsi="Times New Roman" w:eastAsia="宋体" w:cs="Times New Roman"/>
          <w:b w:val="0"/>
          <w:bCs w:val="0"/>
          <w:color w:val="auto"/>
          <w:kern w:val="2"/>
          <w:sz w:val="24"/>
          <w:szCs w:val="24"/>
          <w:highlight w:val="none"/>
        </w:rPr>
        <w:t>中标人提供的样品予以封存，待合同解除或者终止后统一由中标人取回；未中标的</w:t>
      </w:r>
      <w:r>
        <w:rPr>
          <w:rFonts w:hint="eastAsia" w:ascii="Times New Roman" w:hAnsi="Times New Roman" w:eastAsia="宋体" w:cs="Times New Roman"/>
          <w:b w:val="0"/>
          <w:bCs w:val="0"/>
          <w:color w:val="auto"/>
          <w:kern w:val="2"/>
          <w:sz w:val="24"/>
          <w:szCs w:val="24"/>
          <w:highlight w:val="none"/>
          <w:lang w:val="en-US" w:eastAsia="zh-CN"/>
        </w:rPr>
        <w:t>投标人</w:t>
      </w:r>
      <w:r>
        <w:rPr>
          <w:rFonts w:hint="eastAsia" w:ascii="Times New Roman" w:hAnsi="Times New Roman" w:eastAsia="宋体" w:cs="Times New Roman"/>
          <w:b w:val="0"/>
          <w:bCs w:val="0"/>
          <w:color w:val="auto"/>
          <w:kern w:val="2"/>
          <w:sz w:val="24"/>
          <w:szCs w:val="24"/>
          <w:highlight w:val="none"/>
        </w:rPr>
        <w:t>样品在招标结束后自行取回，未</w:t>
      </w:r>
      <w:r>
        <w:rPr>
          <w:rFonts w:hint="eastAsia" w:ascii="Times New Roman" w:hAnsi="Times New Roman" w:cs="Times New Roman"/>
          <w:b w:val="0"/>
          <w:bCs w:val="0"/>
          <w:color w:val="auto"/>
          <w:kern w:val="2"/>
          <w:sz w:val="24"/>
          <w:szCs w:val="24"/>
          <w:highlight w:val="none"/>
          <w:lang w:val="en-US" w:eastAsia="zh-CN"/>
        </w:rPr>
        <w:t>在规定时间内</w:t>
      </w:r>
      <w:r>
        <w:rPr>
          <w:rFonts w:hint="eastAsia" w:ascii="Times New Roman" w:hAnsi="Times New Roman" w:eastAsia="宋体" w:cs="Times New Roman"/>
          <w:b w:val="0"/>
          <w:bCs w:val="0"/>
          <w:color w:val="auto"/>
          <w:kern w:val="2"/>
          <w:sz w:val="24"/>
          <w:szCs w:val="24"/>
          <w:highlight w:val="none"/>
        </w:rPr>
        <w:t>取回的由采购人</w:t>
      </w:r>
      <w:r>
        <w:rPr>
          <w:rFonts w:hint="eastAsia" w:ascii="Times New Roman" w:hAnsi="Times New Roman" w:cs="Times New Roman"/>
          <w:b w:val="0"/>
          <w:bCs w:val="0"/>
          <w:color w:val="auto"/>
          <w:kern w:val="2"/>
          <w:sz w:val="24"/>
          <w:szCs w:val="24"/>
          <w:highlight w:val="none"/>
          <w:lang w:val="en-US" w:eastAsia="zh-CN"/>
        </w:rPr>
        <w:t>自行</w:t>
      </w:r>
      <w:r>
        <w:rPr>
          <w:rFonts w:hint="eastAsia" w:ascii="Times New Roman" w:hAnsi="Times New Roman" w:eastAsia="宋体" w:cs="Times New Roman"/>
          <w:b w:val="0"/>
          <w:bCs w:val="0"/>
          <w:color w:val="auto"/>
          <w:kern w:val="2"/>
          <w:sz w:val="24"/>
          <w:szCs w:val="24"/>
          <w:highlight w:val="none"/>
        </w:rPr>
        <w:t>处置。</w:t>
      </w:r>
    </w:p>
    <w:p w14:paraId="5C366CDA">
      <w:pPr>
        <w:pStyle w:val="132"/>
        <w:numPr>
          <w:ilvl w:val="0"/>
          <w:numId w:val="0"/>
        </w:numPr>
        <w:spacing w:before="0" w:line="360" w:lineRule="auto"/>
        <w:rPr>
          <w:rFonts w:hint="eastAsia" w:ascii="Times New Roman" w:hAnsi="Times New Roman" w:cs="Times New Roman"/>
          <w:b/>
          <w:bCs/>
          <w:sz w:val="24"/>
          <w:szCs w:val="24"/>
          <w:highlight w:val="none"/>
        </w:rPr>
      </w:pPr>
      <w:r>
        <w:rPr>
          <w:rFonts w:hint="eastAsia" w:ascii="Times New Roman" w:hAnsi="Times New Roman" w:cs="Times New Roman"/>
          <w:b/>
          <w:bCs/>
          <w:color w:val="auto"/>
          <w:sz w:val="24"/>
          <w:szCs w:val="24"/>
          <w:highlight w:val="none"/>
          <w:lang w:val="en-US" w:eastAsia="zh-CN"/>
        </w:rPr>
        <w:t>四、合</w:t>
      </w:r>
      <w:r>
        <w:rPr>
          <w:rFonts w:hint="eastAsia" w:ascii="Times New Roman" w:hAnsi="Times New Roman" w:cs="Times New Roman"/>
          <w:b/>
          <w:bCs/>
          <w:sz w:val="24"/>
          <w:szCs w:val="24"/>
          <w:highlight w:val="none"/>
        </w:rPr>
        <w:t>同履行</w:t>
      </w:r>
    </w:p>
    <w:p w14:paraId="095140F9">
      <w:pPr>
        <w:pStyle w:val="132"/>
        <w:numPr>
          <w:ilvl w:val="0"/>
          <w:numId w:val="0"/>
        </w:numPr>
        <w:spacing w:before="0" w:line="360" w:lineRule="auto"/>
        <w:ind w:firstLine="480" w:firstLineChars="200"/>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必须由投标主体履行。</w:t>
      </w:r>
    </w:p>
    <w:p w14:paraId="1F77C3F3">
      <w:pPr>
        <w:pStyle w:val="132"/>
        <w:widowControl w:val="0"/>
        <w:numPr>
          <w:ilvl w:val="0"/>
          <w:numId w:val="0"/>
        </w:numPr>
        <w:adjustRightInd w:val="0"/>
        <w:spacing w:before="0" w:line="360" w:lineRule="auto"/>
        <w:jc w:val="both"/>
        <w:rPr>
          <w:rFonts w:hint="default" w:ascii="Times New Roman" w:hAnsi="Times New Roman" w:cs="Times New Roman"/>
          <w:color w:val="auto"/>
          <w:sz w:val="24"/>
          <w:szCs w:val="24"/>
          <w:highlight w:val="none"/>
          <w:lang w:val="en-US" w:eastAsia="zh-CN"/>
        </w:rPr>
      </w:pPr>
    </w:p>
    <w:p w14:paraId="1A8A5DC9">
      <w:pPr>
        <w:spacing w:line="360" w:lineRule="auto"/>
        <w:rPr>
          <w:rFonts w:hint="eastAsia" w:ascii="宋体" w:hAnsi="宋体" w:cs="宋体"/>
          <w:color w:val="auto"/>
          <w:sz w:val="24"/>
          <w:highlight w:val="none"/>
          <w:lang w:val="en-US" w:eastAsia="zh-CN"/>
        </w:rPr>
      </w:pPr>
    </w:p>
    <w:p w14:paraId="2F5C699E">
      <w:pPr>
        <w:bidi w:val="0"/>
        <w:jc w:val="center"/>
        <w:rPr>
          <w:rFonts w:hint="eastAsia" w:ascii="宋体" w:hAnsi="宋体" w:cs="宋体"/>
          <w:b/>
          <w:sz w:val="24"/>
        </w:rPr>
      </w:pPr>
    </w:p>
    <w:p w14:paraId="163EEFFB">
      <w:pPr>
        <w:bidi w:val="0"/>
        <w:jc w:val="center"/>
        <w:rPr>
          <w:rFonts w:hint="eastAsia" w:ascii="宋体" w:hAnsi="宋体" w:cs="宋体"/>
          <w:b/>
          <w:sz w:val="24"/>
        </w:rPr>
      </w:pPr>
    </w:p>
    <w:p w14:paraId="729869BB">
      <w:pPr>
        <w:bidi w:val="0"/>
        <w:jc w:val="center"/>
        <w:rPr>
          <w:rFonts w:hint="eastAsia" w:ascii="宋体" w:hAnsi="宋体" w:cs="宋体"/>
          <w:b/>
          <w:sz w:val="24"/>
        </w:rPr>
      </w:pPr>
    </w:p>
    <w:p w14:paraId="47420B85">
      <w:pPr>
        <w:bidi w:val="0"/>
        <w:jc w:val="center"/>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08063"/>
      <w:bookmarkEnd w:id="32"/>
      <w:bookmarkStart w:id="33" w:name="_Toc184314413"/>
      <w:bookmarkEnd w:id="33"/>
      <w:bookmarkStart w:id="34" w:name="_Toc184308068"/>
      <w:bookmarkEnd w:id="34"/>
      <w:bookmarkStart w:id="35" w:name="_Toc184310272"/>
      <w:bookmarkEnd w:id="35"/>
      <w:bookmarkStart w:id="36" w:name="_Toc184310340"/>
      <w:bookmarkEnd w:id="36"/>
      <w:bookmarkStart w:id="37" w:name="_Toc184312136"/>
      <w:bookmarkEnd w:id="37"/>
      <w:bookmarkStart w:id="38" w:name="_Toc184313293"/>
      <w:bookmarkEnd w:id="38"/>
      <w:bookmarkStart w:id="39" w:name="_Toc184312075"/>
      <w:bookmarkEnd w:id="39"/>
      <w:bookmarkStart w:id="40" w:name="_Toc184310311"/>
      <w:bookmarkEnd w:id="40"/>
      <w:bookmarkStart w:id="41" w:name="_Toc184308102"/>
      <w:bookmarkEnd w:id="41"/>
      <w:bookmarkStart w:id="42" w:name="_Toc184312112"/>
      <w:bookmarkEnd w:id="42"/>
      <w:bookmarkStart w:id="43" w:name="_Toc184314431"/>
      <w:bookmarkEnd w:id="43"/>
      <w:bookmarkStart w:id="44" w:name="_Toc184313270"/>
      <w:bookmarkEnd w:id="44"/>
      <w:bookmarkStart w:id="45" w:name="_Toc184310307"/>
      <w:bookmarkEnd w:id="45"/>
      <w:bookmarkStart w:id="46" w:name="_Toc184314444"/>
      <w:bookmarkEnd w:id="46"/>
      <w:bookmarkStart w:id="47" w:name="_Toc184310288"/>
      <w:bookmarkEnd w:id="47"/>
      <w:bookmarkStart w:id="48" w:name="_Toc184314481"/>
      <w:bookmarkEnd w:id="48"/>
      <w:bookmarkStart w:id="49" w:name="_Toc184310316"/>
      <w:bookmarkEnd w:id="49"/>
      <w:bookmarkStart w:id="50" w:name="_Toc184314437"/>
      <w:bookmarkEnd w:id="50"/>
      <w:bookmarkStart w:id="51" w:name="_Toc184310280"/>
      <w:bookmarkEnd w:id="51"/>
      <w:bookmarkStart w:id="52" w:name="_Toc184310314"/>
      <w:bookmarkEnd w:id="52"/>
      <w:bookmarkStart w:id="53" w:name="_Toc184308061"/>
      <w:bookmarkEnd w:id="53"/>
      <w:bookmarkStart w:id="54" w:name="_Toc184310342"/>
      <w:bookmarkEnd w:id="54"/>
      <w:bookmarkStart w:id="55" w:name="_Toc184312123"/>
      <w:bookmarkEnd w:id="55"/>
      <w:bookmarkStart w:id="56" w:name="_Toc184314475"/>
      <w:bookmarkEnd w:id="56"/>
      <w:bookmarkStart w:id="57" w:name="_Toc184308062"/>
      <w:bookmarkEnd w:id="57"/>
      <w:bookmarkStart w:id="58" w:name="_Toc184314440"/>
      <w:bookmarkEnd w:id="58"/>
      <w:bookmarkStart w:id="59" w:name="_Toc184308076"/>
      <w:bookmarkEnd w:id="59"/>
      <w:bookmarkStart w:id="60" w:name="_Toc184308081"/>
      <w:bookmarkEnd w:id="60"/>
      <w:bookmarkStart w:id="61" w:name="_Toc184312108"/>
      <w:bookmarkEnd w:id="61"/>
      <w:bookmarkStart w:id="62" w:name="_Toc184310338"/>
      <w:bookmarkEnd w:id="62"/>
      <w:bookmarkStart w:id="63" w:name="_Toc184310333"/>
      <w:bookmarkEnd w:id="63"/>
      <w:bookmarkStart w:id="64" w:name="_Toc184314452"/>
      <w:bookmarkEnd w:id="64"/>
      <w:bookmarkStart w:id="65" w:name="_Toc184310296"/>
      <w:bookmarkEnd w:id="65"/>
      <w:bookmarkStart w:id="66" w:name="_Toc184308045"/>
      <w:bookmarkEnd w:id="66"/>
      <w:bookmarkStart w:id="67" w:name="_Toc184313300"/>
      <w:bookmarkEnd w:id="67"/>
      <w:bookmarkStart w:id="68" w:name="_Toc184313244"/>
      <w:bookmarkEnd w:id="68"/>
      <w:bookmarkStart w:id="69" w:name="_Toc184313282"/>
      <w:bookmarkEnd w:id="69"/>
      <w:bookmarkStart w:id="70" w:name="_Toc184308040"/>
      <w:bookmarkEnd w:id="70"/>
      <w:bookmarkStart w:id="71" w:name="_Toc184312092"/>
      <w:bookmarkEnd w:id="71"/>
      <w:bookmarkStart w:id="72" w:name="_Toc184314480"/>
      <w:bookmarkEnd w:id="72"/>
      <w:bookmarkStart w:id="73" w:name="_Toc184312073"/>
      <w:bookmarkEnd w:id="73"/>
      <w:bookmarkStart w:id="74" w:name="_Toc184308051"/>
      <w:bookmarkEnd w:id="74"/>
      <w:bookmarkStart w:id="75" w:name="_Toc184308041"/>
      <w:bookmarkEnd w:id="75"/>
      <w:bookmarkStart w:id="76" w:name="_Toc184314460"/>
      <w:bookmarkEnd w:id="76"/>
      <w:bookmarkStart w:id="77" w:name="_Toc184310282"/>
      <w:bookmarkEnd w:id="77"/>
      <w:bookmarkStart w:id="78" w:name="_Toc184308060"/>
      <w:bookmarkEnd w:id="78"/>
      <w:bookmarkStart w:id="79" w:name="_Toc184312117"/>
      <w:bookmarkEnd w:id="79"/>
      <w:bookmarkStart w:id="80" w:name="_Toc184313250"/>
      <w:bookmarkEnd w:id="80"/>
      <w:bookmarkStart w:id="81" w:name="_Toc184310295"/>
      <w:bookmarkEnd w:id="81"/>
      <w:bookmarkStart w:id="82" w:name="_Toc184310293"/>
      <w:bookmarkEnd w:id="82"/>
      <w:bookmarkStart w:id="83" w:name="_Toc184314458"/>
      <w:bookmarkEnd w:id="83"/>
      <w:bookmarkStart w:id="84" w:name="_Toc184312139"/>
      <w:bookmarkEnd w:id="84"/>
      <w:bookmarkStart w:id="85" w:name="_Toc184310326"/>
      <w:bookmarkEnd w:id="85"/>
      <w:bookmarkStart w:id="86" w:name="_Toc184313303"/>
      <w:bookmarkEnd w:id="86"/>
      <w:bookmarkStart w:id="87" w:name="_Toc184308044"/>
      <w:bookmarkEnd w:id="87"/>
      <w:bookmarkStart w:id="88" w:name="_Toc184313280"/>
      <w:bookmarkEnd w:id="88"/>
      <w:bookmarkStart w:id="89" w:name="_Toc184313283"/>
      <w:bookmarkEnd w:id="89"/>
      <w:bookmarkStart w:id="90" w:name="_Toc184310335"/>
      <w:bookmarkEnd w:id="90"/>
      <w:bookmarkStart w:id="91" w:name="_Toc184310334"/>
      <w:bookmarkEnd w:id="91"/>
      <w:bookmarkStart w:id="92" w:name="_Toc184314447"/>
      <w:bookmarkEnd w:id="92"/>
      <w:bookmarkStart w:id="93" w:name="_Toc184312077"/>
      <w:bookmarkEnd w:id="93"/>
      <w:bookmarkStart w:id="94" w:name="_Toc184308083"/>
      <w:bookmarkEnd w:id="94"/>
      <w:bookmarkStart w:id="95" w:name="_Toc184314420"/>
      <w:bookmarkEnd w:id="95"/>
      <w:bookmarkStart w:id="96" w:name="_Toc184313286"/>
      <w:bookmarkEnd w:id="96"/>
      <w:bookmarkStart w:id="97" w:name="_Toc184310329"/>
      <w:bookmarkEnd w:id="97"/>
      <w:bookmarkStart w:id="98" w:name="_Toc184310322"/>
      <w:bookmarkEnd w:id="98"/>
      <w:bookmarkStart w:id="99" w:name="_Toc184308052"/>
      <w:bookmarkEnd w:id="99"/>
      <w:bookmarkStart w:id="100" w:name="_Toc184310317"/>
      <w:bookmarkEnd w:id="100"/>
      <w:bookmarkStart w:id="101" w:name="_Toc184312125"/>
      <w:bookmarkEnd w:id="101"/>
      <w:bookmarkStart w:id="102" w:name="_Toc184313288"/>
      <w:bookmarkEnd w:id="102"/>
      <w:bookmarkStart w:id="103" w:name="_Toc184310274"/>
      <w:bookmarkEnd w:id="103"/>
      <w:bookmarkStart w:id="104" w:name="_Toc184314432"/>
      <w:bookmarkEnd w:id="104"/>
      <w:bookmarkStart w:id="105" w:name="_Toc184314434"/>
      <w:bookmarkEnd w:id="105"/>
      <w:bookmarkStart w:id="106" w:name="_Toc184308070"/>
      <w:bookmarkEnd w:id="106"/>
      <w:bookmarkStart w:id="107" w:name="_Toc184314422"/>
      <w:bookmarkEnd w:id="107"/>
      <w:bookmarkStart w:id="108" w:name="_Toc184313259"/>
      <w:bookmarkEnd w:id="108"/>
      <w:bookmarkStart w:id="109" w:name="_Toc184310332"/>
      <w:bookmarkEnd w:id="109"/>
      <w:bookmarkStart w:id="110" w:name="_Toc184310283"/>
      <w:bookmarkEnd w:id="110"/>
      <w:bookmarkStart w:id="111" w:name="_Toc184312126"/>
      <w:bookmarkEnd w:id="111"/>
      <w:bookmarkStart w:id="112" w:name="_Toc184310318"/>
      <w:bookmarkEnd w:id="112"/>
      <w:bookmarkStart w:id="113" w:name="_Toc184310310"/>
      <w:bookmarkEnd w:id="113"/>
      <w:bookmarkStart w:id="114" w:name="_Toc184308048"/>
      <w:bookmarkEnd w:id="114"/>
      <w:bookmarkStart w:id="115" w:name="_Toc184308053"/>
      <w:bookmarkEnd w:id="115"/>
      <w:bookmarkStart w:id="116" w:name="_Toc184310300"/>
      <w:bookmarkEnd w:id="116"/>
      <w:bookmarkStart w:id="117" w:name="_Toc184314433"/>
      <w:bookmarkEnd w:id="117"/>
      <w:bookmarkStart w:id="118" w:name="_Toc184314467"/>
      <w:bookmarkEnd w:id="118"/>
      <w:bookmarkStart w:id="119" w:name="_Toc184308080"/>
      <w:bookmarkEnd w:id="119"/>
      <w:bookmarkStart w:id="120" w:name="_Toc184310285"/>
      <w:bookmarkEnd w:id="120"/>
      <w:bookmarkStart w:id="121" w:name="_Toc184314474"/>
      <w:bookmarkEnd w:id="121"/>
      <w:bookmarkStart w:id="122" w:name="_Toc184313289"/>
      <w:bookmarkEnd w:id="122"/>
      <w:bookmarkStart w:id="123" w:name="_Toc184310290"/>
      <w:bookmarkEnd w:id="123"/>
      <w:bookmarkStart w:id="124" w:name="_Toc184314445"/>
      <w:bookmarkEnd w:id="124"/>
      <w:bookmarkStart w:id="125" w:name="_Toc184314461"/>
      <w:bookmarkEnd w:id="125"/>
      <w:bookmarkStart w:id="126" w:name="_Toc184310339"/>
      <w:bookmarkEnd w:id="126"/>
      <w:bookmarkStart w:id="127" w:name="_Toc184312081"/>
      <w:bookmarkEnd w:id="127"/>
      <w:bookmarkStart w:id="128" w:name="_Toc184310312"/>
      <w:bookmarkEnd w:id="128"/>
      <w:bookmarkStart w:id="129" w:name="_Toc184312107"/>
      <w:bookmarkEnd w:id="129"/>
      <w:bookmarkStart w:id="130" w:name="_Toc184313274"/>
      <w:bookmarkEnd w:id="130"/>
      <w:bookmarkStart w:id="131" w:name="_Toc184312068"/>
      <w:bookmarkEnd w:id="131"/>
      <w:bookmarkStart w:id="132" w:name="_Toc184308100"/>
      <w:bookmarkEnd w:id="132"/>
      <w:bookmarkStart w:id="133" w:name="_Toc184310320"/>
      <w:bookmarkEnd w:id="133"/>
      <w:bookmarkStart w:id="134" w:name="_Toc184314428"/>
      <w:bookmarkEnd w:id="134"/>
      <w:bookmarkStart w:id="135" w:name="_Toc184308065"/>
      <w:bookmarkEnd w:id="135"/>
      <w:bookmarkStart w:id="136" w:name="_Toc184313243"/>
      <w:bookmarkEnd w:id="136"/>
      <w:bookmarkStart w:id="137" w:name="_Toc184312097"/>
      <w:bookmarkEnd w:id="137"/>
      <w:bookmarkStart w:id="138" w:name="_Toc184313269"/>
      <w:bookmarkEnd w:id="138"/>
      <w:bookmarkStart w:id="139" w:name="_Toc184312091"/>
      <w:bookmarkEnd w:id="139"/>
      <w:bookmarkStart w:id="140" w:name="_Toc184314426"/>
      <w:bookmarkEnd w:id="140"/>
      <w:bookmarkStart w:id="141" w:name="_Toc184313247"/>
      <w:bookmarkEnd w:id="141"/>
      <w:bookmarkStart w:id="142" w:name="_Toc184314443"/>
      <w:bookmarkEnd w:id="142"/>
      <w:bookmarkStart w:id="143" w:name="_Toc184312101"/>
      <w:bookmarkEnd w:id="143"/>
      <w:bookmarkStart w:id="144" w:name="_Toc184310275"/>
      <w:bookmarkEnd w:id="144"/>
      <w:bookmarkStart w:id="145" w:name="_Toc184308071"/>
      <w:bookmarkEnd w:id="145"/>
      <w:bookmarkStart w:id="146" w:name="_Toc184312074"/>
      <w:bookmarkEnd w:id="146"/>
      <w:bookmarkStart w:id="147" w:name="_Toc184312106"/>
      <w:bookmarkEnd w:id="147"/>
      <w:bookmarkStart w:id="148" w:name="_Toc184313257"/>
      <w:bookmarkEnd w:id="148"/>
      <w:bookmarkStart w:id="149" w:name="_Toc184310301"/>
      <w:bookmarkEnd w:id="149"/>
      <w:bookmarkStart w:id="150" w:name="_Toc184308104"/>
      <w:bookmarkEnd w:id="150"/>
      <w:bookmarkStart w:id="151" w:name="_Toc184310297"/>
      <w:bookmarkEnd w:id="151"/>
      <w:bookmarkStart w:id="152" w:name="_Toc184312131"/>
      <w:bookmarkEnd w:id="152"/>
      <w:bookmarkStart w:id="153" w:name="_Toc184312083"/>
      <w:bookmarkEnd w:id="153"/>
      <w:bookmarkStart w:id="154" w:name="_Toc184313242"/>
      <w:bookmarkEnd w:id="154"/>
      <w:bookmarkStart w:id="155" w:name="_Toc184308039"/>
      <w:bookmarkEnd w:id="155"/>
      <w:bookmarkStart w:id="156" w:name="_Toc184312069"/>
      <w:bookmarkEnd w:id="156"/>
      <w:bookmarkStart w:id="157" w:name="_Toc184313291"/>
      <w:bookmarkEnd w:id="157"/>
      <w:bookmarkStart w:id="158" w:name="_Toc184308042"/>
      <w:bookmarkEnd w:id="158"/>
      <w:bookmarkStart w:id="159" w:name="_Toc184314429"/>
      <w:bookmarkEnd w:id="159"/>
      <w:bookmarkStart w:id="160" w:name="_Toc184310302"/>
      <w:bookmarkEnd w:id="160"/>
      <w:bookmarkStart w:id="161" w:name="_Toc184308064"/>
      <w:bookmarkEnd w:id="161"/>
      <w:bookmarkStart w:id="162" w:name="_Toc184313249"/>
      <w:bookmarkEnd w:id="162"/>
      <w:bookmarkStart w:id="163" w:name="_Toc184310344"/>
      <w:bookmarkEnd w:id="163"/>
      <w:bookmarkStart w:id="164" w:name="_Toc184314439"/>
      <w:bookmarkEnd w:id="164"/>
      <w:bookmarkStart w:id="165" w:name="_Toc184308046"/>
      <w:bookmarkEnd w:id="165"/>
      <w:bookmarkStart w:id="166" w:name="_Toc184312133"/>
      <w:bookmarkEnd w:id="166"/>
      <w:bookmarkStart w:id="167" w:name="_Toc184313256"/>
      <w:bookmarkEnd w:id="167"/>
      <w:bookmarkStart w:id="168" w:name="_Toc184312070"/>
      <w:bookmarkEnd w:id="168"/>
      <w:bookmarkStart w:id="169" w:name="_Toc184308069"/>
      <w:bookmarkEnd w:id="169"/>
      <w:bookmarkStart w:id="170" w:name="_Toc184310289"/>
      <w:bookmarkEnd w:id="170"/>
      <w:bookmarkStart w:id="171" w:name="_Toc184308107"/>
      <w:bookmarkEnd w:id="171"/>
      <w:bookmarkStart w:id="172" w:name="_Toc184312121"/>
      <w:bookmarkEnd w:id="172"/>
      <w:bookmarkStart w:id="173" w:name="_Toc184310341"/>
      <w:bookmarkEnd w:id="173"/>
      <w:bookmarkStart w:id="174" w:name="_Toc184313297"/>
      <w:bookmarkEnd w:id="174"/>
      <w:bookmarkStart w:id="175" w:name="_Toc184310323"/>
      <w:bookmarkEnd w:id="175"/>
      <w:bookmarkStart w:id="176" w:name="_Toc184308037"/>
      <w:bookmarkEnd w:id="176"/>
      <w:bookmarkStart w:id="177" w:name="_Toc184312094"/>
      <w:bookmarkEnd w:id="177"/>
      <w:bookmarkStart w:id="178" w:name="_Toc184312111"/>
      <w:bookmarkEnd w:id="178"/>
      <w:bookmarkStart w:id="179" w:name="_Toc184310327"/>
      <w:bookmarkEnd w:id="179"/>
      <w:bookmarkStart w:id="180" w:name="_Toc184310330"/>
      <w:bookmarkEnd w:id="180"/>
      <w:bookmarkStart w:id="181" w:name="_Toc184310279"/>
      <w:bookmarkEnd w:id="181"/>
      <w:bookmarkStart w:id="182" w:name="_Toc184314453"/>
      <w:bookmarkEnd w:id="182"/>
      <w:bookmarkStart w:id="183" w:name="_Toc184314468"/>
      <w:bookmarkEnd w:id="183"/>
      <w:bookmarkStart w:id="184" w:name="_Toc184314438"/>
      <w:bookmarkEnd w:id="184"/>
      <w:bookmarkStart w:id="185" w:name="_Toc184314425"/>
      <w:bookmarkEnd w:id="185"/>
      <w:bookmarkStart w:id="186" w:name="_Toc184312100"/>
      <w:bookmarkEnd w:id="186"/>
      <w:bookmarkStart w:id="187" w:name="_Toc184308049"/>
      <w:bookmarkEnd w:id="187"/>
      <w:bookmarkStart w:id="188" w:name="_Toc184314411"/>
      <w:bookmarkEnd w:id="188"/>
      <w:bookmarkStart w:id="189" w:name="_Toc184313271"/>
      <w:bookmarkEnd w:id="189"/>
      <w:bookmarkStart w:id="190" w:name="_Toc184312079"/>
      <w:bookmarkEnd w:id="190"/>
      <w:bookmarkStart w:id="191" w:name="_Toc184310328"/>
      <w:bookmarkEnd w:id="191"/>
      <w:bookmarkStart w:id="192" w:name="_Toc184314417"/>
      <w:bookmarkEnd w:id="192"/>
      <w:bookmarkStart w:id="193" w:name="_Toc184312086"/>
      <w:bookmarkEnd w:id="193"/>
      <w:bookmarkStart w:id="194" w:name="_Toc184308077"/>
      <w:bookmarkEnd w:id="194"/>
      <w:bookmarkStart w:id="195" w:name="_Toc184310291"/>
      <w:bookmarkEnd w:id="195"/>
      <w:bookmarkStart w:id="196" w:name="_Toc184314454"/>
      <w:bookmarkEnd w:id="196"/>
      <w:bookmarkStart w:id="197" w:name="_Toc184314457"/>
      <w:bookmarkEnd w:id="197"/>
      <w:bookmarkStart w:id="198" w:name="_Toc184314476"/>
      <w:bookmarkEnd w:id="198"/>
      <w:bookmarkStart w:id="199" w:name="_Toc184313266"/>
      <w:bookmarkEnd w:id="199"/>
      <w:bookmarkStart w:id="200" w:name="_Toc184313275"/>
      <w:bookmarkEnd w:id="200"/>
      <w:bookmarkStart w:id="201" w:name="_Toc184313258"/>
      <w:bookmarkEnd w:id="201"/>
      <w:bookmarkStart w:id="202" w:name="_Toc184314471"/>
      <w:bookmarkEnd w:id="202"/>
      <w:bookmarkStart w:id="203" w:name="_Toc184308095"/>
      <w:bookmarkEnd w:id="203"/>
      <w:bookmarkStart w:id="204" w:name="_Toc184313240"/>
      <w:bookmarkEnd w:id="204"/>
      <w:bookmarkStart w:id="205" w:name="_Toc184314470"/>
      <w:bookmarkEnd w:id="205"/>
      <w:bookmarkStart w:id="206" w:name="_Toc184310284"/>
      <w:bookmarkEnd w:id="206"/>
      <w:bookmarkStart w:id="207" w:name="_Toc184312134"/>
      <w:bookmarkEnd w:id="207"/>
      <w:bookmarkStart w:id="208" w:name="_Toc184310304"/>
      <w:bookmarkEnd w:id="208"/>
      <w:bookmarkStart w:id="209" w:name="_Toc184314462"/>
      <w:bookmarkEnd w:id="209"/>
      <w:bookmarkStart w:id="210" w:name="_Toc184313277"/>
      <w:bookmarkEnd w:id="210"/>
      <w:bookmarkStart w:id="211" w:name="_Toc184313310"/>
      <w:bookmarkEnd w:id="211"/>
      <w:bookmarkStart w:id="212" w:name="_Toc184310325"/>
      <w:bookmarkEnd w:id="212"/>
      <w:bookmarkStart w:id="213" w:name="_Toc184314430"/>
      <w:bookmarkEnd w:id="213"/>
      <w:bookmarkStart w:id="214" w:name="_Toc184308038"/>
      <w:bookmarkEnd w:id="214"/>
      <w:bookmarkStart w:id="215" w:name="_Toc184310321"/>
      <w:bookmarkEnd w:id="215"/>
      <w:bookmarkStart w:id="216" w:name="_Toc184313296"/>
      <w:bookmarkEnd w:id="216"/>
      <w:bookmarkStart w:id="217" w:name="_Toc184313309"/>
      <w:bookmarkEnd w:id="217"/>
      <w:bookmarkStart w:id="218" w:name="_Toc184310299"/>
      <w:bookmarkEnd w:id="218"/>
      <w:bookmarkStart w:id="219" w:name="_Toc184313301"/>
      <w:bookmarkEnd w:id="219"/>
      <w:bookmarkStart w:id="220" w:name="_Toc184314419"/>
      <w:bookmarkEnd w:id="220"/>
      <w:bookmarkStart w:id="221" w:name="_Toc184308089"/>
      <w:bookmarkEnd w:id="221"/>
      <w:bookmarkStart w:id="222" w:name="_Toc184312120"/>
      <w:bookmarkEnd w:id="222"/>
      <w:bookmarkStart w:id="223" w:name="_Toc184313263"/>
      <w:bookmarkEnd w:id="223"/>
      <w:bookmarkStart w:id="224" w:name="_Toc184313302"/>
      <w:bookmarkEnd w:id="224"/>
      <w:bookmarkStart w:id="225" w:name="_Toc184308072"/>
      <w:bookmarkEnd w:id="225"/>
      <w:bookmarkStart w:id="226" w:name="_Toc184310343"/>
      <w:bookmarkEnd w:id="226"/>
      <w:bookmarkStart w:id="227" w:name="_Toc184312093"/>
      <w:bookmarkEnd w:id="227"/>
      <w:bookmarkStart w:id="228" w:name="_Toc184314427"/>
      <w:bookmarkEnd w:id="228"/>
      <w:bookmarkStart w:id="229" w:name="_Toc184314415"/>
      <w:bookmarkEnd w:id="229"/>
      <w:bookmarkStart w:id="230" w:name="_Toc184313298"/>
      <w:bookmarkEnd w:id="230"/>
      <w:bookmarkStart w:id="231" w:name="_Toc184310315"/>
      <w:bookmarkEnd w:id="231"/>
      <w:bookmarkStart w:id="232" w:name="_Toc184313246"/>
      <w:bookmarkEnd w:id="232"/>
      <w:bookmarkStart w:id="233" w:name="_Toc184313261"/>
      <w:bookmarkEnd w:id="233"/>
      <w:bookmarkStart w:id="234" w:name="_Toc184310306"/>
      <w:bookmarkEnd w:id="234"/>
      <w:bookmarkStart w:id="235" w:name="_Toc184314423"/>
      <w:bookmarkEnd w:id="235"/>
      <w:bookmarkStart w:id="236" w:name="_Toc184313295"/>
      <w:bookmarkEnd w:id="236"/>
      <w:bookmarkStart w:id="237" w:name="_Toc184308057"/>
      <w:bookmarkEnd w:id="237"/>
      <w:bookmarkStart w:id="238" w:name="_Toc184310309"/>
      <w:bookmarkEnd w:id="238"/>
      <w:bookmarkStart w:id="239" w:name="_Toc184314448"/>
      <w:bookmarkEnd w:id="239"/>
      <w:bookmarkStart w:id="240" w:name="_Toc184312103"/>
      <w:bookmarkEnd w:id="240"/>
      <w:bookmarkStart w:id="241" w:name="_Toc184312114"/>
      <w:bookmarkEnd w:id="241"/>
      <w:bookmarkStart w:id="242" w:name="_Toc184310336"/>
      <w:bookmarkEnd w:id="242"/>
      <w:bookmarkStart w:id="243" w:name="_Toc184313292"/>
      <w:bookmarkEnd w:id="243"/>
      <w:bookmarkStart w:id="244" w:name="_Toc184312115"/>
      <w:bookmarkEnd w:id="244"/>
      <w:bookmarkStart w:id="245" w:name="_Toc184313268"/>
      <w:bookmarkEnd w:id="245"/>
      <w:bookmarkStart w:id="246" w:name="_Toc184313308"/>
      <w:bookmarkEnd w:id="246"/>
      <w:bookmarkStart w:id="247" w:name="_Toc184308084"/>
      <w:bookmarkEnd w:id="247"/>
      <w:bookmarkStart w:id="248" w:name="_Toc184308056"/>
      <w:bookmarkEnd w:id="248"/>
      <w:bookmarkStart w:id="249" w:name="_Toc184308087"/>
      <w:bookmarkEnd w:id="249"/>
      <w:bookmarkStart w:id="250" w:name="_Toc184312082"/>
      <w:bookmarkEnd w:id="250"/>
      <w:bookmarkStart w:id="251" w:name="_Toc184310281"/>
      <w:bookmarkEnd w:id="251"/>
      <w:bookmarkStart w:id="252" w:name="_Toc184313245"/>
      <w:bookmarkEnd w:id="252"/>
      <w:bookmarkStart w:id="253" w:name="_Toc184312090"/>
      <w:bookmarkEnd w:id="253"/>
      <w:bookmarkStart w:id="254" w:name="_Toc184308090"/>
      <w:bookmarkEnd w:id="254"/>
      <w:bookmarkStart w:id="255" w:name="_Toc184312104"/>
      <w:bookmarkEnd w:id="255"/>
      <w:bookmarkStart w:id="256" w:name="_Toc184308093"/>
      <w:bookmarkEnd w:id="256"/>
      <w:bookmarkStart w:id="257" w:name="_Toc184314482"/>
      <w:bookmarkEnd w:id="257"/>
      <w:bookmarkStart w:id="258" w:name="_Toc184314451"/>
      <w:bookmarkEnd w:id="258"/>
      <w:bookmarkStart w:id="259" w:name="_Toc184314412"/>
      <w:bookmarkEnd w:id="259"/>
      <w:bookmarkStart w:id="260" w:name="_Toc184313255"/>
      <w:bookmarkEnd w:id="260"/>
      <w:bookmarkStart w:id="261" w:name="_Toc184308036"/>
      <w:bookmarkEnd w:id="261"/>
      <w:bookmarkStart w:id="262" w:name="_Toc184308073"/>
      <w:bookmarkEnd w:id="262"/>
      <w:bookmarkStart w:id="263" w:name="_Toc184313262"/>
      <w:bookmarkEnd w:id="263"/>
      <w:bookmarkStart w:id="264" w:name="_Toc184313238"/>
      <w:bookmarkEnd w:id="264"/>
      <w:bookmarkStart w:id="265" w:name="_Toc184308082"/>
      <w:bookmarkEnd w:id="265"/>
      <w:bookmarkStart w:id="266" w:name="_Toc184308075"/>
      <w:bookmarkEnd w:id="266"/>
      <w:bookmarkStart w:id="267" w:name="_Toc184308086"/>
      <w:bookmarkEnd w:id="267"/>
      <w:bookmarkStart w:id="268" w:name="_Toc184313290"/>
      <w:bookmarkEnd w:id="268"/>
      <w:bookmarkStart w:id="269" w:name="_Toc184308098"/>
      <w:bookmarkEnd w:id="269"/>
      <w:bookmarkStart w:id="270" w:name="_Toc184308058"/>
      <w:bookmarkEnd w:id="270"/>
      <w:bookmarkStart w:id="271" w:name="_Toc184313253"/>
      <w:bookmarkEnd w:id="271"/>
      <w:bookmarkStart w:id="272" w:name="_Toc184312080"/>
      <w:bookmarkEnd w:id="272"/>
      <w:bookmarkStart w:id="273" w:name="_Toc184314441"/>
      <w:bookmarkEnd w:id="273"/>
      <w:bookmarkStart w:id="274" w:name="_Toc184313284"/>
      <w:bookmarkEnd w:id="274"/>
      <w:bookmarkStart w:id="275" w:name="_Toc184308079"/>
      <w:bookmarkEnd w:id="275"/>
      <w:bookmarkStart w:id="276" w:name="_Toc184308099"/>
      <w:bookmarkEnd w:id="276"/>
      <w:bookmarkStart w:id="277" w:name="_Toc184313279"/>
      <w:bookmarkEnd w:id="277"/>
      <w:bookmarkStart w:id="278" w:name="_Toc184314455"/>
      <w:bookmarkEnd w:id="278"/>
      <w:bookmarkStart w:id="279" w:name="_Toc184312096"/>
      <w:bookmarkEnd w:id="279"/>
      <w:bookmarkStart w:id="280" w:name="_Toc184308054"/>
      <w:bookmarkEnd w:id="280"/>
      <w:bookmarkStart w:id="281" w:name="_Toc184312071"/>
      <w:bookmarkEnd w:id="281"/>
      <w:bookmarkStart w:id="282" w:name="_Toc184312137"/>
      <w:bookmarkEnd w:id="282"/>
      <w:bookmarkStart w:id="283" w:name="_Toc184313276"/>
      <w:bookmarkEnd w:id="283"/>
      <w:bookmarkStart w:id="284" w:name="_Toc184314472"/>
      <w:bookmarkEnd w:id="284"/>
      <w:bookmarkStart w:id="285" w:name="_Toc184308050"/>
      <w:bookmarkEnd w:id="285"/>
      <w:bookmarkStart w:id="286" w:name="_Toc184313272"/>
      <w:bookmarkEnd w:id="286"/>
      <w:bookmarkStart w:id="287" w:name="_Toc184313306"/>
      <w:bookmarkEnd w:id="287"/>
      <w:bookmarkStart w:id="288" w:name="_Toc184313251"/>
      <w:bookmarkEnd w:id="288"/>
      <w:bookmarkStart w:id="289" w:name="_Toc184314435"/>
      <w:bookmarkEnd w:id="289"/>
      <w:bookmarkStart w:id="290" w:name="_Toc184312128"/>
      <w:bookmarkEnd w:id="290"/>
      <w:bookmarkStart w:id="291" w:name="_Toc184314442"/>
      <w:bookmarkEnd w:id="291"/>
      <w:bookmarkStart w:id="292" w:name="_Toc184314416"/>
      <w:bookmarkEnd w:id="292"/>
      <w:bookmarkStart w:id="293" w:name="_Toc184312076"/>
      <w:bookmarkEnd w:id="293"/>
      <w:bookmarkStart w:id="294" w:name="_Toc184312102"/>
      <w:bookmarkEnd w:id="294"/>
      <w:bookmarkStart w:id="295" w:name="_Toc184310276"/>
      <w:bookmarkEnd w:id="295"/>
      <w:bookmarkStart w:id="296" w:name="_Toc184313260"/>
      <w:bookmarkEnd w:id="296"/>
      <w:bookmarkStart w:id="297" w:name="_Toc184310324"/>
      <w:bookmarkEnd w:id="297"/>
      <w:bookmarkStart w:id="298" w:name="_Toc184308078"/>
      <w:bookmarkEnd w:id="298"/>
      <w:bookmarkStart w:id="299" w:name="_Toc184314414"/>
      <w:bookmarkEnd w:id="299"/>
      <w:bookmarkStart w:id="300" w:name="_Toc184310277"/>
      <w:bookmarkEnd w:id="300"/>
      <w:bookmarkStart w:id="301" w:name="_Toc184313294"/>
      <w:bookmarkEnd w:id="301"/>
      <w:bookmarkStart w:id="302" w:name="_Toc184308108"/>
      <w:bookmarkEnd w:id="302"/>
      <w:bookmarkStart w:id="303" w:name="_Toc184312113"/>
      <w:bookmarkEnd w:id="303"/>
      <w:bookmarkStart w:id="304" w:name="_Toc184314421"/>
      <w:bookmarkEnd w:id="304"/>
      <w:bookmarkStart w:id="305" w:name="_Toc184310303"/>
      <w:bookmarkEnd w:id="305"/>
      <w:bookmarkStart w:id="306" w:name="_Toc184314456"/>
      <w:bookmarkEnd w:id="306"/>
      <w:bookmarkStart w:id="307" w:name="_Toc184308043"/>
      <w:bookmarkEnd w:id="307"/>
      <w:bookmarkStart w:id="308" w:name="_Toc184308097"/>
      <w:bookmarkEnd w:id="308"/>
      <w:bookmarkStart w:id="309" w:name="_Toc184308055"/>
      <w:bookmarkEnd w:id="309"/>
      <w:bookmarkStart w:id="310" w:name="_Toc184312138"/>
      <w:bookmarkEnd w:id="310"/>
      <w:bookmarkStart w:id="311" w:name="_Toc184313307"/>
      <w:bookmarkEnd w:id="311"/>
      <w:bookmarkStart w:id="312" w:name="_Toc184313241"/>
      <w:bookmarkEnd w:id="312"/>
      <w:bookmarkStart w:id="313" w:name="_Toc184314465"/>
      <w:bookmarkEnd w:id="313"/>
      <w:bookmarkStart w:id="314" w:name="_Toc184312085"/>
      <w:bookmarkEnd w:id="314"/>
      <w:bookmarkStart w:id="315" w:name="_Toc184313299"/>
      <w:bookmarkEnd w:id="315"/>
      <w:bookmarkStart w:id="316" w:name="_Toc184313267"/>
      <w:bookmarkEnd w:id="316"/>
      <w:bookmarkStart w:id="317" w:name="_Toc184310319"/>
      <w:bookmarkEnd w:id="317"/>
      <w:bookmarkStart w:id="318" w:name="_Toc184308101"/>
      <w:bookmarkEnd w:id="318"/>
      <w:bookmarkStart w:id="319" w:name="_Toc184314446"/>
      <w:bookmarkEnd w:id="319"/>
      <w:bookmarkStart w:id="320" w:name="_Toc184308106"/>
      <w:bookmarkEnd w:id="320"/>
      <w:bookmarkStart w:id="321" w:name="_Toc184312084"/>
      <w:bookmarkEnd w:id="321"/>
      <w:bookmarkStart w:id="322" w:name="_Toc184313265"/>
      <w:bookmarkEnd w:id="322"/>
      <w:bookmarkStart w:id="323" w:name="_Toc184314473"/>
      <w:bookmarkEnd w:id="323"/>
      <w:bookmarkStart w:id="324" w:name="_Toc184312105"/>
      <w:bookmarkEnd w:id="324"/>
      <w:bookmarkStart w:id="325" w:name="_Toc184308092"/>
      <w:bookmarkEnd w:id="325"/>
      <w:bookmarkStart w:id="326" w:name="_Toc184313285"/>
      <w:bookmarkEnd w:id="326"/>
      <w:bookmarkStart w:id="327" w:name="_Toc184312078"/>
      <w:bookmarkEnd w:id="327"/>
      <w:bookmarkStart w:id="328" w:name="_Toc184312109"/>
      <w:bookmarkEnd w:id="328"/>
      <w:bookmarkStart w:id="329" w:name="_Toc184313248"/>
      <w:bookmarkEnd w:id="329"/>
      <w:bookmarkStart w:id="330" w:name="_Toc184312122"/>
      <w:bookmarkEnd w:id="330"/>
      <w:bookmarkStart w:id="331" w:name="_Toc184314478"/>
      <w:bookmarkEnd w:id="331"/>
      <w:bookmarkStart w:id="332" w:name="_Toc184310298"/>
      <w:bookmarkEnd w:id="332"/>
      <w:bookmarkStart w:id="333" w:name="_Toc184313252"/>
      <w:bookmarkEnd w:id="333"/>
      <w:bookmarkStart w:id="334" w:name="_Toc184313305"/>
      <w:bookmarkEnd w:id="334"/>
      <w:bookmarkStart w:id="335" w:name="_Toc184312135"/>
      <w:bookmarkEnd w:id="335"/>
      <w:bookmarkStart w:id="336" w:name="_Toc184314449"/>
      <w:bookmarkEnd w:id="336"/>
      <w:bookmarkStart w:id="337" w:name="_Toc184313278"/>
      <w:bookmarkEnd w:id="337"/>
      <w:bookmarkStart w:id="338" w:name="_Toc184312067"/>
      <w:bookmarkEnd w:id="338"/>
      <w:bookmarkStart w:id="339" w:name="_Toc184308074"/>
      <w:bookmarkEnd w:id="339"/>
      <w:bookmarkStart w:id="340" w:name="_Toc184310308"/>
      <w:bookmarkEnd w:id="340"/>
      <w:bookmarkStart w:id="341" w:name="_Toc184314450"/>
      <w:bookmarkEnd w:id="341"/>
      <w:bookmarkStart w:id="342" w:name="_Toc184312118"/>
      <w:bookmarkEnd w:id="342"/>
      <w:bookmarkStart w:id="343" w:name="_Toc184312129"/>
      <w:bookmarkEnd w:id="343"/>
      <w:bookmarkStart w:id="344" w:name="_Toc184308047"/>
      <w:bookmarkEnd w:id="344"/>
      <w:bookmarkStart w:id="345" w:name="_Toc184313287"/>
      <w:bookmarkEnd w:id="345"/>
      <w:bookmarkStart w:id="346" w:name="_Toc184308091"/>
      <w:bookmarkEnd w:id="346"/>
      <w:bookmarkStart w:id="347" w:name="_Toc184313264"/>
      <w:bookmarkEnd w:id="347"/>
      <w:bookmarkStart w:id="348" w:name="_Toc184314436"/>
      <w:bookmarkEnd w:id="348"/>
      <w:bookmarkStart w:id="349" w:name="_Toc184312089"/>
      <w:bookmarkEnd w:id="349"/>
      <w:bookmarkStart w:id="350" w:name="_Toc184313273"/>
      <w:bookmarkEnd w:id="350"/>
      <w:bookmarkStart w:id="351" w:name="_Toc184314459"/>
      <w:bookmarkEnd w:id="351"/>
      <w:bookmarkStart w:id="352" w:name="_Toc184313304"/>
      <w:bookmarkEnd w:id="352"/>
      <w:bookmarkStart w:id="353" w:name="_Toc184314464"/>
      <w:bookmarkEnd w:id="353"/>
      <w:bookmarkStart w:id="354" w:name="_Toc184308059"/>
      <w:bookmarkEnd w:id="354"/>
      <w:bookmarkStart w:id="355" w:name="_Toc184310273"/>
      <w:bookmarkEnd w:id="355"/>
      <w:bookmarkStart w:id="356" w:name="_Toc184312088"/>
      <w:bookmarkEnd w:id="356"/>
      <w:bookmarkStart w:id="357" w:name="_Toc184314410"/>
      <w:bookmarkEnd w:id="357"/>
      <w:bookmarkStart w:id="358" w:name="_Toc184314477"/>
      <w:bookmarkEnd w:id="358"/>
      <w:bookmarkStart w:id="359" w:name="_Toc184308088"/>
      <w:bookmarkEnd w:id="359"/>
      <w:bookmarkStart w:id="360" w:name="_Toc184310278"/>
      <w:bookmarkEnd w:id="360"/>
      <w:bookmarkStart w:id="361" w:name="_Toc184308094"/>
      <w:bookmarkEnd w:id="361"/>
      <w:bookmarkStart w:id="362" w:name="_Toc184312098"/>
      <w:bookmarkEnd w:id="362"/>
      <w:bookmarkStart w:id="363" w:name="_Toc184310287"/>
      <w:bookmarkEnd w:id="363"/>
      <w:bookmarkStart w:id="364" w:name="_Toc184312127"/>
      <w:bookmarkEnd w:id="364"/>
      <w:bookmarkStart w:id="365" w:name="_Toc184312095"/>
      <w:bookmarkEnd w:id="365"/>
      <w:bookmarkStart w:id="366" w:name="_Toc184312110"/>
      <w:bookmarkEnd w:id="366"/>
      <w:bookmarkStart w:id="367" w:name="_Toc184313239"/>
      <w:bookmarkEnd w:id="367"/>
      <w:bookmarkStart w:id="368" w:name="_Toc184312087"/>
      <w:bookmarkEnd w:id="368"/>
      <w:bookmarkStart w:id="369" w:name="_Toc184310286"/>
      <w:bookmarkEnd w:id="369"/>
      <w:bookmarkStart w:id="370" w:name="_Toc184308103"/>
      <w:bookmarkEnd w:id="370"/>
      <w:bookmarkStart w:id="371" w:name="_Toc184314424"/>
      <w:bookmarkEnd w:id="371"/>
      <w:bookmarkStart w:id="372" w:name="_Toc184308066"/>
      <w:bookmarkEnd w:id="372"/>
      <w:bookmarkStart w:id="373" w:name="_Toc184314469"/>
      <w:bookmarkEnd w:id="373"/>
      <w:bookmarkStart w:id="374" w:name="_Toc184312099"/>
      <w:bookmarkEnd w:id="374"/>
      <w:bookmarkStart w:id="375" w:name="_Toc184310337"/>
      <w:bookmarkEnd w:id="375"/>
      <w:bookmarkStart w:id="376" w:name="_Toc184310305"/>
      <w:bookmarkEnd w:id="376"/>
      <w:bookmarkStart w:id="377" w:name="_Toc184312119"/>
      <w:bookmarkEnd w:id="377"/>
      <w:bookmarkStart w:id="378" w:name="_Toc184310313"/>
      <w:bookmarkEnd w:id="378"/>
      <w:bookmarkStart w:id="379" w:name="_Toc184312116"/>
      <w:bookmarkEnd w:id="379"/>
      <w:bookmarkStart w:id="380" w:name="_Toc184312132"/>
      <w:bookmarkEnd w:id="380"/>
      <w:bookmarkStart w:id="381" w:name="_Toc184314418"/>
      <w:bookmarkEnd w:id="381"/>
      <w:bookmarkStart w:id="382" w:name="_Toc184314466"/>
      <w:bookmarkEnd w:id="382"/>
      <w:bookmarkStart w:id="383" w:name="_Toc184308067"/>
      <w:bookmarkEnd w:id="383"/>
      <w:bookmarkStart w:id="384" w:name="_Toc184314479"/>
      <w:bookmarkEnd w:id="384"/>
      <w:bookmarkStart w:id="385" w:name="_Toc184312130"/>
      <w:bookmarkEnd w:id="385"/>
      <w:bookmarkStart w:id="386" w:name="_Toc184308085"/>
      <w:bookmarkEnd w:id="386"/>
      <w:bookmarkStart w:id="387" w:name="_Toc184312124"/>
      <w:bookmarkEnd w:id="387"/>
      <w:bookmarkStart w:id="388" w:name="_Toc184314463"/>
      <w:bookmarkEnd w:id="388"/>
      <w:bookmarkStart w:id="389" w:name="_Toc184313281"/>
      <w:bookmarkEnd w:id="389"/>
      <w:bookmarkStart w:id="390" w:name="_Toc184308105"/>
      <w:bookmarkEnd w:id="390"/>
      <w:bookmarkStart w:id="391" w:name="_Toc184312072"/>
      <w:bookmarkEnd w:id="391"/>
      <w:bookmarkStart w:id="392" w:name="_Toc184313254"/>
      <w:bookmarkEnd w:id="392"/>
      <w:bookmarkStart w:id="393" w:name="_Toc184310294"/>
      <w:bookmarkEnd w:id="393"/>
      <w:bookmarkStart w:id="394" w:name="_Toc184308096"/>
      <w:bookmarkEnd w:id="394"/>
      <w:bookmarkStart w:id="395" w:name="_Toc184310292"/>
      <w:bookmarkEnd w:id="395"/>
      <w:bookmarkStart w:id="396" w:name="_Toc184310331"/>
      <w:bookmarkEnd w:id="396"/>
      <w:r>
        <w:rPr>
          <w:rFonts w:hint="eastAsia" w:ascii="宋体" w:hAnsi="宋体" w:cs="宋体"/>
          <w:b/>
          <w:sz w:val="36"/>
          <w:szCs w:val="36"/>
        </w:rPr>
        <w:t>评标办法</w:t>
      </w:r>
    </w:p>
    <w:p w14:paraId="21FD5C55">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10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6447"/>
        <w:gridCol w:w="860"/>
        <w:gridCol w:w="1030"/>
        <w:gridCol w:w="1263"/>
      </w:tblGrid>
      <w:tr w14:paraId="172C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jc w:val="center"/>
        </w:trPr>
        <w:tc>
          <w:tcPr>
            <w:tcW w:w="578" w:type="dxa"/>
            <w:vAlign w:val="center"/>
          </w:tcPr>
          <w:p w14:paraId="7355045F">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序号</w:t>
            </w:r>
          </w:p>
        </w:tc>
        <w:tc>
          <w:tcPr>
            <w:tcW w:w="6447" w:type="dxa"/>
            <w:vAlign w:val="center"/>
          </w:tcPr>
          <w:p w14:paraId="2CB92E48">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评标标准</w:t>
            </w:r>
          </w:p>
        </w:tc>
        <w:tc>
          <w:tcPr>
            <w:tcW w:w="860" w:type="dxa"/>
            <w:vAlign w:val="center"/>
          </w:tcPr>
          <w:p w14:paraId="3971904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权重</w:t>
            </w:r>
          </w:p>
        </w:tc>
        <w:tc>
          <w:tcPr>
            <w:tcW w:w="1030" w:type="dxa"/>
            <w:vAlign w:val="center"/>
          </w:tcPr>
          <w:p w14:paraId="757BF9B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主观分/客观分属性</w:t>
            </w:r>
          </w:p>
        </w:tc>
        <w:tc>
          <w:tcPr>
            <w:tcW w:w="1263" w:type="dxa"/>
            <w:vAlign w:val="center"/>
          </w:tcPr>
          <w:p w14:paraId="30C0312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b/>
                <w:bCs/>
                <w:color w:val="auto"/>
                <w:spacing w:val="0"/>
                <w:sz w:val="21"/>
                <w:szCs w:val="21"/>
              </w:rPr>
            </w:pPr>
            <w:r>
              <w:rPr>
                <w:rFonts w:hint="eastAsia" w:ascii="宋体" w:hAnsi="宋体" w:eastAsia="宋体" w:cs="宋体"/>
                <w:b/>
                <w:bCs/>
                <w:color w:val="auto"/>
                <w:spacing w:val="0"/>
                <w:sz w:val="21"/>
                <w:szCs w:val="21"/>
              </w:rPr>
              <w:t>投标文件中评标标准相应的商务技术资料目录*</w:t>
            </w:r>
          </w:p>
        </w:tc>
      </w:tr>
      <w:tr w14:paraId="2D5C2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7030913C">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1</w:t>
            </w:r>
          </w:p>
        </w:tc>
        <w:tc>
          <w:tcPr>
            <w:tcW w:w="6447" w:type="dxa"/>
            <w:vAlign w:val="center"/>
          </w:tcPr>
          <w:p w14:paraId="3446CC7B">
            <w:pPr>
              <w:pageBreakBefore w:val="0"/>
              <w:kinsoku/>
              <w:wordWrap/>
              <w:overflowPunct/>
              <w:topLinePunct w:val="0"/>
              <w:autoSpaceDE/>
              <w:autoSpaceDN/>
              <w:bidi w:val="0"/>
              <w:snapToGrid w:val="0"/>
              <w:spacing w:line="360" w:lineRule="auto"/>
              <w:ind w:left="0" w:firstLine="0"/>
              <w:jc w:val="both"/>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lang w:val="en-US" w:eastAsia="zh-CN"/>
              </w:rPr>
              <w:t>类似项目业绩：</w:t>
            </w:r>
            <w:r>
              <w:rPr>
                <w:rFonts w:hint="eastAsia" w:ascii="宋体" w:hAnsi="宋体" w:eastAsia="宋体" w:cs="宋体"/>
                <w:color w:val="auto"/>
                <w:spacing w:val="0"/>
                <w:sz w:val="21"/>
                <w:szCs w:val="21"/>
              </w:rPr>
              <w:t>投标人自 202</w:t>
            </w:r>
            <w:r>
              <w:rPr>
                <w:rFonts w:hint="eastAsia" w:ascii="宋体" w:hAnsi="宋体" w:eastAsia="宋体" w:cs="宋体"/>
                <w:color w:val="auto"/>
                <w:spacing w:val="0"/>
                <w:sz w:val="21"/>
                <w:szCs w:val="21"/>
                <w:lang w:val="en-US" w:eastAsia="zh-CN"/>
              </w:rPr>
              <w:t>2</w:t>
            </w:r>
            <w:r>
              <w:rPr>
                <w:rFonts w:hint="eastAsia" w:ascii="宋体" w:hAnsi="宋体" w:eastAsia="宋体" w:cs="宋体"/>
                <w:color w:val="auto"/>
                <w:spacing w:val="0"/>
                <w:sz w:val="21"/>
                <w:szCs w:val="21"/>
              </w:rPr>
              <w:t>年 1 月 1 日以来具有类似项目的成功案例，每提供1个得</w:t>
            </w:r>
            <w:r>
              <w:rPr>
                <w:rFonts w:hint="eastAsia" w:ascii="宋体" w:hAnsi="宋体" w:eastAsia="宋体" w:cs="宋体"/>
                <w:color w:val="auto"/>
                <w:spacing w:val="0"/>
                <w:sz w:val="21"/>
                <w:szCs w:val="21"/>
                <w:lang w:val="en-US" w:eastAsia="zh-CN"/>
              </w:rPr>
              <w:t>1</w:t>
            </w:r>
            <w:r>
              <w:rPr>
                <w:rFonts w:hint="eastAsia" w:ascii="宋体" w:hAnsi="宋体" w:eastAsia="宋体" w:cs="宋体"/>
                <w:color w:val="auto"/>
                <w:spacing w:val="0"/>
                <w:sz w:val="21"/>
                <w:szCs w:val="21"/>
              </w:rPr>
              <w:t>分，最多得</w:t>
            </w:r>
            <w:r>
              <w:rPr>
                <w:rFonts w:hint="eastAsia" w:ascii="宋体" w:hAnsi="宋体" w:eastAsia="宋体" w:cs="宋体"/>
                <w:color w:val="auto"/>
                <w:spacing w:val="0"/>
                <w:sz w:val="21"/>
                <w:szCs w:val="21"/>
                <w:lang w:val="en-US" w:eastAsia="zh-CN"/>
              </w:rPr>
              <w:t>3</w:t>
            </w:r>
            <w:r>
              <w:rPr>
                <w:rFonts w:hint="eastAsia" w:ascii="宋体" w:hAnsi="宋体" w:eastAsia="宋体" w:cs="宋体"/>
                <w:color w:val="auto"/>
                <w:spacing w:val="0"/>
                <w:sz w:val="21"/>
                <w:szCs w:val="21"/>
              </w:rPr>
              <w:t>分。</w:t>
            </w:r>
          </w:p>
          <w:p w14:paraId="4678A3AE">
            <w:pPr>
              <w:pageBreakBefore w:val="0"/>
              <w:kinsoku/>
              <w:wordWrap/>
              <w:overflowPunct/>
              <w:topLinePunct w:val="0"/>
              <w:autoSpaceDE/>
              <w:autoSpaceDN/>
              <w:bidi w:val="0"/>
              <w:snapToGrid w:val="0"/>
              <w:spacing w:line="360" w:lineRule="auto"/>
              <w:ind w:left="0" w:firstLine="0"/>
              <w:jc w:val="both"/>
              <w:rPr>
                <w:rFonts w:hint="eastAsia" w:ascii="宋体" w:hAnsi="宋体" w:eastAsia="宋体" w:cs="宋体"/>
                <w:color w:val="auto"/>
                <w:spacing w:val="0"/>
                <w:sz w:val="21"/>
                <w:szCs w:val="21"/>
              </w:rPr>
            </w:pPr>
            <w:r>
              <w:rPr>
                <w:rFonts w:hint="eastAsia" w:ascii="宋体" w:hAnsi="宋体" w:eastAsia="宋体" w:cs="宋体"/>
                <w:b/>
                <w:bCs/>
                <w:color w:val="auto"/>
                <w:spacing w:val="0"/>
                <w:sz w:val="21"/>
                <w:szCs w:val="21"/>
              </w:rPr>
              <w:t>证明材料：提供</w:t>
            </w:r>
            <w:r>
              <w:rPr>
                <w:rFonts w:hint="eastAsia" w:ascii="宋体" w:hAnsi="宋体" w:eastAsia="宋体" w:cs="宋体"/>
                <w:b/>
                <w:bCs/>
                <w:color w:val="auto"/>
                <w:spacing w:val="0"/>
                <w:sz w:val="21"/>
                <w:szCs w:val="21"/>
                <w:lang w:val="en-US" w:eastAsia="zh-CN"/>
              </w:rPr>
              <w:t>项目合同、</w:t>
            </w:r>
            <w:r>
              <w:rPr>
                <w:rFonts w:hint="eastAsia" w:ascii="宋体" w:hAnsi="宋体" w:eastAsia="宋体" w:cs="宋体"/>
                <w:b/>
                <w:bCs/>
                <w:color w:val="auto"/>
                <w:spacing w:val="0"/>
                <w:sz w:val="21"/>
                <w:szCs w:val="21"/>
              </w:rPr>
              <w:t>发票复印件</w:t>
            </w:r>
            <w:r>
              <w:rPr>
                <w:rFonts w:hint="eastAsia" w:ascii="宋体" w:hAnsi="宋体" w:eastAsia="宋体" w:cs="宋体"/>
                <w:b/>
                <w:bCs/>
                <w:color w:val="auto"/>
                <w:spacing w:val="0"/>
                <w:sz w:val="21"/>
                <w:szCs w:val="21"/>
                <w:lang w:val="en-US" w:eastAsia="zh-CN"/>
              </w:rPr>
              <w:t>或扫描件，并加盖</w:t>
            </w:r>
            <w:r>
              <w:rPr>
                <w:rFonts w:hint="eastAsia" w:ascii="宋体" w:hAnsi="宋体" w:eastAsia="宋体" w:cs="宋体"/>
                <w:b/>
                <w:bCs/>
                <w:sz w:val="21"/>
                <w:szCs w:val="21"/>
              </w:rPr>
              <w:t>投标人</w:t>
            </w:r>
            <w:r>
              <w:rPr>
                <w:rFonts w:hint="eastAsia" w:ascii="宋体" w:hAnsi="宋体" w:eastAsia="宋体" w:cs="宋体"/>
                <w:b/>
                <w:bCs/>
                <w:color w:val="auto"/>
                <w:spacing w:val="0"/>
                <w:sz w:val="21"/>
                <w:szCs w:val="21"/>
                <w:lang w:val="en-US" w:eastAsia="zh-CN"/>
              </w:rPr>
              <w:t>公章</w:t>
            </w:r>
            <w:r>
              <w:rPr>
                <w:rFonts w:hint="eastAsia" w:ascii="宋体" w:hAnsi="宋体" w:eastAsia="宋体" w:cs="宋体"/>
                <w:b/>
                <w:bCs/>
                <w:color w:val="auto"/>
                <w:spacing w:val="0"/>
                <w:sz w:val="21"/>
                <w:szCs w:val="21"/>
              </w:rPr>
              <w:t>。</w:t>
            </w:r>
          </w:p>
        </w:tc>
        <w:tc>
          <w:tcPr>
            <w:tcW w:w="860" w:type="dxa"/>
            <w:vAlign w:val="center"/>
          </w:tcPr>
          <w:p w14:paraId="459FA8EA">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1030" w:type="dxa"/>
            <w:vAlign w:val="center"/>
          </w:tcPr>
          <w:p w14:paraId="0B415051">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客观分</w:t>
            </w:r>
          </w:p>
        </w:tc>
        <w:tc>
          <w:tcPr>
            <w:tcW w:w="1263" w:type="dxa"/>
            <w:vAlign w:val="center"/>
          </w:tcPr>
          <w:p w14:paraId="2A5E30D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6C5F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6AB8356B">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2</w:t>
            </w:r>
          </w:p>
        </w:tc>
        <w:tc>
          <w:tcPr>
            <w:tcW w:w="6447" w:type="dxa"/>
            <w:vAlign w:val="center"/>
          </w:tcPr>
          <w:p w14:paraId="03EDD250">
            <w:pPr>
              <w:pageBreakBefore w:val="0"/>
              <w:kinsoku/>
              <w:wordWrap/>
              <w:overflowPunct/>
              <w:topLinePunct w:val="0"/>
              <w:autoSpaceDE/>
              <w:autoSpaceDN/>
              <w:bidi w:val="0"/>
              <w:snapToGrid w:val="0"/>
              <w:spacing w:line="360" w:lineRule="auto"/>
              <w:ind w:left="0" w:firstLine="0"/>
              <w:jc w:val="both"/>
              <w:rPr>
                <w:rFonts w:hint="eastAsia" w:ascii="宋体" w:hAnsi="宋体" w:eastAsia="宋体" w:cs="宋体"/>
                <w:sz w:val="21"/>
                <w:szCs w:val="21"/>
              </w:rPr>
            </w:pPr>
            <w:r>
              <w:rPr>
                <w:rFonts w:hint="eastAsia" w:ascii="宋体" w:hAnsi="宋体" w:eastAsia="宋体" w:cs="宋体"/>
                <w:b/>
                <w:bCs/>
                <w:sz w:val="21"/>
                <w:szCs w:val="21"/>
                <w:lang w:val="en-US" w:eastAsia="zh-CN"/>
              </w:rPr>
              <w:t>体系认证证书：</w:t>
            </w:r>
            <w:r>
              <w:rPr>
                <w:rFonts w:hint="eastAsia" w:ascii="宋体" w:hAnsi="宋体" w:eastAsia="宋体" w:cs="宋体"/>
                <w:sz w:val="21"/>
                <w:szCs w:val="21"/>
              </w:rPr>
              <w:t>投标人具有企业质量管理体系认证证书得</w:t>
            </w:r>
            <w:r>
              <w:rPr>
                <w:rFonts w:hint="eastAsia" w:ascii="宋体" w:hAnsi="宋体" w:eastAsia="宋体" w:cs="宋体"/>
                <w:sz w:val="21"/>
                <w:szCs w:val="21"/>
                <w:lang w:val="en-US" w:eastAsia="zh-CN"/>
              </w:rPr>
              <w:t>2</w:t>
            </w:r>
            <w:r>
              <w:rPr>
                <w:rFonts w:hint="eastAsia" w:ascii="宋体" w:hAnsi="宋体" w:eastAsia="宋体" w:cs="宋体"/>
                <w:sz w:val="21"/>
                <w:szCs w:val="21"/>
              </w:rPr>
              <w:t>分，具有企业环境管理体系认证证书得</w:t>
            </w:r>
            <w:r>
              <w:rPr>
                <w:rFonts w:hint="eastAsia" w:ascii="宋体" w:hAnsi="宋体" w:eastAsia="宋体" w:cs="宋体"/>
                <w:sz w:val="21"/>
                <w:szCs w:val="21"/>
                <w:lang w:val="en-US" w:eastAsia="zh-CN"/>
              </w:rPr>
              <w:t>2</w:t>
            </w:r>
            <w:r>
              <w:rPr>
                <w:rFonts w:hint="eastAsia" w:ascii="宋体" w:hAnsi="宋体" w:eastAsia="宋体" w:cs="宋体"/>
                <w:sz w:val="21"/>
                <w:szCs w:val="21"/>
              </w:rPr>
              <w:t>分，具有职业健康安全管理体系认证证书得</w:t>
            </w:r>
            <w:r>
              <w:rPr>
                <w:rFonts w:hint="eastAsia" w:ascii="宋体" w:hAnsi="宋体" w:eastAsia="宋体" w:cs="宋体"/>
                <w:sz w:val="21"/>
                <w:szCs w:val="21"/>
                <w:lang w:val="en-US" w:eastAsia="zh-CN"/>
              </w:rPr>
              <w:t>2</w:t>
            </w:r>
            <w:r>
              <w:rPr>
                <w:rFonts w:hint="eastAsia" w:ascii="宋体" w:hAnsi="宋体" w:eastAsia="宋体" w:cs="宋体"/>
                <w:sz w:val="21"/>
                <w:szCs w:val="21"/>
              </w:rPr>
              <w:t>分，本项最多得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p>
          <w:p w14:paraId="6BFE1488">
            <w:pPr>
              <w:pageBreakBefore w:val="0"/>
              <w:kinsoku/>
              <w:wordWrap/>
              <w:overflowPunct/>
              <w:topLinePunct w:val="0"/>
              <w:autoSpaceDE/>
              <w:autoSpaceDN/>
              <w:bidi w:val="0"/>
              <w:snapToGrid w:val="0"/>
              <w:spacing w:line="360" w:lineRule="auto"/>
              <w:ind w:left="0" w:firstLine="0"/>
              <w:jc w:val="both"/>
              <w:rPr>
                <w:rFonts w:hint="eastAsia" w:ascii="宋体" w:hAnsi="宋体" w:eastAsia="宋体" w:cs="宋体"/>
                <w:color w:val="auto"/>
                <w:spacing w:val="0"/>
                <w:sz w:val="21"/>
                <w:szCs w:val="21"/>
                <w:lang w:eastAsia="zh-CN"/>
              </w:rPr>
            </w:pPr>
            <w:r>
              <w:rPr>
                <w:rFonts w:hint="eastAsia" w:ascii="宋体" w:hAnsi="宋体" w:eastAsia="宋体" w:cs="宋体"/>
                <w:b/>
                <w:bCs/>
                <w:sz w:val="21"/>
                <w:szCs w:val="21"/>
                <w:lang w:val="en-US" w:eastAsia="zh-CN"/>
              </w:rPr>
              <w:t>证明材料：</w:t>
            </w:r>
            <w:r>
              <w:rPr>
                <w:rFonts w:hint="eastAsia" w:ascii="宋体" w:hAnsi="宋体" w:eastAsia="宋体" w:cs="宋体"/>
                <w:b/>
                <w:bCs/>
                <w:sz w:val="21"/>
                <w:szCs w:val="21"/>
              </w:rPr>
              <w:t>提供有效</w:t>
            </w:r>
            <w:r>
              <w:rPr>
                <w:rFonts w:hint="eastAsia" w:ascii="宋体" w:hAnsi="宋体" w:eastAsia="宋体" w:cs="宋体"/>
                <w:b/>
                <w:bCs/>
                <w:sz w:val="21"/>
                <w:szCs w:val="21"/>
                <w:lang w:val="en-US" w:eastAsia="zh-CN"/>
              </w:rPr>
              <w:t>期</w:t>
            </w:r>
            <w:r>
              <w:rPr>
                <w:rFonts w:hint="eastAsia" w:ascii="宋体" w:hAnsi="宋体" w:eastAsia="宋体" w:cs="宋体"/>
                <w:b/>
                <w:bCs/>
                <w:sz w:val="21"/>
                <w:szCs w:val="21"/>
              </w:rPr>
              <w:t>内的体系证书</w:t>
            </w:r>
            <w:r>
              <w:rPr>
                <w:rFonts w:hint="eastAsia" w:ascii="宋体" w:hAnsi="宋体" w:eastAsia="宋体" w:cs="宋体"/>
                <w:b/>
                <w:bCs/>
                <w:sz w:val="21"/>
                <w:szCs w:val="21"/>
                <w:lang w:val="en-US" w:eastAsia="zh-CN"/>
              </w:rPr>
              <w:t>复印件或</w:t>
            </w:r>
            <w:r>
              <w:rPr>
                <w:rFonts w:hint="eastAsia" w:ascii="宋体" w:hAnsi="宋体" w:eastAsia="宋体" w:cs="宋体"/>
                <w:b/>
                <w:bCs/>
                <w:sz w:val="21"/>
                <w:szCs w:val="21"/>
              </w:rPr>
              <w:t>扫描件</w:t>
            </w:r>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并</w:t>
            </w:r>
            <w:r>
              <w:rPr>
                <w:rFonts w:hint="eastAsia" w:ascii="宋体" w:hAnsi="宋体" w:eastAsia="宋体" w:cs="宋体"/>
                <w:b/>
                <w:bCs/>
                <w:sz w:val="21"/>
                <w:szCs w:val="21"/>
              </w:rPr>
              <w:t>加盖投标人公章</w:t>
            </w:r>
            <w:r>
              <w:rPr>
                <w:rFonts w:hint="eastAsia" w:ascii="宋体" w:hAnsi="宋体" w:eastAsia="宋体" w:cs="宋体"/>
                <w:b/>
                <w:bCs/>
                <w:sz w:val="21"/>
                <w:szCs w:val="21"/>
                <w:lang w:eastAsia="zh-CN"/>
              </w:rPr>
              <w:t>。</w:t>
            </w:r>
          </w:p>
        </w:tc>
        <w:tc>
          <w:tcPr>
            <w:tcW w:w="860" w:type="dxa"/>
            <w:vAlign w:val="center"/>
          </w:tcPr>
          <w:p w14:paraId="5D65B33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6</w:t>
            </w:r>
          </w:p>
        </w:tc>
        <w:tc>
          <w:tcPr>
            <w:tcW w:w="1030" w:type="dxa"/>
            <w:vAlign w:val="center"/>
          </w:tcPr>
          <w:p w14:paraId="2CD2C28E">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客观分</w:t>
            </w:r>
          </w:p>
        </w:tc>
        <w:tc>
          <w:tcPr>
            <w:tcW w:w="1263" w:type="dxa"/>
            <w:vAlign w:val="center"/>
          </w:tcPr>
          <w:p w14:paraId="631F867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492A5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3B37B5C6">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3</w:t>
            </w:r>
          </w:p>
        </w:tc>
        <w:tc>
          <w:tcPr>
            <w:tcW w:w="6447" w:type="dxa"/>
            <w:shd w:val="clear" w:color="auto" w:fill="auto"/>
            <w:vAlign w:val="center"/>
          </w:tcPr>
          <w:p w14:paraId="04EBAFBC">
            <w:pPr>
              <w:pageBreakBefore w:val="0"/>
              <w:numPr>
                <w:ilvl w:val="0"/>
                <w:numId w:val="0"/>
              </w:numPr>
              <w:kinsoku/>
              <w:wordWrap/>
              <w:overflowPunct/>
              <w:topLinePunct w:val="0"/>
              <w:autoSpaceDE/>
              <w:autoSpaceDN/>
              <w:bidi w:val="0"/>
              <w:snapToGrid w:val="0"/>
              <w:spacing w:line="360" w:lineRule="auto"/>
              <w:ind w:left="0" w:leftChars="0" w:firstLine="0" w:firstLineChars="0"/>
              <w:jc w:val="both"/>
              <w:rPr>
                <w:rFonts w:hint="eastAsia" w:ascii="宋体" w:hAnsi="宋体" w:eastAsia="宋体" w:cs="宋体"/>
                <w:color w:val="auto"/>
                <w:spacing w:val="0"/>
                <w:kern w:val="2"/>
                <w:sz w:val="21"/>
                <w:szCs w:val="21"/>
                <w:lang w:val="en-US" w:eastAsia="zh-CN" w:bidi="ar-SA"/>
              </w:rPr>
            </w:pPr>
            <w:r>
              <w:rPr>
                <w:rFonts w:hint="eastAsia" w:ascii="宋体" w:hAnsi="宋体" w:eastAsia="宋体" w:cs="宋体"/>
                <w:sz w:val="21"/>
                <w:szCs w:val="21"/>
              </w:rPr>
              <w:t>根据投标人提供的投标方案是否熟悉本地殡葬习俗及需求，对本项目需求理解准确到位，整体方案合理性、科学性、成熟度以及独到优势等情况综合评定。内容完整且</w:t>
            </w:r>
            <w:r>
              <w:rPr>
                <w:rFonts w:hint="eastAsia" w:ascii="宋体" w:hAnsi="宋体" w:eastAsia="宋体" w:cs="宋体"/>
                <w:sz w:val="21"/>
                <w:szCs w:val="21"/>
                <w:lang w:val="en-US" w:eastAsia="zh-CN"/>
              </w:rPr>
              <w:t>完全符合项目需求的</w:t>
            </w:r>
            <w:r>
              <w:rPr>
                <w:rFonts w:hint="eastAsia" w:ascii="宋体" w:hAnsi="宋体" w:eastAsia="宋体" w:cs="宋体"/>
                <w:sz w:val="21"/>
                <w:szCs w:val="21"/>
              </w:rPr>
              <w:t>得</w:t>
            </w:r>
            <w:r>
              <w:rPr>
                <w:rFonts w:hint="eastAsia" w:ascii="宋体" w:hAnsi="宋体" w:eastAsia="宋体" w:cs="宋体"/>
                <w:sz w:val="21"/>
                <w:szCs w:val="21"/>
                <w:lang w:val="en-US" w:eastAsia="zh-CN"/>
              </w:rPr>
              <w:t>3</w:t>
            </w:r>
            <w:r>
              <w:rPr>
                <w:rFonts w:hint="eastAsia" w:ascii="宋体" w:hAnsi="宋体" w:eastAsia="宋体" w:cs="宋体"/>
                <w:sz w:val="21"/>
                <w:szCs w:val="21"/>
              </w:rPr>
              <w:t>分；内容基本完整且</w:t>
            </w:r>
            <w:r>
              <w:rPr>
                <w:rFonts w:hint="eastAsia" w:ascii="宋体" w:hAnsi="宋体" w:eastAsia="宋体" w:cs="宋体"/>
                <w:sz w:val="21"/>
                <w:szCs w:val="21"/>
                <w:lang w:val="en-US" w:eastAsia="zh-CN"/>
              </w:rPr>
              <w:t>符合项目需求的</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分；内容存在欠缺或与项目</w:t>
            </w:r>
            <w:r>
              <w:rPr>
                <w:rFonts w:hint="eastAsia" w:ascii="宋体" w:hAnsi="宋体" w:eastAsia="宋体" w:cs="宋体"/>
                <w:sz w:val="21"/>
                <w:szCs w:val="21"/>
                <w:lang w:val="en-US" w:eastAsia="zh-CN"/>
              </w:rPr>
              <w:t>需求匹配程度</w:t>
            </w:r>
            <w:r>
              <w:rPr>
                <w:rFonts w:hint="eastAsia" w:ascii="宋体" w:hAnsi="宋体" w:eastAsia="宋体" w:cs="宋体"/>
                <w:sz w:val="21"/>
                <w:szCs w:val="21"/>
              </w:rPr>
              <w:t>一般的得1分；内容缺失严重或与项目不匹配的不得分</w:t>
            </w:r>
            <w:r>
              <w:rPr>
                <w:rFonts w:hint="eastAsia" w:ascii="宋体" w:hAnsi="宋体" w:eastAsia="宋体" w:cs="宋体"/>
                <w:sz w:val="21"/>
                <w:szCs w:val="21"/>
                <w:lang w:val="zh-CN"/>
              </w:rPr>
              <w:t>。</w:t>
            </w:r>
          </w:p>
        </w:tc>
        <w:tc>
          <w:tcPr>
            <w:tcW w:w="860" w:type="dxa"/>
            <w:shd w:val="clear" w:color="auto" w:fill="auto"/>
            <w:vAlign w:val="center"/>
          </w:tcPr>
          <w:p w14:paraId="2ADBECBD">
            <w:pPr>
              <w:pageBreakBefore w:val="0"/>
              <w:kinsoku/>
              <w:wordWrap/>
              <w:overflowPunct/>
              <w:topLinePunct w:val="0"/>
              <w:autoSpaceDE/>
              <w:autoSpaceDN/>
              <w:bidi w:val="0"/>
              <w:snapToGrid w:val="0"/>
              <w:spacing w:line="360" w:lineRule="auto"/>
              <w:ind w:left="0" w:leftChars="0" w:firstLine="0" w:firstLineChars="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 w:val="21"/>
                <w:szCs w:val="21"/>
                <w:lang w:val="en-US" w:eastAsia="zh-CN"/>
              </w:rPr>
              <w:t>3</w:t>
            </w:r>
          </w:p>
        </w:tc>
        <w:tc>
          <w:tcPr>
            <w:tcW w:w="1030" w:type="dxa"/>
            <w:shd w:val="clear" w:color="auto" w:fill="auto"/>
            <w:vAlign w:val="center"/>
          </w:tcPr>
          <w:p w14:paraId="3A707864">
            <w:pPr>
              <w:pageBreakBefore w:val="0"/>
              <w:kinsoku/>
              <w:wordWrap/>
              <w:overflowPunct/>
              <w:topLinePunct w:val="0"/>
              <w:autoSpaceDE/>
              <w:autoSpaceDN/>
              <w:bidi w:val="0"/>
              <w:snapToGrid w:val="0"/>
              <w:spacing w:line="360" w:lineRule="auto"/>
              <w:ind w:left="0" w:leftChars="0" w:firstLine="0" w:firstLineChars="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 w:val="21"/>
                <w:szCs w:val="21"/>
                <w:lang w:val="en-US" w:eastAsia="zh-CN"/>
              </w:rPr>
              <w:t>主观分</w:t>
            </w:r>
          </w:p>
        </w:tc>
        <w:tc>
          <w:tcPr>
            <w:tcW w:w="1263" w:type="dxa"/>
            <w:vAlign w:val="center"/>
          </w:tcPr>
          <w:p w14:paraId="446C0EF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6913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2FD91884">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4</w:t>
            </w:r>
          </w:p>
        </w:tc>
        <w:tc>
          <w:tcPr>
            <w:tcW w:w="6447" w:type="dxa"/>
            <w:vAlign w:val="center"/>
          </w:tcPr>
          <w:p w14:paraId="479CCFF0">
            <w:pPr>
              <w:pageBreakBefore w:val="0"/>
              <w:widowControl/>
              <w:numPr>
                <w:ilvl w:val="0"/>
                <w:numId w:val="0"/>
              </w:numPr>
              <w:kinsoku/>
              <w:wordWrap/>
              <w:overflowPunct/>
              <w:topLinePunct w:val="0"/>
              <w:autoSpaceDE/>
              <w:autoSpaceDN/>
              <w:bidi w:val="0"/>
              <w:snapToGrid w:val="0"/>
              <w:spacing w:line="360" w:lineRule="auto"/>
              <w:ind w:left="0" w:firstLine="0"/>
              <w:jc w:val="both"/>
              <w:textAlignment w:val="auto"/>
              <w:rPr>
                <w:rFonts w:hint="eastAsia" w:ascii="宋体" w:hAnsi="宋体" w:eastAsia="宋体" w:cs="宋体"/>
                <w:kern w:val="0"/>
                <w:sz w:val="21"/>
                <w:szCs w:val="21"/>
                <w:lang w:bidi="ar"/>
              </w:rPr>
            </w:pPr>
            <w:r>
              <w:rPr>
                <w:rFonts w:hint="eastAsia" w:ascii="宋体" w:hAnsi="宋体" w:eastAsia="宋体" w:cs="宋体"/>
                <w:b/>
                <w:bCs/>
                <w:kern w:val="0"/>
                <w:sz w:val="21"/>
                <w:szCs w:val="21"/>
              </w:rPr>
              <w:t>检测报告</w:t>
            </w:r>
            <w:r>
              <w:rPr>
                <w:rFonts w:hint="eastAsia" w:ascii="宋体" w:hAnsi="宋体" w:eastAsia="宋体" w:cs="宋体"/>
                <w:b/>
                <w:bCs/>
                <w:kern w:val="0"/>
                <w:sz w:val="21"/>
                <w:szCs w:val="21"/>
                <w:lang w:eastAsia="zh-CN"/>
              </w:rPr>
              <w:t>：</w:t>
            </w:r>
            <w:r>
              <w:rPr>
                <w:rFonts w:hint="eastAsia" w:ascii="宋体" w:hAnsi="宋体" w:eastAsia="宋体" w:cs="宋体"/>
                <w:kern w:val="0"/>
                <w:sz w:val="21"/>
                <w:szCs w:val="21"/>
                <w:lang w:bidi="ar"/>
              </w:rPr>
              <w:t>根据投标人提供本项目所涉及的</w:t>
            </w:r>
            <w:r>
              <w:rPr>
                <w:rFonts w:hint="eastAsia" w:ascii="宋体" w:hAnsi="宋体" w:eastAsia="宋体" w:cs="宋体"/>
                <w:kern w:val="0"/>
                <w:sz w:val="21"/>
                <w:szCs w:val="21"/>
                <w:lang w:val="en-US" w:eastAsia="zh-CN" w:bidi="ar"/>
              </w:rPr>
              <w:t>所有</w:t>
            </w:r>
            <w:r>
              <w:rPr>
                <w:rFonts w:hint="eastAsia" w:ascii="宋体" w:hAnsi="宋体" w:eastAsia="宋体" w:cs="宋体"/>
                <w:kern w:val="0"/>
                <w:sz w:val="21"/>
                <w:szCs w:val="21"/>
                <w:lang w:bidi="ar"/>
              </w:rPr>
              <w:t>骨灰盒所具有工艺品检测报告及材质鉴定证书</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一年内）</w:t>
            </w:r>
            <w:r>
              <w:rPr>
                <w:rFonts w:hint="eastAsia" w:ascii="宋体" w:hAnsi="宋体" w:eastAsia="宋体" w:cs="宋体"/>
                <w:kern w:val="0"/>
                <w:sz w:val="21"/>
                <w:szCs w:val="21"/>
                <w:lang w:bidi="ar"/>
              </w:rPr>
              <w:t>进行评定：</w:t>
            </w:r>
          </w:p>
          <w:p w14:paraId="3531C926">
            <w:pPr>
              <w:widowControl/>
              <w:numPr>
                <w:ilvl w:val="0"/>
                <w:numId w:val="0"/>
              </w:numPr>
              <w:snapToGrid w:val="0"/>
              <w:spacing w:line="360" w:lineRule="auto"/>
              <w:rPr>
                <w:rFonts w:hint="eastAsia" w:ascii="宋体" w:hAnsi="宋体" w:eastAsia="宋体" w:cs="宋体"/>
                <w:sz w:val="21"/>
                <w:szCs w:val="21"/>
                <w:lang w:eastAsia="zh-CN"/>
              </w:rPr>
            </w:pPr>
            <w:r>
              <w:rPr>
                <w:rFonts w:hint="eastAsia" w:ascii="宋体" w:hAnsi="宋体" w:eastAsia="宋体" w:cs="宋体"/>
                <w:kern w:val="0"/>
                <w:sz w:val="21"/>
                <w:szCs w:val="21"/>
                <w:lang w:bidi="ar"/>
              </w:rPr>
              <w:t>符合比例达到100%的，得</w:t>
            </w:r>
            <w:r>
              <w:rPr>
                <w:rFonts w:hint="eastAsia" w:ascii="宋体" w:hAnsi="宋体" w:eastAsia="宋体" w:cs="宋体"/>
                <w:kern w:val="0"/>
                <w:sz w:val="21"/>
                <w:szCs w:val="21"/>
                <w:lang w:val="en-US" w:eastAsia="zh-CN" w:bidi="ar"/>
              </w:rPr>
              <w:t>8</w:t>
            </w:r>
            <w:r>
              <w:rPr>
                <w:rFonts w:hint="eastAsia" w:ascii="宋体" w:hAnsi="宋体" w:eastAsia="宋体" w:cs="宋体"/>
                <w:kern w:val="0"/>
                <w:sz w:val="21"/>
                <w:szCs w:val="21"/>
                <w:lang w:bidi="ar"/>
              </w:rPr>
              <w:t>分；符合比例达到90%（含）-100%（不含）的，得</w:t>
            </w:r>
            <w:r>
              <w:rPr>
                <w:rFonts w:hint="eastAsia" w:ascii="宋体" w:hAnsi="宋体" w:eastAsia="宋体" w:cs="宋体"/>
                <w:kern w:val="0"/>
                <w:sz w:val="21"/>
                <w:szCs w:val="21"/>
                <w:lang w:val="en-US" w:eastAsia="zh-CN" w:bidi="ar"/>
              </w:rPr>
              <w:t>6</w:t>
            </w:r>
            <w:r>
              <w:rPr>
                <w:rFonts w:hint="eastAsia" w:ascii="宋体" w:hAnsi="宋体" w:eastAsia="宋体" w:cs="宋体"/>
                <w:kern w:val="0"/>
                <w:sz w:val="21"/>
                <w:szCs w:val="21"/>
                <w:lang w:bidi="ar"/>
              </w:rPr>
              <w:t>分；符合比例达到80%（含）-90%（不含）的，得</w:t>
            </w:r>
            <w:r>
              <w:rPr>
                <w:rFonts w:hint="eastAsia" w:ascii="宋体" w:hAnsi="宋体" w:eastAsia="宋体" w:cs="宋体"/>
                <w:kern w:val="0"/>
                <w:sz w:val="21"/>
                <w:szCs w:val="21"/>
                <w:lang w:val="en-US" w:eastAsia="zh-CN" w:bidi="ar"/>
              </w:rPr>
              <w:t>4</w:t>
            </w:r>
            <w:r>
              <w:rPr>
                <w:rFonts w:hint="eastAsia" w:ascii="宋体" w:hAnsi="宋体" w:eastAsia="宋体" w:cs="宋体"/>
                <w:kern w:val="0"/>
                <w:sz w:val="21"/>
                <w:szCs w:val="21"/>
                <w:lang w:bidi="ar"/>
              </w:rPr>
              <w:t>分；符合比例达到70%（含）-80%（不含）的，得2分；符合比例达到60%（含）-70%（不含）的，得1分；</w:t>
            </w:r>
            <w:r>
              <w:rPr>
                <w:rFonts w:hint="eastAsia" w:ascii="宋体" w:hAnsi="宋体" w:eastAsia="宋体" w:cs="宋体"/>
                <w:b w:val="0"/>
                <w:bCs w:val="0"/>
                <w:kern w:val="0"/>
                <w:sz w:val="21"/>
                <w:szCs w:val="21"/>
                <w:lang w:val="en-US" w:eastAsia="zh-CN" w:bidi="ar"/>
              </w:rPr>
              <w:t>符合比例60%以下的不得分。</w:t>
            </w:r>
          </w:p>
        </w:tc>
        <w:tc>
          <w:tcPr>
            <w:tcW w:w="860" w:type="dxa"/>
            <w:vAlign w:val="center"/>
          </w:tcPr>
          <w:p w14:paraId="2E420E2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8</w:t>
            </w:r>
          </w:p>
        </w:tc>
        <w:tc>
          <w:tcPr>
            <w:tcW w:w="1030" w:type="dxa"/>
            <w:vAlign w:val="center"/>
          </w:tcPr>
          <w:p w14:paraId="2B9C2099">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客观分</w:t>
            </w:r>
          </w:p>
        </w:tc>
        <w:tc>
          <w:tcPr>
            <w:tcW w:w="1263" w:type="dxa"/>
            <w:vAlign w:val="center"/>
          </w:tcPr>
          <w:p w14:paraId="23A2497F">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77A80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6" w:hRule="atLeast"/>
          <w:jc w:val="center"/>
        </w:trPr>
        <w:tc>
          <w:tcPr>
            <w:tcW w:w="578" w:type="dxa"/>
            <w:vAlign w:val="center"/>
          </w:tcPr>
          <w:p w14:paraId="7419C34D">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5</w:t>
            </w:r>
          </w:p>
        </w:tc>
        <w:tc>
          <w:tcPr>
            <w:tcW w:w="6447" w:type="dxa"/>
            <w:vAlign w:val="center"/>
          </w:tcPr>
          <w:p w14:paraId="4D78D688">
            <w:pPr>
              <w:pageBreakBefore w:val="0"/>
              <w:widowControl/>
              <w:numPr>
                <w:ilvl w:val="0"/>
                <w:numId w:val="0"/>
              </w:numPr>
              <w:kinsoku/>
              <w:wordWrap/>
              <w:overflowPunct/>
              <w:topLinePunct w:val="0"/>
              <w:autoSpaceDE/>
              <w:autoSpaceDN/>
              <w:bidi w:val="0"/>
              <w:snapToGrid w:val="0"/>
              <w:spacing w:line="360" w:lineRule="auto"/>
              <w:ind w:left="0" w:firstLine="0"/>
              <w:jc w:val="left"/>
              <w:rPr>
                <w:rFonts w:hint="eastAsia" w:ascii="宋体" w:hAnsi="宋体" w:eastAsia="宋体" w:cs="宋体"/>
                <w:sz w:val="21"/>
                <w:szCs w:val="21"/>
                <w:lang w:eastAsia="zh-CN"/>
              </w:rPr>
            </w:pPr>
            <w:r>
              <w:rPr>
                <w:rFonts w:hint="eastAsia" w:ascii="宋体" w:hAnsi="宋体" w:eastAsia="宋体" w:cs="宋体"/>
                <w:b/>
                <w:bCs/>
                <w:kern w:val="0"/>
                <w:sz w:val="21"/>
                <w:szCs w:val="21"/>
                <w:lang w:bidi="ar"/>
              </w:rPr>
              <w:t>生产工艺及生产流程</w:t>
            </w:r>
            <w:r>
              <w:rPr>
                <w:rFonts w:hint="eastAsia" w:ascii="宋体" w:hAnsi="宋体" w:eastAsia="宋体" w:cs="宋体"/>
                <w:b/>
                <w:bCs/>
                <w:kern w:val="0"/>
                <w:sz w:val="21"/>
                <w:szCs w:val="21"/>
                <w:lang w:eastAsia="zh-CN" w:bidi="ar"/>
              </w:rPr>
              <w:t>：</w:t>
            </w:r>
            <w:r>
              <w:rPr>
                <w:rFonts w:hint="eastAsia" w:ascii="宋体" w:hAnsi="宋体" w:eastAsia="宋体" w:cs="宋体"/>
                <w:kern w:val="0"/>
                <w:sz w:val="21"/>
                <w:szCs w:val="21"/>
                <w:lang w:bidi="ar"/>
              </w:rPr>
              <w:t>根据投标人提供的骨灰盒生产工艺及生产流程的完整性及合理性进行综合比较评定：生产工艺及生产流程完整、合理，有针对性视为完全符合要求，完全符合</w:t>
            </w:r>
            <w:r>
              <w:rPr>
                <w:rFonts w:hint="eastAsia" w:ascii="宋体" w:hAnsi="宋体" w:eastAsia="宋体" w:cs="宋体"/>
                <w:kern w:val="0"/>
                <w:sz w:val="21"/>
                <w:szCs w:val="21"/>
                <w:lang w:eastAsia="zh-CN" w:bidi="ar"/>
              </w:rPr>
              <w:t>的</w:t>
            </w:r>
            <w:r>
              <w:rPr>
                <w:rFonts w:hint="eastAsia" w:ascii="宋体" w:hAnsi="宋体" w:eastAsia="宋体" w:cs="宋体"/>
                <w:kern w:val="0"/>
                <w:sz w:val="21"/>
                <w:szCs w:val="21"/>
                <w:lang w:bidi="ar"/>
              </w:rPr>
              <w:t>得</w:t>
            </w:r>
            <w:r>
              <w:rPr>
                <w:rFonts w:hint="eastAsia" w:ascii="宋体" w:hAnsi="宋体" w:eastAsia="宋体" w:cs="宋体"/>
                <w:kern w:val="0"/>
                <w:sz w:val="21"/>
                <w:szCs w:val="21"/>
                <w:lang w:val="en-US" w:eastAsia="zh-CN" w:bidi="ar"/>
              </w:rPr>
              <w:t>3</w:t>
            </w:r>
            <w:r>
              <w:rPr>
                <w:rFonts w:hint="eastAsia" w:ascii="宋体" w:hAnsi="宋体" w:eastAsia="宋体" w:cs="宋体"/>
                <w:kern w:val="0"/>
                <w:sz w:val="21"/>
                <w:szCs w:val="21"/>
                <w:lang w:bidi="ar"/>
              </w:rPr>
              <w:t>分；生产工艺及生产流程较完整、合理，能够较好满足项目要求的得</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分；生产工艺及生产流程完整性、合理性一般，基本能够满足项目要求的得</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分；生产工艺及生产流程有提供但不符合要求</w:t>
            </w:r>
            <w:r>
              <w:rPr>
                <w:rFonts w:hint="eastAsia" w:ascii="宋体" w:hAnsi="宋体" w:eastAsia="宋体" w:cs="宋体"/>
                <w:kern w:val="0"/>
                <w:sz w:val="21"/>
                <w:szCs w:val="21"/>
                <w:lang w:val="en-US" w:eastAsia="zh-CN" w:bidi="ar"/>
              </w:rPr>
              <w:t>或</w:t>
            </w:r>
            <w:r>
              <w:rPr>
                <w:rFonts w:hint="eastAsia" w:ascii="宋体" w:hAnsi="宋体" w:eastAsia="宋体" w:cs="宋体"/>
                <w:kern w:val="0"/>
                <w:sz w:val="21"/>
                <w:szCs w:val="21"/>
                <w:lang w:bidi="ar"/>
              </w:rPr>
              <w:t>未提供相关材料的不得分。</w:t>
            </w:r>
          </w:p>
        </w:tc>
        <w:tc>
          <w:tcPr>
            <w:tcW w:w="860" w:type="dxa"/>
            <w:vAlign w:val="center"/>
          </w:tcPr>
          <w:p w14:paraId="475381A8">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1030" w:type="dxa"/>
            <w:vAlign w:val="center"/>
          </w:tcPr>
          <w:p w14:paraId="4B54B00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2C2625A7">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24AE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57CF94F6">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6</w:t>
            </w:r>
          </w:p>
        </w:tc>
        <w:tc>
          <w:tcPr>
            <w:tcW w:w="6447" w:type="dxa"/>
            <w:vAlign w:val="center"/>
          </w:tcPr>
          <w:p w14:paraId="520620A8">
            <w:pPr>
              <w:pageBreakBefore w:val="0"/>
              <w:widowControl/>
              <w:kinsoku/>
              <w:wordWrap/>
              <w:overflowPunct/>
              <w:topLinePunct w:val="0"/>
              <w:autoSpaceDE/>
              <w:autoSpaceDN/>
              <w:bidi w:val="0"/>
              <w:snapToGrid/>
              <w:spacing w:line="360" w:lineRule="auto"/>
              <w:ind w:left="0" w:firstLine="0"/>
              <w:jc w:val="left"/>
              <w:rPr>
                <w:rFonts w:hint="eastAsia" w:ascii="宋体" w:hAnsi="宋体" w:eastAsia="宋体" w:cs="宋体"/>
                <w:sz w:val="21"/>
                <w:szCs w:val="21"/>
                <w:lang w:eastAsia="zh-CN"/>
              </w:rPr>
            </w:pPr>
            <w:r>
              <w:rPr>
                <w:rFonts w:hint="eastAsia" w:ascii="宋体" w:hAnsi="宋体" w:eastAsia="宋体" w:cs="宋体"/>
                <w:b/>
                <w:bCs/>
                <w:kern w:val="2"/>
                <w:sz w:val="21"/>
                <w:szCs w:val="21"/>
                <w:highlight w:val="none"/>
                <w:lang w:val="en-US" w:bidi="ar"/>
              </w:rPr>
              <w:t>骨灰盒设计方案</w:t>
            </w:r>
            <w:r>
              <w:rPr>
                <w:rFonts w:hint="eastAsia" w:ascii="宋体" w:hAnsi="宋体" w:eastAsia="宋体" w:cs="宋体"/>
                <w:b/>
                <w:bCs/>
                <w:kern w:val="2"/>
                <w:sz w:val="21"/>
                <w:szCs w:val="21"/>
                <w:highlight w:val="none"/>
                <w:lang w:val="en-US" w:eastAsia="zh-CN" w:bidi="ar"/>
              </w:rPr>
              <w:t>：</w:t>
            </w:r>
            <w:r>
              <w:rPr>
                <w:rFonts w:hint="eastAsia" w:ascii="宋体" w:hAnsi="宋体" w:eastAsia="宋体" w:cs="宋体"/>
                <w:kern w:val="2"/>
                <w:sz w:val="21"/>
                <w:szCs w:val="21"/>
                <w:highlight w:val="none"/>
                <w:lang w:bidi="ar"/>
              </w:rPr>
              <w:t>根据骨灰盒样式设计、图文介绍、寓意等设计方案进行综合评定：</w:t>
            </w:r>
            <w:r>
              <w:rPr>
                <w:rFonts w:hint="eastAsia" w:ascii="宋体" w:hAnsi="宋体" w:eastAsia="宋体" w:cs="宋体"/>
                <w:kern w:val="2"/>
                <w:sz w:val="21"/>
                <w:szCs w:val="21"/>
                <w:highlight w:val="none"/>
                <w:lang w:val="en-US" w:eastAsia="zh-CN" w:bidi="ar"/>
              </w:rPr>
              <w:t>样式</w:t>
            </w:r>
            <w:r>
              <w:rPr>
                <w:rFonts w:hint="eastAsia" w:ascii="宋体" w:hAnsi="宋体" w:eastAsia="宋体" w:cs="宋体"/>
                <w:kern w:val="2"/>
                <w:sz w:val="21"/>
                <w:szCs w:val="21"/>
                <w:highlight w:val="none"/>
                <w:lang w:bidi="ar"/>
              </w:rPr>
              <w:t>设计，图文</w:t>
            </w:r>
            <w:r>
              <w:rPr>
                <w:rFonts w:hint="eastAsia" w:ascii="宋体" w:hAnsi="宋体" w:eastAsia="宋体" w:cs="宋体"/>
                <w:kern w:val="2"/>
                <w:sz w:val="21"/>
                <w:szCs w:val="21"/>
                <w:highlight w:val="none"/>
                <w:lang w:val="en-US" w:eastAsia="zh-CN" w:bidi="ar"/>
              </w:rPr>
              <w:t>介绍</w:t>
            </w:r>
            <w:r>
              <w:rPr>
                <w:rFonts w:hint="eastAsia" w:ascii="宋体" w:hAnsi="宋体" w:eastAsia="宋体" w:cs="宋体"/>
                <w:kern w:val="2"/>
                <w:sz w:val="21"/>
                <w:szCs w:val="21"/>
                <w:highlight w:val="none"/>
                <w:lang w:bidi="ar"/>
              </w:rPr>
              <w:t>、寓意完整、合理</w:t>
            </w:r>
            <w:r>
              <w:rPr>
                <w:rFonts w:hint="eastAsia" w:ascii="宋体" w:hAnsi="宋体" w:eastAsia="宋体" w:cs="宋体"/>
                <w:kern w:val="2"/>
                <w:sz w:val="21"/>
                <w:szCs w:val="21"/>
                <w:highlight w:val="none"/>
                <w:lang w:eastAsia="zh-CN" w:bidi="ar"/>
              </w:rPr>
              <w:t>，</w:t>
            </w:r>
            <w:r>
              <w:rPr>
                <w:rFonts w:hint="eastAsia" w:ascii="宋体" w:hAnsi="宋体" w:eastAsia="宋体" w:cs="宋体"/>
                <w:kern w:val="2"/>
                <w:sz w:val="21"/>
                <w:szCs w:val="21"/>
                <w:highlight w:val="none"/>
                <w:lang w:val="en-US" w:eastAsia="zh-CN" w:bidi="ar"/>
              </w:rPr>
              <w:t>有针对性的</w:t>
            </w:r>
            <w:r>
              <w:rPr>
                <w:rFonts w:hint="eastAsia" w:ascii="宋体" w:hAnsi="宋体" w:eastAsia="宋体" w:cs="宋体"/>
                <w:kern w:val="2"/>
                <w:sz w:val="21"/>
                <w:szCs w:val="21"/>
                <w:highlight w:val="none"/>
                <w:lang w:bidi="ar"/>
              </w:rPr>
              <w:t>得</w:t>
            </w:r>
            <w:r>
              <w:rPr>
                <w:rFonts w:hint="eastAsia" w:ascii="宋体" w:hAnsi="宋体" w:eastAsia="宋体" w:cs="宋体"/>
                <w:kern w:val="2"/>
                <w:sz w:val="21"/>
                <w:szCs w:val="21"/>
                <w:highlight w:val="none"/>
                <w:lang w:val="en-US" w:eastAsia="zh-CN" w:bidi="ar"/>
              </w:rPr>
              <w:t>3</w:t>
            </w:r>
            <w:r>
              <w:rPr>
                <w:rFonts w:hint="eastAsia" w:ascii="宋体" w:hAnsi="宋体" w:eastAsia="宋体" w:cs="宋体"/>
                <w:kern w:val="2"/>
                <w:sz w:val="21"/>
                <w:szCs w:val="21"/>
                <w:highlight w:val="none"/>
                <w:lang w:bidi="ar"/>
              </w:rPr>
              <w:t>分；</w:t>
            </w:r>
            <w:r>
              <w:rPr>
                <w:rFonts w:hint="eastAsia" w:ascii="宋体" w:hAnsi="宋体" w:eastAsia="宋体" w:cs="宋体"/>
                <w:kern w:val="2"/>
                <w:sz w:val="21"/>
                <w:szCs w:val="21"/>
                <w:highlight w:val="none"/>
                <w:lang w:val="en-US" w:eastAsia="zh-CN" w:bidi="ar"/>
              </w:rPr>
              <w:t>样式</w:t>
            </w:r>
            <w:r>
              <w:rPr>
                <w:rFonts w:hint="eastAsia" w:ascii="宋体" w:hAnsi="宋体" w:eastAsia="宋体" w:cs="宋体"/>
                <w:kern w:val="2"/>
                <w:sz w:val="21"/>
                <w:szCs w:val="21"/>
                <w:highlight w:val="none"/>
                <w:lang w:bidi="ar"/>
              </w:rPr>
              <w:t>设计，图文</w:t>
            </w:r>
            <w:r>
              <w:rPr>
                <w:rFonts w:hint="eastAsia" w:ascii="宋体" w:hAnsi="宋体" w:eastAsia="宋体" w:cs="宋体"/>
                <w:kern w:val="2"/>
                <w:sz w:val="21"/>
                <w:szCs w:val="21"/>
                <w:highlight w:val="none"/>
                <w:lang w:val="en-US" w:eastAsia="zh-CN" w:bidi="ar"/>
              </w:rPr>
              <w:t>介绍</w:t>
            </w:r>
            <w:r>
              <w:rPr>
                <w:rFonts w:hint="eastAsia" w:ascii="宋体" w:hAnsi="宋体" w:eastAsia="宋体" w:cs="宋体"/>
                <w:kern w:val="2"/>
                <w:sz w:val="21"/>
                <w:szCs w:val="21"/>
                <w:highlight w:val="none"/>
                <w:lang w:bidi="ar"/>
              </w:rPr>
              <w:t>、寓意</w:t>
            </w:r>
            <w:r>
              <w:rPr>
                <w:rFonts w:hint="eastAsia" w:ascii="宋体" w:hAnsi="宋体" w:eastAsia="宋体" w:cs="宋体"/>
                <w:kern w:val="2"/>
                <w:sz w:val="21"/>
                <w:szCs w:val="21"/>
                <w:highlight w:val="none"/>
                <w:lang w:val="en-US" w:eastAsia="zh-CN" w:bidi="ar"/>
              </w:rPr>
              <w:t>较</w:t>
            </w:r>
            <w:r>
              <w:rPr>
                <w:rFonts w:hint="eastAsia" w:ascii="宋体" w:hAnsi="宋体" w:eastAsia="宋体" w:cs="宋体"/>
                <w:kern w:val="2"/>
                <w:sz w:val="21"/>
                <w:szCs w:val="21"/>
                <w:highlight w:val="none"/>
                <w:lang w:bidi="ar"/>
              </w:rPr>
              <w:t>完整、</w:t>
            </w:r>
            <w:r>
              <w:rPr>
                <w:rFonts w:hint="eastAsia" w:ascii="宋体" w:hAnsi="宋体" w:eastAsia="宋体" w:cs="宋体"/>
                <w:kern w:val="2"/>
                <w:sz w:val="21"/>
                <w:szCs w:val="21"/>
                <w:highlight w:val="none"/>
                <w:lang w:val="en-US" w:eastAsia="zh-CN" w:bidi="ar"/>
              </w:rPr>
              <w:t>较</w:t>
            </w:r>
            <w:r>
              <w:rPr>
                <w:rFonts w:hint="eastAsia" w:ascii="宋体" w:hAnsi="宋体" w:eastAsia="宋体" w:cs="宋体"/>
                <w:kern w:val="2"/>
                <w:sz w:val="21"/>
                <w:szCs w:val="21"/>
                <w:highlight w:val="none"/>
                <w:lang w:bidi="ar"/>
              </w:rPr>
              <w:t>合理</w:t>
            </w:r>
            <w:r>
              <w:rPr>
                <w:rFonts w:hint="eastAsia" w:ascii="宋体" w:hAnsi="宋体" w:eastAsia="宋体" w:cs="宋体"/>
                <w:kern w:val="2"/>
                <w:sz w:val="21"/>
                <w:szCs w:val="21"/>
                <w:highlight w:val="none"/>
                <w:lang w:val="en-US" w:eastAsia="zh-CN" w:bidi="ar"/>
              </w:rPr>
              <w:t>的</w:t>
            </w:r>
            <w:r>
              <w:rPr>
                <w:rFonts w:hint="eastAsia" w:ascii="宋体" w:hAnsi="宋体" w:eastAsia="宋体" w:cs="宋体"/>
                <w:kern w:val="2"/>
                <w:sz w:val="21"/>
                <w:szCs w:val="21"/>
                <w:highlight w:val="none"/>
                <w:lang w:bidi="ar"/>
              </w:rPr>
              <w:t>得</w:t>
            </w:r>
            <w:r>
              <w:rPr>
                <w:rFonts w:hint="eastAsia" w:ascii="宋体" w:hAnsi="宋体" w:eastAsia="宋体" w:cs="宋体"/>
                <w:kern w:val="2"/>
                <w:sz w:val="21"/>
                <w:szCs w:val="21"/>
                <w:highlight w:val="none"/>
                <w:lang w:val="en-US" w:eastAsia="zh-CN" w:bidi="ar"/>
              </w:rPr>
              <w:t>2</w:t>
            </w:r>
            <w:r>
              <w:rPr>
                <w:rFonts w:hint="eastAsia" w:ascii="宋体" w:hAnsi="宋体" w:eastAsia="宋体" w:cs="宋体"/>
                <w:kern w:val="2"/>
                <w:sz w:val="21"/>
                <w:szCs w:val="21"/>
                <w:highlight w:val="none"/>
                <w:lang w:bidi="ar"/>
              </w:rPr>
              <w:t>分；</w:t>
            </w:r>
            <w:r>
              <w:rPr>
                <w:rFonts w:hint="eastAsia" w:ascii="宋体" w:hAnsi="宋体" w:eastAsia="宋体" w:cs="宋体"/>
                <w:kern w:val="2"/>
                <w:sz w:val="21"/>
                <w:szCs w:val="21"/>
                <w:highlight w:val="none"/>
                <w:lang w:val="en-US" w:eastAsia="zh-CN" w:bidi="ar"/>
              </w:rPr>
              <w:t>样式</w:t>
            </w:r>
            <w:r>
              <w:rPr>
                <w:rFonts w:hint="eastAsia" w:ascii="宋体" w:hAnsi="宋体" w:eastAsia="宋体" w:cs="宋体"/>
                <w:kern w:val="2"/>
                <w:sz w:val="21"/>
                <w:szCs w:val="21"/>
                <w:highlight w:val="none"/>
                <w:lang w:bidi="ar"/>
              </w:rPr>
              <w:t>设计，图文介绍、寓意</w:t>
            </w:r>
            <w:r>
              <w:rPr>
                <w:rFonts w:hint="eastAsia" w:ascii="宋体" w:hAnsi="宋体" w:eastAsia="宋体" w:cs="宋体"/>
                <w:kern w:val="2"/>
                <w:sz w:val="21"/>
                <w:szCs w:val="21"/>
                <w:highlight w:val="none"/>
                <w:lang w:val="en-US" w:eastAsia="zh-CN" w:bidi="ar"/>
              </w:rPr>
              <w:t>一般的</w:t>
            </w:r>
            <w:r>
              <w:rPr>
                <w:rFonts w:hint="eastAsia" w:ascii="宋体" w:hAnsi="宋体" w:eastAsia="宋体" w:cs="宋体"/>
                <w:kern w:val="0"/>
                <w:sz w:val="21"/>
                <w:szCs w:val="21"/>
                <w:lang w:bidi="ar"/>
              </w:rPr>
              <w:t>得</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分；不符合要求或未提供相关材料的不得分。</w:t>
            </w:r>
          </w:p>
        </w:tc>
        <w:tc>
          <w:tcPr>
            <w:tcW w:w="860" w:type="dxa"/>
            <w:vAlign w:val="center"/>
          </w:tcPr>
          <w:p w14:paraId="0E7875D8">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1030" w:type="dxa"/>
            <w:vAlign w:val="center"/>
          </w:tcPr>
          <w:p w14:paraId="656D18A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73E18143">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293E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jc w:val="center"/>
        </w:trPr>
        <w:tc>
          <w:tcPr>
            <w:tcW w:w="578" w:type="dxa"/>
            <w:vAlign w:val="center"/>
          </w:tcPr>
          <w:p w14:paraId="5A5BF671">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7</w:t>
            </w:r>
          </w:p>
        </w:tc>
        <w:tc>
          <w:tcPr>
            <w:tcW w:w="6447" w:type="dxa"/>
            <w:vAlign w:val="center"/>
          </w:tcPr>
          <w:p w14:paraId="08D02EE6">
            <w:pPr>
              <w:pageBreakBefore w:val="0"/>
              <w:widowControl/>
              <w:numPr>
                <w:ilvl w:val="0"/>
                <w:numId w:val="0"/>
              </w:numPr>
              <w:kinsoku/>
              <w:wordWrap/>
              <w:overflowPunct/>
              <w:topLinePunct w:val="0"/>
              <w:autoSpaceDE/>
              <w:autoSpaceDN/>
              <w:bidi w:val="0"/>
              <w:snapToGrid w:val="0"/>
              <w:spacing w:line="360" w:lineRule="auto"/>
              <w:ind w:left="0" w:firstLine="0"/>
              <w:jc w:val="left"/>
              <w:rPr>
                <w:rFonts w:hint="eastAsia" w:ascii="宋体" w:hAnsi="宋体" w:eastAsia="宋体" w:cs="宋体"/>
                <w:sz w:val="21"/>
                <w:szCs w:val="21"/>
                <w:lang w:eastAsia="zh-CN"/>
              </w:rPr>
            </w:pPr>
            <w:r>
              <w:rPr>
                <w:rFonts w:hint="eastAsia" w:ascii="宋体" w:hAnsi="宋体" w:eastAsia="宋体" w:cs="宋体"/>
                <w:b/>
                <w:bCs/>
                <w:kern w:val="0"/>
                <w:sz w:val="21"/>
                <w:szCs w:val="21"/>
              </w:rPr>
              <w:t>供货服务方案</w:t>
            </w:r>
            <w:r>
              <w:rPr>
                <w:rFonts w:hint="eastAsia" w:ascii="宋体" w:hAnsi="宋体" w:eastAsia="宋体" w:cs="宋体"/>
                <w:b/>
                <w:bCs/>
                <w:kern w:val="0"/>
                <w:sz w:val="21"/>
                <w:szCs w:val="21"/>
                <w:lang w:eastAsia="zh-CN"/>
              </w:rPr>
              <w:t>：</w:t>
            </w:r>
            <w:r>
              <w:rPr>
                <w:rFonts w:hint="eastAsia" w:ascii="宋体" w:hAnsi="宋体" w:eastAsia="宋体" w:cs="宋体"/>
                <w:sz w:val="21"/>
                <w:szCs w:val="21"/>
              </w:rPr>
              <w:t>针对本项目的供货效率、及时性，供货方案针对性进行评定：供货效率高，能超额完成采购人的供货要求，具有完善的保障措施并针对采购人所在位置其供货进度安排合理有针对性的得</w:t>
            </w:r>
            <w:r>
              <w:rPr>
                <w:rFonts w:hint="eastAsia" w:ascii="宋体" w:hAnsi="宋体" w:eastAsia="宋体" w:cs="宋体"/>
                <w:sz w:val="21"/>
                <w:szCs w:val="21"/>
                <w:lang w:val="en-US" w:eastAsia="zh-CN"/>
              </w:rPr>
              <w:t>3</w:t>
            </w:r>
            <w:r>
              <w:rPr>
                <w:rFonts w:hint="eastAsia" w:ascii="宋体" w:hAnsi="宋体" w:eastAsia="宋体" w:cs="宋体"/>
                <w:sz w:val="21"/>
                <w:szCs w:val="21"/>
              </w:rPr>
              <w:t>分；供货效率一般，基本能够完成采购人的供货要求，保障措施较少，对采购人所在位置其供货进度安排合理性一般的得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分；供货效率低下，基本能够完成采购人的供货要求，保障措施较少，对采购人所在位置其供货进度安排合理性有瑕疵的得</w:t>
            </w:r>
            <w:r>
              <w:rPr>
                <w:rFonts w:hint="eastAsia" w:ascii="宋体" w:hAnsi="宋体" w:eastAsia="宋体" w:cs="宋体"/>
                <w:sz w:val="21"/>
                <w:szCs w:val="21"/>
                <w:lang w:val="en-US" w:eastAsia="zh-CN"/>
              </w:rPr>
              <w:t>1</w:t>
            </w:r>
            <w:r>
              <w:rPr>
                <w:rFonts w:hint="eastAsia" w:ascii="宋体" w:hAnsi="宋体" w:eastAsia="宋体" w:cs="宋体"/>
                <w:sz w:val="21"/>
                <w:szCs w:val="21"/>
              </w:rPr>
              <w:t>分；供货效率低下，无法完成采购人的供货要求，保障措施较少，对采购人所在位置其供货进度安排不合理的或未提供相关材料的不得分。</w:t>
            </w:r>
          </w:p>
        </w:tc>
        <w:tc>
          <w:tcPr>
            <w:tcW w:w="860" w:type="dxa"/>
            <w:vAlign w:val="center"/>
          </w:tcPr>
          <w:p w14:paraId="6DAEA527">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1030" w:type="dxa"/>
            <w:vAlign w:val="center"/>
          </w:tcPr>
          <w:p w14:paraId="7C230EE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179E8A0E">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4413A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61604F6A">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8</w:t>
            </w:r>
          </w:p>
        </w:tc>
        <w:tc>
          <w:tcPr>
            <w:tcW w:w="6447" w:type="dxa"/>
            <w:vAlign w:val="center"/>
          </w:tcPr>
          <w:p w14:paraId="47B83B68">
            <w:pPr>
              <w:pageBreakBefore w:val="0"/>
              <w:widowControl/>
              <w:numPr>
                <w:ilvl w:val="0"/>
                <w:numId w:val="0"/>
              </w:numPr>
              <w:kinsoku/>
              <w:wordWrap/>
              <w:overflowPunct/>
              <w:topLinePunct w:val="0"/>
              <w:autoSpaceDE/>
              <w:autoSpaceDN/>
              <w:bidi w:val="0"/>
              <w:snapToGrid w:val="0"/>
              <w:spacing w:line="360" w:lineRule="auto"/>
              <w:ind w:left="0"/>
              <w:jc w:val="left"/>
              <w:rPr>
                <w:rFonts w:hint="eastAsia" w:ascii="宋体" w:hAnsi="宋体" w:eastAsia="宋体" w:cs="宋体"/>
                <w:kern w:val="0"/>
                <w:sz w:val="21"/>
                <w:szCs w:val="21"/>
                <w:highlight w:val="none"/>
                <w:lang w:bidi="ar"/>
              </w:rPr>
            </w:pPr>
            <w:r>
              <w:rPr>
                <w:rFonts w:hint="eastAsia" w:ascii="宋体" w:hAnsi="宋体" w:eastAsia="宋体" w:cs="宋体"/>
                <w:b/>
                <w:bCs/>
                <w:sz w:val="21"/>
                <w:szCs w:val="21"/>
                <w:highlight w:val="none"/>
              </w:rPr>
              <w:t>保证产品质量的技术方案和措施</w:t>
            </w: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针对本项目保证产品质量的技术方案和措施进行综合评定：技术方案详尽，质量保障措施完整</w:t>
            </w:r>
            <w:r>
              <w:rPr>
                <w:rFonts w:hint="eastAsia" w:ascii="宋体" w:hAnsi="宋体" w:eastAsia="宋体" w:cs="宋体"/>
                <w:sz w:val="21"/>
                <w:szCs w:val="21"/>
                <w:highlight w:val="none"/>
                <w:lang w:val="en-US" w:eastAsia="zh-CN"/>
              </w:rPr>
              <w:t>可行</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分；技术方案简单，质量保障措施一般的得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分；技术方案有瑕疵，质量保障措施</w:t>
            </w:r>
            <w:r>
              <w:rPr>
                <w:rFonts w:hint="eastAsia" w:ascii="宋体" w:hAnsi="宋体" w:eastAsia="宋体" w:cs="宋体"/>
                <w:sz w:val="21"/>
                <w:szCs w:val="21"/>
                <w:highlight w:val="none"/>
                <w:lang w:val="en-US" w:eastAsia="zh-CN"/>
              </w:rPr>
              <w:t>较差</w:t>
            </w:r>
            <w:r>
              <w:rPr>
                <w:rFonts w:hint="eastAsia" w:ascii="宋体" w:hAnsi="宋体" w:eastAsia="宋体" w:cs="宋体"/>
                <w:sz w:val="21"/>
                <w:szCs w:val="21"/>
                <w:highlight w:val="none"/>
              </w:rPr>
              <w:t>的得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eastAsia="宋体" w:cs="宋体"/>
                <w:b w:val="0"/>
                <w:bCs w:val="0"/>
                <w:sz w:val="21"/>
                <w:szCs w:val="21"/>
                <w:highlight w:val="none"/>
              </w:rPr>
              <w:t>未提供技术方案的不得分。</w:t>
            </w:r>
          </w:p>
        </w:tc>
        <w:tc>
          <w:tcPr>
            <w:tcW w:w="860" w:type="dxa"/>
            <w:vAlign w:val="center"/>
          </w:tcPr>
          <w:p w14:paraId="5B404184">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1030" w:type="dxa"/>
            <w:vAlign w:val="center"/>
          </w:tcPr>
          <w:p w14:paraId="73E6DD37">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7BF4CC17">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0D4A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5D450AB6">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9</w:t>
            </w:r>
          </w:p>
        </w:tc>
        <w:tc>
          <w:tcPr>
            <w:tcW w:w="6447" w:type="dxa"/>
            <w:vAlign w:val="center"/>
          </w:tcPr>
          <w:p w14:paraId="77F616EE">
            <w:pPr>
              <w:pageBreakBefore w:val="0"/>
              <w:widowControl/>
              <w:kinsoku/>
              <w:wordWrap/>
              <w:overflowPunct/>
              <w:topLinePunct w:val="0"/>
              <w:autoSpaceDE/>
              <w:autoSpaceDN/>
              <w:bidi w:val="0"/>
              <w:snapToGrid w:val="0"/>
              <w:spacing w:line="360" w:lineRule="auto"/>
              <w:ind w:left="0"/>
              <w:jc w:val="both"/>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人员</w:t>
            </w:r>
            <w:r>
              <w:rPr>
                <w:rFonts w:hint="eastAsia" w:ascii="宋体" w:hAnsi="宋体" w:eastAsia="宋体" w:cs="宋体"/>
                <w:b/>
                <w:bCs/>
                <w:color w:val="auto"/>
                <w:sz w:val="21"/>
                <w:szCs w:val="21"/>
                <w:highlight w:val="none"/>
                <w:lang w:val="en-US" w:eastAsia="zh-CN"/>
              </w:rPr>
              <w:t>配备</w:t>
            </w:r>
            <w:r>
              <w:rPr>
                <w:rFonts w:hint="eastAsia" w:ascii="宋体" w:hAnsi="宋体" w:eastAsia="宋体" w:cs="宋体"/>
                <w:b/>
                <w:bCs/>
                <w:color w:val="auto"/>
                <w:sz w:val="21"/>
                <w:szCs w:val="21"/>
                <w:highlight w:val="none"/>
              </w:rPr>
              <w:t>方案</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根据供货服务方案中的人员</w:t>
            </w:r>
            <w:r>
              <w:rPr>
                <w:rFonts w:hint="eastAsia" w:ascii="宋体" w:hAnsi="宋体" w:eastAsia="宋体" w:cs="宋体"/>
                <w:color w:val="auto"/>
                <w:sz w:val="21"/>
                <w:szCs w:val="21"/>
                <w:highlight w:val="none"/>
                <w:lang w:val="en-US" w:eastAsia="zh-CN"/>
              </w:rPr>
              <w:t>配备</w:t>
            </w:r>
            <w:r>
              <w:rPr>
                <w:rFonts w:hint="eastAsia" w:ascii="宋体" w:hAnsi="宋体" w:eastAsia="宋体" w:cs="宋体"/>
                <w:color w:val="auto"/>
                <w:sz w:val="21"/>
                <w:szCs w:val="21"/>
                <w:highlight w:val="none"/>
              </w:rPr>
              <w:t>方案进行综合评定：配备经验丰富的固定项目负责人，人员分工明确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安排合理</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分；人员分工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安排</w:t>
            </w:r>
            <w:r>
              <w:rPr>
                <w:rFonts w:hint="eastAsia" w:ascii="宋体" w:hAnsi="宋体" w:eastAsia="宋体" w:cs="宋体"/>
                <w:color w:val="auto"/>
                <w:sz w:val="21"/>
                <w:szCs w:val="21"/>
                <w:highlight w:val="none"/>
                <w:lang w:val="en-US" w:eastAsia="zh-CN"/>
              </w:rPr>
              <w:t>不够明确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合理性一般</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分；人员分工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安排较</w:t>
            </w:r>
            <w:r>
              <w:rPr>
                <w:rFonts w:hint="eastAsia" w:ascii="宋体" w:hAnsi="宋体" w:eastAsia="宋体" w:cs="宋体"/>
                <w:color w:val="auto"/>
                <w:sz w:val="21"/>
                <w:szCs w:val="21"/>
                <w:highlight w:val="none"/>
                <w:lang w:val="en-US" w:eastAsia="zh-CN"/>
              </w:rPr>
              <w:t>差</w:t>
            </w:r>
            <w:r>
              <w:rPr>
                <w:rFonts w:hint="eastAsia" w:ascii="宋体" w:hAnsi="宋体" w:eastAsia="宋体" w:cs="宋体"/>
                <w:color w:val="auto"/>
                <w:sz w:val="21"/>
                <w:szCs w:val="21"/>
                <w:highlight w:val="none"/>
              </w:rPr>
              <w:t>、合理性较低</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b w:val="0"/>
                <w:bCs w:val="0"/>
                <w:color w:val="auto"/>
                <w:sz w:val="21"/>
                <w:szCs w:val="21"/>
                <w:highlight w:val="none"/>
              </w:rPr>
              <w:t>未提供相关方案的不得分。</w:t>
            </w:r>
          </w:p>
        </w:tc>
        <w:tc>
          <w:tcPr>
            <w:tcW w:w="860" w:type="dxa"/>
            <w:vAlign w:val="center"/>
          </w:tcPr>
          <w:p w14:paraId="179C5B2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3</w:t>
            </w:r>
          </w:p>
        </w:tc>
        <w:tc>
          <w:tcPr>
            <w:tcW w:w="1030" w:type="dxa"/>
            <w:vAlign w:val="center"/>
          </w:tcPr>
          <w:p w14:paraId="3A24A188">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sz w:val="21"/>
                <w:szCs w:val="21"/>
                <w:highlight w:val="none"/>
                <w:lang w:val="en-US" w:eastAsia="zh-CN"/>
              </w:rPr>
              <w:t>主观分</w:t>
            </w:r>
          </w:p>
        </w:tc>
        <w:tc>
          <w:tcPr>
            <w:tcW w:w="1263" w:type="dxa"/>
            <w:vAlign w:val="center"/>
          </w:tcPr>
          <w:p w14:paraId="28D96D49">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37BA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78" w:type="dxa"/>
            <w:vAlign w:val="center"/>
          </w:tcPr>
          <w:p w14:paraId="301CA4B6">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10</w:t>
            </w:r>
          </w:p>
        </w:tc>
        <w:tc>
          <w:tcPr>
            <w:tcW w:w="6447" w:type="dxa"/>
            <w:vAlign w:val="center"/>
          </w:tcPr>
          <w:p w14:paraId="738F4453">
            <w:pPr>
              <w:pageBreakBefore w:val="0"/>
              <w:widowControl/>
              <w:kinsoku/>
              <w:wordWrap/>
              <w:overflowPunct/>
              <w:topLinePunct w:val="0"/>
              <w:autoSpaceDE/>
              <w:autoSpaceDN/>
              <w:bidi w:val="0"/>
              <w:snapToGrid w:val="0"/>
              <w:spacing w:line="360" w:lineRule="auto"/>
              <w:ind w:left="0"/>
              <w:jc w:val="both"/>
              <w:rPr>
                <w:rFonts w:hint="eastAsia" w:ascii="宋体" w:hAnsi="宋体" w:eastAsia="宋体" w:cs="宋体"/>
                <w:sz w:val="21"/>
                <w:szCs w:val="21"/>
              </w:rPr>
            </w:pPr>
            <w:r>
              <w:rPr>
                <w:rFonts w:hint="eastAsia" w:ascii="宋体" w:hAnsi="宋体" w:eastAsia="宋体" w:cs="宋体"/>
                <w:b/>
                <w:bCs/>
                <w:sz w:val="21"/>
                <w:szCs w:val="21"/>
              </w:rPr>
              <w:t>运输、临时储存、制作工艺</w:t>
            </w:r>
            <w:r>
              <w:rPr>
                <w:rFonts w:hint="eastAsia" w:ascii="宋体" w:hAnsi="宋体" w:eastAsia="宋体" w:cs="宋体"/>
                <w:b/>
                <w:bCs/>
                <w:sz w:val="21"/>
                <w:szCs w:val="21"/>
                <w:lang w:eastAsia="zh-CN"/>
              </w:rPr>
              <w:t>：</w:t>
            </w:r>
            <w:r>
              <w:rPr>
                <w:rFonts w:hint="eastAsia" w:ascii="宋体" w:hAnsi="宋体" w:eastAsia="宋体" w:cs="宋体"/>
                <w:sz w:val="21"/>
                <w:szCs w:val="21"/>
              </w:rPr>
              <w:t>根据投标人的运输、临时储存、制作工艺的创新性、合理性、可行性及可靠性进行综合评定：方案完整合理、创新性高、可行性强的得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分；方案完整性、合理性</w:t>
            </w:r>
            <w:r>
              <w:rPr>
                <w:rFonts w:hint="eastAsia" w:ascii="宋体" w:hAnsi="宋体" w:eastAsia="宋体" w:cs="宋体"/>
                <w:sz w:val="21"/>
                <w:szCs w:val="21"/>
                <w:lang w:eastAsia="zh-CN"/>
              </w:rPr>
              <w:t>、</w:t>
            </w:r>
            <w:r>
              <w:rPr>
                <w:rFonts w:hint="eastAsia" w:ascii="宋体" w:hAnsi="宋体" w:eastAsia="宋体" w:cs="宋体"/>
                <w:sz w:val="21"/>
                <w:szCs w:val="21"/>
              </w:rPr>
              <w:t>创新性</w:t>
            </w:r>
            <w:r>
              <w:rPr>
                <w:rFonts w:hint="eastAsia" w:ascii="宋体" w:hAnsi="宋体" w:eastAsia="宋体" w:cs="宋体"/>
                <w:sz w:val="21"/>
                <w:szCs w:val="21"/>
                <w:lang w:eastAsia="zh-CN"/>
              </w:rPr>
              <w:t>、</w:t>
            </w:r>
            <w:r>
              <w:rPr>
                <w:rFonts w:hint="eastAsia" w:ascii="宋体" w:hAnsi="宋体" w:eastAsia="宋体" w:cs="宋体"/>
                <w:sz w:val="21"/>
                <w:szCs w:val="21"/>
              </w:rPr>
              <w:t>可行性一般的得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分；方案完整性、合理性有瑕疵，创新性</w:t>
            </w:r>
            <w:r>
              <w:rPr>
                <w:rFonts w:hint="eastAsia" w:ascii="宋体" w:hAnsi="宋体" w:eastAsia="宋体" w:cs="宋体"/>
                <w:sz w:val="21"/>
                <w:szCs w:val="21"/>
                <w:lang w:val="en-US" w:eastAsia="zh-CN"/>
              </w:rPr>
              <w:t>较差</w:t>
            </w:r>
            <w:r>
              <w:rPr>
                <w:rFonts w:hint="eastAsia" w:ascii="宋体" w:hAnsi="宋体" w:eastAsia="宋体" w:cs="宋体"/>
                <w:sz w:val="21"/>
                <w:szCs w:val="21"/>
              </w:rPr>
              <w:t>，可行性低的得</w:t>
            </w:r>
            <w:r>
              <w:rPr>
                <w:rFonts w:hint="eastAsia" w:ascii="宋体" w:hAnsi="宋体" w:eastAsia="宋体" w:cs="宋体"/>
                <w:sz w:val="21"/>
                <w:szCs w:val="21"/>
                <w:lang w:val="en-US" w:eastAsia="zh-CN"/>
              </w:rPr>
              <w:t>1</w:t>
            </w:r>
            <w:r>
              <w:rPr>
                <w:rFonts w:hint="eastAsia" w:ascii="宋体" w:hAnsi="宋体" w:eastAsia="宋体" w:cs="宋体"/>
                <w:sz w:val="21"/>
                <w:szCs w:val="21"/>
              </w:rPr>
              <w:t>分；方案不合理或未提供相关方案的不得分。</w:t>
            </w:r>
          </w:p>
        </w:tc>
        <w:tc>
          <w:tcPr>
            <w:tcW w:w="860" w:type="dxa"/>
            <w:vAlign w:val="center"/>
          </w:tcPr>
          <w:p w14:paraId="5E853C6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1030" w:type="dxa"/>
            <w:vAlign w:val="center"/>
          </w:tcPr>
          <w:p w14:paraId="493BAD11">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49155B16">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7CE5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578" w:type="dxa"/>
            <w:vAlign w:val="center"/>
          </w:tcPr>
          <w:p w14:paraId="3D24CD7F">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11</w:t>
            </w:r>
          </w:p>
        </w:tc>
        <w:tc>
          <w:tcPr>
            <w:tcW w:w="6447" w:type="dxa"/>
            <w:vAlign w:val="center"/>
          </w:tcPr>
          <w:p w14:paraId="504A6474">
            <w:pPr>
              <w:pageBreakBefore w:val="0"/>
              <w:widowControl/>
              <w:kinsoku/>
              <w:wordWrap/>
              <w:overflowPunct/>
              <w:topLinePunct w:val="0"/>
              <w:autoSpaceDE/>
              <w:autoSpaceDN/>
              <w:bidi w:val="0"/>
              <w:snapToGrid w:val="0"/>
              <w:spacing w:line="360" w:lineRule="auto"/>
              <w:ind w:left="0"/>
              <w:jc w:val="both"/>
              <w:rPr>
                <w:rFonts w:hint="eastAsia" w:ascii="宋体" w:hAnsi="宋体" w:eastAsia="宋体" w:cs="宋体"/>
                <w:sz w:val="21"/>
                <w:szCs w:val="21"/>
              </w:rPr>
            </w:pPr>
            <w:r>
              <w:rPr>
                <w:rFonts w:hint="eastAsia" w:ascii="宋体" w:hAnsi="宋体" w:eastAsia="宋体" w:cs="宋体"/>
                <w:b/>
                <w:bCs/>
                <w:sz w:val="21"/>
                <w:szCs w:val="21"/>
              </w:rPr>
              <w:t>管理机制方案</w:t>
            </w:r>
            <w:r>
              <w:rPr>
                <w:rFonts w:hint="eastAsia" w:ascii="宋体" w:hAnsi="宋体" w:eastAsia="宋体" w:cs="宋体"/>
                <w:b/>
                <w:bCs/>
                <w:sz w:val="21"/>
                <w:szCs w:val="21"/>
                <w:lang w:eastAsia="zh-CN"/>
              </w:rPr>
              <w:t>：</w:t>
            </w:r>
            <w:r>
              <w:rPr>
                <w:rFonts w:hint="eastAsia" w:ascii="宋体" w:hAnsi="宋体" w:eastAsia="宋体" w:cs="宋体"/>
                <w:sz w:val="21"/>
                <w:szCs w:val="21"/>
              </w:rPr>
              <w:t>根据管理组织、项目实施规范及制度、质量管理体系等管理机制方案进行综合评定：方案完整合理、质量管理效果强的得</w:t>
            </w:r>
            <w:r>
              <w:rPr>
                <w:rFonts w:hint="eastAsia" w:ascii="宋体" w:hAnsi="宋体" w:eastAsia="宋体" w:cs="宋体"/>
                <w:sz w:val="21"/>
                <w:szCs w:val="21"/>
                <w:lang w:val="en-US" w:eastAsia="zh-CN"/>
              </w:rPr>
              <w:t>3</w:t>
            </w:r>
            <w:r>
              <w:rPr>
                <w:rFonts w:hint="eastAsia" w:ascii="宋体" w:hAnsi="宋体" w:eastAsia="宋体" w:cs="宋体"/>
                <w:sz w:val="21"/>
                <w:szCs w:val="21"/>
              </w:rPr>
              <w:t>分；方案完整性一般，合理性一般、质量管理效果一般的得</w:t>
            </w:r>
            <w:r>
              <w:rPr>
                <w:rFonts w:hint="eastAsia" w:ascii="宋体" w:hAnsi="宋体" w:eastAsia="宋体" w:cs="宋体"/>
                <w:sz w:val="21"/>
                <w:szCs w:val="21"/>
                <w:lang w:val="en-US" w:eastAsia="zh-CN"/>
              </w:rPr>
              <w:t>2</w:t>
            </w:r>
            <w:r>
              <w:rPr>
                <w:rFonts w:hint="eastAsia" w:ascii="宋体" w:hAnsi="宋体" w:eastAsia="宋体" w:cs="宋体"/>
                <w:sz w:val="21"/>
                <w:szCs w:val="21"/>
              </w:rPr>
              <w:t>分；方案完整性较低、合理性较低，质量管理效果较低的得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r>
              <w:rPr>
                <w:rFonts w:hint="eastAsia" w:ascii="宋体" w:hAnsi="宋体" w:eastAsia="宋体" w:cs="宋体"/>
                <w:b w:val="0"/>
                <w:bCs w:val="0"/>
                <w:sz w:val="21"/>
                <w:szCs w:val="21"/>
              </w:rPr>
              <w:t>方案不合理或未提供相关方案的不得分。</w:t>
            </w:r>
          </w:p>
        </w:tc>
        <w:tc>
          <w:tcPr>
            <w:tcW w:w="860" w:type="dxa"/>
            <w:vAlign w:val="center"/>
          </w:tcPr>
          <w:p w14:paraId="089B6181">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1030" w:type="dxa"/>
            <w:vAlign w:val="center"/>
          </w:tcPr>
          <w:p w14:paraId="5564AAA9">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425A9C3A">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580A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37A8DE93">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highlight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6447" w:type="dxa"/>
            <w:vAlign w:val="center"/>
          </w:tcPr>
          <w:p w14:paraId="222B7548">
            <w:pPr>
              <w:pageBreakBefore w:val="0"/>
              <w:widowControl/>
              <w:kinsoku/>
              <w:wordWrap/>
              <w:overflowPunct/>
              <w:topLinePunct w:val="0"/>
              <w:autoSpaceDE/>
              <w:autoSpaceDN/>
              <w:bidi w:val="0"/>
              <w:snapToGrid w:val="0"/>
              <w:spacing w:line="360" w:lineRule="auto"/>
              <w:ind w:left="0"/>
              <w:jc w:val="both"/>
              <w:rPr>
                <w:rFonts w:hint="eastAsia" w:ascii="宋体" w:hAnsi="宋体" w:eastAsia="宋体" w:cs="宋体"/>
                <w:sz w:val="21"/>
                <w:szCs w:val="21"/>
                <w:highlight w:val="none"/>
                <w:lang w:eastAsia="zh-CN"/>
              </w:rPr>
            </w:pPr>
            <w:r>
              <w:rPr>
                <w:rFonts w:hint="eastAsia" w:ascii="宋体" w:hAnsi="宋体" w:eastAsia="宋体" w:cs="宋体"/>
                <w:b/>
                <w:bCs/>
                <w:sz w:val="21"/>
                <w:szCs w:val="21"/>
                <w:highlight w:val="none"/>
              </w:rPr>
              <w:t>交接方案</w:t>
            </w:r>
            <w:r>
              <w:rPr>
                <w:rFonts w:hint="eastAsia" w:ascii="宋体" w:hAnsi="宋体" w:eastAsia="宋体" w:cs="宋体"/>
                <w:b/>
                <w:bCs/>
                <w:sz w:val="21"/>
                <w:szCs w:val="21"/>
                <w:highlight w:val="none"/>
                <w:lang w:eastAsia="zh-CN"/>
              </w:rPr>
              <w:t>：</w:t>
            </w:r>
            <w:r>
              <w:rPr>
                <w:rFonts w:hint="eastAsia" w:ascii="宋体" w:hAnsi="宋体" w:eastAsia="宋体" w:cs="宋体"/>
                <w:sz w:val="21"/>
                <w:szCs w:val="21"/>
                <w:highlight w:val="none"/>
              </w:rPr>
              <w:t>根据进退场交接方案、交接突发情况保障措施等综合评定：交接方案全面、详细、完整、科学，针对性强的得</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分</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交接方案较全面、较详细、较完整、较科学，较针对、较可行</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分；交接方案</w:t>
            </w:r>
            <w:r>
              <w:rPr>
                <w:rFonts w:hint="eastAsia" w:ascii="宋体" w:hAnsi="宋体" w:eastAsia="宋体" w:cs="宋体"/>
                <w:sz w:val="21"/>
                <w:szCs w:val="21"/>
                <w:highlight w:val="none"/>
                <w:lang w:val="en-US" w:eastAsia="zh-CN"/>
              </w:rPr>
              <w:t>一般</w:t>
            </w:r>
            <w:r>
              <w:rPr>
                <w:rFonts w:hint="eastAsia" w:ascii="宋体" w:hAnsi="宋体" w:eastAsia="宋体" w:cs="宋体"/>
                <w:sz w:val="21"/>
                <w:szCs w:val="21"/>
                <w:highlight w:val="none"/>
              </w:rPr>
              <w:t>、详细性一般、完整性一般、科学性一般，针对性一般、可行性一般</w:t>
            </w:r>
            <w:r>
              <w:rPr>
                <w:rFonts w:hint="eastAsia" w:ascii="宋体" w:hAnsi="宋体" w:eastAsia="宋体" w:cs="宋体"/>
                <w:sz w:val="21"/>
                <w:szCs w:val="21"/>
                <w:highlight w:val="none"/>
                <w:lang w:eastAsia="zh-CN"/>
              </w:rPr>
              <w:t>的</w:t>
            </w:r>
            <w:r>
              <w:rPr>
                <w:rFonts w:hint="eastAsia" w:ascii="宋体" w:hAnsi="宋体" w:eastAsia="宋体" w:cs="宋体"/>
                <w:sz w:val="21"/>
                <w:szCs w:val="21"/>
                <w:highlight w:val="none"/>
              </w:rPr>
              <w:t>得</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分；交接方案描述不完整</w:t>
            </w:r>
            <w:r>
              <w:rPr>
                <w:rFonts w:hint="eastAsia" w:ascii="宋体" w:hAnsi="宋体" w:eastAsia="宋体" w:cs="宋体"/>
                <w:sz w:val="21"/>
                <w:szCs w:val="21"/>
                <w:highlight w:val="none"/>
                <w:lang w:val="en-US" w:eastAsia="zh-CN"/>
              </w:rPr>
              <w:t>或</w:t>
            </w:r>
            <w:r>
              <w:rPr>
                <w:rFonts w:hint="eastAsia" w:ascii="宋体" w:hAnsi="宋体" w:eastAsia="宋体" w:cs="宋体"/>
                <w:b w:val="0"/>
                <w:bCs w:val="0"/>
                <w:sz w:val="21"/>
                <w:szCs w:val="21"/>
                <w:highlight w:val="none"/>
              </w:rPr>
              <w:t>未提供对应方案的不得分</w:t>
            </w:r>
            <w:r>
              <w:rPr>
                <w:rFonts w:hint="eastAsia" w:ascii="宋体" w:hAnsi="宋体" w:eastAsia="宋体" w:cs="宋体"/>
                <w:b w:val="0"/>
                <w:bCs w:val="0"/>
                <w:sz w:val="21"/>
                <w:szCs w:val="21"/>
                <w:highlight w:val="none"/>
                <w:lang w:eastAsia="zh-CN"/>
              </w:rPr>
              <w:t>。</w:t>
            </w:r>
          </w:p>
        </w:tc>
        <w:tc>
          <w:tcPr>
            <w:tcW w:w="860" w:type="dxa"/>
            <w:vAlign w:val="center"/>
          </w:tcPr>
          <w:p w14:paraId="23C1532B">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1030" w:type="dxa"/>
            <w:vAlign w:val="center"/>
          </w:tcPr>
          <w:p w14:paraId="3B77F6CC">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7CE608F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1F6C2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578" w:type="dxa"/>
            <w:vAlign w:val="center"/>
          </w:tcPr>
          <w:p w14:paraId="36D96083">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lang w:val="en-US"/>
              </w:rPr>
            </w:pPr>
            <w:r>
              <w:rPr>
                <w:rFonts w:hint="eastAsia" w:ascii="宋体" w:hAnsi="宋体" w:eastAsia="宋体" w:cs="宋体"/>
                <w:i w:val="0"/>
                <w:iCs w:val="0"/>
                <w:color w:val="000000"/>
                <w:kern w:val="0"/>
                <w:sz w:val="21"/>
                <w:szCs w:val="21"/>
                <w:u w:val="none"/>
                <w:lang w:val="en-US" w:eastAsia="zh-CN" w:bidi="ar"/>
              </w:rPr>
              <w:t>13</w:t>
            </w:r>
          </w:p>
        </w:tc>
        <w:tc>
          <w:tcPr>
            <w:tcW w:w="6447" w:type="dxa"/>
            <w:vAlign w:val="center"/>
          </w:tcPr>
          <w:p w14:paraId="516212A9">
            <w:pPr>
              <w:pageBreakBefore w:val="0"/>
              <w:widowControl/>
              <w:kinsoku/>
              <w:wordWrap/>
              <w:overflowPunct/>
              <w:topLinePunct w:val="0"/>
              <w:autoSpaceDE/>
              <w:autoSpaceDN/>
              <w:bidi w:val="0"/>
              <w:snapToGrid w:val="0"/>
              <w:spacing w:line="360" w:lineRule="auto"/>
              <w:ind w:left="0"/>
              <w:jc w:val="both"/>
              <w:rPr>
                <w:rFonts w:hint="eastAsia" w:ascii="宋体" w:hAnsi="宋体" w:eastAsia="宋体" w:cs="宋体"/>
                <w:sz w:val="21"/>
                <w:szCs w:val="21"/>
                <w:lang w:eastAsia="zh-CN"/>
              </w:rPr>
            </w:pPr>
            <w:r>
              <w:rPr>
                <w:rFonts w:hint="eastAsia" w:ascii="宋体" w:hAnsi="宋体" w:eastAsia="宋体" w:cs="宋体"/>
                <w:b/>
                <w:bCs/>
                <w:sz w:val="21"/>
                <w:szCs w:val="21"/>
              </w:rPr>
              <w:t>服务承诺</w:t>
            </w:r>
            <w:r>
              <w:rPr>
                <w:rFonts w:hint="eastAsia" w:ascii="宋体" w:hAnsi="宋体" w:eastAsia="宋体" w:cs="宋体"/>
                <w:b/>
                <w:bCs/>
                <w:sz w:val="21"/>
                <w:szCs w:val="21"/>
                <w:lang w:eastAsia="zh-CN"/>
              </w:rPr>
              <w:t>：</w:t>
            </w:r>
            <w:r>
              <w:rPr>
                <w:rFonts w:hint="eastAsia" w:ascii="宋体" w:hAnsi="宋体" w:eastAsia="宋体" w:cs="宋体"/>
                <w:sz w:val="21"/>
                <w:szCs w:val="21"/>
              </w:rPr>
              <w:t>针对投标人在售前、售中、售后服务方案服务承诺的可行性、完整性</w:t>
            </w:r>
            <w:r>
              <w:rPr>
                <w:rFonts w:hint="eastAsia" w:ascii="宋体" w:hAnsi="宋体" w:cs="宋体"/>
                <w:sz w:val="21"/>
                <w:szCs w:val="21"/>
                <w:lang w:eastAsia="zh-CN"/>
              </w:rPr>
              <w:t>以及</w:t>
            </w:r>
            <w:r>
              <w:rPr>
                <w:rFonts w:hint="eastAsia" w:ascii="宋体" w:hAnsi="宋体" w:eastAsia="宋体" w:cs="宋体"/>
                <w:sz w:val="21"/>
                <w:szCs w:val="21"/>
              </w:rPr>
              <w:t>服务承诺落实的保障措施进行综合评定：服务承诺方案全面、详细、完整、科学，针对性强的得</w:t>
            </w:r>
            <w:r>
              <w:rPr>
                <w:rFonts w:hint="eastAsia" w:ascii="宋体" w:hAnsi="宋体" w:eastAsia="宋体" w:cs="宋体"/>
                <w:sz w:val="21"/>
                <w:szCs w:val="21"/>
                <w:lang w:val="en-US" w:eastAsia="zh-CN"/>
              </w:rPr>
              <w:t>3</w:t>
            </w:r>
            <w:r>
              <w:rPr>
                <w:rFonts w:hint="eastAsia" w:ascii="宋体" w:hAnsi="宋体" w:eastAsia="宋体" w:cs="宋体"/>
                <w:sz w:val="21"/>
                <w:szCs w:val="21"/>
              </w:rPr>
              <w:t>分；服务承诺方案较全面、较详细、较完整、较科学，较针对、较可行</w:t>
            </w:r>
            <w:r>
              <w:rPr>
                <w:rFonts w:hint="eastAsia" w:ascii="宋体" w:hAnsi="宋体" w:eastAsia="宋体" w:cs="宋体"/>
                <w:sz w:val="21"/>
                <w:szCs w:val="21"/>
                <w:lang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分；服务承诺方案</w:t>
            </w:r>
            <w:r>
              <w:rPr>
                <w:rFonts w:hint="eastAsia" w:ascii="宋体" w:hAnsi="宋体" w:eastAsia="宋体" w:cs="宋体"/>
                <w:sz w:val="21"/>
                <w:szCs w:val="21"/>
                <w:lang w:val="en-US" w:eastAsia="zh-CN"/>
              </w:rPr>
              <w:t>一般</w:t>
            </w:r>
            <w:r>
              <w:rPr>
                <w:rFonts w:hint="eastAsia" w:ascii="宋体" w:hAnsi="宋体" w:eastAsia="宋体" w:cs="宋体"/>
                <w:sz w:val="21"/>
                <w:szCs w:val="21"/>
              </w:rPr>
              <w:t>、详细性一般、完整性一般、科学性一般，针对性一般、可行性一般</w:t>
            </w:r>
            <w:r>
              <w:rPr>
                <w:rFonts w:hint="eastAsia" w:ascii="宋体" w:hAnsi="宋体" w:eastAsia="宋体" w:cs="宋体"/>
                <w:sz w:val="21"/>
                <w:szCs w:val="21"/>
                <w:lang w:eastAsia="zh-CN"/>
              </w:rPr>
              <w:t>的</w:t>
            </w:r>
            <w:r>
              <w:rPr>
                <w:rFonts w:hint="eastAsia" w:ascii="宋体" w:hAnsi="宋体" w:eastAsia="宋体" w:cs="宋体"/>
                <w:sz w:val="21"/>
                <w:szCs w:val="21"/>
              </w:rPr>
              <w:t>得</w:t>
            </w:r>
            <w:r>
              <w:rPr>
                <w:rFonts w:hint="eastAsia" w:ascii="宋体" w:hAnsi="宋体" w:eastAsia="宋体" w:cs="宋体"/>
                <w:sz w:val="21"/>
                <w:szCs w:val="21"/>
                <w:lang w:val="en-US" w:eastAsia="zh-CN"/>
              </w:rPr>
              <w:t>1</w:t>
            </w:r>
            <w:r>
              <w:rPr>
                <w:rFonts w:hint="eastAsia" w:ascii="宋体" w:hAnsi="宋体" w:eastAsia="宋体" w:cs="宋体"/>
                <w:sz w:val="21"/>
                <w:szCs w:val="21"/>
              </w:rPr>
              <w:t>分；服务承诺方案描述较差</w:t>
            </w:r>
            <w:r>
              <w:rPr>
                <w:rFonts w:hint="eastAsia" w:ascii="宋体" w:hAnsi="宋体" w:eastAsia="宋体" w:cs="宋体"/>
                <w:sz w:val="21"/>
                <w:szCs w:val="21"/>
                <w:lang w:val="en-US" w:eastAsia="zh-CN"/>
              </w:rPr>
              <w:t>或</w:t>
            </w:r>
            <w:r>
              <w:rPr>
                <w:rFonts w:hint="eastAsia" w:ascii="宋体" w:hAnsi="宋体" w:eastAsia="宋体" w:cs="宋体"/>
                <w:b w:val="0"/>
                <w:bCs w:val="0"/>
                <w:sz w:val="21"/>
                <w:szCs w:val="21"/>
              </w:rPr>
              <w:t>未提供对应方案的不得分</w:t>
            </w:r>
            <w:r>
              <w:rPr>
                <w:rFonts w:hint="eastAsia" w:ascii="宋体" w:hAnsi="宋体" w:eastAsia="宋体" w:cs="宋体"/>
                <w:b w:val="0"/>
                <w:bCs w:val="0"/>
                <w:sz w:val="21"/>
                <w:szCs w:val="21"/>
                <w:lang w:eastAsia="zh-CN"/>
              </w:rPr>
              <w:t>。</w:t>
            </w:r>
          </w:p>
        </w:tc>
        <w:tc>
          <w:tcPr>
            <w:tcW w:w="860" w:type="dxa"/>
            <w:vAlign w:val="center"/>
          </w:tcPr>
          <w:p w14:paraId="336931A5">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1030" w:type="dxa"/>
            <w:vAlign w:val="center"/>
          </w:tcPr>
          <w:p w14:paraId="040AF8A8">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24A0E7C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67A3C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5DEA2339">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14</w:t>
            </w:r>
          </w:p>
        </w:tc>
        <w:tc>
          <w:tcPr>
            <w:tcW w:w="6447" w:type="dxa"/>
            <w:vAlign w:val="center"/>
          </w:tcPr>
          <w:p w14:paraId="060A7B09">
            <w:pPr>
              <w:pageBreakBefore w:val="0"/>
              <w:kinsoku/>
              <w:wordWrap/>
              <w:overflowPunct/>
              <w:topLinePunct w:val="0"/>
              <w:autoSpaceDE/>
              <w:autoSpaceDN/>
              <w:bidi w:val="0"/>
              <w:spacing w:line="360" w:lineRule="auto"/>
              <w:ind w:left="0"/>
              <w:jc w:val="both"/>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重、难点分析及</w:t>
            </w:r>
            <w:r>
              <w:rPr>
                <w:rFonts w:hint="eastAsia" w:ascii="宋体" w:hAnsi="宋体" w:eastAsia="宋体" w:cs="宋体"/>
                <w:b/>
                <w:bCs/>
                <w:sz w:val="21"/>
                <w:szCs w:val="21"/>
              </w:rPr>
              <w:t>优化建议</w:t>
            </w:r>
            <w:r>
              <w:rPr>
                <w:rFonts w:hint="eastAsia" w:ascii="宋体" w:hAnsi="宋体" w:eastAsia="宋体" w:cs="宋体"/>
                <w:b/>
                <w:bCs/>
                <w:sz w:val="21"/>
                <w:szCs w:val="21"/>
                <w:lang w:eastAsia="zh-CN"/>
              </w:rPr>
              <w:t>：</w:t>
            </w:r>
            <w:r>
              <w:rPr>
                <w:rFonts w:hint="eastAsia" w:ascii="宋体" w:hAnsi="宋体" w:eastAsia="宋体" w:cs="宋体"/>
                <w:b w:val="0"/>
                <w:bCs w:val="0"/>
                <w:sz w:val="21"/>
                <w:szCs w:val="21"/>
                <w:lang w:val="en-US" w:eastAsia="zh-CN"/>
              </w:rPr>
              <w:t>针对项目重、难点进行分析，并针对重、难点提出相应的优化建议：重</w:t>
            </w:r>
            <w:r>
              <w:rPr>
                <w:rFonts w:hint="eastAsia" w:ascii="宋体" w:hAnsi="宋体" w:cs="宋体"/>
                <w:b w:val="0"/>
                <w:bCs w:val="0"/>
                <w:sz w:val="21"/>
                <w:szCs w:val="21"/>
                <w:lang w:val="en-US" w:eastAsia="zh-CN"/>
              </w:rPr>
              <w:t>、难</w:t>
            </w:r>
            <w:r>
              <w:rPr>
                <w:rFonts w:hint="eastAsia" w:ascii="宋体" w:hAnsi="宋体" w:eastAsia="宋体" w:cs="宋体"/>
                <w:b w:val="0"/>
                <w:bCs w:val="0"/>
                <w:sz w:val="21"/>
                <w:szCs w:val="21"/>
                <w:lang w:val="en-US" w:eastAsia="zh-CN"/>
              </w:rPr>
              <w:t>点分析到位、</w:t>
            </w:r>
            <w:r>
              <w:rPr>
                <w:rFonts w:hint="eastAsia" w:ascii="宋体" w:hAnsi="宋体" w:eastAsia="宋体" w:cs="宋体"/>
                <w:b w:val="0"/>
                <w:bCs w:val="0"/>
                <w:sz w:val="21"/>
                <w:szCs w:val="21"/>
                <w:lang w:eastAsia="zh-CN"/>
              </w:rPr>
              <w:t>建议内容详细、可行的得</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分；略有欠缺或不足的得</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分；有明显欠缺的得</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分，未提供不得分</w:t>
            </w:r>
            <w:r>
              <w:rPr>
                <w:rFonts w:hint="eastAsia" w:ascii="宋体" w:hAnsi="宋体" w:eastAsia="宋体" w:cs="宋体"/>
                <w:b w:val="0"/>
                <w:bCs w:val="0"/>
                <w:sz w:val="21"/>
                <w:szCs w:val="21"/>
                <w:lang w:val="en-US" w:eastAsia="zh-CN"/>
              </w:rPr>
              <w:t>。</w:t>
            </w:r>
          </w:p>
        </w:tc>
        <w:tc>
          <w:tcPr>
            <w:tcW w:w="860" w:type="dxa"/>
            <w:vAlign w:val="center"/>
          </w:tcPr>
          <w:p w14:paraId="7DFCAF96">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1030" w:type="dxa"/>
            <w:vAlign w:val="center"/>
          </w:tcPr>
          <w:p w14:paraId="358EBAB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4842D2A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5B04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2C35B886">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rPr>
            </w:pPr>
            <w:r>
              <w:rPr>
                <w:rFonts w:hint="eastAsia" w:ascii="宋体" w:hAnsi="宋体" w:eastAsia="宋体" w:cs="宋体"/>
                <w:i w:val="0"/>
                <w:iCs w:val="0"/>
                <w:color w:val="000000"/>
                <w:kern w:val="0"/>
                <w:sz w:val="21"/>
                <w:szCs w:val="21"/>
                <w:u w:val="none"/>
                <w:lang w:val="en-US" w:eastAsia="zh-CN" w:bidi="ar"/>
              </w:rPr>
              <w:t>15</w:t>
            </w:r>
          </w:p>
        </w:tc>
        <w:tc>
          <w:tcPr>
            <w:tcW w:w="6447" w:type="dxa"/>
            <w:vAlign w:val="center"/>
          </w:tcPr>
          <w:p w14:paraId="1AF7DF9C">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sz w:val="21"/>
                <w:szCs w:val="21"/>
                <w:lang w:eastAsia="zh-CN"/>
              </w:rPr>
            </w:pPr>
            <w:r>
              <w:rPr>
                <w:rFonts w:hint="eastAsia" w:ascii="宋体" w:hAnsi="宋体" w:eastAsia="宋体" w:cs="宋体"/>
                <w:b/>
                <w:bCs/>
                <w:sz w:val="21"/>
                <w:szCs w:val="21"/>
              </w:rPr>
              <w:t>样品情况</w:t>
            </w:r>
            <w:r>
              <w:rPr>
                <w:rFonts w:hint="eastAsia" w:ascii="宋体" w:hAnsi="宋体" w:eastAsia="宋体" w:cs="宋体"/>
                <w:b/>
                <w:bCs/>
                <w:sz w:val="21"/>
                <w:szCs w:val="21"/>
                <w:lang w:eastAsia="zh-CN"/>
              </w:rPr>
              <w:t>：</w:t>
            </w:r>
          </w:p>
        </w:tc>
        <w:tc>
          <w:tcPr>
            <w:tcW w:w="860" w:type="dxa"/>
            <w:vAlign w:val="center"/>
          </w:tcPr>
          <w:p w14:paraId="38BA5A4A">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p>
        </w:tc>
        <w:tc>
          <w:tcPr>
            <w:tcW w:w="1030" w:type="dxa"/>
            <w:vAlign w:val="center"/>
          </w:tcPr>
          <w:p w14:paraId="730194F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p>
        </w:tc>
        <w:tc>
          <w:tcPr>
            <w:tcW w:w="1263" w:type="dxa"/>
            <w:vAlign w:val="center"/>
          </w:tcPr>
          <w:p w14:paraId="6C8D1EDF">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34348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7B0F65FB">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15.1</w:t>
            </w:r>
          </w:p>
        </w:tc>
        <w:tc>
          <w:tcPr>
            <w:tcW w:w="6447" w:type="dxa"/>
            <w:shd w:val="clear" w:color="auto" w:fill="auto"/>
            <w:vAlign w:val="center"/>
          </w:tcPr>
          <w:p w14:paraId="656B38F2">
            <w:pPr>
              <w:pageBreakBefore w:val="0"/>
              <w:widowControl/>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根据样品</w:t>
            </w:r>
            <w:r>
              <w:rPr>
                <w:rFonts w:hint="eastAsia" w:ascii="宋体" w:hAnsi="宋体" w:eastAsia="宋体" w:cs="宋体"/>
                <w:kern w:val="0"/>
                <w:sz w:val="21"/>
                <w:szCs w:val="21"/>
                <w:lang w:val="en-US" w:eastAsia="zh-CN" w:bidi="ar"/>
              </w:rPr>
              <w:t>①</w:t>
            </w:r>
            <w:r>
              <w:rPr>
                <w:rFonts w:hint="eastAsia" w:ascii="宋体" w:hAnsi="宋体" w:eastAsia="宋体" w:cs="宋体"/>
                <w:kern w:val="0"/>
                <w:sz w:val="21"/>
                <w:szCs w:val="21"/>
                <w:lang w:bidi="ar"/>
              </w:rPr>
              <w:t>规格，</w:t>
            </w:r>
            <w:r>
              <w:rPr>
                <w:rFonts w:hint="eastAsia" w:ascii="宋体" w:hAnsi="宋体" w:eastAsia="宋体" w:cs="宋体"/>
                <w:kern w:val="0"/>
                <w:sz w:val="21"/>
                <w:szCs w:val="21"/>
                <w:lang w:val="en-US" w:eastAsia="zh-CN" w:bidi="ar"/>
              </w:rPr>
              <w:t>②</w:t>
            </w:r>
            <w:r>
              <w:rPr>
                <w:rFonts w:hint="eastAsia" w:ascii="宋体" w:hAnsi="宋体" w:eastAsia="宋体" w:cs="宋体"/>
                <w:kern w:val="0"/>
                <w:sz w:val="21"/>
                <w:szCs w:val="21"/>
                <w:lang w:bidi="ar"/>
              </w:rPr>
              <w:t>工艺，</w:t>
            </w:r>
            <w:r>
              <w:rPr>
                <w:rFonts w:hint="eastAsia" w:ascii="宋体" w:hAnsi="宋体" w:eastAsia="宋体" w:cs="宋体"/>
                <w:kern w:val="0"/>
                <w:sz w:val="21"/>
                <w:szCs w:val="21"/>
                <w:lang w:val="en-US" w:eastAsia="zh-CN" w:bidi="ar"/>
              </w:rPr>
              <w:t>③</w:t>
            </w:r>
            <w:r>
              <w:rPr>
                <w:rFonts w:hint="eastAsia" w:ascii="宋体" w:hAnsi="宋体" w:eastAsia="宋体" w:cs="宋体"/>
                <w:kern w:val="0"/>
                <w:sz w:val="21"/>
                <w:szCs w:val="21"/>
                <w:lang w:bidi="ar"/>
              </w:rPr>
              <w:t>光泽</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bidi="ar"/>
              </w:rPr>
              <w:t>质感等情况</w:t>
            </w:r>
            <w:r>
              <w:rPr>
                <w:rFonts w:hint="eastAsia" w:ascii="宋体" w:hAnsi="宋体" w:eastAsia="宋体" w:cs="宋体"/>
                <w:kern w:val="0"/>
                <w:sz w:val="21"/>
                <w:szCs w:val="21"/>
                <w:lang w:val="en-US" w:eastAsia="zh-CN" w:bidi="ar"/>
              </w:rPr>
              <w:t>进行评分</w:t>
            </w:r>
            <w:r>
              <w:rPr>
                <w:rFonts w:hint="eastAsia" w:ascii="宋体" w:hAnsi="宋体" w:eastAsia="宋体" w:cs="宋体"/>
                <w:kern w:val="0"/>
                <w:sz w:val="21"/>
                <w:szCs w:val="21"/>
                <w:lang w:bidi="ar"/>
              </w:rPr>
              <w:t>。</w:t>
            </w:r>
          </w:p>
          <w:p w14:paraId="602EB3A3">
            <w:pPr>
              <w:pageBreakBefore w:val="0"/>
              <w:numPr>
                <w:ilvl w:val="0"/>
                <w:numId w:val="0"/>
              </w:numPr>
              <w:kinsoku/>
              <w:wordWrap/>
              <w:overflowPunct/>
              <w:topLinePunct w:val="0"/>
              <w:autoSpaceDE/>
              <w:autoSpaceDN/>
              <w:bidi w:val="0"/>
              <w:snapToGrid w:val="0"/>
              <w:spacing w:line="360" w:lineRule="auto"/>
              <w:ind w:left="0" w:leftChars="0" w:firstLine="0" w:firstLineChars="0"/>
              <w:jc w:val="both"/>
              <w:rPr>
                <w:rFonts w:hint="eastAsia" w:ascii="宋体" w:hAnsi="宋体" w:eastAsia="宋体" w:cs="宋体"/>
                <w:kern w:val="2"/>
                <w:sz w:val="21"/>
                <w:szCs w:val="21"/>
                <w:lang w:val="en-US" w:eastAsia="zh-CN" w:bidi="ar-SA"/>
              </w:rPr>
            </w:pPr>
            <w:r>
              <w:rPr>
                <w:rFonts w:hint="eastAsia" w:ascii="宋体" w:hAnsi="宋体" w:eastAsia="宋体" w:cs="宋体"/>
                <w:kern w:val="0"/>
                <w:sz w:val="21"/>
                <w:szCs w:val="21"/>
                <w:lang w:bidi="ar"/>
              </w:rPr>
              <w:t>完全满足本项目产品生产需求</w:t>
            </w:r>
            <w:r>
              <w:rPr>
                <w:rFonts w:hint="eastAsia" w:ascii="宋体" w:hAnsi="宋体" w:eastAsia="宋体" w:cs="宋体"/>
                <w:kern w:val="0"/>
                <w:sz w:val="21"/>
                <w:szCs w:val="21"/>
                <w:lang w:val="en-US" w:eastAsia="zh-CN" w:bidi="ar"/>
              </w:rPr>
              <w:t>的，每一小项</w:t>
            </w:r>
            <w:r>
              <w:rPr>
                <w:rFonts w:hint="eastAsia" w:ascii="宋体" w:hAnsi="宋体" w:eastAsia="宋体" w:cs="宋体"/>
                <w:kern w:val="0"/>
                <w:sz w:val="21"/>
                <w:szCs w:val="21"/>
                <w:lang w:bidi="ar"/>
              </w:rPr>
              <w:t>得</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有瑕疵的，每一小项</w:t>
            </w:r>
            <w:r>
              <w:rPr>
                <w:rFonts w:hint="eastAsia" w:ascii="宋体" w:hAnsi="宋体" w:eastAsia="宋体" w:cs="宋体"/>
                <w:kern w:val="0"/>
                <w:sz w:val="21"/>
                <w:szCs w:val="21"/>
                <w:lang w:bidi="ar"/>
              </w:rPr>
              <w:t>得</w:t>
            </w:r>
            <w:r>
              <w:rPr>
                <w:rFonts w:hint="eastAsia" w:ascii="宋体" w:hAnsi="宋体" w:eastAsia="宋体" w:cs="宋体"/>
                <w:kern w:val="0"/>
                <w:sz w:val="21"/>
                <w:szCs w:val="21"/>
                <w:lang w:val="en-US" w:eastAsia="zh-CN" w:bidi="ar"/>
              </w:rPr>
              <w:t>0.5</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不满足的，每一小项</w:t>
            </w:r>
            <w:r>
              <w:rPr>
                <w:rFonts w:hint="eastAsia" w:ascii="宋体" w:hAnsi="宋体" w:cs="宋体"/>
                <w:kern w:val="0"/>
                <w:sz w:val="21"/>
                <w:szCs w:val="21"/>
                <w:lang w:val="en-US" w:eastAsia="zh-CN" w:bidi="ar"/>
              </w:rPr>
              <w:t>得</w:t>
            </w:r>
            <w:r>
              <w:rPr>
                <w:rFonts w:hint="eastAsia" w:ascii="宋体" w:hAnsi="宋体" w:eastAsia="宋体" w:cs="宋体"/>
                <w:kern w:val="0"/>
                <w:sz w:val="21"/>
                <w:szCs w:val="21"/>
                <w:lang w:val="en-US" w:eastAsia="zh-CN" w:bidi="ar"/>
              </w:rPr>
              <w:t>0分。本项最多得3分。</w:t>
            </w:r>
          </w:p>
        </w:tc>
        <w:tc>
          <w:tcPr>
            <w:tcW w:w="860" w:type="dxa"/>
            <w:shd w:val="clear" w:color="auto" w:fill="auto"/>
            <w:vAlign w:val="center"/>
          </w:tcPr>
          <w:p w14:paraId="6EE50801">
            <w:pPr>
              <w:pageBreakBefore w:val="0"/>
              <w:kinsoku/>
              <w:wordWrap/>
              <w:overflowPunct/>
              <w:topLinePunct w:val="0"/>
              <w:autoSpaceDE/>
              <w:autoSpaceDN/>
              <w:bidi w:val="0"/>
              <w:snapToGrid w:val="0"/>
              <w:spacing w:line="360" w:lineRule="auto"/>
              <w:ind w:left="0" w:leftChars="0" w:firstLine="0" w:firstLineChars="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kern w:val="2"/>
                <w:sz w:val="21"/>
                <w:szCs w:val="21"/>
                <w:lang w:val="en-US" w:eastAsia="zh-CN" w:bidi="ar-SA"/>
              </w:rPr>
              <w:t>3</w:t>
            </w:r>
          </w:p>
        </w:tc>
        <w:tc>
          <w:tcPr>
            <w:tcW w:w="1030" w:type="dxa"/>
            <w:shd w:val="clear" w:color="auto" w:fill="auto"/>
            <w:vAlign w:val="center"/>
          </w:tcPr>
          <w:p w14:paraId="25B03320">
            <w:pPr>
              <w:pageBreakBefore w:val="0"/>
              <w:kinsoku/>
              <w:wordWrap/>
              <w:overflowPunct/>
              <w:topLinePunct w:val="0"/>
              <w:autoSpaceDE/>
              <w:autoSpaceDN/>
              <w:bidi w:val="0"/>
              <w:snapToGrid w:val="0"/>
              <w:spacing w:line="360" w:lineRule="auto"/>
              <w:ind w:left="0" w:leftChars="0" w:firstLine="0" w:firstLineChars="0"/>
              <w:jc w:val="center"/>
              <w:rPr>
                <w:rFonts w:hint="eastAsia" w:ascii="宋体" w:hAnsi="宋体" w:eastAsia="宋体" w:cs="宋体"/>
                <w:color w:val="auto"/>
                <w:spacing w:val="0"/>
                <w:kern w:val="2"/>
                <w:sz w:val="21"/>
                <w:szCs w:val="21"/>
                <w:lang w:val="en-US" w:eastAsia="zh-CN" w:bidi="ar-SA"/>
              </w:rPr>
            </w:pPr>
            <w:r>
              <w:rPr>
                <w:rFonts w:hint="eastAsia" w:ascii="宋体" w:hAnsi="宋体" w:eastAsia="宋体" w:cs="宋体"/>
                <w:color w:val="auto"/>
                <w:spacing w:val="0"/>
                <w:sz w:val="21"/>
                <w:szCs w:val="21"/>
                <w:lang w:val="en-US" w:eastAsia="zh-CN"/>
              </w:rPr>
              <w:t>主观分</w:t>
            </w:r>
          </w:p>
        </w:tc>
        <w:tc>
          <w:tcPr>
            <w:tcW w:w="1263" w:type="dxa"/>
            <w:vAlign w:val="center"/>
          </w:tcPr>
          <w:p w14:paraId="32A8479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6726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2F66CE04">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15.2</w:t>
            </w:r>
          </w:p>
        </w:tc>
        <w:tc>
          <w:tcPr>
            <w:tcW w:w="6447" w:type="dxa"/>
            <w:vAlign w:val="center"/>
          </w:tcPr>
          <w:p w14:paraId="2806FBDF">
            <w:pPr>
              <w:pageBreakBefore w:val="0"/>
              <w:widowControl/>
              <w:kinsoku/>
              <w:wordWrap/>
              <w:overflowPunct/>
              <w:topLinePunct w:val="0"/>
              <w:autoSpaceDE/>
              <w:autoSpaceDN/>
              <w:bidi w:val="0"/>
              <w:snapToGrid w:val="0"/>
              <w:spacing w:line="360" w:lineRule="auto"/>
              <w:ind w:left="0" w:firstLine="0"/>
              <w:jc w:val="both"/>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根据样品</w:t>
            </w:r>
            <w:r>
              <w:rPr>
                <w:rFonts w:hint="eastAsia" w:ascii="宋体" w:hAnsi="宋体" w:eastAsia="宋体" w:cs="宋体"/>
                <w:kern w:val="0"/>
                <w:sz w:val="21"/>
                <w:szCs w:val="21"/>
                <w:lang w:val="en-US" w:eastAsia="zh-CN" w:bidi="ar"/>
              </w:rPr>
              <w:t>①</w:t>
            </w:r>
            <w:r>
              <w:rPr>
                <w:rFonts w:hint="eastAsia" w:ascii="宋体" w:hAnsi="宋体" w:eastAsia="宋体" w:cs="宋体"/>
                <w:kern w:val="0"/>
                <w:sz w:val="21"/>
                <w:szCs w:val="21"/>
                <w:lang w:bidi="ar"/>
              </w:rPr>
              <w:t>雕刻精美程度，</w:t>
            </w:r>
            <w:r>
              <w:rPr>
                <w:rFonts w:hint="eastAsia" w:ascii="宋体" w:hAnsi="宋体" w:eastAsia="宋体" w:cs="宋体"/>
                <w:kern w:val="0"/>
                <w:sz w:val="21"/>
                <w:szCs w:val="21"/>
                <w:lang w:val="en-US" w:eastAsia="zh-CN" w:bidi="ar"/>
              </w:rPr>
              <w:t>②</w:t>
            </w:r>
            <w:r>
              <w:rPr>
                <w:rFonts w:hint="eastAsia" w:ascii="宋体" w:hAnsi="宋体" w:eastAsia="宋体" w:cs="宋体"/>
                <w:kern w:val="0"/>
                <w:sz w:val="21"/>
                <w:szCs w:val="21"/>
                <w:lang w:bidi="ar"/>
              </w:rPr>
              <w:t>图案布局合理程度，</w:t>
            </w:r>
            <w:r>
              <w:rPr>
                <w:rFonts w:hint="eastAsia" w:ascii="宋体" w:hAnsi="宋体" w:eastAsia="宋体" w:cs="宋体"/>
                <w:kern w:val="0"/>
                <w:sz w:val="21"/>
                <w:szCs w:val="21"/>
                <w:lang w:val="en-US" w:eastAsia="zh-CN" w:bidi="ar"/>
              </w:rPr>
              <w:t>③</w:t>
            </w:r>
            <w:r>
              <w:rPr>
                <w:rFonts w:hint="eastAsia" w:ascii="宋体" w:hAnsi="宋体" w:eastAsia="宋体" w:cs="宋体"/>
                <w:kern w:val="0"/>
                <w:sz w:val="21"/>
                <w:szCs w:val="21"/>
                <w:lang w:bidi="ar"/>
              </w:rPr>
              <w:t>材质厚度，</w:t>
            </w:r>
            <w:r>
              <w:rPr>
                <w:rFonts w:hint="eastAsia" w:ascii="宋体" w:hAnsi="宋体" w:eastAsia="宋体" w:cs="宋体"/>
                <w:kern w:val="0"/>
                <w:sz w:val="21"/>
                <w:szCs w:val="21"/>
                <w:lang w:val="en-US" w:eastAsia="zh-CN" w:bidi="ar"/>
              </w:rPr>
              <w:t>④</w:t>
            </w:r>
            <w:r>
              <w:rPr>
                <w:rFonts w:hint="eastAsia" w:ascii="宋体" w:hAnsi="宋体" w:eastAsia="宋体" w:cs="宋体"/>
                <w:kern w:val="0"/>
                <w:sz w:val="21"/>
                <w:szCs w:val="21"/>
                <w:lang w:bidi="ar"/>
              </w:rPr>
              <w:t>手感细腻程度，</w:t>
            </w:r>
            <w:r>
              <w:rPr>
                <w:rFonts w:hint="eastAsia" w:ascii="宋体" w:hAnsi="宋体" w:eastAsia="宋体" w:cs="宋体"/>
                <w:kern w:val="0"/>
                <w:sz w:val="21"/>
                <w:szCs w:val="21"/>
                <w:lang w:val="en-US" w:eastAsia="zh-CN" w:bidi="ar"/>
              </w:rPr>
              <w:t>⑤</w:t>
            </w:r>
            <w:r>
              <w:rPr>
                <w:rFonts w:hint="eastAsia" w:ascii="宋体" w:hAnsi="宋体" w:eastAsia="宋体" w:cs="宋体"/>
                <w:kern w:val="0"/>
                <w:sz w:val="21"/>
                <w:szCs w:val="21"/>
                <w:lang w:bidi="ar"/>
              </w:rPr>
              <w:t>有无凹凸感，</w:t>
            </w:r>
            <w:r>
              <w:rPr>
                <w:rFonts w:hint="eastAsia" w:ascii="宋体" w:hAnsi="宋体" w:eastAsia="宋体" w:cs="宋体"/>
                <w:kern w:val="0"/>
                <w:sz w:val="21"/>
                <w:szCs w:val="21"/>
                <w:lang w:val="en-US" w:eastAsia="zh-CN" w:bidi="ar"/>
              </w:rPr>
              <w:t>⑥</w:t>
            </w:r>
            <w:r>
              <w:rPr>
                <w:rFonts w:hint="eastAsia" w:ascii="宋体" w:hAnsi="宋体" w:eastAsia="宋体" w:cs="宋体"/>
                <w:kern w:val="0"/>
                <w:sz w:val="21"/>
                <w:szCs w:val="21"/>
                <w:lang w:bidi="ar"/>
              </w:rPr>
              <w:t>线条是否平直，</w:t>
            </w:r>
            <w:r>
              <w:rPr>
                <w:rFonts w:hint="eastAsia" w:ascii="宋体" w:hAnsi="宋体" w:eastAsia="宋体" w:cs="宋体"/>
                <w:kern w:val="0"/>
                <w:sz w:val="21"/>
                <w:szCs w:val="21"/>
                <w:lang w:val="en-US" w:eastAsia="zh-CN" w:bidi="ar"/>
              </w:rPr>
              <w:t>⑦</w:t>
            </w:r>
            <w:r>
              <w:rPr>
                <w:rFonts w:hint="eastAsia" w:ascii="宋体" w:hAnsi="宋体" w:eastAsia="宋体" w:cs="宋体"/>
                <w:kern w:val="0"/>
                <w:sz w:val="21"/>
                <w:szCs w:val="21"/>
                <w:lang w:bidi="ar"/>
              </w:rPr>
              <w:t>有无明显拼接痕迹，</w:t>
            </w:r>
            <w:r>
              <w:rPr>
                <w:rFonts w:hint="eastAsia" w:ascii="宋体" w:hAnsi="宋体" w:eastAsia="宋体" w:cs="宋体"/>
                <w:kern w:val="0"/>
                <w:sz w:val="21"/>
                <w:szCs w:val="21"/>
                <w:lang w:val="en-US" w:eastAsia="zh-CN" w:bidi="ar"/>
              </w:rPr>
              <w:t>⑧</w:t>
            </w:r>
            <w:r>
              <w:rPr>
                <w:rFonts w:hint="eastAsia" w:ascii="宋体" w:hAnsi="宋体" w:eastAsia="宋体" w:cs="宋体"/>
                <w:kern w:val="0"/>
                <w:sz w:val="21"/>
                <w:szCs w:val="21"/>
                <w:lang w:bidi="ar"/>
              </w:rPr>
              <w:t>有无防虫霉蛀工艺。</w:t>
            </w:r>
          </w:p>
          <w:p w14:paraId="5CB94DB4">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b w:val="0"/>
                <w:bCs w:val="0"/>
                <w:kern w:val="0"/>
                <w:sz w:val="21"/>
                <w:szCs w:val="21"/>
                <w:lang w:val="en-US" w:bidi="ar"/>
              </w:rPr>
            </w:pPr>
            <w:r>
              <w:rPr>
                <w:rFonts w:hint="eastAsia" w:ascii="宋体" w:hAnsi="宋体" w:eastAsia="宋体" w:cs="宋体"/>
                <w:kern w:val="0"/>
                <w:sz w:val="21"/>
                <w:szCs w:val="21"/>
                <w:lang w:bidi="ar"/>
              </w:rPr>
              <w:t>完全满足本项目产品生产需求</w:t>
            </w:r>
            <w:r>
              <w:rPr>
                <w:rFonts w:hint="eastAsia" w:ascii="宋体" w:hAnsi="宋体" w:eastAsia="宋体" w:cs="宋体"/>
                <w:kern w:val="0"/>
                <w:sz w:val="21"/>
                <w:szCs w:val="21"/>
                <w:lang w:val="en-US" w:eastAsia="zh-CN" w:bidi="ar"/>
              </w:rPr>
              <w:t>的，每一小项</w:t>
            </w:r>
            <w:r>
              <w:rPr>
                <w:rFonts w:hint="eastAsia" w:ascii="宋体" w:hAnsi="宋体" w:eastAsia="宋体" w:cs="宋体"/>
                <w:kern w:val="0"/>
                <w:sz w:val="21"/>
                <w:szCs w:val="21"/>
                <w:lang w:bidi="ar"/>
              </w:rPr>
              <w:t>得</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有瑕疵的，每一小项</w:t>
            </w:r>
            <w:r>
              <w:rPr>
                <w:rFonts w:hint="eastAsia" w:ascii="宋体" w:hAnsi="宋体" w:eastAsia="宋体" w:cs="宋体"/>
                <w:kern w:val="0"/>
                <w:sz w:val="21"/>
                <w:szCs w:val="21"/>
                <w:lang w:bidi="ar"/>
              </w:rPr>
              <w:t>得</w:t>
            </w:r>
            <w:r>
              <w:rPr>
                <w:rFonts w:hint="eastAsia" w:ascii="宋体" w:hAnsi="宋体" w:eastAsia="宋体" w:cs="宋体"/>
                <w:kern w:val="0"/>
                <w:sz w:val="21"/>
                <w:szCs w:val="21"/>
                <w:lang w:val="en-US" w:eastAsia="zh-CN" w:bidi="ar"/>
              </w:rPr>
              <w:t>0.5</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不满足的，每一小项</w:t>
            </w:r>
            <w:r>
              <w:rPr>
                <w:rFonts w:hint="eastAsia" w:ascii="宋体" w:hAnsi="宋体" w:cs="宋体"/>
                <w:kern w:val="0"/>
                <w:sz w:val="21"/>
                <w:szCs w:val="21"/>
                <w:lang w:val="en-US" w:eastAsia="zh-CN" w:bidi="ar"/>
              </w:rPr>
              <w:t>得</w:t>
            </w:r>
            <w:r>
              <w:rPr>
                <w:rFonts w:hint="eastAsia" w:ascii="宋体" w:hAnsi="宋体" w:eastAsia="宋体" w:cs="宋体"/>
                <w:kern w:val="0"/>
                <w:sz w:val="21"/>
                <w:szCs w:val="21"/>
                <w:lang w:val="en-US" w:eastAsia="zh-CN" w:bidi="ar"/>
              </w:rPr>
              <w:t>0分。本项最多得8分。</w:t>
            </w:r>
          </w:p>
        </w:tc>
        <w:tc>
          <w:tcPr>
            <w:tcW w:w="860" w:type="dxa"/>
            <w:vAlign w:val="center"/>
          </w:tcPr>
          <w:p w14:paraId="349CCB9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8</w:t>
            </w:r>
          </w:p>
        </w:tc>
        <w:tc>
          <w:tcPr>
            <w:tcW w:w="1030" w:type="dxa"/>
            <w:vAlign w:val="center"/>
          </w:tcPr>
          <w:p w14:paraId="62B1647A">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7239F94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08B2A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578" w:type="dxa"/>
            <w:vAlign w:val="center"/>
          </w:tcPr>
          <w:p w14:paraId="63953C75">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15.3</w:t>
            </w:r>
          </w:p>
        </w:tc>
        <w:tc>
          <w:tcPr>
            <w:tcW w:w="6447" w:type="dxa"/>
            <w:vAlign w:val="center"/>
          </w:tcPr>
          <w:p w14:paraId="66183FDA">
            <w:pPr>
              <w:pageBreakBefore w:val="0"/>
              <w:widowControl/>
              <w:kinsoku/>
              <w:wordWrap/>
              <w:overflowPunct/>
              <w:topLinePunct w:val="0"/>
              <w:autoSpaceDE/>
              <w:autoSpaceDN/>
              <w:bidi w:val="0"/>
              <w:snapToGrid w:val="0"/>
              <w:spacing w:line="360" w:lineRule="auto"/>
              <w:ind w:left="0" w:firstLine="0"/>
              <w:jc w:val="both"/>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根据样品</w:t>
            </w:r>
            <w:r>
              <w:rPr>
                <w:rFonts w:hint="eastAsia" w:ascii="宋体" w:hAnsi="宋体" w:eastAsia="宋体" w:cs="宋体"/>
                <w:kern w:val="0"/>
                <w:sz w:val="21"/>
                <w:szCs w:val="21"/>
                <w:lang w:val="en-US" w:eastAsia="zh-CN" w:bidi="ar"/>
              </w:rPr>
              <w:t>①</w:t>
            </w:r>
            <w:r>
              <w:rPr>
                <w:rFonts w:hint="eastAsia" w:ascii="宋体" w:hAnsi="宋体" w:eastAsia="宋体" w:cs="宋体"/>
                <w:kern w:val="0"/>
                <w:sz w:val="21"/>
                <w:szCs w:val="21"/>
                <w:lang w:bidi="ar"/>
              </w:rPr>
              <w:t>油漆饱满程度，</w:t>
            </w:r>
            <w:r>
              <w:rPr>
                <w:rFonts w:hint="eastAsia" w:ascii="宋体" w:hAnsi="宋体" w:eastAsia="宋体" w:cs="宋体"/>
                <w:kern w:val="0"/>
                <w:sz w:val="21"/>
                <w:szCs w:val="21"/>
                <w:lang w:val="en-US" w:eastAsia="zh-CN" w:bidi="ar"/>
              </w:rPr>
              <w:t>②</w:t>
            </w:r>
            <w:r>
              <w:rPr>
                <w:rFonts w:hint="eastAsia" w:ascii="宋体" w:hAnsi="宋体" w:eastAsia="宋体" w:cs="宋体"/>
                <w:kern w:val="0"/>
                <w:sz w:val="21"/>
                <w:szCs w:val="21"/>
                <w:lang w:bidi="ar"/>
              </w:rPr>
              <w:t>油漆接缝有无开裂，</w:t>
            </w:r>
            <w:r>
              <w:rPr>
                <w:rFonts w:hint="eastAsia" w:ascii="宋体" w:hAnsi="宋体" w:eastAsia="宋体" w:cs="宋体"/>
                <w:kern w:val="0"/>
                <w:sz w:val="21"/>
                <w:szCs w:val="21"/>
                <w:lang w:val="en-US" w:eastAsia="zh-CN" w:bidi="ar"/>
              </w:rPr>
              <w:t>③</w:t>
            </w:r>
            <w:r>
              <w:rPr>
                <w:rFonts w:hint="eastAsia" w:ascii="宋体" w:hAnsi="宋体" w:eastAsia="宋体" w:cs="宋体"/>
                <w:kern w:val="0"/>
                <w:sz w:val="21"/>
                <w:szCs w:val="21"/>
                <w:lang w:bidi="ar"/>
              </w:rPr>
              <w:t>取色与产品整体内涵相符程度。</w:t>
            </w:r>
          </w:p>
          <w:p w14:paraId="2BA43990">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b w:val="0"/>
                <w:bCs w:val="0"/>
                <w:kern w:val="0"/>
                <w:sz w:val="21"/>
                <w:szCs w:val="21"/>
                <w:lang w:val="en-US" w:bidi="ar"/>
              </w:rPr>
            </w:pPr>
            <w:r>
              <w:rPr>
                <w:rFonts w:hint="eastAsia" w:ascii="宋体" w:hAnsi="宋体" w:eastAsia="宋体" w:cs="宋体"/>
                <w:kern w:val="0"/>
                <w:sz w:val="21"/>
                <w:szCs w:val="21"/>
                <w:lang w:bidi="ar"/>
              </w:rPr>
              <w:t>完全满足本项目产品生产需求</w:t>
            </w:r>
            <w:r>
              <w:rPr>
                <w:rFonts w:hint="eastAsia" w:ascii="宋体" w:hAnsi="宋体" w:eastAsia="宋体" w:cs="宋体"/>
                <w:kern w:val="0"/>
                <w:sz w:val="21"/>
                <w:szCs w:val="21"/>
                <w:lang w:val="en-US" w:eastAsia="zh-CN" w:bidi="ar"/>
              </w:rPr>
              <w:t>的，每一小项</w:t>
            </w:r>
            <w:r>
              <w:rPr>
                <w:rFonts w:hint="eastAsia" w:ascii="宋体" w:hAnsi="宋体" w:eastAsia="宋体" w:cs="宋体"/>
                <w:kern w:val="0"/>
                <w:sz w:val="21"/>
                <w:szCs w:val="21"/>
                <w:lang w:bidi="ar"/>
              </w:rPr>
              <w:t>得</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有瑕疵的，每一小项</w:t>
            </w:r>
            <w:r>
              <w:rPr>
                <w:rFonts w:hint="eastAsia" w:ascii="宋体" w:hAnsi="宋体" w:eastAsia="宋体" w:cs="宋体"/>
                <w:kern w:val="0"/>
                <w:sz w:val="21"/>
                <w:szCs w:val="21"/>
                <w:lang w:bidi="ar"/>
              </w:rPr>
              <w:t>得</w:t>
            </w:r>
            <w:r>
              <w:rPr>
                <w:rFonts w:hint="eastAsia" w:ascii="宋体" w:hAnsi="宋体" w:eastAsia="宋体" w:cs="宋体"/>
                <w:kern w:val="0"/>
                <w:sz w:val="21"/>
                <w:szCs w:val="21"/>
                <w:lang w:val="en-US" w:eastAsia="zh-CN" w:bidi="ar"/>
              </w:rPr>
              <w:t>0.5</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不满足的，每一小项</w:t>
            </w:r>
            <w:r>
              <w:rPr>
                <w:rFonts w:hint="eastAsia" w:ascii="宋体" w:hAnsi="宋体" w:cs="宋体"/>
                <w:kern w:val="0"/>
                <w:sz w:val="21"/>
                <w:szCs w:val="21"/>
                <w:lang w:val="en-US" w:eastAsia="zh-CN" w:bidi="ar"/>
              </w:rPr>
              <w:t>得</w:t>
            </w:r>
            <w:r>
              <w:rPr>
                <w:rFonts w:hint="eastAsia" w:ascii="宋体" w:hAnsi="宋体" w:eastAsia="宋体" w:cs="宋体"/>
                <w:kern w:val="0"/>
                <w:sz w:val="21"/>
                <w:szCs w:val="21"/>
                <w:lang w:val="en-US" w:eastAsia="zh-CN" w:bidi="ar"/>
              </w:rPr>
              <w:t>0分。本项最多得3分。</w:t>
            </w:r>
          </w:p>
        </w:tc>
        <w:tc>
          <w:tcPr>
            <w:tcW w:w="860" w:type="dxa"/>
            <w:vAlign w:val="center"/>
          </w:tcPr>
          <w:p w14:paraId="4AE6A5AA">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w:t>
            </w:r>
          </w:p>
        </w:tc>
        <w:tc>
          <w:tcPr>
            <w:tcW w:w="1030" w:type="dxa"/>
            <w:vAlign w:val="center"/>
          </w:tcPr>
          <w:p w14:paraId="1D3DDE13">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32DFAB8D">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4325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0F93DF5D">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15.4</w:t>
            </w:r>
          </w:p>
        </w:tc>
        <w:tc>
          <w:tcPr>
            <w:tcW w:w="6447" w:type="dxa"/>
            <w:vAlign w:val="center"/>
          </w:tcPr>
          <w:p w14:paraId="09B6203E">
            <w:pPr>
              <w:pageBreakBefore w:val="0"/>
              <w:widowControl/>
              <w:kinsoku/>
              <w:wordWrap/>
              <w:overflowPunct/>
              <w:topLinePunct w:val="0"/>
              <w:autoSpaceDE/>
              <w:autoSpaceDN/>
              <w:bidi w:val="0"/>
              <w:snapToGrid w:val="0"/>
              <w:spacing w:line="360" w:lineRule="auto"/>
              <w:ind w:left="0" w:firstLine="0"/>
              <w:jc w:val="both"/>
              <w:rPr>
                <w:rFonts w:hint="eastAsia" w:ascii="宋体" w:hAnsi="宋体" w:eastAsia="宋体" w:cs="宋体"/>
                <w:kern w:val="0"/>
                <w:sz w:val="21"/>
                <w:szCs w:val="21"/>
                <w:lang w:bidi="ar"/>
              </w:rPr>
            </w:pPr>
            <w:r>
              <w:rPr>
                <w:rFonts w:hint="eastAsia" w:ascii="宋体" w:hAnsi="宋体" w:eastAsia="宋体" w:cs="宋体"/>
                <w:kern w:val="0"/>
                <w:sz w:val="21"/>
                <w:szCs w:val="21"/>
                <w:lang w:bidi="ar"/>
              </w:rPr>
              <w:t>根据样品</w:t>
            </w:r>
            <w:r>
              <w:rPr>
                <w:rFonts w:hint="eastAsia" w:ascii="宋体" w:hAnsi="宋体" w:eastAsia="宋体" w:cs="宋体"/>
                <w:kern w:val="0"/>
                <w:sz w:val="21"/>
                <w:szCs w:val="21"/>
                <w:lang w:val="en-US" w:eastAsia="zh-CN" w:bidi="ar"/>
              </w:rPr>
              <w:t>①</w:t>
            </w:r>
            <w:r>
              <w:rPr>
                <w:rFonts w:hint="eastAsia" w:ascii="宋体" w:hAnsi="宋体" w:eastAsia="宋体" w:cs="宋体"/>
                <w:kern w:val="0"/>
                <w:sz w:val="21"/>
                <w:szCs w:val="21"/>
                <w:lang w:bidi="ar"/>
              </w:rPr>
              <w:t>表面雕刻图案或文字寓意是否符合丧葬场合，</w:t>
            </w:r>
            <w:r>
              <w:rPr>
                <w:rFonts w:hint="eastAsia" w:ascii="宋体" w:hAnsi="宋体" w:eastAsia="宋体" w:cs="宋体"/>
                <w:kern w:val="0"/>
                <w:sz w:val="21"/>
                <w:szCs w:val="21"/>
                <w:lang w:val="en-US" w:eastAsia="zh-CN" w:bidi="ar"/>
              </w:rPr>
              <w:t>②</w:t>
            </w:r>
            <w:r>
              <w:rPr>
                <w:rFonts w:hint="eastAsia" w:ascii="宋体" w:hAnsi="宋体" w:eastAsia="宋体" w:cs="宋体"/>
                <w:kern w:val="0"/>
                <w:sz w:val="21"/>
                <w:szCs w:val="21"/>
                <w:lang w:bidi="ar"/>
              </w:rPr>
              <w:t>能否完美诠释生者对逝者的哀思及对后世的美好愿望。</w:t>
            </w:r>
          </w:p>
          <w:p w14:paraId="02C57424">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b w:val="0"/>
                <w:bCs w:val="0"/>
                <w:kern w:val="0"/>
                <w:sz w:val="21"/>
                <w:szCs w:val="21"/>
                <w:lang w:val="en-US" w:bidi="ar"/>
              </w:rPr>
            </w:pPr>
            <w:r>
              <w:rPr>
                <w:rFonts w:hint="eastAsia" w:ascii="宋体" w:hAnsi="宋体" w:eastAsia="宋体" w:cs="宋体"/>
                <w:kern w:val="0"/>
                <w:sz w:val="21"/>
                <w:szCs w:val="21"/>
                <w:lang w:bidi="ar"/>
              </w:rPr>
              <w:t>完全满足本项目产品生产需求得</w:t>
            </w:r>
            <w:r>
              <w:rPr>
                <w:rFonts w:hint="eastAsia" w:ascii="宋体" w:hAnsi="宋体" w:eastAsia="宋体" w:cs="宋体"/>
                <w:kern w:val="0"/>
                <w:sz w:val="21"/>
                <w:szCs w:val="21"/>
                <w:lang w:val="en-US" w:eastAsia="zh-CN" w:bidi="ar"/>
              </w:rPr>
              <w:t>2</w:t>
            </w:r>
            <w:r>
              <w:rPr>
                <w:rFonts w:hint="eastAsia" w:ascii="宋体" w:hAnsi="宋体" w:eastAsia="宋体" w:cs="宋体"/>
                <w:kern w:val="0"/>
                <w:sz w:val="21"/>
                <w:szCs w:val="21"/>
                <w:lang w:bidi="ar"/>
              </w:rPr>
              <w:t>分，</w:t>
            </w:r>
            <w:r>
              <w:rPr>
                <w:rFonts w:hint="eastAsia" w:ascii="宋体" w:hAnsi="宋体" w:eastAsia="宋体" w:cs="宋体"/>
                <w:kern w:val="0"/>
                <w:sz w:val="21"/>
                <w:szCs w:val="21"/>
                <w:lang w:val="en-US" w:eastAsia="zh-CN" w:bidi="ar"/>
              </w:rPr>
              <w:t>有瑕疵的</w:t>
            </w:r>
            <w:r>
              <w:rPr>
                <w:rFonts w:hint="eastAsia" w:ascii="宋体" w:hAnsi="宋体" w:eastAsia="宋体" w:cs="宋体"/>
                <w:kern w:val="0"/>
                <w:sz w:val="21"/>
                <w:szCs w:val="21"/>
                <w:lang w:bidi="ar"/>
              </w:rPr>
              <w:t>得</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p>
        </w:tc>
        <w:tc>
          <w:tcPr>
            <w:tcW w:w="860" w:type="dxa"/>
            <w:vAlign w:val="center"/>
          </w:tcPr>
          <w:p w14:paraId="0533507B">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2</w:t>
            </w:r>
          </w:p>
        </w:tc>
        <w:tc>
          <w:tcPr>
            <w:tcW w:w="1030" w:type="dxa"/>
            <w:vAlign w:val="center"/>
          </w:tcPr>
          <w:p w14:paraId="60883AE0">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7BD16D2B">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6AFF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0762372C">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15.5</w:t>
            </w:r>
          </w:p>
        </w:tc>
        <w:tc>
          <w:tcPr>
            <w:tcW w:w="6447" w:type="dxa"/>
            <w:vAlign w:val="center"/>
          </w:tcPr>
          <w:p w14:paraId="6EF681F0">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b w:val="0"/>
                <w:bCs w:val="0"/>
                <w:kern w:val="0"/>
                <w:sz w:val="21"/>
                <w:szCs w:val="21"/>
                <w:lang w:val="en-US" w:eastAsia="zh-CN" w:bidi="ar"/>
              </w:rPr>
            </w:pPr>
            <w:r>
              <w:rPr>
                <w:rFonts w:hint="eastAsia" w:ascii="宋体" w:hAnsi="宋体" w:eastAsia="宋体" w:cs="宋体"/>
                <w:b w:val="0"/>
                <w:bCs w:val="0"/>
                <w:kern w:val="0"/>
                <w:sz w:val="21"/>
                <w:szCs w:val="21"/>
                <w:lang w:val="en-US" w:bidi="ar"/>
              </w:rPr>
              <w:t>根据原材料的</w:t>
            </w:r>
            <w:r>
              <w:rPr>
                <w:rFonts w:hint="eastAsia" w:ascii="宋体" w:hAnsi="宋体" w:eastAsia="宋体" w:cs="宋体"/>
                <w:b w:val="0"/>
                <w:bCs w:val="0"/>
                <w:kern w:val="0"/>
                <w:sz w:val="21"/>
                <w:szCs w:val="21"/>
                <w:lang w:val="en-US" w:eastAsia="zh-CN" w:bidi="ar"/>
              </w:rPr>
              <w:t>①</w:t>
            </w:r>
            <w:r>
              <w:rPr>
                <w:rFonts w:hint="eastAsia" w:ascii="宋体" w:hAnsi="宋体" w:eastAsia="宋体" w:cs="宋体"/>
                <w:b w:val="0"/>
                <w:bCs w:val="0"/>
                <w:kern w:val="0"/>
                <w:sz w:val="21"/>
                <w:szCs w:val="21"/>
                <w:lang w:val="en-US" w:bidi="ar"/>
              </w:rPr>
              <w:t>产地、</w:t>
            </w:r>
            <w:r>
              <w:rPr>
                <w:rFonts w:hint="eastAsia" w:ascii="宋体" w:hAnsi="宋体" w:eastAsia="宋体" w:cs="宋体"/>
                <w:b w:val="0"/>
                <w:bCs w:val="0"/>
                <w:kern w:val="0"/>
                <w:sz w:val="21"/>
                <w:szCs w:val="21"/>
                <w:lang w:val="en-US" w:eastAsia="zh-CN" w:bidi="ar"/>
              </w:rPr>
              <w:t>②</w:t>
            </w:r>
            <w:r>
              <w:rPr>
                <w:rFonts w:hint="eastAsia" w:ascii="宋体" w:hAnsi="宋体" w:eastAsia="宋体" w:cs="宋体"/>
                <w:b w:val="0"/>
                <w:bCs w:val="0"/>
                <w:kern w:val="0"/>
                <w:sz w:val="21"/>
                <w:szCs w:val="21"/>
                <w:lang w:val="en-US" w:bidi="ar"/>
              </w:rPr>
              <w:t>用料、</w:t>
            </w:r>
            <w:r>
              <w:rPr>
                <w:rFonts w:hint="eastAsia" w:ascii="宋体" w:hAnsi="宋体" w:eastAsia="宋体" w:cs="宋体"/>
                <w:b w:val="0"/>
                <w:bCs w:val="0"/>
                <w:kern w:val="0"/>
                <w:sz w:val="21"/>
                <w:szCs w:val="21"/>
                <w:lang w:val="en-US" w:eastAsia="zh-CN" w:bidi="ar"/>
              </w:rPr>
              <w:t>③</w:t>
            </w:r>
            <w:r>
              <w:rPr>
                <w:rFonts w:hint="eastAsia" w:ascii="宋体" w:hAnsi="宋体" w:eastAsia="宋体" w:cs="宋体"/>
                <w:b w:val="0"/>
                <w:bCs w:val="0"/>
                <w:kern w:val="0"/>
                <w:sz w:val="21"/>
                <w:szCs w:val="21"/>
                <w:lang w:val="en-US" w:bidi="ar"/>
              </w:rPr>
              <w:t>品质、</w:t>
            </w:r>
            <w:r>
              <w:rPr>
                <w:rFonts w:hint="eastAsia" w:ascii="宋体" w:hAnsi="宋体" w:eastAsia="宋体" w:cs="宋体"/>
                <w:b w:val="0"/>
                <w:bCs w:val="0"/>
                <w:kern w:val="0"/>
                <w:sz w:val="21"/>
                <w:szCs w:val="21"/>
                <w:lang w:val="en-US" w:eastAsia="zh-CN" w:bidi="ar"/>
              </w:rPr>
              <w:t>④密实度</w:t>
            </w:r>
          </w:p>
          <w:p w14:paraId="01BA9C7B">
            <w:pPr>
              <w:pageBreakBefore w:val="0"/>
              <w:numPr>
                <w:ilvl w:val="0"/>
                <w:numId w:val="0"/>
              </w:numPr>
              <w:kinsoku/>
              <w:wordWrap/>
              <w:overflowPunct/>
              <w:topLinePunct w:val="0"/>
              <w:autoSpaceDE/>
              <w:autoSpaceDN/>
              <w:bidi w:val="0"/>
              <w:snapToGrid w:val="0"/>
              <w:spacing w:line="360" w:lineRule="auto"/>
              <w:ind w:left="0" w:firstLine="0"/>
              <w:jc w:val="both"/>
              <w:rPr>
                <w:rFonts w:hint="eastAsia" w:ascii="宋体" w:hAnsi="宋体" w:eastAsia="宋体" w:cs="宋体"/>
                <w:sz w:val="21"/>
                <w:szCs w:val="21"/>
                <w:lang w:val="en-US"/>
              </w:rPr>
            </w:pPr>
            <w:r>
              <w:rPr>
                <w:rFonts w:hint="eastAsia" w:ascii="宋体" w:hAnsi="宋体" w:eastAsia="宋体" w:cs="宋体"/>
                <w:kern w:val="0"/>
                <w:sz w:val="21"/>
                <w:szCs w:val="21"/>
                <w:lang w:bidi="ar"/>
              </w:rPr>
              <w:t>完全满足本项目产品生产需求</w:t>
            </w:r>
            <w:r>
              <w:rPr>
                <w:rFonts w:hint="eastAsia" w:ascii="宋体" w:hAnsi="宋体" w:eastAsia="宋体" w:cs="宋体"/>
                <w:kern w:val="0"/>
                <w:sz w:val="21"/>
                <w:szCs w:val="21"/>
                <w:lang w:val="en-US" w:eastAsia="zh-CN" w:bidi="ar"/>
              </w:rPr>
              <w:t>的，每一小项</w:t>
            </w:r>
            <w:r>
              <w:rPr>
                <w:rFonts w:hint="eastAsia" w:ascii="宋体" w:hAnsi="宋体" w:eastAsia="宋体" w:cs="宋体"/>
                <w:kern w:val="0"/>
                <w:sz w:val="21"/>
                <w:szCs w:val="21"/>
                <w:lang w:bidi="ar"/>
              </w:rPr>
              <w:t>得</w:t>
            </w:r>
            <w:r>
              <w:rPr>
                <w:rFonts w:hint="eastAsia" w:ascii="宋体" w:hAnsi="宋体" w:eastAsia="宋体" w:cs="宋体"/>
                <w:kern w:val="0"/>
                <w:sz w:val="21"/>
                <w:szCs w:val="21"/>
                <w:lang w:val="en-US" w:eastAsia="zh-CN" w:bidi="ar"/>
              </w:rPr>
              <w:t>1</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有瑕疵的，每一小项</w:t>
            </w:r>
            <w:r>
              <w:rPr>
                <w:rFonts w:hint="eastAsia" w:ascii="宋体" w:hAnsi="宋体" w:eastAsia="宋体" w:cs="宋体"/>
                <w:kern w:val="0"/>
                <w:sz w:val="21"/>
                <w:szCs w:val="21"/>
                <w:lang w:bidi="ar"/>
              </w:rPr>
              <w:t>得</w:t>
            </w:r>
            <w:r>
              <w:rPr>
                <w:rFonts w:hint="eastAsia" w:ascii="宋体" w:hAnsi="宋体" w:eastAsia="宋体" w:cs="宋体"/>
                <w:kern w:val="0"/>
                <w:sz w:val="21"/>
                <w:szCs w:val="21"/>
                <w:lang w:val="en-US" w:eastAsia="zh-CN" w:bidi="ar"/>
              </w:rPr>
              <w:t>0.5</w:t>
            </w:r>
            <w:r>
              <w:rPr>
                <w:rFonts w:hint="eastAsia" w:ascii="宋体" w:hAnsi="宋体" w:eastAsia="宋体" w:cs="宋体"/>
                <w:kern w:val="0"/>
                <w:sz w:val="21"/>
                <w:szCs w:val="21"/>
                <w:lang w:bidi="ar"/>
              </w:rPr>
              <w:t>分</w:t>
            </w:r>
            <w:r>
              <w:rPr>
                <w:rFonts w:hint="eastAsia" w:ascii="宋体" w:hAnsi="宋体" w:eastAsia="宋体" w:cs="宋体"/>
                <w:kern w:val="0"/>
                <w:sz w:val="21"/>
                <w:szCs w:val="21"/>
                <w:lang w:eastAsia="zh-CN" w:bidi="ar"/>
              </w:rPr>
              <w:t>；</w:t>
            </w:r>
            <w:r>
              <w:rPr>
                <w:rFonts w:hint="eastAsia" w:ascii="宋体" w:hAnsi="宋体" w:eastAsia="宋体" w:cs="宋体"/>
                <w:kern w:val="0"/>
                <w:sz w:val="21"/>
                <w:szCs w:val="21"/>
                <w:lang w:val="en-US" w:eastAsia="zh-CN" w:bidi="ar"/>
              </w:rPr>
              <w:t>不满足的，每一小项</w:t>
            </w:r>
            <w:r>
              <w:rPr>
                <w:rFonts w:hint="eastAsia" w:ascii="宋体" w:hAnsi="宋体" w:cs="宋体"/>
                <w:kern w:val="0"/>
                <w:sz w:val="21"/>
                <w:szCs w:val="21"/>
                <w:lang w:val="en-US" w:eastAsia="zh-CN" w:bidi="ar"/>
              </w:rPr>
              <w:t>得</w:t>
            </w:r>
            <w:r>
              <w:rPr>
                <w:rFonts w:hint="eastAsia" w:ascii="宋体" w:hAnsi="宋体" w:eastAsia="宋体" w:cs="宋体"/>
                <w:kern w:val="0"/>
                <w:sz w:val="21"/>
                <w:szCs w:val="21"/>
                <w:lang w:val="en-US" w:eastAsia="zh-CN" w:bidi="ar"/>
              </w:rPr>
              <w:t>0分。本项最多得4分。</w:t>
            </w:r>
          </w:p>
        </w:tc>
        <w:tc>
          <w:tcPr>
            <w:tcW w:w="860" w:type="dxa"/>
            <w:vAlign w:val="center"/>
          </w:tcPr>
          <w:p w14:paraId="303AC0A3">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4</w:t>
            </w:r>
          </w:p>
        </w:tc>
        <w:tc>
          <w:tcPr>
            <w:tcW w:w="1030" w:type="dxa"/>
            <w:vAlign w:val="center"/>
          </w:tcPr>
          <w:p w14:paraId="46E3D20F">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主观分</w:t>
            </w:r>
          </w:p>
        </w:tc>
        <w:tc>
          <w:tcPr>
            <w:tcW w:w="1263" w:type="dxa"/>
            <w:vAlign w:val="center"/>
          </w:tcPr>
          <w:p w14:paraId="095685A2">
            <w:pPr>
              <w:pageBreakBefore w:val="0"/>
              <w:kinsoku/>
              <w:wordWrap/>
              <w:overflowPunct/>
              <w:topLinePunct w:val="0"/>
              <w:autoSpaceDE/>
              <w:autoSpaceDN/>
              <w:bidi w:val="0"/>
              <w:snapToGrid w:val="0"/>
              <w:spacing w:line="360" w:lineRule="auto"/>
              <w:ind w:left="0" w:firstLine="0"/>
              <w:jc w:val="center"/>
              <w:rPr>
                <w:rFonts w:hint="eastAsia" w:ascii="宋体" w:hAnsi="宋体" w:eastAsia="宋体" w:cs="宋体"/>
                <w:color w:val="auto"/>
                <w:spacing w:val="0"/>
                <w:sz w:val="21"/>
                <w:szCs w:val="21"/>
              </w:rPr>
            </w:pPr>
          </w:p>
        </w:tc>
      </w:tr>
      <w:tr w14:paraId="1FD6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1268C705">
            <w:pPr>
              <w:keepNext w:val="0"/>
              <w:keepLines w:val="0"/>
              <w:pageBreakBefore w:val="0"/>
              <w:widowControl/>
              <w:suppressLineNumbers w:val="0"/>
              <w:kinsoku/>
              <w:wordWrap/>
              <w:overflowPunct/>
              <w:topLinePunct w:val="0"/>
              <w:autoSpaceDE/>
              <w:autoSpaceDN/>
              <w:bidi w:val="0"/>
              <w:spacing w:line="360" w:lineRule="auto"/>
              <w:ind w:left="0" w:firstLine="0"/>
              <w:jc w:val="center"/>
              <w:textAlignment w:val="center"/>
              <w:rPr>
                <w:rFonts w:hint="eastAsia" w:ascii="宋体" w:hAnsi="宋体" w:eastAsia="宋体" w:cs="宋体"/>
                <w:color w:val="auto"/>
                <w:spacing w:val="0"/>
                <w:sz w:val="21"/>
                <w:szCs w:val="21"/>
                <w:lang w:val="en-US"/>
              </w:rPr>
            </w:pPr>
            <w:r>
              <w:rPr>
                <w:rFonts w:hint="eastAsia" w:ascii="宋体" w:hAnsi="宋体" w:eastAsia="宋体" w:cs="宋体"/>
                <w:i w:val="0"/>
                <w:iCs w:val="0"/>
                <w:color w:val="000000"/>
                <w:kern w:val="0"/>
                <w:sz w:val="21"/>
                <w:szCs w:val="21"/>
                <w:u w:val="none"/>
                <w:lang w:val="en-US" w:eastAsia="zh-CN" w:bidi="ar"/>
              </w:rPr>
              <w:t>16</w:t>
            </w:r>
          </w:p>
        </w:tc>
        <w:tc>
          <w:tcPr>
            <w:tcW w:w="6447" w:type="dxa"/>
            <w:vAlign w:val="center"/>
          </w:tcPr>
          <w:p w14:paraId="34936A49">
            <w:pPr>
              <w:pageBreakBefore w:val="0"/>
              <w:kinsoku/>
              <w:wordWrap/>
              <w:overflowPunct/>
              <w:topLinePunct w:val="0"/>
              <w:autoSpaceDE/>
              <w:autoSpaceDN/>
              <w:bidi w:val="0"/>
              <w:snapToGrid w:val="0"/>
              <w:spacing w:line="360" w:lineRule="auto"/>
              <w:ind w:left="0" w:firstLine="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▲1、供应商按单价报价合计作为本项目评标价。</w:t>
            </w:r>
          </w:p>
          <w:p w14:paraId="6F80AE03">
            <w:pPr>
              <w:pageBreakBefore w:val="0"/>
              <w:kinsoku/>
              <w:wordWrap/>
              <w:overflowPunct/>
              <w:topLinePunct w:val="0"/>
              <w:autoSpaceDE/>
              <w:autoSpaceDN/>
              <w:bidi w:val="0"/>
              <w:snapToGrid w:val="0"/>
              <w:spacing w:line="360" w:lineRule="auto"/>
              <w:ind w:left="0" w:firstLine="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2、有效报价是满足采购文件实质性要求的投标报价，如投标报价低于参考价格区间低值的，则按参考价格区间的低值进行修正，按此方法修正后的各样式骨灰盒报价的合计值作为投标人的评标价，</w:t>
            </w:r>
            <w:r>
              <w:rPr>
                <w:rFonts w:hint="eastAsia" w:ascii="宋体" w:hAnsi="宋体" w:eastAsia="宋体" w:cs="宋体"/>
                <w:b/>
                <w:bCs/>
                <w:sz w:val="21"/>
                <w:szCs w:val="21"/>
                <w:highlight w:val="none"/>
              </w:rPr>
              <w:t>有效报价评标价最低的投标报价为评标基准价</w:t>
            </w:r>
            <w:r>
              <w:rPr>
                <w:rFonts w:hint="eastAsia" w:ascii="宋体" w:hAnsi="宋体" w:eastAsia="宋体" w:cs="宋体"/>
                <w:sz w:val="21"/>
                <w:szCs w:val="21"/>
                <w:highlight w:val="none"/>
              </w:rPr>
              <w:t>。</w:t>
            </w:r>
          </w:p>
          <w:p w14:paraId="2C7ABFB2">
            <w:pPr>
              <w:pageBreakBefore w:val="0"/>
              <w:kinsoku/>
              <w:wordWrap/>
              <w:overflowPunct/>
              <w:topLinePunct w:val="0"/>
              <w:autoSpaceDE/>
              <w:autoSpaceDN/>
              <w:bidi w:val="0"/>
              <w:snapToGrid w:val="0"/>
              <w:spacing w:line="360" w:lineRule="auto"/>
              <w:ind w:left="0" w:firstLine="0"/>
              <w:jc w:val="both"/>
              <w:textAlignment w:val="baseline"/>
              <w:rPr>
                <w:rFonts w:hint="eastAsia" w:ascii="宋体" w:hAnsi="宋体" w:eastAsia="宋体" w:cs="宋体"/>
                <w:sz w:val="21"/>
                <w:szCs w:val="21"/>
                <w:highlight w:val="none"/>
              </w:rPr>
            </w:pPr>
            <w:r>
              <w:rPr>
                <w:rFonts w:hint="eastAsia" w:ascii="宋体" w:hAnsi="宋体" w:eastAsia="宋体" w:cs="宋体"/>
                <w:sz w:val="21"/>
                <w:szCs w:val="21"/>
                <w:highlight w:val="none"/>
              </w:rPr>
              <w:t>报价得分=评标基准价</w:t>
            </w:r>
            <w:r>
              <w:rPr>
                <w:rFonts w:hint="eastAsia" w:ascii="宋体" w:hAnsi="宋体" w:eastAsia="宋体" w:cs="宋体"/>
                <w:sz w:val="21"/>
                <w:szCs w:val="21"/>
                <w:highlight w:val="none"/>
                <w:lang w:val="en-US" w:eastAsia="zh-CN"/>
              </w:rPr>
              <w:t>/</w:t>
            </w:r>
            <w:r>
              <w:rPr>
                <w:rFonts w:hint="eastAsia" w:ascii="宋体" w:hAnsi="宋体" w:eastAsia="宋体" w:cs="宋体"/>
                <w:sz w:val="21"/>
                <w:szCs w:val="21"/>
                <w:highlight w:val="none"/>
              </w:rPr>
              <w:t>评标价</w:t>
            </w:r>
            <w:r>
              <w:rPr>
                <w:rFonts w:hint="eastAsia" w:ascii="宋体" w:hAnsi="宋体" w:eastAsia="宋体" w:cs="宋体"/>
                <w:sz w:val="21"/>
                <w:szCs w:val="21"/>
                <w:highlight w:val="none"/>
                <w:lang w:val="en-US" w:eastAsia="zh-CN"/>
              </w:rPr>
              <w:t>*价格权重</w:t>
            </w:r>
            <w:r>
              <w:rPr>
                <w:rFonts w:hint="eastAsia" w:ascii="宋体" w:hAnsi="宋体" w:eastAsia="宋体" w:cs="宋体"/>
                <w:sz w:val="21"/>
                <w:szCs w:val="21"/>
                <w:highlight w:val="none"/>
              </w:rPr>
              <w:t>。</w:t>
            </w:r>
          </w:p>
          <w:p w14:paraId="0756CCDC">
            <w:pPr>
              <w:pStyle w:val="5"/>
              <w:keepNext/>
              <w:keepLines/>
              <w:pageBreakBefore w:val="0"/>
              <w:widowControl w:val="0"/>
              <w:kinsoku/>
              <w:wordWrap/>
              <w:overflowPunct/>
              <w:topLinePunct w:val="0"/>
              <w:autoSpaceDE/>
              <w:autoSpaceDN/>
              <w:bidi w:val="0"/>
              <w:adjustRightInd/>
              <w:snapToGrid/>
              <w:spacing w:line="360" w:lineRule="auto"/>
              <w:ind w:left="0" w:firstLine="0"/>
              <w:jc w:val="both"/>
              <w:textAlignment w:val="auto"/>
              <w:rPr>
                <w:rFonts w:hint="eastAsia" w:ascii="宋体" w:hAnsi="宋体" w:eastAsia="宋体" w:cs="宋体"/>
                <w:sz w:val="21"/>
                <w:szCs w:val="21"/>
              </w:rPr>
            </w:pPr>
            <w:r>
              <w:rPr>
                <w:rFonts w:hint="eastAsia" w:ascii="宋体" w:hAnsi="宋体" w:eastAsia="宋体" w:cs="宋体"/>
                <w:b/>
                <w:bCs/>
                <w:sz w:val="21"/>
                <w:szCs w:val="21"/>
                <w:highlight w:val="none"/>
              </w:rPr>
              <w:t>▲超出参考价格区间高值、未按采购文件要求进行投标报价或报价有缺漏的，投标报价无效，按无效标处理。</w:t>
            </w:r>
          </w:p>
        </w:tc>
        <w:tc>
          <w:tcPr>
            <w:tcW w:w="860" w:type="dxa"/>
            <w:vAlign w:val="center"/>
          </w:tcPr>
          <w:p w14:paraId="3DB137FB">
            <w:pPr>
              <w:pageBreakBefore w:val="0"/>
              <w:kinsoku/>
              <w:wordWrap/>
              <w:overflowPunct/>
              <w:topLinePunct w:val="0"/>
              <w:autoSpaceDE/>
              <w:autoSpaceDN/>
              <w:bidi w:val="0"/>
              <w:spacing w:line="360" w:lineRule="auto"/>
              <w:ind w:left="0" w:firstLine="0"/>
              <w:jc w:val="center"/>
              <w:outlineLvl w:val="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30</w:t>
            </w:r>
          </w:p>
        </w:tc>
        <w:tc>
          <w:tcPr>
            <w:tcW w:w="1030" w:type="dxa"/>
            <w:vAlign w:val="center"/>
          </w:tcPr>
          <w:p w14:paraId="2E69052E">
            <w:pPr>
              <w:pageBreakBefore w:val="0"/>
              <w:kinsoku/>
              <w:wordWrap/>
              <w:overflowPunct/>
              <w:topLinePunct w:val="0"/>
              <w:autoSpaceDE/>
              <w:autoSpaceDN/>
              <w:bidi w:val="0"/>
              <w:spacing w:line="360" w:lineRule="auto"/>
              <w:ind w:left="0" w:firstLine="0"/>
              <w:jc w:val="center"/>
              <w:outlineLvl w:val="0"/>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w:t>
            </w:r>
          </w:p>
        </w:tc>
        <w:tc>
          <w:tcPr>
            <w:tcW w:w="1263" w:type="dxa"/>
            <w:vAlign w:val="center"/>
          </w:tcPr>
          <w:p w14:paraId="6F0C55E0">
            <w:pPr>
              <w:pageBreakBefore w:val="0"/>
              <w:kinsoku/>
              <w:wordWrap/>
              <w:overflowPunct/>
              <w:topLinePunct w:val="0"/>
              <w:autoSpaceDE/>
              <w:autoSpaceDN/>
              <w:bidi w:val="0"/>
              <w:spacing w:line="360" w:lineRule="auto"/>
              <w:ind w:left="0" w:firstLine="0"/>
              <w:jc w:val="center"/>
              <w:outlineLvl w:val="0"/>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w:t>
            </w:r>
          </w:p>
        </w:tc>
      </w:tr>
    </w:tbl>
    <w:p w14:paraId="40094F0D"/>
    <w:p w14:paraId="782DF7A8">
      <w:pPr>
        <w:snapToGrid w:val="0"/>
        <w:spacing w:line="360" w:lineRule="auto"/>
        <w:rPr>
          <w:rFonts w:ascii="Times New Roman" w:hAnsi="Times New Roman" w:eastAsia="宋体" w:cs="Times New Roman"/>
          <w:b/>
          <w:sz w:val="24"/>
        </w:rPr>
      </w:pPr>
      <w:r>
        <w:rPr>
          <w:rFonts w:hint="eastAsia" w:ascii="Times New Roman" w:hAnsi="Times New Roman" w:eastAsia="宋体" w:cs="Times New Roman"/>
          <w:sz w:val="24"/>
          <w:szCs w:val="20"/>
          <w:shd w:val="clear" w:color="auto" w:fill="FFFFFF"/>
        </w:rPr>
        <w:t>*</w:t>
      </w:r>
      <w:r>
        <w:rPr>
          <w:rFonts w:hint="eastAsia" w:ascii="Times New Roman" w:hAnsi="Times New Roman" w:eastAsia="宋体" w:cs="Times New Roman"/>
          <w:b/>
          <w:sz w:val="24"/>
        </w:rPr>
        <w:t>备注：</w:t>
      </w:r>
      <w:r>
        <w:rPr>
          <w:rFonts w:hint="eastAsia" w:ascii="Times New Roman" w:hAnsi="Times New Roman" w:eastAsia="宋体" w:cs="Times New Roman"/>
          <w:sz w:val="24"/>
        </w:rPr>
        <w:t>投标人编制投标文件（商务技术文件部分）时，建议按此目录（序号和内容）提供评标标准相应的商务技术资料。 </w:t>
      </w:r>
    </w:p>
    <w:p w14:paraId="4F0F0F6A">
      <w:pPr>
        <w:pStyle w:val="7"/>
        <w:numPr>
          <w:ilvl w:val="0"/>
          <w:numId w:val="0"/>
        </w:numPr>
        <w:bidi w:val="0"/>
        <w:spacing w:line="360" w:lineRule="auto"/>
        <w:rPr>
          <w:rFonts w:ascii="Times New Roman" w:hAnsi="Times New Roman" w:eastAsia="宋体" w:cs="Times New Roman"/>
          <w:sz w:val="24"/>
        </w:rPr>
      </w:pPr>
      <w:r>
        <w:rPr>
          <w:rFonts w:hint="eastAsia" w:ascii="Times New Roman" w:hAnsi="Times New Roman" w:eastAsia="宋体" w:cs="Times New Roman"/>
          <w:sz w:val="24"/>
        </w:rPr>
        <w:t>一、评标方法</w:t>
      </w:r>
    </w:p>
    <w:p w14:paraId="0AA78853">
      <w:pPr>
        <w:adjustRightInd/>
        <w:spacing w:line="360" w:lineRule="auto"/>
        <w:ind w:firstLine="472" w:firstLineChars="196"/>
        <w:rPr>
          <w:rFonts w:ascii="Times New Roman" w:hAnsi="Times New Roman" w:eastAsia="宋体" w:cs="Times New Roman"/>
          <w:kern w:val="0"/>
          <w:sz w:val="24"/>
        </w:rPr>
      </w:pPr>
      <w:r>
        <w:rPr>
          <w:rFonts w:hint="eastAsia" w:ascii="Times New Roman" w:hAnsi="Times New Roman" w:eastAsia="宋体" w:cs="Times New Roman"/>
          <w:b/>
          <w:kern w:val="0"/>
          <w:sz w:val="24"/>
        </w:rPr>
        <w:t>1</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rPr>
        <w:t>本项目采用综合评分法。</w:t>
      </w:r>
      <w:r>
        <w:rPr>
          <w:rFonts w:hint="eastAsia" w:ascii="Times New Roman" w:hAnsi="Times New Roman" w:eastAsia="宋体" w:cs="Times New Roman"/>
          <w:kern w:val="0"/>
          <w:sz w:val="24"/>
        </w:rPr>
        <w:t>综合评分法，是指投标文件满足招标文件全部实质性要求，且按照评审因素的量化指标评审得分最高的投标人为中标候选人的评标方法。</w:t>
      </w:r>
    </w:p>
    <w:p w14:paraId="217AD933">
      <w:pPr>
        <w:pStyle w:val="7"/>
        <w:numPr>
          <w:ilvl w:val="0"/>
          <w:numId w:val="0"/>
        </w:numPr>
        <w:bidi w:val="0"/>
        <w:spacing w:line="360" w:lineRule="auto"/>
        <w:rPr>
          <w:rFonts w:ascii="Times New Roman" w:hAnsi="Times New Roman" w:eastAsia="宋体" w:cs="Times New Roman"/>
          <w:sz w:val="24"/>
        </w:rPr>
      </w:pPr>
      <w:r>
        <w:rPr>
          <w:rFonts w:hint="eastAsia" w:ascii="Times New Roman" w:hAnsi="Times New Roman" w:eastAsia="宋体" w:cs="Times New Roman"/>
          <w:sz w:val="24"/>
        </w:rPr>
        <w:t>二、评标标准</w:t>
      </w:r>
    </w:p>
    <w:p w14:paraId="24C23138">
      <w:pPr>
        <w:spacing w:line="360" w:lineRule="auto"/>
        <w:ind w:firstLine="472" w:firstLineChars="196"/>
        <w:rPr>
          <w:rFonts w:ascii="Times New Roman" w:hAnsi="Times New Roman" w:eastAsia="宋体" w:cs="Times New Roman"/>
          <w:b/>
          <w:sz w:val="24"/>
        </w:rPr>
      </w:pPr>
      <w:r>
        <w:rPr>
          <w:rFonts w:hint="eastAsia" w:ascii="Times New Roman" w:hAnsi="Times New Roman" w:eastAsia="宋体" w:cs="Times New Roman"/>
          <w:b/>
          <w:sz w:val="24"/>
        </w:rPr>
        <w:t>2</w:t>
      </w:r>
      <w:r>
        <w:rPr>
          <w:rFonts w:hint="eastAsia" w:ascii="Times New Roman" w:hAnsi="Times New Roman" w:eastAsia="宋体" w:cs="Times New Roman"/>
          <w:b/>
          <w:sz w:val="24"/>
          <w:lang w:eastAsia="zh-CN"/>
        </w:rPr>
        <w:t>、</w:t>
      </w:r>
      <w:r>
        <w:rPr>
          <w:rFonts w:hint="eastAsia" w:ascii="Times New Roman" w:hAnsi="Times New Roman" w:eastAsia="宋体" w:cs="Times New Roman"/>
          <w:sz w:val="24"/>
        </w:rPr>
        <w:t xml:space="preserve"> </w:t>
      </w:r>
      <w:r>
        <w:rPr>
          <w:rFonts w:hint="eastAsia" w:ascii="Times New Roman" w:hAnsi="Times New Roman" w:eastAsia="宋体" w:cs="Times New Roman"/>
          <w:b/>
          <w:sz w:val="24"/>
        </w:rPr>
        <w:t>评标标准：</w:t>
      </w:r>
      <w:r>
        <w:rPr>
          <w:rFonts w:hint="eastAsia" w:ascii="Times New Roman" w:hAnsi="Times New Roman" w:eastAsia="宋体" w:cs="Times New Roman"/>
          <w:kern w:val="0"/>
          <w:sz w:val="24"/>
        </w:rPr>
        <w:t>见评标办法前附表。</w:t>
      </w:r>
    </w:p>
    <w:p w14:paraId="5C2AFC22">
      <w:pPr>
        <w:pStyle w:val="7"/>
        <w:numPr>
          <w:ilvl w:val="0"/>
          <w:numId w:val="0"/>
        </w:numPr>
        <w:bidi w:val="0"/>
        <w:spacing w:line="360" w:lineRule="auto"/>
        <w:rPr>
          <w:rFonts w:ascii="Times New Roman" w:hAnsi="Times New Roman" w:eastAsia="宋体" w:cs="Times New Roman"/>
          <w:sz w:val="24"/>
        </w:rPr>
      </w:pPr>
      <w:r>
        <w:rPr>
          <w:rFonts w:hint="eastAsia" w:ascii="Times New Roman" w:hAnsi="Times New Roman" w:eastAsia="宋体" w:cs="Times New Roman"/>
          <w:sz w:val="24"/>
        </w:rPr>
        <w:t>三、评标程序</w:t>
      </w:r>
    </w:p>
    <w:p w14:paraId="4A753C10">
      <w:pPr>
        <w:spacing w:line="360" w:lineRule="auto"/>
        <w:ind w:firstLine="472" w:firstLineChars="196"/>
        <w:rPr>
          <w:rFonts w:ascii="Times New Roman" w:hAnsi="Times New Roman" w:eastAsia="宋体" w:cs="Times New Roman"/>
          <w:kern w:val="0"/>
          <w:sz w:val="24"/>
        </w:rPr>
      </w:pPr>
      <w:r>
        <w:rPr>
          <w:rFonts w:hint="eastAsia" w:ascii="Times New Roman" w:hAnsi="Times New Roman" w:eastAsia="宋体" w:cs="Times New Roman"/>
          <w:b/>
          <w:kern w:val="0"/>
          <w:sz w:val="24"/>
        </w:rPr>
        <w:t>3</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rPr>
        <w:t>1符合性审查。</w:t>
      </w:r>
      <w:r>
        <w:rPr>
          <w:rFonts w:hint="eastAsia" w:ascii="Times New Roman" w:hAnsi="Times New Roman" w:eastAsia="宋体" w:cs="Times New Roman"/>
          <w:kern w:val="0"/>
          <w:sz w:val="24"/>
        </w:rPr>
        <w:t>评标委员会应当对符合资格的投标人的投标文件进行符合性审查，以确定其是否满足招标文件的实质性要求。不满足招标文件的实质性要求的，投标无效。</w:t>
      </w:r>
    </w:p>
    <w:p w14:paraId="193433F8">
      <w:pPr>
        <w:spacing w:line="360" w:lineRule="auto"/>
        <w:ind w:firstLine="472" w:firstLineChars="196"/>
        <w:rPr>
          <w:rFonts w:ascii="Times New Roman" w:hAnsi="Times New Roman" w:eastAsia="宋体" w:cs="Times New Roman"/>
          <w:kern w:val="0"/>
          <w:sz w:val="24"/>
        </w:rPr>
      </w:pPr>
      <w:r>
        <w:rPr>
          <w:rFonts w:hint="eastAsia" w:ascii="Times New Roman" w:hAnsi="Times New Roman" w:eastAsia="宋体" w:cs="Times New Roman"/>
          <w:b/>
          <w:kern w:val="0"/>
          <w:sz w:val="24"/>
        </w:rPr>
        <w:t>3</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rPr>
        <w:t>2 比较与评价。</w:t>
      </w:r>
      <w:r>
        <w:rPr>
          <w:rFonts w:hint="eastAsia" w:ascii="Times New Roman" w:hAnsi="Times New Roman" w:eastAsia="宋体" w:cs="Times New Roman"/>
          <w:kern w:val="0"/>
          <w:sz w:val="24"/>
        </w:rPr>
        <w:t>评标委员会应当按照招标文件中规定的评标方法和标准，对符合性审查合格的投标文件进行商务和技术评估，综合比较与评价。</w:t>
      </w:r>
    </w:p>
    <w:p w14:paraId="6B06A1AA">
      <w:pPr>
        <w:spacing w:line="360" w:lineRule="auto"/>
        <w:ind w:firstLine="472" w:firstLineChars="196"/>
        <w:rPr>
          <w:rFonts w:ascii="Times New Roman" w:hAnsi="Times New Roman" w:eastAsia="宋体" w:cs="Times New Roman"/>
          <w:kern w:val="0"/>
          <w:sz w:val="24"/>
        </w:rPr>
      </w:pPr>
      <w:r>
        <w:rPr>
          <w:rFonts w:hint="eastAsia" w:ascii="Times New Roman" w:hAnsi="Times New Roman" w:eastAsia="宋体" w:cs="Times New Roman"/>
          <w:b/>
          <w:kern w:val="0"/>
          <w:sz w:val="24"/>
        </w:rPr>
        <w:t>3</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rPr>
        <w:t>3汇总商务技术得分。</w:t>
      </w:r>
      <w:r>
        <w:rPr>
          <w:rFonts w:hint="eastAsia" w:ascii="Times New Roman" w:hAnsi="Times New Roman" w:eastAsia="宋体" w:cs="Times New Roman"/>
          <w:kern w:val="0"/>
          <w:sz w:val="24"/>
        </w:rPr>
        <w:t>评标委员会各成员应当独立对每个投标人的商务和技术文件进行评价，并汇总商务技术得分情况。</w:t>
      </w:r>
    </w:p>
    <w:p w14:paraId="57D0E005">
      <w:pPr>
        <w:spacing w:line="360" w:lineRule="auto"/>
        <w:ind w:firstLine="472" w:firstLineChars="196"/>
        <w:rPr>
          <w:rFonts w:ascii="Times New Roman" w:hAnsi="Times New Roman" w:eastAsia="宋体" w:cs="Times New Roman"/>
          <w:b/>
          <w:kern w:val="0"/>
          <w:sz w:val="24"/>
        </w:rPr>
      </w:pPr>
      <w:r>
        <w:rPr>
          <w:rFonts w:hint="eastAsia" w:ascii="Times New Roman" w:hAnsi="Times New Roman" w:eastAsia="宋体" w:cs="Times New Roman"/>
          <w:b/>
          <w:kern w:val="0"/>
          <w:sz w:val="24"/>
        </w:rPr>
        <w:t>3</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rPr>
        <w:t>4报价评审。</w:t>
      </w:r>
    </w:p>
    <w:p w14:paraId="5FC5878A">
      <w:pPr>
        <w:pStyle w:val="132"/>
        <w:spacing w:before="0" w:line="360" w:lineRule="auto"/>
        <w:ind w:firstLine="508" w:firstLineChars="212"/>
        <w:rPr>
          <w:rFonts w:ascii="Times New Roman" w:hAnsi="Times New Roman" w:eastAsia="宋体" w:cs="Times New Roman"/>
          <w:kern w:val="0"/>
          <w:sz w:val="24"/>
        </w:rPr>
      </w:pPr>
      <w:r>
        <w:rPr>
          <w:rFonts w:hint="eastAsia" w:ascii="Times New Roman" w:hAnsi="Times New Roman" w:eastAsia="宋体" w:cs="Times New Roman"/>
          <w:kern w:val="0"/>
          <w:sz w:val="24"/>
        </w:rPr>
        <w:t>3</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1投标文件报价出现前后不一致的，按照下列规定修正：</w:t>
      </w:r>
    </w:p>
    <w:p w14:paraId="1EEAC2D9">
      <w:pPr>
        <w:pStyle w:val="132"/>
        <w:spacing w:before="0" w:line="360" w:lineRule="auto"/>
        <w:ind w:firstLine="48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1投标文件中开标一览表</w:t>
      </w:r>
      <w:r>
        <w:rPr>
          <w:rFonts w:hint="eastAsia" w:cs="Times New Roman"/>
          <w:kern w:val="0"/>
          <w:sz w:val="24"/>
          <w:szCs w:val="24"/>
          <w:lang w:eastAsia="zh-CN"/>
        </w:rPr>
        <w:t>（</w:t>
      </w:r>
      <w:r>
        <w:rPr>
          <w:rFonts w:hint="eastAsia" w:ascii="Times New Roman" w:hAnsi="Times New Roman" w:eastAsia="宋体" w:cs="Times New Roman"/>
          <w:kern w:val="0"/>
          <w:sz w:val="24"/>
          <w:szCs w:val="24"/>
        </w:rPr>
        <w:t>报价表</w:t>
      </w:r>
      <w:r>
        <w:rPr>
          <w:rFonts w:hint="eastAsia" w:cs="Times New Roman"/>
          <w:kern w:val="0"/>
          <w:sz w:val="24"/>
          <w:szCs w:val="24"/>
          <w:lang w:eastAsia="zh-CN"/>
        </w:rPr>
        <w:t>）</w:t>
      </w:r>
      <w:r>
        <w:rPr>
          <w:rFonts w:hint="eastAsia" w:ascii="Times New Roman" w:hAnsi="Times New Roman" w:eastAsia="宋体" w:cs="Times New Roman"/>
          <w:kern w:val="0"/>
          <w:sz w:val="24"/>
          <w:szCs w:val="24"/>
        </w:rPr>
        <w:t>内容与投标文件中相应内容不一致的，以开标一览表</w:t>
      </w:r>
      <w:r>
        <w:rPr>
          <w:rFonts w:hint="eastAsia" w:cs="Times New Roman"/>
          <w:kern w:val="0"/>
          <w:sz w:val="24"/>
          <w:szCs w:val="24"/>
          <w:lang w:eastAsia="zh-CN"/>
        </w:rPr>
        <w:t>（</w:t>
      </w:r>
      <w:r>
        <w:rPr>
          <w:rFonts w:hint="eastAsia" w:ascii="Times New Roman" w:hAnsi="Times New Roman" w:eastAsia="宋体" w:cs="Times New Roman"/>
          <w:kern w:val="0"/>
          <w:sz w:val="24"/>
          <w:szCs w:val="24"/>
        </w:rPr>
        <w:t>报价表</w:t>
      </w:r>
      <w:r>
        <w:rPr>
          <w:rFonts w:hint="eastAsia" w:cs="Times New Roman"/>
          <w:kern w:val="0"/>
          <w:sz w:val="24"/>
          <w:szCs w:val="24"/>
          <w:lang w:eastAsia="zh-CN"/>
        </w:rPr>
        <w:t>）</w:t>
      </w:r>
      <w:r>
        <w:rPr>
          <w:rFonts w:hint="eastAsia" w:ascii="Times New Roman" w:hAnsi="Times New Roman" w:eastAsia="宋体" w:cs="Times New Roman"/>
          <w:kern w:val="0"/>
          <w:sz w:val="24"/>
          <w:szCs w:val="24"/>
        </w:rPr>
        <w:t>为准</w:t>
      </w:r>
      <w:r>
        <w:rPr>
          <w:rFonts w:hint="eastAsia" w:cs="Times New Roman"/>
          <w:kern w:val="0"/>
          <w:sz w:val="24"/>
          <w:szCs w:val="24"/>
          <w:lang w:eastAsia="zh-CN"/>
        </w:rPr>
        <w:t>；</w:t>
      </w:r>
    </w:p>
    <w:p w14:paraId="1F0A9613">
      <w:pPr>
        <w:pStyle w:val="132"/>
        <w:spacing w:before="0" w:line="360" w:lineRule="auto"/>
        <w:ind w:firstLine="48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2大写金额和小写金额不一致的，以大写金额为准</w:t>
      </w:r>
      <w:r>
        <w:rPr>
          <w:rFonts w:hint="eastAsia" w:cs="Times New Roman"/>
          <w:kern w:val="0"/>
          <w:sz w:val="24"/>
          <w:szCs w:val="24"/>
          <w:lang w:eastAsia="zh-CN"/>
        </w:rPr>
        <w:t>；</w:t>
      </w:r>
    </w:p>
    <w:p w14:paraId="4E777950">
      <w:pPr>
        <w:pStyle w:val="132"/>
        <w:spacing w:before="0" w:line="360" w:lineRule="auto"/>
        <w:ind w:firstLine="48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3单价金额小数点或者百分比有明显错位的，以开标一览表的总价为准，并修改单价</w:t>
      </w:r>
      <w:r>
        <w:rPr>
          <w:rFonts w:hint="eastAsia" w:cs="Times New Roman"/>
          <w:kern w:val="0"/>
          <w:sz w:val="24"/>
          <w:szCs w:val="24"/>
          <w:lang w:eastAsia="zh-CN"/>
        </w:rPr>
        <w:t>；</w:t>
      </w:r>
    </w:p>
    <w:p w14:paraId="66F8A9B3">
      <w:pPr>
        <w:pStyle w:val="132"/>
        <w:spacing w:before="0" w:line="360" w:lineRule="auto"/>
        <w:ind w:firstLine="48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4总价金额与按单价汇总金额不一致的，以单价金额计算结果为准。</w:t>
      </w:r>
    </w:p>
    <w:p w14:paraId="6BF89F07">
      <w:pPr>
        <w:pStyle w:val="132"/>
        <w:spacing w:before="0" w:line="360" w:lineRule="auto"/>
        <w:ind w:firstLine="48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1</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5同时出现两种以上不一致的，按照3</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1规定的顺序修正。修正后的报价按照财政部第87号令 《政府采购货物和服务招标投标管理办法》第五十一条第二款的规定经投标人确认后产生约束力。</w:t>
      </w:r>
    </w:p>
    <w:p w14:paraId="25E287E5">
      <w:pPr>
        <w:snapToGrid w:val="0"/>
        <w:spacing w:line="360" w:lineRule="auto"/>
        <w:ind w:firstLine="480" w:firstLineChars="200"/>
        <w:jc w:val="left"/>
        <w:rPr>
          <w:rFonts w:ascii="Times New Roman" w:hAnsi="Times New Roman" w:eastAsia="宋体" w:cs="Times New Roman"/>
          <w:kern w:val="0"/>
          <w:sz w:val="24"/>
        </w:rPr>
      </w:pPr>
      <w:r>
        <w:rPr>
          <w:rFonts w:hint="eastAsia" w:ascii="Times New Roman" w:hAnsi="Times New Roman" w:eastAsia="宋体" w:cs="Times New Roman"/>
          <w:kern w:val="0"/>
          <w:sz w:val="24"/>
        </w:rPr>
        <w:t>3</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2投标文件出现不是唯一的、有选择性投标报价的，投标无效。</w:t>
      </w:r>
    </w:p>
    <w:p w14:paraId="4FDF1701">
      <w:pPr>
        <w:snapToGrid w:val="0"/>
        <w:spacing w:line="360" w:lineRule="auto"/>
        <w:ind w:firstLine="480" w:firstLineChars="200"/>
        <w:jc w:val="left"/>
        <w:rPr>
          <w:rFonts w:ascii="Times New Roman" w:hAnsi="Times New Roman" w:eastAsia="宋体" w:cs="Times New Roman"/>
          <w:kern w:val="0"/>
          <w:sz w:val="24"/>
        </w:rPr>
      </w:pPr>
      <w:r>
        <w:rPr>
          <w:rFonts w:hint="eastAsia" w:ascii="Times New Roman" w:hAnsi="Times New Roman" w:eastAsia="宋体" w:cs="Times New Roman"/>
          <w:kern w:val="0"/>
          <w:sz w:val="24"/>
        </w:rPr>
        <w:t>3</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3投标报价超过招标文件中规定的预算金额或者最高限价的，投标无效。</w:t>
      </w:r>
    </w:p>
    <w:p w14:paraId="3FD9DF02">
      <w:pPr>
        <w:pStyle w:val="132"/>
        <w:spacing w:before="0" w:line="360" w:lineRule="auto"/>
        <w:ind w:firstLine="48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4评标委员会认为投标人的报价明显低于其他通过符合性审查投标人的报价，有可能影响产品质量或者不能诚信履约的，应当要求其在合理的时间内提供书面说明，必要时提交相关证明材料</w:t>
      </w:r>
      <w:r>
        <w:rPr>
          <w:rFonts w:hint="eastAsia" w:cs="Times New Roman"/>
          <w:kern w:val="0"/>
          <w:sz w:val="24"/>
          <w:szCs w:val="24"/>
          <w:lang w:eastAsia="zh-CN"/>
        </w:rPr>
        <w:t>；</w:t>
      </w:r>
      <w:r>
        <w:rPr>
          <w:rFonts w:hint="eastAsia" w:ascii="Times New Roman" w:hAnsi="Times New Roman" w:eastAsia="宋体" w:cs="Times New Roman"/>
          <w:kern w:val="0"/>
          <w:sz w:val="24"/>
          <w:szCs w:val="24"/>
        </w:rPr>
        <w:t>投标人不能证明其报价合理性的，评标委员会应当将其作为无效投标处理。</w:t>
      </w:r>
    </w:p>
    <w:p w14:paraId="78C203CD">
      <w:pPr>
        <w:pStyle w:val="132"/>
        <w:spacing w:before="0" w:line="360" w:lineRule="auto"/>
        <w:ind w:firstLine="480"/>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4</w:t>
      </w:r>
      <w:r>
        <w:rPr>
          <w:rFonts w:hint="eastAsia" w:ascii="Times New Roman" w:hAnsi="Times New Roman" w:eastAsia="宋体" w:cs="Times New Roman"/>
          <w:kern w:val="0"/>
          <w:sz w:val="24"/>
          <w:szCs w:val="24"/>
          <w:lang w:eastAsia="zh-CN"/>
        </w:rPr>
        <w:t>、</w:t>
      </w:r>
      <w:r>
        <w:rPr>
          <w:rFonts w:hint="eastAsia" w:ascii="Times New Roman" w:hAnsi="Times New Roman" w:eastAsia="宋体" w:cs="Times New Roman"/>
          <w:kern w:val="0"/>
          <w:sz w:val="24"/>
          <w:szCs w:val="24"/>
        </w:rPr>
        <w:t>5对于未预留份额专门面向中小企业的政府采购货物项目，以及预留份额政府采购货物项目中的非预留部分标项，对小型和微型企业的投标报价给予10%</w:t>
      </w:r>
      <w:r>
        <w:rPr>
          <w:rFonts w:hint="eastAsia" w:cs="Times New Roman"/>
          <w:kern w:val="0"/>
          <w:sz w:val="24"/>
          <w:szCs w:val="24"/>
          <w:lang w:eastAsia="zh-CN"/>
        </w:rPr>
        <w:t>～</w:t>
      </w:r>
      <w:r>
        <w:rPr>
          <w:rFonts w:ascii="Times New Roman" w:hAnsi="Times New Roman" w:eastAsia="宋体" w:cs="Times New Roman"/>
          <w:kern w:val="0"/>
          <w:sz w:val="24"/>
          <w:szCs w:val="24"/>
        </w:rPr>
        <w:t>20</w:t>
      </w:r>
      <w:r>
        <w:rPr>
          <w:rFonts w:hint="eastAsia" w:ascii="Times New Roman" w:hAnsi="Times New Roman" w:eastAsia="宋体" w:cs="Times New Roman"/>
          <w:kern w:val="0"/>
          <w:sz w:val="24"/>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hint="eastAsia" w:cs="Times New Roman"/>
          <w:kern w:val="0"/>
          <w:sz w:val="24"/>
          <w:szCs w:val="24"/>
          <w:lang w:eastAsia="zh-CN"/>
        </w:rPr>
        <w:t>～</w:t>
      </w:r>
      <w:r>
        <w:rPr>
          <w:rFonts w:ascii="Times New Roman" w:hAnsi="Times New Roman" w:eastAsia="宋体" w:cs="Times New Roman"/>
          <w:kern w:val="0"/>
          <w:sz w:val="24"/>
          <w:szCs w:val="24"/>
        </w:rPr>
        <w:t>6</w:t>
      </w:r>
      <w:r>
        <w:rPr>
          <w:rFonts w:hint="eastAsia" w:ascii="Times New Roman" w:hAnsi="Times New Roman" w:eastAsia="宋体" w:cs="Times New Roman"/>
          <w:kern w:val="0"/>
          <w:sz w:val="24"/>
          <w:szCs w:val="24"/>
        </w:rPr>
        <w:t>%的扣除，用扣除后的价格参加评审。组成联合体或者接受分包的小微企业与联合体内其他企业、分包企业之间存在直接控股、管理关系的，不享受价格扣除优惠政策。</w:t>
      </w:r>
    </w:p>
    <w:p w14:paraId="7FBB82DD">
      <w:pPr>
        <w:spacing w:line="360" w:lineRule="auto"/>
        <w:ind w:firstLine="482" w:firstLineChars="200"/>
        <w:rPr>
          <w:rFonts w:ascii="Times New Roman" w:hAnsi="Times New Roman" w:eastAsia="宋体" w:cs="Times New Roman"/>
          <w:kern w:val="0"/>
          <w:sz w:val="24"/>
        </w:rPr>
      </w:pPr>
      <w:r>
        <w:rPr>
          <w:rFonts w:hint="eastAsia" w:ascii="Times New Roman" w:hAnsi="Times New Roman" w:eastAsia="宋体" w:cs="Times New Roman"/>
          <w:b/>
          <w:kern w:val="0"/>
          <w:sz w:val="24"/>
        </w:rPr>
        <w:t>3</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rPr>
        <w:t>5排序与推荐。</w:t>
      </w:r>
      <w:r>
        <w:rPr>
          <w:rFonts w:hint="eastAsia" w:ascii="Times New Roman" w:hAnsi="Times New Roman" w:eastAsia="宋体" w:cs="Times New Roman"/>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415257A0">
      <w:pPr>
        <w:spacing w:line="360" w:lineRule="auto"/>
        <w:ind w:firstLine="480" w:firstLineChars="200"/>
        <w:rPr>
          <w:rFonts w:ascii="Times New Roman" w:hAnsi="Times New Roman" w:eastAsia="宋体" w:cs="Times New Roman"/>
          <w:b/>
          <w:kern w:val="0"/>
          <w:sz w:val="24"/>
        </w:rPr>
      </w:pPr>
      <w:r>
        <w:rPr>
          <w:rFonts w:hint="eastAsia" w:ascii="Times New Roman" w:hAnsi="Times New Roman" w:eastAsia="宋体" w:cs="Times New Roman"/>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33AB2A8">
      <w:pPr>
        <w:spacing w:line="360" w:lineRule="auto"/>
        <w:ind w:firstLine="472" w:firstLineChars="196"/>
        <w:rPr>
          <w:rFonts w:ascii="Times New Roman" w:hAnsi="Times New Roman" w:eastAsia="宋体" w:cs="Times New Roman"/>
          <w:kern w:val="0"/>
          <w:sz w:val="24"/>
        </w:rPr>
      </w:pPr>
      <w:r>
        <w:rPr>
          <w:rFonts w:hint="eastAsia" w:ascii="Times New Roman" w:hAnsi="Times New Roman" w:eastAsia="宋体" w:cs="Times New Roman"/>
          <w:b/>
          <w:kern w:val="0"/>
          <w:sz w:val="24"/>
        </w:rPr>
        <w:t>3</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rPr>
        <w:t>6编写评标报告。</w:t>
      </w:r>
      <w:r>
        <w:rPr>
          <w:rFonts w:hint="eastAsia" w:ascii="Times New Roman" w:hAnsi="Times New Roman" w:eastAsia="宋体" w:cs="Times New Roman"/>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39E440">
      <w:pPr>
        <w:pStyle w:val="7"/>
        <w:numPr>
          <w:ilvl w:val="0"/>
          <w:numId w:val="0"/>
        </w:numPr>
        <w:bidi w:val="0"/>
        <w:spacing w:line="360" w:lineRule="auto"/>
        <w:rPr>
          <w:rFonts w:ascii="Times New Roman" w:hAnsi="Times New Roman" w:eastAsia="宋体" w:cs="Times New Roman"/>
          <w:sz w:val="24"/>
        </w:rPr>
      </w:pPr>
      <w:r>
        <w:rPr>
          <w:rFonts w:hint="eastAsia" w:ascii="Times New Roman" w:hAnsi="Times New Roman" w:eastAsia="宋体" w:cs="Times New Roman"/>
          <w:sz w:val="24"/>
        </w:rPr>
        <w:t>四、评标中的其他事项</w:t>
      </w:r>
    </w:p>
    <w:p w14:paraId="07E75F9C">
      <w:pPr>
        <w:pStyle w:val="132"/>
        <w:spacing w:before="0" w:line="360" w:lineRule="auto"/>
        <w:ind w:firstLine="472" w:firstLineChars="196"/>
        <w:rPr>
          <w:rFonts w:ascii="Times New Roman" w:hAnsi="Times New Roman" w:eastAsia="宋体" w:cs="Times New Roman"/>
          <w:kern w:val="0"/>
          <w:sz w:val="24"/>
          <w:szCs w:val="24"/>
        </w:rPr>
      </w:pPr>
      <w:r>
        <w:rPr>
          <w:rFonts w:hint="eastAsia" w:ascii="Times New Roman" w:hAnsi="Times New Roman" w:eastAsia="宋体" w:cs="Times New Roman"/>
          <w:b/>
          <w:kern w:val="0"/>
          <w:sz w:val="24"/>
          <w:szCs w:val="24"/>
        </w:rPr>
        <w:t>4</w:t>
      </w:r>
      <w:r>
        <w:rPr>
          <w:rFonts w:hint="eastAsia" w:ascii="Times New Roman" w:hAnsi="Times New Roman" w:eastAsia="宋体" w:cs="Times New Roman"/>
          <w:b/>
          <w:kern w:val="0"/>
          <w:sz w:val="24"/>
          <w:szCs w:val="24"/>
          <w:lang w:eastAsia="zh-CN"/>
        </w:rPr>
        <w:t>、</w:t>
      </w:r>
      <w:r>
        <w:rPr>
          <w:rFonts w:hint="eastAsia" w:ascii="Times New Roman" w:hAnsi="Times New Roman" w:eastAsia="宋体" w:cs="Times New Roman"/>
          <w:b/>
          <w:kern w:val="0"/>
          <w:sz w:val="24"/>
          <w:szCs w:val="24"/>
        </w:rPr>
        <w:t>1投标人澄清、说明或者补正。</w:t>
      </w:r>
      <w:r>
        <w:rPr>
          <w:rFonts w:hint="eastAsia" w:ascii="Times New Roman" w:hAnsi="Times New Roman" w:eastAsia="宋体" w:cs="Times New Roman"/>
          <w:kern w:val="0"/>
          <w:sz w:val="24"/>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A2AB0D">
      <w:pPr>
        <w:pStyle w:val="3"/>
        <w:spacing w:line="360" w:lineRule="auto"/>
        <w:ind w:left="954" w:leftChars="226" w:hanging="479" w:firstLineChars="0"/>
        <w:rPr>
          <w:rFonts w:ascii="Times New Roman" w:hAnsi="Times New Roman" w:eastAsia="宋体" w:cs="Times New Roman"/>
          <w:sz w:val="24"/>
          <w:szCs w:val="21"/>
        </w:rPr>
      </w:pPr>
      <w:r>
        <w:rPr>
          <w:rFonts w:hint="eastAsia" w:ascii="Times New Roman" w:hAnsi="Times New Roman" w:eastAsia="宋体" w:cs="Times New Roman"/>
          <w:b/>
          <w:kern w:val="0"/>
          <w:sz w:val="24"/>
        </w:rPr>
        <w:t>4</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rPr>
        <w:t>2投标无效。</w:t>
      </w:r>
      <w:r>
        <w:rPr>
          <w:rFonts w:hint="eastAsia" w:ascii="Times New Roman" w:hAnsi="Times New Roman" w:eastAsia="宋体" w:cs="Times New Roman"/>
          <w:sz w:val="24"/>
          <w:szCs w:val="21"/>
        </w:rPr>
        <w:t>有下列情形之一的，投标无效：</w:t>
      </w:r>
    </w:p>
    <w:p w14:paraId="72736DA7">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1投标人不具备招标文件中规定的资格要求的（投标人未提供有效的资格文件的，视为投标人不具备招标文件中规定的资格要求）；</w:t>
      </w:r>
    </w:p>
    <w:p w14:paraId="0FD229FB">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2投标文件未按照招标文件要求签署、盖章的；</w:t>
      </w:r>
    </w:p>
    <w:p w14:paraId="72B77D80">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3采购人拟采购的产品属于政府强制采购的节能产品品目清单范围的，投标人相应的投标产品未获得国家确定的认证机构出具的、处于有效期之内的节能产品认证证书的；</w:t>
      </w:r>
    </w:p>
    <w:p w14:paraId="2E303AE3">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4投标文件含有采购人不能接受的附加条件的；</w:t>
      </w:r>
    </w:p>
    <w:p w14:paraId="709CDC41">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5投标文件中承诺的投标有效期少于招标文件中载明的投标有效期的；</w:t>
      </w:r>
    </w:p>
    <w:p w14:paraId="1EBEC78B">
      <w:pPr>
        <w:snapToGrid w:val="0"/>
        <w:spacing w:line="360" w:lineRule="auto"/>
        <w:ind w:firstLine="120" w:firstLineChars="50"/>
        <w:jc w:val="left"/>
        <w:rPr>
          <w:rFonts w:ascii="Times New Roman" w:hAnsi="Times New Roman" w:eastAsia="宋体" w:cs="Times New Roman"/>
          <w:kern w:val="0"/>
          <w:sz w:val="24"/>
        </w:rPr>
      </w:pPr>
      <w:r>
        <w:rPr>
          <w:rFonts w:hint="eastAsia" w:ascii="Times New Roman" w:hAnsi="Times New Roman" w:eastAsia="宋体" w:cs="Times New Roman"/>
          <w:kern w:val="0"/>
          <w:sz w:val="24"/>
        </w:rPr>
        <w:t xml:space="preserve">   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6投标文件出现不是唯一的、有选择性投标报价的</w:t>
      </w:r>
      <w:r>
        <w:rPr>
          <w:rFonts w:hint="eastAsia" w:cs="Times New Roman"/>
          <w:kern w:val="0"/>
          <w:sz w:val="24"/>
          <w:lang w:eastAsia="zh-CN"/>
        </w:rPr>
        <w:t>；</w:t>
      </w:r>
    </w:p>
    <w:p w14:paraId="35D55968">
      <w:pPr>
        <w:spacing w:line="360" w:lineRule="auto"/>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7投标报价超过招标文件中规定的预算金额或者最高限价的</w:t>
      </w:r>
      <w:r>
        <w:rPr>
          <w:rFonts w:hint="eastAsia" w:cs="Times New Roman"/>
          <w:kern w:val="0"/>
          <w:sz w:val="24"/>
          <w:lang w:eastAsia="zh-CN"/>
        </w:rPr>
        <w:t>；</w:t>
      </w:r>
    </w:p>
    <w:p w14:paraId="579AEE86">
      <w:pPr>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lang w:val="en-US" w:eastAsia="zh-CN"/>
        </w:rPr>
        <w:t>8</w:t>
      </w:r>
      <w:r>
        <w:rPr>
          <w:rFonts w:hint="eastAsia" w:ascii="Times New Roman" w:hAnsi="Times New Roman" w:eastAsia="宋体" w:cs="Times New Roman"/>
          <w:sz w:val="24"/>
          <w:lang w:val="en-US" w:eastAsia="zh-CN"/>
        </w:rPr>
        <w:t>《中小企业声明函》填写企业类型错误或者未填写企业类型的，投标无效。</w:t>
      </w:r>
    </w:p>
    <w:p w14:paraId="4237588E">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9投标人对根据修正原则修正后的报价不确认的；</w:t>
      </w:r>
    </w:p>
    <w:p w14:paraId="7874241B">
      <w:pPr>
        <w:spacing w:line="360" w:lineRule="auto"/>
        <w:ind w:firstLine="480" w:firstLineChars="2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10投标人提供虚假材料投标的；</w:t>
      </w:r>
    </w:p>
    <w:p w14:paraId="34898728">
      <w:pPr>
        <w:spacing w:line="360" w:lineRule="auto"/>
        <w:ind w:firstLine="240" w:firstLineChars="100"/>
        <w:rPr>
          <w:rFonts w:hint="eastAsia" w:ascii="Times New Roman" w:hAnsi="Times New Roman" w:eastAsia="宋体" w:cs="Times New Roman"/>
          <w:kern w:val="0"/>
          <w:sz w:val="24"/>
        </w:rPr>
      </w:pPr>
      <w:r>
        <w:rPr>
          <w:rFonts w:hint="eastAsia" w:ascii="Times New Roman" w:hAnsi="Times New Roman" w:eastAsia="宋体" w:cs="Times New Roman"/>
          <w:kern w:val="0"/>
          <w:sz w:val="24"/>
        </w:rPr>
        <w:t xml:space="preserve">  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11投标人有恶意串通、妨碍其他投标人的竞争行为、损害采购人或者其他投标人的合法权益情形的；</w:t>
      </w:r>
    </w:p>
    <w:p w14:paraId="4F06F1CB">
      <w:pPr>
        <w:pStyle w:val="80"/>
        <w:spacing w:line="360" w:lineRule="auto"/>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 xml:space="preserve">4、2、12 </w:t>
      </w:r>
      <w:r>
        <w:rPr>
          <w:rFonts w:hint="eastAsia" w:ascii="Times New Roman" w:hAnsi="Times New Roman" w:eastAsia="宋体" w:cs="Times New Roman"/>
          <w:sz w:val="24"/>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300A6E8E">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12投标人仅提交备份投标文件，未在电子交易平台传输递交投标文件的，投标无效；</w:t>
      </w:r>
    </w:p>
    <w:p w14:paraId="16D83B8F">
      <w:pPr>
        <w:pStyle w:val="5"/>
        <w:spacing w:line="360" w:lineRule="auto"/>
        <w:ind w:left="862" w:leftChars="205"/>
        <w:rPr>
          <w:rFonts w:ascii="Times New Roman" w:hAnsi="Times New Roman" w:eastAsia="宋体" w:cs="Times New Roman"/>
          <w:b w:val="0"/>
          <w:bCs w:val="0"/>
          <w:kern w:val="0"/>
          <w:sz w:val="24"/>
          <w:szCs w:val="24"/>
          <w:lang w:val="en-US"/>
        </w:rPr>
      </w:pPr>
      <w:r>
        <w:rPr>
          <w:rFonts w:hint="eastAsia" w:ascii="Times New Roman" w:hAnsi="Times New Roman" w:eastAsia="宋体" w:cs="Times New Roman"/>
          <w:b w:val="0"/>
          <w:bCs w:val="0"/>
          <w:kern w:val="0"/>
          <w:sz w:val="24"/>
          <w:szCs w:val="24"/>
          <w:lang w:val="en-US"/>
        </w:rPr>
        <w:t>4</w:t>
      </w:r>
      <w:r>
        <w:rPr>
          <w:rFonts w:hint="eastAsia" w:ascii="Times New Roman" w:hAnsi="Times New Roman" w:eastAsia="宋体" w:cs="Times New Roman"/>
          <w:b w:val="0"/>
          <w:bCs w:val="0"/>
          <w:kern w:val="0"/>
          <w:sz w:val="24"/>
          <w:szCs w:val="24"/>
          <w:lang w:val="en-US" w:eastAsia="zh-CN"/>
        </w:rPr>
        <w:t>、</w:t>
      </w:r>
      <w:r>
        <w:rPr>
          <w:rFonts w:hint="eastAsia" w:ascii="Times New Roman" w:hAnsi="Times New Roman" w:eastAsia="宋体" w:cs="Times New Roman"/>
          <w:b w:val="0"/>
          <w:bCs w:val="0"/>
          <w:kern w:val="0"/>
          <w:sz w:val="24"/>
          <w:szCs w:val="24"/>
          <w:lang w:val="en-US"/>
        </w:rPr>
        <w:t>2</w:t>
      </w:r>
      <w:r>
        <w:rPr>
          <w:rFonts w:hint="eastAsia" w:ascii="Times New Roman" w:hAnsi="Times New Roman" w:eastAsia="宋体" w:cs="Times New Roman"/>
          <w:b w:val="0"/>
          <w:bCs w:val="0"/>
          <w:kern w:val="0"/>
          <w:sz w:val="24"/>
          <w:szCs w:val="24"/>
          <w:lang w:val="en-US" w:eastAsia="zh-CN"/>
        </w:rPr>
        <w:t>、</w:t>
      </w:r>
      <w:r>
        <w:rPr>
          <w:rFonts w:hint="eastAsia" w:ascii="Times New Roman" w:hAnsi="Times New Roman" w:eastAsia="宋体" w:cs="Times New Roman"/>
          <w:b w:val="0"/>
          <w:bCs w:val="0"/>
          <w:kern w:val="0"/>
          <w:sz w:val="24"/>
          <w:szCs w:val="24"/>
          <w:lang w:val="en-US"/>
        </w:rPr>
        <w:t>13 投标文件不满足招标文件的其它实质性要求的；</w:t>
      </w:r>
    </w:p>
    <w:p w14:paraId="21C4934B">
      <w:pPr>
        <w:spacing w:line="360" w:lineRule="auto"/>
        <w:ind w:firstLine="480" w:firstLineChars="200"/>
        <w:rPr>
          <w:rFonts w:ascii="Times New Roman" w:hAnsi="Times New Roman" w:eastAsia="宋体" w:cs="Times New Roman"/>
          <w:kern w:val="0"/>
          <w:sz w:val="24"/>
        </w:rPr>
      </w:pPr>
      <w:r>
        <w:rPr>
          <w:rFonts w:hint="eastAsia" w:ascii="Times New Roman" w:hAnsi="Times New Roman" w:eastAsia="宋体" w:cs="Times New Roman"/>
          <w:kern w:val="0"/>
          <w:sz w:val="24"/>
        </w:rPr>
        <w:t>4</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2</w:t>
      </w:r>
      <w:r>
        <w:rPr>
          <w:rFonts w:hint="eastAsia" w:ascii="Times New Roman" w:hAnsi="Times New Roman" w:eastAsia="宋体" w:cs="Times New Roman"/>
          <w:kern w:val="0"/>
          <w:sz w:val="24"/>
          <w:lang w:eastAsia="zh-CN"/>
        </w:rPr>
        <w:t>、</w:t>
      </w:r>
      <w:r>
        <w:rPr>
          <w:rFonts w:hint="eastAsia" w:ascii="Times New Roman" w:hAnsi="Times New Roman" w:eastAsia="宋体" w:cs="Times New Roman"/>
          <w:kern w:val="0"/>
          <w:sz w:val="24"/>
        </w:rPr>
        <w:t>14法律、法规、规章（适用本市的）及省级以上规范性文件（适用本市的）规定的其他无效情形。</w:t>
      </w:r>
    </w:p>
    <w:p w14:paraId="1D124072">
      <w:pPr>
        <w:pStyle w:val="3"/>
        <w:snapToGrid w:val="0"/>
        <w:spacing w:line="360" w:lineRule="auto"/>
        <w:ind w:firstLine="472" w:firstLineChars="196"/>
        <w:rPr>
          <w:rFonts w:ascii="Times New Roman" w:hAnsi="Times New Roman" w:eastAsia="宋体" w:cs="Times New Roman"/>
          <w:sz w:val="24"/>
        </w:rPr>
      </w:pPr>
      <w:r>
        <w:rPr>
          <w:rFonts w:hint="eastAsia" w:ascii="Times New Roman" w:hAnsi="Times New Roman" w:eastAsia="宋体" w:cs="Times New Roman"/>
          <w:b/>
          <w:sz w:val="24"/>
        </w:rPr>
        <w:t>5</w:t>
      </w:r>
      <w:r>
        <w:rPr>
          <w:rFonts w:hint="eastAsia" w:ascii="Times New Roman" w:hAnsi="Times New Roman" w:eastAsia="宋体" w:cs="Times New Roman"/>
          <w:b/>
          <w:sz w:val="24"/>
          <w:lang w:eastAsia="zh-CN"/>
        </w:rPr>
        <w:t>、</w:t>
      </w:r>
      <w:r>
        <w:rPr>
          <w:rFonts w:hint="eastAsia" w:ascii="Times New Roman" w:hAnsi="Times New Roman" w:eastAsia="宋体" w:cs="Times New Roman"/>
          <w:b/>
          <w:sz w:val="24"/>
        </w:rPr>
        <w:t>废标。</w:t>
      </w:r>
      <w:r>
        <w:rPr>
          <w:rFonts w:hint="eastAsia" w:ascii="Times New Roman" w:hAnsi="Times New Roman" w:eastAsia="宋体" w:cs="Times New Roman"/>
          <w:sz w:val="24"/>
        </w:rPr>
        <w:t>根据《中华人民共和国政府采购法》第三十六条之规定，在采购中，出现下列情形之一的，应予废标：</w:t>
      </w:r>
    </w:p>
    <w:p w14:paraId="32A75BC2">
      <w:pPr>
        <w:pStyle w:val="3"/>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5</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1符合专业条件的供应商或者对招标文件作实质响应的供应商不足3家的；</w:t>
      </w:r>
    </w:p>
    <w:p w14:paraId="792A078A">
      <w:pPr>
        <w:pStyle w:val="3"/>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5</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2出现影响采购公正的违法、违规行为的；</w:t>
      </w:r>
    </w:p>
    <w:p w14:paraId="1DA1E619">
      <w:pPr>
        <w:pStyle w:val="3"/>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5</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3投标人的报价均超过了采购预算，采购人不能支付的；</w:t>
      </w:r>
    </w:p>
    <w:p w14:paraId="7C8485DD">
      <w:pPr>
        <w:pStyle w:val="3"/>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5</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4因重大变故，采购任务取消的。</w:t>
      </w:r>
    </w:p>
    <w:p w14:paraId="46CF3789">
      <w:pPr>
        <w:pStyle w:val="3"/>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废标后，</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应当将废标理由通知所有投标人。</w:t>
      </w:r>
    </w:p>
    <w:p w14:paraId="33549980">
      <w:pPr>
        <w:pStyle w:val="3"/>
        <w:snapToGrid w:val="0"/>
        <w:spacing w:line="360" w:lineRule="auto"/>
        <w:ind w:firstLine="590" w:firstLineChars="245"/>
        <w:rPr>
          <w:rFonts w:ascii="Times New Roman" w:hAnsi="Times New Roman" w:eastAsia="宋体" w:cs="Times New Roman"/>
          <w:sz w:val="24"/>
        </w:rPr>
      </w:pPr>
      <w:r>
        <w:rPr>
          <w:rFonts w:hint="eastAsia" w:ascii="Times New Roman" w:hAnsi="Times New Roman" w:eastAsia="宋体" w:cs="Times New Roman"/>
          <w:b/>
          <w:sz w:val="24"/>
        </w:rPr>
        <w:t>6</w:t>
      </w:r>
      <w:r>
        <w:rPr>
          <w:rFonts w:hint="eastAsia" w:ascii="Times New Roman" w:hAnsi="Times New Roman" w:eastAsia="宋体" w:cs="Times New Roman"/>
          <w:b/>
          <w:sz w:val="24"/>
          <w:lang w:eastAsia="zh-CN"/>
        </w:rPr>
        <w:t>、</w:t>
      </w:r>
      <w:r>
        <w:rPr>
          <w:rFonts w:hint="eastAsia" w:ascii="Times New Roman" w:hAnsi="Times New Roman" w:eastAsia="宋体" w:cs="Times New Roman"/>
          <w:b/>
          <w:sz w:val="24"/>
        </w:rPr>
        <w:t>修改招标文件，重新组织采购活动。</w:t>
      </w:r>
      <w:r>
        <w:rPr>
          <w:rFonts w:hint="eastAsia" w:ascii="Times New Roman" w:hAnsi="Times New Roman" w:eastAsia="宋体" w:cs="Times New Roman"/>
          <w:sz w:val="24"/>
        </w:rPr>
        <w:t>评标委员会发现招标文件存在歧义、重大缺陷导致评标工作无法进行，或者招标文件内容违反国家有关强制性规定的，将停止评标工作，并与采购人、</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沟通并作书面记录。采购人、</w:t>
      </w:r>
      <w:r>
        <w:rPr>
          <w:rFonts w:hint="eastAsia" w:ascii="Times New Roman" w:hAnsi="Times New Roman" w:eastAsia="宋体" w:cs="Times New Roman"/>
          <w:sz w:val="24"/>
          <w:lang w:eastAsia="zh-CN"/>
        </w:rPr>
        <w:t>采购代理机构</w:t>
      </w:r>
      <w:r>
        <w:rPr>
          <w:rFonts w:hint="eastAsia" w:ascii="Times New Roman" w:hAnsi="Times New Roman" w:eastAsia="宋体" w:cs="Times New Roman"/>
          <w:sz w:val="24"/>
        </w:rPr>
        <w:t>确认后，将修改招标文件，重新组织采购活动。</w:t>
      </w:r>
    </w:p>
    <w:p w14:paraId="4E05EF0E">
      <w:pPr>
        <w:pStyle w:val="3"/>
        <w:snapToGrid w:val="0"/>
        <w:spacing w:line="360" w:lineRule="auto"/>
        <w:ind w:firstLine="482"/>
        <w:rPr>
          <w:rFonts w:ascii="Times New Roman" w:hAnsi="Times New Roman" w:eastAsia="宋体" w:cs="Times New Roman"/>
          <w:sz w:val="24"/>
        </w:rPr>
      </w:pPr>
      <w:r>
        <w:rPr>
          <w:rFonts w:hint="eastAsia" w:ascii="Times New Roman" w:hAnsi="Times New Roman" w:eastAsia="宋体" w:cs="Times New Roman"/>
          <w:b/>
          <w:kern w:val="0"/>
          <w:sz w:val="24"/>
        </w:rPr>
        <w:t>7</w:t>
      </w:r>
      <w:r>
        <w:rPr>
          <w:rFonts w:hint="eastAsia" w:ascii="Times New Roman" w:hAnsi="Times New Roman" w:eastAsia="宋体" w:cs="Times New Roman"/>
          <w:b/>
          <w:kern w:val="0"/>
          <w:sz w:val="24"/>
          <w:lang w:eastAsia="zh-CN"/>
        </w:rPr>
        <w:t>、</w:t>
      </w:r>
      <w:r>
        <w:rPr>
          <w:rFonts w:hint="eastAsia" w:ascii="Times New Roman" w:hAnsi="Times New Roman" w:eastAsia="宋体" w:cs="Times New Roman"/>
          <w:b/>
          <w:kern w:val="0"/>
          <w:sz w:val="24"/>
        </w:rPr>
        <w:t>重新开展采购。</w:t>
      </w:r>
      <w:r>
        <w:rPr>
          <w:rFonts w:hint="eastAsia" w:ascii="Times New Roman" w:hAnsi="Times New Roman" w:eastAsia="宋体" w:cs="Times New Roman"/>
          <w:sz w:val="24"/>
        </w:rPr>
        <w:t>有政府采购法第七十一条、第七十二条规定的违法行为之一，影响或者可能影响中标结果的，依照下列规定处理：</w:t>
      </w:r>
    </w:p>
    <w:p w14:paraId="7DF00EC1">
      <w:pPr>
        <w:pStyle w:val="3"/>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7</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1未确定中标供应商的，终止本次政府采购活动，重新开展政府采购活动。</w:t>
      </w:r>
    </w:p>
    <w:p w14:paraId="5C01E403">
      <w:pPr>
        <w:pStyle w:val="3"/>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7</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2已确定中标供应商但尚未签订政府采购合同的，中标结果无效，从合格的中标候选人中另行确定中标供应商；没有合格的中标候选人的，重新开展政府采购活动。</w:t>
      </w:r>
    </w:p>
    <w:p w14:paraId="7305BC55">
      <w:pPr>
        <w:pStyle w:val="3"/>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7</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3政府采购合同已签订但尚未履行的，撤销合同，从合格的中标候选人中另行确定中标供应商；没有合格的中标候选人的，重新开展政府采购活动。</w:t>
      </w:r>
    </w:p>
    <w:p w14:paraId="5744D27E">
      <w:pPr>
        <w:pStyle w:val="3"/>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7</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4政府采购合同已经履行，给采购人、供应商造成损失的，由责任人承担赔偿责任。</w:t>
      </w:r>
    </w:p>
    <w:p w14:paraId="31937F85">
      <w:pPr>
        <w:pStyle w:val="3"/>
        <w:snapToGrid w:val="0"/>
        <w:spacing w:line="360" w:lineRule="auto"/>
        <w:rPr>
          <w:rFonts w:ascii="Times New Roman" w:hAnsi="Times New Roman" w:eastAsia="宋体" w:cs="Times New Roman"/>
          <w:sz w:val="24"/>
        </w:rPr>
      </w:pPr>
      <w:r>
        <w:rPr>
          <w:rFonts w:hint="eastAsia" w:ascii="Times New Roman" w:hAnsi="Times New Roman" w:eastAsia="宋体" w:cs="Times New Roman"/>
          <w:sz w:val="24"/>
        </w:rPr>
        <w:t>7</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5政府采购当事人有其他违反政府采购法或者政府采购法实施条例等法律法规规定的行为，经改正后仍然影响或者可能影响中标结果或者依法被认定为中标无效的，依照7</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1-7</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rPr>
        <w:t>4规定处理。</w:t>
      </w:r>
    </w:p>
    <w:p w14:paraId="77323AF4">
      <w:pPr>
        <w:pStyle w:val="3"/>
        <w:snapToGrid w:val="0"/>
        <w:spacing w:line="360" w:lineRule="auto"/>
        <w:ind w:firstLine="0" w:firstLineChars="0"/>
        <w:rPr>
          <w:rFonts w:ascii="Times New Roman" w:hAnsi="Times New Roman" w:eastAsia="宋体" w:cs="Times New Roman"/>
          <w:sz w:val="24"/>
        </w:rPr>
      </w:pPr>
    </w:p>
    <w:bookmarkEnd w:id="31"/>
    <w:p w14:paraId="6743EEFF">
      <w:pPr>
        <w:spacing w:line="360" w:lineRule="auto"/>
        <w:ind w:left="720" w:leftChars="343" w:firstLine="723" w:firstLineChars="300"/>
        <w:outlineLvl w:val="0"/>
        <w:rPr>
          <w:rFonts w:ascii="Times New Roman" w:hAnsi="Times New Roman" w:eastAsia="宋体" w:cs="Times New Roman"/>
          <w:b/>
          <w:sz w:val="24"/>
          <w:szCs w:val="36"/>
        </w:rPr>
      </w:pPr>
      <w:bookmarkStart w:id="397" w:name="第五部分"/>
      <w:bookmarkStart w:id="398" w:name="_Toc86217003"/>
    </w:p>
    <w:p w14:paraId="3A5BF299">
      <w:pPr>
        <w:spacing w:line="360" w:lineRule="auto"/>
        <w:ind w:left="720" w:leftChars="343" w:firstLine="723" w:firstLineChars="300"/>
        <w:outlineLvl w:val="0"/>
        <w:rPr>
          <w:rFonts w:ascii="Times New Roman" w:hAnsi="Times New Roman" w:eastAsia="宋体" w:cs="Times New Roman"/>
          <w:b/>
          <w:sz w:val="24"/>
          <w:szCs w:val="36"/>
        </w:rPr>
      </w:pPr>
      <w:r>
        <w:rPr>
          <w:rFonts w:hint="eastAsia" w:ascii="Times New Roman" w:hAnsi="Times New Roman" w:eastAsia="宋体" w:cs="Times New Roman"/>
          <w:b/>
          <w:sz w:val="24"/>
          <w:szCs w:val="36"/>
        </w:rPr>
        <w:t xml:space="preserve">    </w:t>
      </w:r>
    </w:p>
    <w:p w14:paraId="3DCB57B2">
      <w:pPr>
        <w:spacing w:line="360" w:lineRule="auto"/>
        <w:ind w:left="720" w:leftChars="343" w:firstLine="1084" w:firstLineChars="300"/>
        <w:outlineLvl w:val="0"/>
        <w:rPr>
          <w:rFonts w:ascii="宋体" w:hAnsi="宋体" w:cs="宋体"/>
          <w:b/>
          <w:sz w:val="36"/>
          <w:szCs w:val="36"/>
        </w:rPr>
      </w:pPr>
    </w:p>
    <w:p w14:paraId="77B85E6E">
      <w:pPr>
        <w:rPr>
          <w:rFonts w:hint="eastAsia" w:ascii="宋体" w:hAnsi="宋体" w:cs="宋体"/>
          <w:b/>
          <w:sz w:val="36"/>
          <w:szCs w:val="36"/>
        </w:rPr>
      </w:pPr>
      <w:r>
        <w:rPr>
          <w:rFonts w:hint="eastAsia" w:ascii="宋体" w:hAnsi="宋体" w:cs="宋体"/>
          <w:b/>
          <w:sz w:val="36"/>
          <w:szCs w:val="36"/>
        </w:rPr>
        <w:br w:type="page"/>
      </w:r>
    </w:p>
    <w:p w14:paraId="75B932A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57EFB5EA">
      <w:pPr>
        <w:spacing w:line="480" w:lineRule="auto"/>
        <w:jc w:val="center"/>
        <w:rPr>
          <w:rFonts w:ascii="宋体" w:hAnsi="宋体" w:cs="宋体"/>
          <w:b/>
          <w:sz w:val="28"/>
          <w:szCs w:val="28"/>
        </w:rPr>
      </w:pPr>
    </w:p>
    <w:p w14:paraId="7951782A">
      <w:pPr>
        <w:pStyle w:val="81"/>
        <w:rPr>
          <w:rFonts w:ascii="宋体" w:hAnsi="宋体" w:cs="宋体"/>
          <w:b/>
          <w:sz w:val="28"/>
          <w:szCs w:val="28"/>
        </w:rPr>
      </w:pPr>
    </w:p>
    <w:p w14:paraId="45626037">
      <w:pPr>
        <w:pStyle w:val="81"/>
        <w:rPr>
          <w:rFonts w:ascii="宋体" w:hAnsi="宋体" w:cs="宋体"/>
          <w:b/>
          <w:sz w:val="28"/>
          <w:szCs w:val="28"/>
        </w:rPr>
      </w:pPr>
    </w:p>
    <w:p w14:paraId="3A60ADB0">
      <w:pPr>
        <w:pStyle w:val="25"/>
        <w:spacing w:after="0"/>
        <w:jc w:val="center"/>
        <w:rPr>
          <w:rFonts w:ascii="宋体" w:hAnsi="宋体" w:cs="宋体"/>
          <w:b/>
          <w:bCs/>
          <w:spacing w:val="-20"/>
          <w:kern w:val="44"/>
          <w:sz w:val="48"/>
          <w:szCs w:val="48"/>
        </w:rPr>
      </w:pPr>
      <w:bookmarkStart w:id="399" w:name="_Toc3995"/>
    </w:p>
    <w:p w14:paraId="25D89846">
      <w:pPr>
        <w:pStyle w:val="25"/>
        <w:spacing w:after="0"/>
        <w:jc w:val="center"/>
        <w:rPr>
          <w:rFonts w:ascii="宋体" w:hAnsi="宋体" w:cs="宋体"/>
          <w:b/>
          <w:bCs/>
          <w:spacing w:val="-20"/>
          <w:kern w:val="44"/>
          <w:sz w:val="48"/>
          <w:szCs w:val="48"/>
        </w:rPr>
      </w:pPr>
    </w:p>
    <w:p w14:paraId="1FB9B436">
      <w:pPr>
        <w:pStyle w:val="25"/>
        <w:spacing w:after="0"/>
        <w:jc w:val="center"/>
        <w:rPr>
          <w:rFonts w:ascii="宋体" w:hAnsi="宋体" w:cs="宋体"/>
          <w:b/>
          <w:bCs/>
          <w:spacing w:val="-20"/>
          <w:kern w:val="44"/>
          <w:sz w:val="48"/>
          <w:szCs w:val="48"/>
        </w:rPr>
      </w:pPr>
    </w:p>
    <w:p w14:paraId="2D06D80A">
      <w:pPr>
        <w:pStyle w:val="25"/>
        <w:spacing w:after="0"/>
        <w:jc w:val="center"/>
        <w:rPr>
          <w:rFonts w:ascii="宋体" w:hAnsi="宋体" w:cs="宋体"/>
          <w:b/>
          <w:bCs/>
          <w:spacing w:val="-20"/>
          <w:kern w:val="44"/>
          <w:sz w:val="48"/>
          <w:szCs w:val="48"/>
        </w:rPr>
      </w:pPr>
    </w:p>
    <w:p w14:paraId="5BD7D87A">
      <w:pPr>
        <w:pStyle w:val="25"/>
        <w:spacing w:after="0"/>
        <w:jc w:val="center"/>
        <w:rPr>
          <w:rFonts w:ascii="宋体" w:hAnsi="宋体" w:cs="宋体"/>
          <w:b/>
          <w:bCs/>
          <w:spacing w:val="-20"/>
          <w:kern w:val="44"/>
          <w:sz w:val="48"/>
          <w:szCs w:val="48"/>
        </w:rPr>
      </w:pPr>
    </w:p>
    <w:p w14:paraId="77E345E8">
      <w:pPr>
        <w:pStyle w:val="25"/>
        <w:spacing w:after="0"/>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政府采购</w:t>
      </w:r>
      <w:r>
        <w:rPr>
          <w:rFonts w:hint="eastAsia" w:ascii="宋体" w:hAnsi="宋体" w:cs="宋体"/>
          <w:b/>
          <w:bCs/>
          <w:spacing w:val="-20"/>
          <w:kern w:val="44"/>
          <w:sz w:val="48"/>
          <w:szCs w:val="48"/>
          <w:lang w:eastAsia="zh-CN"/>
        </w:rPr>
        <w:t>货物买卖</w:t>
      </w:r>
      <w:r>
        <w:rPr>
          <w:rFonts w:hint="eastAsia" w:ascii="宋体" w:hAnsi="宋体" w:cs="宋体"/>
          <w:b/>
          <w:bCs/>
          <w:spacing w:val="-20"/>
          <w:kern w:val="44"/>
          <w:sz w:val="48"/>
          <w:szCs w:val="48"/>
        </w:rPr>
        <w:t>合同</w:t>
      </w:r>
    </w:p>
    <w:p w14:paraId="353337D1">
      <w:pPr>
        <w:pStyle w:val="25"/>
        <w:spacing w:after="0"/>
        <w:jc w:val="center"/>
        <w:rPr>
          <w:rFonts w:hint="eastAsia" w:ascii="宋体" w:hAnsi="宋体" w:eastAsia="宋体" w:cs="宋体"/>
          <w:b/>
          <w:bCs/>
          <w:spacing w:val="-20"/>
          <w:kern w:val="44"/>
          <w:sz w:val="48"/>
          <w:szCs w:val="48"/>
          <w:lang w:eastAsia="zh-CN"/>
        </w:rPr>
      </w:pPr>
      <w:r>
        <w:rPr>
          <w:rFonts w:hint="eastAsia" w:ascii="宋体" w:hAnsi="宋体" w:cs="宋体"/>
          <w:b/>
          <w:bCs/>
          <w:spacing w:val="-20"/>
          <w:kern w:val="44"/>
          <w:sz w:val="48"/>
          <w:szCs w:val="48"/>
          <w:lang w:eastAsia="zh-CN"/>
        </w:rPr>
        <w:t>（试行）</w:t>
      </w:r>
    </w:p>
    <w:p w14:paraId="3D32148B">
      <w:pPr>
        <w:rPr>
          <w:rFonts w:ascii="宋体" w:hAnsi="宋体" w:cs="宋体"/>
          <w:b/>
          <w:bCs/>
          <w:spacing w:val="-20"/>
          <w:kern w:val="44"/>
          <w:sz w:val="40"/>
          <w:szCs w:val="40"/>
        </w:rPr>
      </w:pPr>
    </w:p>
    <w:p w14:paraId="598B85D8">
      <w:pPr>
        <w:rPr>
          <w:rFonts w:ascii="宋体" w:hAnsi="宋体" w:cs="宋体"/>
          <w:b/>
          <w:bCs/>
          <w:spacing w:val="-20"/>
          <w:kern w:val="44"/>
          <w:sz w:val="40"/>
          <w:szCs w:val="40"/>
        </w:rPr>
      </w:pPr>
    </w:p>
    <w:p w14:paraId="604068D2">
      <w:pPr>
        <w:rPr>
          <w:rFonts w:ascii="宋体" w:hAnsi="宋体" w:cs="宋体"/>
          <w:b/>
          <w:bCs/>
          <w:spacing w:val="-20"/>
          <w:kern w:val="44"/>
          <w:sz w:val="40"/>
          <w:szCs w:val="40"/>
        </w:rPr>
      </w:pPr>
    </w:p>
    <w:p w14:paraId="27E90D9F">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lang w:eastAsia="zh-CN"/>
        </w:rPr>
        <w:t>余杭区殡仪馆骨灰盒代销服务项目</w:t>
      </w:r>
    </w:p>
    <w:p w14:paraId="1A6A54FC">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5A5CF7C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r>
        <w:rPr>
          <w:rFonts w:hint="eastAsia"/>
          <w:sz w:val="32"/>
          <w:szCs w:val="32"/>
          <w:u w:val="single"/>
          <w:lang w:val="en-US" w:eastAsia="zh-CN"/>
        </w:rPr>
        <w:t>杭州市余杭区殡仪馆</w:t>
      </w:r>
      <w:r>
        <w:rPr>
          <w:rFonts w:hint="eastAsia"/>
          <w:sz w:val="32"/>
          <w:szCs w:val="32"/>
          <w:u w:val="single"/>
        </w:rPr>
        <w:t xml:space="preserve">     </w:t>
      </w:r>
    </w:p>
    <w:p w14:paraId="68939AC4">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23490332">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u w:val="single"/>
        </w:rPr>
        <w:t xml:space="preserve">    </w:t>
      </w:r>
    </w:p>
    <w:p w14:paraId="646164F7"/>
    <w:p w14:paraId="5A9388A7">
      <w:pPr>
        <w:rPr>
          <w:rFonts w:eastAsia="黑体"/>
          <w:sz w:val="44"/>
          <w:szCs w:val="44"/>
        </w:rPr>
      </w:pPr>
      <w:r>
        <w:rPr>
          <w:rFonts w:eastAsia="黑体"/>
          <w:sz w:val="44"/>
          <w:szCs w:val="44"/>
        </w:rPr>
        <w:br w:type="page"/>
      </w:r>
    </w:p>
    <w:p w14:paraId="75628050">
      <w:pPr>
        <w:rPr>
          <w:rFonts w:eastAsia="黑体"/>
          <w:sz w:val="44"/>
          <w:szCs w:val="44"/>
        </w:rPr>
      </w:pPr>
    </w:p>
    <w:p w14:paraId="573C7F0D">
      <w:pPr>
        <w:rPr>
          <w:rFonts w:eastAsia="黑体"/>
          <w:sz w:val="44"/>
          <w:szCs w:val="44"/>
        </w:rPr>
      </w:pPr>
    </w:p>
    <w:p w14:paraId="03A7D46C">
      <w:pPr>
        <w:jc w:val="center"/>
        <w:rPr>
          <w:rFonts w:hint="eastAsia" w:eastAsia="黑体"/>
          <w:sz w:val="44"/>
          <w:szCs w:val="44"/>
          <w:lang w:eastAsia="zh-CN"/>
        </w:rPr>
      </w:pPr>
      <w:r>
        <w:rPr>
          <w:rFonts w:hint="eastAsia" w:eastAsia="黑体"/>
          <w:sz w:val="44"/>
          <w:szCs w:val="44"/>
          <w:lang w:eastAsia="zh-CN"/>
        </w:rPr>
        <w:t>使</w:t>
      </w:r>
      <w:r>
        <w:rPr>
          <w:rFonts w:hint="eastAsia" w:eastAsia="黑体"/>
          <w:sz w:val="44"/>
          <w:szCs w:val="44"/>
          <w:lang w:val="en-US" w:eastAsia="zh-CN"/>
        </w:rPr>
        <w:t xml:space="preserve"> </w:t>
      </w:r>
      <w:r>
        <w:rPr>
          <w:rFonts w:hint="eastAsia" w:eastAsia="黑体"/>
          <w:sz w:val="44"/>
          <w:szCs w:val="44"/>
          <w:lang w:eastAsia="zh-CN"/>
        </w:rPr>
        <w:t>用</w:t>
      </w:r>
      <w:r>
        <w:rPr>
          <w:rFonts w:hint="eastAsia" w:eastAsia="黑体"/>
          <w:sz w:val="44"/>
          <w:szCs w:val="44"/>
          <w:lang w:val="en-US" w:eastAsia="zh-CN"/>
        </w:rPr>
        <w:t xml:space="preserve"> </w:t>
      </w:r>
      <w:r>
        <w:rPr>
          <w:rFonts w:hint="eastAsia" w:eastAsia="黑体"/>
          <w:sz w:val="44"/>
          <w:szCs w:val="44"/>
          <w:lang w:eastAsia="zh-CN"/>
        </w:rPr>
        <w:t>说</w:t>
      </w:r>
      <w:r>
        <w:rPr>
          <w:rFonts w:hint="eastAsia" w:eastAsia="黑体"/>
          <w:sz w:val="44"/>
          <w:szCs w:val="44"/>
          <w:lang w:val="en-US" w:eastAsia="zh-CN"/>
        </w:rPr>
        <w:t xml:space="preserve"> </w:t>
      </w:r>
      <w:r>
        <w:rPr>
          <w:rFonts w:hint="eastAsia" w:eastAsia="黑体"/>
          <w:sz w:val="44"/>
          <w:szCs w:val="44"/>
          <w:lang w:eastAsia="zh-CN"/>
        </w:rPr>
        <w:t>明</w:t>
      </w:r>
    </w:p>
    <w:p w14:paraId="6D47115E">
      <w:pPr>
        <w:ind w:firstLine="640" w:firstLineChars="200"/>
        <w:rPr>
          <w:rFonts w:hint="eastAsia" w:ascii="仿宋_GB2312" w:hAnsi="仿宋_GB2312" w:eastAsia="仿宋_GB2312" w:cs="仿宋_GB2312"/>
          <w:sz w:val="32"/>
          <w:szCs w:val="32"/>
          <w:lang w:val="en-US" w:eastAsia="zh-CN"/>
        </w:rPr>
      </w:pPr>
    </w:p>
    <w:p w14:paraId="7013DED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1、本合同标准文本适用于购买现成货物的采购项目，不包括需要供应商定制开发、创新研发的货物采购项目。</w:t>
      </w:r>
    </w:p>
    <w:p w14:paraId="3412578E">
      <w:pPr>
        <w:ind w:firstLine="0" w:firstLineChars="0"/>
        <w:rPr>
          <w:rFonts w:hint="default" w:eastAsia="黑体"/>
          <w:sz w:val="44"/>
          <w:szCs w:val="44"/>
          <w:lang w:val="en-US" w:eastAsia="zh-CN"/>
        </w:rPr>
      </w:pPr>
      <w:r>
        <w:rPr>
          <w:rFonts w:hint="eastAsia" w:eastAsia="黑体"/>
          <w:sz w:val="44"/>
          <w:szCs w:val="44"/>
          <w:lang w:val="en-US" w:eastAsia="zh-CN"/>
        </w:rPr>
        <w:t xml:space="preserve">   </w:t>
      </w:r>
      <w:r>
        <w:rPr>
          <w:rFonts w:hint="eastAsia" w:ascii="仿宋_GB2312" w:hAnsi="仿宋_GB2312" w:eastAsia="仿宋_GB2312" w:cs="仿宋_GB2312"/>
          <w:sz w:val="32"/>
          <w:szCs w:val="32"/>
          <w:lang w:val="en-US" w:eastAsia="zh-CN"/>
        </w:rPr>
        <w:t>2、本合同标准文本为政府采购货物买卖合同编制提供参考，可以结合采购项目具体情况，对文本作必要的调整修订后使用。</w:t>
      </w:r>
    </w:p>
    <w:p w14:paraId="24B5D88F">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3、本合同标准文本各条款中，如涉及填写多家供应商、制造商，多种采购标的、分包主要内容等信息的，可根据采购项目具体情况添加信息项。</w:t>
      </w:r>
    </w:p>
    <w:p w14:paraId="68C47168">
      <w:pPr>
        <w:ind w:firstLine="880" w:firstLineChars="200"/>
        <w:jc w:val="both"/>
        <w:rPr>
          <w:rFonts w:eastAsia="黑体"/>
          <w:sz w:val="44"/>
          <w:szCs w:val="44"/>
        </w:rPr>
        <w:sectPr>
          <w:headerReference r:id="rId8" w:type="default"/>
          <w:footerReference r:id="rId9"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bookmarkEnd w:id="399"/>
    <w:p w14:paraId="29A6B2C6">
      <w:pPr>
        <w:pStyle w:val="5"/>
        <w:adjustRightInd w:val="0"/>
        <w:snapToGrid w:val="0"/>
        <w:spacing w:beforeLines="0" w:line="400" w:lineRule="exact"/>
        <w:jc w:val="center"/>
        <w:rPr>
          <w:rFonts w:hint="eastAsia" w:ascii="黑体" w:hAnsi="黑体" w:eastAsia="黑体"/>
          <w:sz w:val="28"/>
          <w:szCs w:val="28"/>
        </w:rPr>
      </w:pPr>
      <w:bookmarkStart w:id="400" w:name="_Toc22209"/>
    </w:p>
    <w:p w14:paraId="67ADFE14">
      <w:pPr>
        <w:pStyle w:val="5"/>
        <w:adjustRightInd w:val="0"/>
        <w:snapToGrid w:val="0"/>
        <w:spacing w:beforeLines="0" w:line="400" w:lineRule="exact"/>
        <w:jc w:val="center"/>
        <w:rPr>
          <w:rFonts w:hint="eastAsia" w:ascii="宋体" w:hAnsi="宋体" w:eastAsia="宋体" w:cs="宋体"/>
          <w:b w:val="0"/>
          <w:bCs w:val="0"/>
          <w:sz w:val="28"/>
          <w:szCs w:val="28"/>
        </w:rPr>
      </w:pPr>
      <w:r>
        <w:rPr>
          <w:rFonts w:hint="eastAsia" w:ascii="宋体" w:hAnsi="宋体" w:eastAsia="宋体" w:cs="宋体"/>
          <w:b w:val="0"/>
          <w:bCs w:val="0"/>
          <w:sz w:val="28"/>
          <w:szCs w:val="28"/>
        </w:rPr>
        <w:t>第一节 政府采购合同协议书</w:t>
      </w:r>
      <w:bookmarkEnd w:id="400"/>
    </w:p>
    <w:p w14:paraId="12368177">
      <w:pPr>
        <w:pStyle w:val="5"/>
        <w:adjustRightInd w:val="0"/>
        <w:snapToGrid w:val="0"/>
        <w:spacing w:beforeLines="0" w:line="400" w:lineRule="exact"/>
        <w:jc w:val="center"/>
        <w:rPr>
          <w:rFonts w:hint="eastAsia" w:ascii="黑体" w:hAnsi="华文中宋" w:eastAsia="黑体"/>
          <w:b w:val="0"/>
          <w:bCs w:val="0"/>
          <w:sz w:val="28"/>
          <w:szCs w:val="28"/>
        </w:rPr>
      </w:pPr>
    </w:p>
    <w:p w14:paraId="04E9496D">
      <w:pPr>
        <w:adjustRightInd w:val="0"/>
        <w:snapToGrid w:val="0"/>
        <w:spacing w:before="0" w:beforeLines="0" w:line="360" w:lineRule="auto"/>
        <w:rPr>
          <w:rFonts w:ascii="Times New Roman" w:hAnsi="Times New Roman" w:eastAsia="宋体"/>
          <w:sz w:val="21"/>
          <w:szCs w:val="21"/>
        </w:rPr>
      </w:pPr>
      <w:r>
        <w:rPr>
          <w:rFonts w:hint="eastAsia" w:ascii="Times New Roman" w:hAnsi="Times New Roman" w:eastAsia="宋体"/>
          <w:sz w:val="21"/>
          <w:szCs w:val="21"/>
        </w:rPr>
        <w:t>甲方（全称）：</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single"/>
          <w:lang w:val="en-US" w:eastAsia="zh-CN"/>
        </w:rPr>
        <w:t>杭州市余杭区殡仪馆</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采购人</w:t>
      </w:r>
      <w:r>
        <w:rPr>
          <w:rFonts w:hint="eastAsia" w:ascii="Times New Roman" w:hAnsi="Times New Roman" w:eastAsia="宋体"/>
          <w:sz w:val="21"/>
          <w:szCs w:val="21"/>
          <w:lang w:eastAsia="zh-CN"/>
        </w:rPr>
        <w:t>、受采购人委托签订合同的单位</w:t>
      </w:r>
      <w:r>
        <w:rPr>
          <w:rFonts w:hint="eastAsia" w:ascii="Times New Roman" w:hAnsi="Times New Roman" w:eastAsia="宋体"/>
          <w:sz w:val="21"/>
          <w:szCs w:val="21"/>
        </w:rPr>
        <w:t>或采购文件约定的合同甲方）</w:t>
      </w:r>
    </w:p>
    <w:p w14:paraId="6269B57B">
      <w:pPr>
        <w:adjustRightInd w:val="0"/>
        <w:snapToGrid w:val="0"/>
        <w:spacing w:before="0" w:beforeLines="0" w:line="360" w:lineRule="auto"/>
        <w:rPr>
          <w:rFonts w:ascii="Times New Roman" w:hAnsi="Times New Roman" w:eastAsia="宋体"/>
          <w:sz w:val="21"/>
          <w:szCs w:val="21"/>
        </w:rPr>
      </w:pPr>
      <w:r>
        <w:rPr>
          <w:rFonts w:hint="eastAsia" w:ascii="Times New Roman" w:hAnsi="Times New Roman" w:eastAsia="宋体"/>
          <w:sz w:val="21"/>
          <w:szCs w:val="21"/>
        </w:rPr>
        <w:t>乙方</w:t>
      </w:r>
      <w:r>
        <w:rPr>
          <w:rFonts w:hint="eastAsia" w:ascii="Times New Roman" w:hAnsi="Times New Roman" w:eastAsia="宋体"/>
          <w:sz w:val="21"/>
          <w:szCs w:val="21"/>
          <w:lang w:val="en-US" w:eastAsia="zh-CN"/>
        </w:rPr>
        <w:t>1</w:t>
      </w:r>
      <w:r>
        <w:rPr>
          <w:rFonts w:hint="eastAsia" w:ascii="Times New Roman" w:hAnsi="Times New Roman" w:eastAsia="宋体"/>
          <w:sz w:val="21"/>
          <w:szCs w:val="21"/>
        </w:rPr>
        <w:t>（全称）：</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（供应商）</w:t>
      </w:r>
    </w:p>
    <w:p w14:paraId="7D383807">
      <w:pPr>
        <w:adjustRightInd w:val="0"/>
        <w:snapToGrid w:val="0"/>
        <w:spacing w:before="0" w:beforeLines="0" w:line="360" w:lineRule="auto"/>
        <w:rPr>
          <w:rFonts w:hint="eastAsia" w:ascii="Times New Roman" w:hAnsi="Times New Roman" w:eastAsia="宋体"/>
          <w:sz w:val="21"/>
          <w:szCs w:val="21"/>
        </w:rPr>
      </w:pPr>
      <w:r>
        <w:rPr>
          <w:rFonts w:hint="eastAsia" w:ascii="Times New Roman" w:hAnsi="Times New Roman" w:eastAsia="宋体"/>
          <w:sz w:val="21"/>
          <w:szCs w:val="21"/>
        </w:rPr>
        <w:t>乙方2（全称）：</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（联合体成员供应商或其他合同主体）（如有）</w:t>
      </w:r>
    </w:p>
    <w:p w14:paraId="50459CE6">
      <w:pPr>
        <w:adjustRightInd w:val="0"/>
        <w:snapToGrid w:val="0"/>
        <w:spacing w:before="0" w:beforeLines="0" w:line="360" w:lineRule="auto"/>
        <w:rPr>
          <w:rFonts w:hint="eastAsia" w:ascii="Times New Roman" w:hAnsi="Times New Roman" w:eastAsia="宋体"/>
          <w:sz w:val="21"/>
          <w:szCs w:val="21"/>
        </w:rPr>
      </w:pPr>
      <w:r>
        <w:rPr>
          <w:rFonts w:hint="eastAsia" w:ascii="Times New Roman" w:hAnsi="Times New Roman" w:eastAsia="宋体"/>
          <w:sz w:val="21"/>
          <w:lang w:eastAsia="zh-CN"/>
        </w:rPr>
        <w:t>乙方</w:t>
      </w:r>
      <w:r>
        <w:rPr>
          <w:rFonts w:hint="eastAsia" w:ascii="Times New Roman" w:hAnsi="Times New Roman" w:eastAsia="宋体"/>
          <w:sz w:val="21"/>
          <w:szCs w:val="21"/>
          <w:lang w:val="en-US" w:eastAsia="zh-CN"/>
        </w:rPr>
        <w:t>3</w:t>
      </w:r>
      <w:r>
        <w:rPr>
          <w:rFonts w:hint="eastAsia" w:ascii="Times New Roman" w:hAnsi="Times New Roman" w:eastAsia="宋体"/>
          <w:sz w:val="21"/>
          <w:lang w:val="en-US" w:eastAsia="zh-CN"/>
        </w:rPr>
        <w:t>（全称）</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（联合体成员供应商或其他合同主体）（如有）</w:t>
      </w:r>
    </w:p>
    <w:p w14:paraId="711FAC8A">
      <w:pPr>
        <w:spacing w:beforeLines="0" w:line="360" w:lineRule="auto"/>
        <w:rPr>
          <w:rFonts w:hint="default" w:ascii="Times New Roman" w:hAnsi="Times New Roman" w:eastAsia="宋体"/>
          <w:sz w:val="21"/>
          <w:lang w:val="en-US" w:eastAsia="zh-CN"/>
        </w:rPr>
      </w:pPr>
    </w:p>
    <w:p w14:paraId="363CCD3F">
      <w:pPr>
        <w:pStyle w:val="3"/>
        <w:adjustRightInd w:val="0"/>
        <w:snapToGrid w:val="0"/>
        <w:spacing w:before="0" w:beforeLines="0" w:after="0" w:line="360" w:lineRule="auto"/>
        <w:ind w:left="0" w:leftChars="0" w:firstLine="420" w:firstLineChars="200"/>
        <w:rPr>
          <w:rFonts w:ascii="Times New Roman" w:hAnsi="Times New Roman" w:eastAsia="宋体"/>
          <w:sz w:val="21"/>
          <w:szCs w:val="21"/>
        </w:rPr>
      </w:pPr>
      <w:r>
        <w:rPr>
          <w:rFonts w:hint="eastAsia" w:ascii="Times New Roman" w:hAnsi="Times New Roman" w:eastAsia="宋体"/>
          <w:sz w:val="21"/>
          <w:szCs w:val="21"/>
        </w:rPr>
        <w:t>依据《中华人民共和国民法典》</w:t>
      </w:r>
      <w:r>
        <w:rPr>
          <w:rFonts w:hint="eastAsia" w:ascii="Times New Roman" w:hAnsi="Times New Roman" w:eastAsia="宋体"/>
          <w:sz w:val="21"/>
          <w:szCs w:val="21"/>
          <w:lang w:eastAsia="zh-CN"/>
        </w:rPr>
        <w:t>、</w:t>
      </w:r>
      <w:r>
        <w:rPr>
          <w:rFonts w:hint="eastAsia" w:ascii="Times New Roman" w:hAnsi="Times New Roman" w:eastAsia="宋体"/>
          <w:sz w:val="21"/>
          <w:szCs w:val="21"/>
        </w:rPr>
        <w:t>《中华人民共和国政府采购法》等有关的法律法规，以及</w:t>
      </w:r>
      <w:r>
        <w:rPr>
          <w:rFonts w:hint="eastAsia" w:ascii="Times New Roman" w:hAnsi="Times New Roman" w:eastAsia="宋体"/>
          <w:i w:val="0"/>
          <w:iCs w:val="0"/>
          <w:sz w:val="21"/>
          <w:szCs w:val="21"/>
          <w:u w:val="none"/>
          <w:lang w:eastAsia="zh-CN"/>
        </w:rPr>
        <w:t>本采购项目</w:t>
      </w:r>
      <w:r>
        <w:rPr>
          <w:rFonts w:hint="eastAsia" w:ascii="Times New Roman" w:hAnsi="Times New Roman" w:eastAsia="宋体"/>
          <w:sz w:val="21"/>
          <w:szCs w:val="21"/>
        </w:rPr>
        <w:t>的</w:t>
      </w:r>
      <w:r>
        <w:rPr>
          <w:rFonts w:hint="eastAsia" w:ascii="Times New Roman" w:hAnsi="Times New Roman" w:eastAsia="宋体"/>
          <w:sz w:val="21"/>
          <w:szCs w:val="21"/>
          <w:lang w:eastAsia="zh-CN"/>
        </w:rPr>
        <w:t>招标</w:t>
      </w:r>
      <w:r>
        <w:rPr>
          <w:rFonts w:hint="eastAsia" w:ascii="Times New Roman" w:hAnsi="Times New Roman" w:eastAsia="宋体"/>
          <w:sz w:val="21"/>
          <w:szCs w:val="21"/>
          <w:lang w:val="en-US" w:eastAsia="zh-CN"/>
        </w:rPr>
        <w:t>/谈判</w:t>
      </w:r>
      <w:r>
        <w:rPr>
          <w:rFonts w:hint="eastAsia" w:ascii="Times New Roman" w:hAnsi="Times New Roman" w:eastAsia="宋体"/>
          <w:sz w:val="21"/>
          <w:szCs w:val="21"/>
          <w:lang w:eastAsia="zh-CN"/>
        </w:rPr>
        <w:t>文件等</w:t>
      </w:r>
      <w:r>
        <w:rPr>
          <w:rFonts w:hint="eastAsia" w:ascii="Times New Roman" w:hAnsi="Times New Roman" w:eastAsia="宋体"/>
          <w:sz w:val="21"/>
          <w:szCs w:val="21"/>
        </w:rPr>
        <w:t>采购文件</w:t>
      </w:r>
      <w:r>
        <w:rPr>
          <w:rFonts w:hint="eastAsia" w:ascii="Times New Roman" w:hAnsi="Times New Roman" w:eastAsia="宋体"/>
          <w:sz w:val="21"/>
          <w:szCs w:val="21"/>
          <w:lang w:eastAsia="zh-CN"/>
        </w:rPr>
        <w:t>、</w:t>
      </w:r>
      <w:r>
        <w:rPr>
          <w:rFonts w:hint="eastAsia" w:ascii="Times New Roman" w:hAnsi="Times New Roman" w:eastAsia="宋体"/>
          <w:sz w:val="21"/>
          <w:szCs w:val="21"/>
        </w:rPr>
        <w:t xml:space="preserve">乙方的《投标（响应）文件》及《中标（成交）通知书》，甲乙双方同意签订本合同。具体情况及要求如下：     </w:t>
      </w:r>
    </w:p>
    <w:p w14:paraId="07879B87">
      <w:pPr>
        <w:numPr>
          <w:ilvl w:val="0"/>
          <w:numId w:val="6"/>
        </w:numPr>
        <w:adjustRightInd w:val="0"/>
        <w:snapToGrid w:val="0"/>
        <w:spacing w:before="0" w:beforeLines="0" w:line="360" w:lineRule="auto"/>
        <w:ind w:firstLine="422" w:firstLineChars="200"/>
        <w:rPr>
          <w:rFonts w:ascii="Times New Roman" w:hAnsi="Times New Roman" w:eastAsia="宋体"/>
          <w:b/>
          <w:sz w:val="21"/>
          <w:szCs w:val="21"/>
        </w:rPr>
      </w:pPr>
      <w:r>
        <w:rPr>
          <w:rFonts w:hint="eastAsia" w:ascii="Times New Roman" w:hAnsi="Times New Roman" w:eastAsia="宋体"/>
          <w:b/>
          <w:sz w:val="21"/>
          <w:szCs w:val="21"/>
        </w:rPr>
        <w:t>项目信息</w:t>
      </w:r>
    </w:p>
    <w:p w14:paraId="67E5F2D2">
      <w:pPr>
        <w:pStyle w:val="3"/>
        <w:numPr>
          <w:ilvl w:val="0"/>
          <w:numId w:val="7"/>
        </w:numPr>
        <w:adjustRightInd w:val="0"/>
        <w:snapToGrid w:val="0"/>
        <w:spacing w:before="0" w:beforeLines="0" w:after="0" w:line="360" w:lineRule="auto"/>
        <w:ind w:left="0" w:leftChars="0" w:firstLine="420" w:firstLineChars="200"/>
        <w:rPr>
          <w:rFonts w:ascii="Times New Roman" w:hAnsi="Times New Roman" w:eastAsia="宋体"/>
          <w:sz w:val="21"/>
          <w:szCs w:val="21"/>
          <w:u w:val="single"/>
        </w:rPr>
      </w:pPr>
      <w:r>
        <w:rPr>
          <w:rFonts w:hint="eastAsia" w:ascii="Times New Roman" w:hAnsi="Times New Roman" w:eastAsia="宋体"/>
          <w:sz w:val="21"/>
          <w:szCs w:val="21"/>
        </w:rPr>
        <w:t>采购项目名称：</w:t>
      </w:r>
      <w:r>
        <w:rPr>
          <w:rFonts w:ascii="Times New Roman" w:hAnsi="Times New Roman" w:eastAsia="宋体"/>
          <w:sz w:val="21"/>
          <w:szCs w:val="21"/>
          <w:u w:val="single"/>
        </w:rPr>
        <w:t xml:space="preserve">   </w:t>
      </w:r>
      <w:r>
        <w:rPr>
          <w:rFonts w:hint="eastAsia" w:ascii="Times New Roman" w:hAnsi="Times New Roman" w:eastAsia="宋体"/>
          <w:sz w:val="21"/>
          <w:szCs w:val="21"/>
          <w:u w:val="single"/>
          <w:lang w:eastAsia="zh-CN"/>
        </w:rPr>
        <w:t>余杭区殡仪馆骨灰盒代销服务项目</w:t>
      </w:r>
      <w:r>
        <w:rPr>
          <w:rFonts w:ascii="Times New Roman" w:hAnsi="Times New Roman" w:eastAsia="宋体"/>
          <w:sz w:val="21"/>
          <w:szCs w:val="21"/>
          <w:u w:val="single"/>
        </w:rPr>
        <w:t xml:space="preserve">       </w:t>
      </w:r>
    </w:p>
    <w:p w14:paraId="0CAE5834">
      <w:pPr>
        <w:pStyle w:val="3"/>
        <w:numPr>
          <w:ilvl w:val="-1"/>
          <w:numId w:val="0"/>
        </w:numPr>
        <w:tabs>
          <w:tab w:val="left" w:pos="999"/>
        </w:tabs>
        <w:adjustRightInd w:val="0"/>
        <w:snapToGrid w:val="0"/>
        <w:spacing w:before="0" w:beforeLines="0" w:after="0" w:line="360" w:lineRule="auto"/>
        <w:ind w:left="0" w:leftChars="0" w:firstLine="0" w:firstLineChars="0"/>
        <w:rPr>
          <w:rFonts w:hint="default" w:ascii="Times New Roman" w:hAnsi="Times New Roman" w:eastAsia="宋体"/>
          <w:sz w:val="21"/>
          <w:szCs w:val="21"/>
          <w:u w:val="none"/>
          <w:lang w:val="en-US" w:eastAsia="zh-CN"/>
        </w:rPr>
      </w:pPr>
      <w:r>
        <w:rPr>
          <w:rFonts w:hint="eastAsia" w:ascii="Times New Roman" w:hAnsi="Times New Roman" w:eastAsia="宋体"/>
          <w:sz w:val="21"/>
          <w:szCs w:val="21"/>
          <w:u w:val="none"/>
          <w:lang w:val="en-US" w:eastAsia="zh-CN"/>
        </w:rPr>
        <w:t xml:space="preserve">         采购项目编号：</w:t>
      </w:r>
      <w:r>
        <w:rPr>
          <w:rFonts w:ascii="Times New Roman" w:hAnsi="Times New Roman" w:eastAsia="宋体"/>
          <w:sz w:val="21"/>
          <w:szCs w:val="21"/>
          <w:u w:val="single"/>
        </w:rPr>
        <w:t xml:space="preserve">        </w:t>
      </w:r>
      <w:r>
        <w:rPr>
          <w:rFonts w:hint="eastAsia" w:ascii="Times New Roman" w:hAnsi="Times New Roman" w:eastAsia="宋体"/>
          <w:sz w:val="21"/>
          <w:szCs w:val="21"/>
          <w:u w:val="single"/>
          <w:lang w:eastAsia="zh-CN"/>
        </w:rPr>
        <w:t>ZXZB-YHBYG-2025010G</w:t>
      </w:r>
      <w:r>
        <w:rPr>
          <w:rFonts w:hint="eastAsia" w:ascii="Times New Roman" w:hAnsi="Times New Roman" w:eastAsia="宋体"/>
          <w:sz w:val="21"/>
          <w:szCs w:val="21"/>
          <w:u w:val="single"/>
          <w:lang w:val="en-US" w:eastAsia="zh-CN"/>
        </w:rPr>
        <w:t xml:space="preserve"> </w:t>
      </w:r>
      <w:r>
        <w:rPr>
          <w:rFonts w:ascii="Times New Roman" w:hAnsi="Times New Roman" w:eastAsia="宋体"/>
          <w:sz w:val="21"/>
          <w:szCs w:val="21"/>
          <w:u w:val="single"/>
        </w:rPr>
        <w:t xml:space="preserve">               </w:t>
      </w:r>
    </w:p>
    <w:p w14:paraId="094F7A6D">
      <w:pPr>
        <w:pStyle w:val="3"/>
        <w:adjustRightInd w:val="0"/>
        <w:snapToGrid w:val="0"/>
        <w:spacing w:before="0" w:beforeLines="0" w:after="0" w:line="360" w:lineRule="auto"/>
        <w:ind w:left="0" w:leftChars="0" w:firstLine="420" w:firstLineChars="200"/>
        <w:rPr>
          <w:rFonts w:ascii="Times New Roman" w:hAnsi="Times New Roman" w:eastAsia="宋体"/>
          <w:sz w:val="21"/>
          <w:szCs w:val="21"/>
        </w:rPr>
      </w:pPr>
      <w:r>
        <w:rPr>
          <w:rFonts w:hint="eastAsia" w:ascii="Times New Roman" w:hAnsi="Times New Roman" w:eastAsia="宋体"/>
          <w:sz w:val="21"/>
          <w:szCs w:val="21"/>
        </w:rPr>
        <w:t>（2）采购计划编号：</w:t>
      </w:r>
      <w:r>
        <w:rPr>
          <w:rFonts w:ascii="Times New Roman" w:hAnsi="Times New Roman" w:eastAsia="宋体"/>
          <w:sz w:val="21"/>
          <w:szCs w:val="21"/>
          <w:u w:val="single"/>
        </w:rPr>
        <w:t xml:space="preserve">                     </w:t>
      </w:r>
      <w:r>
        <w:rPr>
          <w:rFonts w:hint="eastAsia" w:ascii="Times New Roman" w:hAnsi="Times New Roman" w:eastAsia="宋体"/>
          <w:sz w:val="21"/>
          <w:szCs w:val="21"/>
          <w:u w:val="single"/>
        </w:rPr>
        <w:t xml:space="preserve">                </w:t>
      </w:r>
      <w:r>
        <w:rPr>
          <w:rFonts w:ascii="Times New Roman" w:hAnsi="Times New Roman" w:eastAsia="宋体"/>
          <w:sz w:val="21"/>
          <w:szCs w:val="21"/>
          <w:u w:val="single"/>
        </w:rPr>
        <w:t xml:space="preserve">     </w:t>
      </w:r>
      <w:r>
        <w:rPr>
          <w:rFonts w:ascii="Times New Roman" w:hAnsi="Times New Roman" w:eastAsia="宋体"/>
          <w:sz w:val="21"/>
          <w:szCs w:val="21"/>
        </w:rPr>
        <w:t xml:space="preserve"> </w:t>
      </w:r>
    </w:p>
    <w:p w14:paraId="1178670E">
      <w:pPr>
        <w:adjustRightInd w:val="0"/>
        <w:snapToGrid w:val="0"/>
        <w:spacing w:before="0" w:beforeLines="0" w:line="360" w:lineRule="auto"/>
        <w:ind w:firstLine="420" w:firstLineChars="200"/>
        <w:rPr>
          <w:rFonts w:hint="eastAsia" w:ascii="Times New Roman" w:hAnsi="Times New Roman" w:eastAsia="宋体"/>
          <w:sz w:val="21"/>
          <w:szCs w:val="21"/>
        </w:rPr>
      </w:pPr>
      <w:r>
        <w:rPr>
          <w:rFonts w:hint="eastAsia" w:ascii="Times New Roman" w:hAnsi="Times New Roman" w:eastAsia="宋体"/>
          <w:sz w:val="21"/>
          <w:szCs w:val="21"/>
        </w:rPr>
        <w:t>（3）项目内容：</w:t>
      </w:r>
    </w:p>
    <w:p w14:paraId="7A9B019F">
      <w:pPr>
        <w:adjustRightInd w:val="0"/>
        <w:snapToGrid w:val="0"/>
        <w:spacing w:before="0" w:beforeLines="0" w:line="360" w:lineRule="auto"/>
        <w:ind w:firstLine="420" w:firstLineChars="20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lang w:eastAsia="zh-CN"/>
        </w:rPr>
        <w:t>采购标的及数量</w:t>
      </w:r>
      <w:r>
        <w:rPr>
          <w:rFonts w:hint="eastAsia" w:ascii="Times New Roman" w:hAnsi="Times New Roman" w:eastAsia="宋体"/>
          <w:sz w:val="21"/>
          <w:szCs w:val="21"/>
          <w:lang w:val="en-US" w:eastAsia="zh-CN"/>
        </w:rPr>
        <w:t>（台/套</w:t>
      </w:r>
      <w:r>
        <w:rPr>
          <w:rFonts w:hint="default" w:ascii="Times New Roman" w:hAnsi="Times New Roman" w:eastAsia="宋体"/>
          <w:sz w:val="21"/>
          <w:szCs w:val="21"/>
          <w:lang w:val="en" w:eastAsia="zh-CN"/>
        </w:rPr>
        <w:t>/</w:t>
      </w:r>
      <w:r>
        <w:rPr>
          <w:rFonts w:hint="eastAsia" w:ascii="Times New Roman" w:hAnsi="Times New Roman" w:eastAsia="宋体"/>
          <w:sz w:val="21"/>
          <w:szCs w:val="21"/>
          <w:lang w:val="en" w:eastAsia="zh-CN"/>
        </w:rPr>
        <w:t>个</w:t>
      </w:r>
      <w:r>
        <w:rPr>
          <w:rFonts w:hint="default" w:ascii="Times New Roman" w:hAnsi="Times New Roman" w:eastAsia="宋体"/>
          <w:sz w:val="21"/>
          <w:szCs w:val="21"/>
          <w:lang w:val="en" w:eastAsia="zh-CN"/>
        </w:rPr>
        <w:t>/</w:t>
      </w:r>
      <w:r>
        <w:rPr>
          <w:rFonts w:hint="eastAsia" w:ascii="Times New Roman" w:hAnsi="Times New Roman" w:eastAsia="宋体"/>
          <w:sz w:val="21"/>
          <w:szCs w:val="21"/>
          <w:lang w:val="en" w:eastAsia="zh-CN"/>
        </w:rPr>
        <w:t>架</w:t>
      </w:r>
      <w:r>
        <w:rPr>
          <w:rFonts w:hint="default" w:ascii="Times New Roman" w:hAnsi="Times New Roman" w:eastAsia="宋体"/>
          <w:sz w:val="21"/>
          <w:szCs w:val="21"/>
          <w:lang w:val="en" w:eastAsia="zh-CN"/>
        </w:rPr>
        <w:t>/</w:t>
      </w:r>
      <w:r>
        <w:rPr>
          <w:rFonts w:hint="eastAsia" w:ascii="Times New Roman" w:hAnsi="Times New Roman" w:eastAsia="宋体"/>
          <w:sz w:val="21"/>
          <w:szCs w:val="21"/>
          <w:lang w:val="en" w:eastAsia="zh-CN"/>
        </w:rPr>
        <w:t>组等</w:t>
      </w:r>
      <w:r>
        <w:rPr>
          <w:rFonts w:hint="eastAsia" w:ascii="Times New Roman" w:hAnsi="Times New Roman" w:eastAsia="宋体"/>
          <w:sz w:val="21"/>
          <w:szCs w:val="21"/>
          <w:lang w:val="en-US" w:eastAsia="zh-CN"/>
        </w:rPr>
        <w:t>）</w:t>
      </w:r>
      <w:r>
        <w:rPr>
          <w:rFonts w:hint="eastAsia" w:ascii="Times New Roman" w:hAnsi="Times New Roman" w:eastAsia="宋体"/>
          <w:sz w:val="21"/>
          <w:szCs w:val="21"/>
          <w:lang w:eastAsia="zh-CN"/>
        </w:rPr>
        <w:t>：</w:t>
      </w:r>
      <w:r>
        <w:rPr>
          <w:rFonts w:hint="eastAsia" w:ascii="Times New Roman" w:hAnsi="Times New Roman" w:eastAsia="宋体"/>
          <w:sz w:val="21"/>
          <w:szCs w:val="21"/>
          <w:u w:val="single"/>
          <w:lang w:val="en-US" w:eastAsia="zh-CN"/>
        </w:rPr>
        <w:t xml:space="preserve">                      </w:t>
      </w:r>
    </w:p>
    <w:p w14:paraId="22BD38D0">
      <w:pPr>
        <w:numPr>
          <w:ilvl w:val="-1"/>
          <w:numId w:val="0"/>
        </w:numPr>
        <w:adjustRightInd w:val="0"/>
        <w:snapToGrid w:val="0"/>
        <w:spacing w:before="0" w:beforeLines="0" w:line="360" w:lineRule="auto"/>
        <w:ind w:firstLine="420" w:firstLineChars="200"/>
        <w:rPr>
          <w:rFonts w:hint="default" w:ascii="Times New Roman" w:hAnsi="Times New Roman" w:eastAsia="宋体" w:cs="宋体"/>
          <w:sz w:val="21"/>
          <w:szCs w:val="21"/>
          <w:lang w:val="en" w:eastAsia="zh-CN"/>
        </w:rPr>
      </w:pPr>
      <w:r>
        <w:rPr>
          <w:rFonts w:hint="eastAsia" w:ascii="Times New Roman" w:hAnsi="Times New Roman" w:eastAsia="宋体"/>
          <w:sz w:val="21"/>
          <w:szCs w:val="21"/>
          <w:highlight w:val="none"/>
          <w:u w:val="none"/>
          <w:lang w:val="en-US" w:eastAsia="zh-CN"/>
        </w:rPr>
        <w:t xml:space="preserve">     </w:t>
      </w:r>
      <w:r>
        <w:rPr>
          <w:rFonts w:hint="eastAsia" w:ascii="Times New Roman" w:hAnsi="Times New Roman" w:eastAsia="宋体" w:cs="宋体"/>
          <w:sz w:val="21"/>
          <w:szCs w:val="21"/>
          <w:lang w:val="en-US" w:eastAsia="zh-CN"/>
        </w:rPr>
        <w:t>品牌：</w:t>
      </w:r>
      <w:r>
        <w:rPr>
          <w:rFonts w:hint="eastAsia" w:ascii="Times New Roman" w:hAnsi="Times New Roman" w:eastAsia="宋体" w:cs="宋体"/>
          <w:sz w:val="21"/>
          <w:szCs w:val="21"/>
          <w:u w:val="single"/>
          <w:lang w:val="en-US" w:eastAsia="zh-CN"/>
        </w:rPr>
        <w:t xml:space="preserve">      </w:t>
      </w:r>
      <w:r>
        <w:rPr>
          <w:rFonts w:hint="default" w:ascii="Times New Roman" w:hAnsi="Times New Roman" w:eastAsia="宋体" w:cs="宋体"/>
          <w:sz w:val="21"/>
          <w:szCs w:val="21"/>
          <w:u w:val="single"/>
          <w:lang w:val="en" w:eastAsia="zh-CN"/>
        </w:rPr>
        <w:t xml:space="preserve">   </w:t>
      </w:r>
      <w:r>
        <w:rPr>
          <w:rFonts w:hint="eastAsia" w:ascii="Times New Roman" w:hAnsi="Times New Roman" w:eastAsia="宋体" w:cs="宋体"/>
          <w:sz w:val="21"/>
          <w:szCs w:val="21"/>
          <w:u w:val="single"/>
          <w:lang w:val="en-US" w:eastAsia="zh-CN"/>
        </w:rPr>
        <w:t xml:space="preserve">    </w:t>
      </w:r>
      <w:r>
        <w:rPr>
          <w:rFonts w:hint="default" w:ascii="Times New Roman" w:hAnsi="Times New Roman" w:eastAsia="宋体" w:cs="宋体"/>
          <w:sz w:val="21"/>
          <w:szCs w:val="21"/>
          <w:u w:val="single"/>
          <w:lang w:val="en" w:eastAsia="zh-CN"/>
        </w:rPr>
        <w:t xml:space="preserve"> </w:t>
      </w:r>
      <w:r>
        <w:rPr>
          <w:rFonts w:hint="eastAsia" w:ascii="Times New Roman" w:hAnsi="Times New Roman" w:eastAsia="宋体" w:cs="宋体"/>
          <w:sz w:val="21"/>
          <w:szCs w:val="21"/>
          <w:u w:val="single"/>
          <w:lang w:val="en-US" w:eastAsia="zh-CN"/>
        </w:rPr>
        <w:t xml:space="preserve"> </w:t>
      </w:r>
      <w:r>
        <w:rPr>
          <w:rFonts w:hint="default" w:ascii="Times New Roman" w:hAnsi="Times New Roman" w:eastAsia="宋体" w:cs="宋体"/>
          <w:sz w:val="21"/>
          <w:szCs w:val="21"/>
          <w:u w:val="none"/>
          <w:lang w:val="en" w:eastAsia="zh-CN"/>
        </w:rPr>
        <w:t xml:space="preserve">     </w:t>
      </w:r>
      <w:r>
        <w:rPr>
          <w:rFonts w:hint="eastAsia" w:ascii="Times New Roman" w:hAnsi="Times New Roman" w:eastAsia="宋体" w:cs="宋体"/>
          <w:sz w:val="21"/>
          <w:szCs w:val="21"/>
          <w:lang w:val="en-US" w:eastAsia="zh-CN"/>
        </w:rPr>
        <w:t>规格型号：</w:t>
      </w:r>
      <w:r>
        <w:rPr>
          <w:rFonts w:hint="eastAsia" w:ascii="Times New Roman" w:hAnsi="Times New Roman" w:eastAsia="宋体" w:cs="宋体"/>
          <w:sz w:val="21"/>
          <w:szCs w:val="21"/>
          <w:u w:val="single"/>
          <w:lang w:val="en-US" w:eastAsia="zh-CN"/>
        </w:rPr>
        <w:t xml:space="preserve">   </w:t>
      </w:r>
      <w:r>
        <w:rPr>
          <w:rFonts w:hint="default" w:ascii="Times New Roman" w:hAnsi="Times New Roman" w:eastAsia="宋体" w:cs="宋体"/>
          <w:sz w:val="21"/>
          <w:szCs w:val="21"/>
          <w:u w:val="single"/>
          <w:lang w:val="en" w:eastAsia="zh-CN"/>
        </w:rPr>
        <w:t xml:space="preserve">  </w:t>
      </w:r>
      <w:r>
        <w:rPr>
          <w:rFonts w:hint="eastAsia" w:ascii="Times New Roman" w:hAnsi="Times New Roman" w:eastAsia="宋体" w:cs="宋体"/>
          <w:sz w:val="21"/>
          <w:szCs w:val="21"/>
          <w:u w:val="single"/>
          <w:lang w:val="en-US" w:eastAsia="zh-CN"/>
        </w:rPr>
        <w:t xml:space="preserve">       </w:t>
      </w:r>
      <w:r>
        <w:rPr>
          <w:rFonts w:hint="default" w:ascii="Times New Roman" w:hAnsi="Times New Roman" w:eastAsia="宋体" w:cs="宋体"/>
          <w:sz w:val="21"/>
          <w:szCs w:val="21"/>
          <w:u w:val="single"/>
          <w:lang w:val="en" w:eastAsia="zh-CN"/>
        </w:rPr>
        <w:t xml:space="preserve">   </w:t>
      </w:r>
    </w:p>
    <w:p w14:paraId="17B2C755">
      <w:pPr>
        <w:adjustRightInd w:val="0"/>
        <w:snapToGrid w:val="0"/>
        <w:spacing w:before="0" w:beforeLines="0" w:line="360" w:lineRule="auto"/>
        <w:ind w:firstLine="945" w:firstLineChars="450"/>
        <w:rPr>
          <w:rFonts w:ascii="Times New Roman" w:hAnsi="Times New Roman" w:eastAsia="宋体"/>
          <w:sz w:val="21"/>
          <w:szCs w:val="21"/>
          <w:highlight w:val="none"/>
          <w:u w:val="single"/>
        </w:rPr>
      </w:pPr>
      <w:r>
        <w:rPr>
          <w:rFonts w:hint="eastAsia" w:ascii="Times New Roman" w:hAnsi="Times New Roman" w:eastAsia="宋体"/>
          <w:sz w:val="21"/>
          <w:szCs w:val="21"/>
          <w:highlight w:val="none"/>
          <w:u w:val="none"/>
          <w:lang w:val="en-US" w:eastAsia="zh-CN"/>
        </w:rPr>
        <w:t>采购标的的技术要求、商务要求具体见附件。</w:t>
      </w:r>
    </w:p>
    <w:p w14:paraId="6C84F353">
      <w:pPr>
        <w:numPr>
          <w:ilvl w:val="-1"/>
          <w:numId w:val="0"/>
        </w:numPr>
        <w:adjustRightInd w:val="0"/>
        <w:snapToGrid w:val="0"/>
        <w:spacing w:before="0" w:beforeLines="0" w:line="360" w:lineRule="auto"/>
        <w:ind w:firstLine="945" w:firstLineChars="450"/>
        <w:rPr>
          <w:rFonts w:hint="eastAsia" w:ascii="Times New Roman" w:hAnsi="Times New Roman" w:eastAsia="宋体" w:cs="宋体"/>
          <w:sz w:val="21"/>
          <w:szCs w:val="21"/>
          <w:lang w:val="en-US" w:eastAsia="zh-CN"/>
        </w:rPr>
      </w:pPr>
      <w:r>
        <w:rPr>
          <w:rFonts w:hint="eastAsia" w:ascii="Times New Roman" w:hAnsi="Times New Roman" w:eastAsia="宋体" w:cs="汉仪书宋二S"/>
          <w:sz w:val="21"/>
          <w:szCs w:val="21"/>
          <w:lang w:val="en-US" w:eastAsia="zh-CN"/>
        </w:rPr>
        <w:t>①</w:t>
      </w:r>
      <w:r>
        <w:rPr>
          <w:rFonts w:hint="eastAsia" w:ascii="Times New Roman" w:hAnsi="Times New Roman" w:eastAsia="宋体" w:cs="宋体"/>
          <w:sz w:val="21"/>
          <w:szCs w:val="21"/>
          <w:lang w:val="en-US" w:eastAsia="zh-CN"/>
        </w:rPr>
        <w:t>涉及信息类产品，请填写该产品关键部件的品牌、型号：</w:t>
      </w:r>
    </w:p>
    <w:p w14:paraId="00BBB85C">
      <w:pPr>
        <w:numPr>
          <w:ilvl w:val="-1"/>
          <w:numId w:val="0"/>
        </w:numPr>
        <w:adjustRightInd w:val="0"/>
        <w:snapToGrid w:val="0"/>
        <w:spacing w:before="0" w:beforeLines="0" w:line="360" w:lineRule="auto"/>
        <w:ind w:firstLine="420" w:firstLineChars="200"/>
        <w:rPr>
          <w:rFonts w:hint="eastAsia" w:ascii="Times New Roman" w:hAnsi="Times New Roman" w:eastAsia="宋体" w:cs="宋体"/>
          <w:kern w:val="0"/>
          <w:sz w:val="21"/>
          <w:szCs w:val="21"/>
          <w:u w:val="single"/>
          <w:lang w:val="en-US" w:eastAsia="zh-CN"/>
        </w:rPr>
      </w:pPr>
      <w:r>
        <w:rPr>
          <w:rFonts w:hint="eastAsia" w:ascii="Times New Roman" w:hAnsi="Times New Roman" w:eastAsia="宋体" w:cs="宋体"/>
          <w:sz w:val="21"/>
          <w:szCs w:val="21"/>
          <w:lang w:val="en-US" w:eastAsia="zh-CN"/>
        </w:rPr>
        <w:t xml:space="preserve">     标的名称：</w:t>
      </w:r>
      <w:r>
        <w:rPr>
          <w:rFonts w:hint="eastAsia" w:ascii="Times New Roman" w:hAnsi="Times New Roman" w:eastAsia="宋体" w:cs="宋体"/>
          <w:kern w:val="0"/>
          <w:sz w:val="21"/>
          <w:szCs w:val="21"/>
          <w:u w:val="single"/>
          <w:lang w:val="en-US" w:eastAsia="zh-CN"/>
        </w:rPr>
        <w:t xml:space="preserve">      </w:t>
      </w:r>
      <w:r>
        <w:rPr>
          <w:rFonts w:hint="default" w:ascii="Times New Roman" w:hAnsi="Times New Roman" w:eastAsia="宋体" w:cs="宋体"/>
          <w:kern w:val="0"/>
          <w:sz w:val="21"/>
          <w:szCs w:val="21"/>
          <w:u w:val="single"/>
          <w:lang w:val="en" w:eastAsia="zh-CN"/>
        </w:rPr>
        <w:t xml:space="preserve">               </w:t>
      </w:r>
      <w:r>
        <w:rPr>
          <w:rFonts w:hint="eastAsia" w:ascii="Times New Roman" w:hAnsi="Times New Roman" w:eastAsia="宋体" w:cs="宋体"/>
          <w:kern w:val="0"/>
          <w:sz w:val="21"/>
          <w:szCs w:val="21"/>
          <w:u w:val="single"/>
          <w:lang w:val="en-US" w:eastAsia="zh-CN"/>
        </w:rPr>
        <w:t xml:space="preserve">    </w:t>
      </w:r>
    </w:p>
    <w:p w14:paraId="73762025">
      <w:pPr>
        <w:numPr>
          <w:ilvl w:val="-1"/>
          <w:numId w:val="0"/>
        </w:numPr>
        <w:adjustRightInd w:val="0"/>
        <w:snapToGrid w:val="0"/>
        <w:spacing w:before="0" w:beforeLines="0" w:line="360" w:lineRule="auto"/>
        <w:ind w:firstLine="420" w:firstLineChars="200"/>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 xml:space="preserve">     关键部件：</w:t>
      </w:r>
      <w:r>
        <w:rPr>
          <w:rFonts w:hint="eastAsia" w:ascii="Times New Roman" w:hAnsi="Times New Roman" w:eastAsia="宋体" w:cs="宋体"/>
          <w:kern w:val="0"/>
          <w:sz w:val="21"/>
          <w:szCs w:val="21"/>
          <w:u w:val="single"/>
          <w:lang w:val="en-US" w:eastAsia="zh-CN"/>
        </w:rPr>
        <w:t xml:space="preserve">          </w:t>
      </w:r>
      <w:r>
        <w:rPr>
          <w:rFonts w:hint="eastAsia" w:ascii="Times New Roman" w:hAnsi="Times New Roman" w:eastAsia="宋体" w:cs="宋体"/>
          <w:kern w:val="0"/>
          <w:sz w:val="21"/>
          <w:szCs w:val="21"/>
          <w:u w:val="none"/>
          <w:lang w:val="en-US" w:eastAsia="zh-CN"/>
        </w:rPr>
        <w:t xml:space="preserve"> </w:t>
      </w:r>
      <w:r>
        <w:rPr>
          <w:rFonts w:hint="eastAsia" w:ascii="Times New Roman" w:hAnsi="Times New Roman" w:eastAsia="宋体" w:cs="宋体"/>
          <w:sz w:val="21"/>
          <w:szCs w:val="21"/>
          <w:lang w:val="en-US" w:eastAsia="zh-CN"/>
        </w:rPr>
        <w:t>品牌：</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u w:val="none"/>
          <w:lang w:val="en-US" w:eastAsia="zh-CN"/>
        </w:rPr>
        <w:t xml:space="preserve"> </w:t>
      </w:r>
      <w:r>
        <w:rPr>
          <w:rFonts w:hint="eastAsia" w:ascii="Times New Roman" w:hAnsi="Times New Roman" w:eastAsia="宋体" w:cs="宋体"/>
          <w:sz w:val="21"/>
          <w:szCs w:val="21"/>
          <w:lang w:val="en-US" w:eastAsia="zh-CN"/>
        </w:rPr>
        <w:t>型号：</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lang w:val="en-US" w:eastAsia="zh-CN"/>
        </w:rPr>
        <w:t xml:space="preserve"> </w:t>
      </w:r>
    </w:p>
    <w:p w14:paraId="0092561C">
      <w:pPr>
        <w:pStyle w:val="80"/>
        <w:spacing w:beforeLines="0" w:line="360" w:lineRule="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 xml:space="preserve">     </w:t>
      </w:r>
      <w:r>
        <w:rPr>
          <w:rFonts w:hint="eastAsia" w:ascii="Times New Roman" w:hAnsi="Times New Roman" w:eastAsia="宋体" w:cs="宋体"/>
          <w:kern w:val="2"/>
          <w:sz w:val="21"/>
          <w:szCs w:val="21"/>
          <w:lang w:val="en-US" w:eastAsia="zh-CN"/>
        </w:rPr>
        <w:t>关键部件</w:t>
      </w:r>
      <w:r>
        <w:rPr>
          <w:rFonts w:hint="eastAsia" w:ascii="Times New Roman" w:hAnsi="Times New Roman" w:eastAsia="宋体" w:cs="宋体"/>
          <w:sz w:val="21"/>
          <w:szCs w:val="21"/>
          <w:lang w:val="en-US" w:eastAsia="zh-CN"/>
        </w:rPr>
        <w:t>：</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u w:val="none"/>
          <w:lang w:val="en-US" w:eastAsia="zh-CN"/>
        </w:rPr>
        <w:t xml:space="preserve"> </w:t>
      </w:r>
      <w:r>
        <w:rPr>
          <w:rFonts w:hint="eastAsia" w:ascii="Times New Roman" w:hAnsi="Times New Roman" w:eastAsia="宋体" w:cs="宋体"/>
          <w:sz w:val="21"/>
          <w:szCs w:val="21"/>
          <w:lang w:val="en-US" w:eastAsia="zh-CN"/>
        </w:rPr>
        <w:t>品牌：</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u w:val="none"/>
          <w:lang w:val="en-US" w:eastAsia="zh-CN"/>
        </w:rPr>
        <w:t xml:space="preserve"> </w:t>
      </w:r>
      <w:r>
        <w:rPr>
          <w:rFonts w:hint="eastAsia" w:ascii="Times New Roman" w:hAnsi="Times New Roman" w:eastAsia="宋体" w:cs="宋体"/>
          <w:sz w:val="21"/>
          <w:szCs w:val="21"/>
          <w:lang w:val="en-US" w:eastAsia="zh-CN"/>
        </w:rPr>
        <w:t>型号：</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lang w:val="en-US" w:eastAsia="zh-CN"/>
        </w:rPr>
        <w:t xml:space="preserve"> </w:t>
      </w:r>
    </w:p>
    <w:p w14:paraId="0E272B0B">
      <w:pPr>
        <w:pStyle w:val="80"/>
        <w:spacing w:beforeLines="0" w:line="360" w:lineRule="auto"/>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 xml:space="preserve">     关键部件：</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u w:val="none"/>
          <w:lang w:val="en-US" w:eastAsia="zh-CN"/>
        </w:rPr>
        <w:t xml:space="preserve"> </w:t>
      </w:r>
      <w:r>
        <w:rPr>
          <w:rFonts w:hint="eastAsia" w:ascii="Times New Roman" w:hAnsi="Times New Roman" w:eastAsia="宋体" w:cs="宋体"/>
          <w:sz w:val="21"/>
          <w:szCs w:val="21"/>
          <w:lang w:val="en-US" w:eastAsia="zh-CN"/>
        </w:rPr>
        <w:t>品牌：</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u w:val="none"/>
          <w:lang w:val="en-US" w:eastAsia="zh-CN"/>
        </w:rPr>
        <w:t xml:space="preserve"> </w:t>
      </w:r>
      <w:r>
        <w:rPr>
          <w:rFonts w:hint="eastAsia" w:ascii="Times New Roman" w:hAnsi="Times New Roman" w:eastAsia="宋体" w:cs="宋体"/>
          <w:sz w:val="21"/>
          <w:szCs w:val="21"/>
          <w:lang w:val="en-US" w:eastAsia="zh-CN"/>
        </w:rPr>
        <w:t>型号：</w:t>
      </w:r>
      <w:r>
        <w:rPr>
          <w:rFonts w:hint="eastAsia" w:ascii="Times New Roman" w:hAnsi="Times New Roman" w:eastAsia="宋体" w:cs="宋体"/>
          <w:sz w:val="21"/>
          <w:szCs w:val="21"/>
          <w:u w:val="single"/>
          <w:lang w:val="en-US" w:eastAsia="zh-CN"/>
        </w:rPr>
        <w:t xml:space="preserve">       </w:t>
      </w:r>
    </w:p>
    <w:p w14:paraId="60364560">
      <w:pPr>
        <w:pStyle w:val="80"/>
        <w:numPr>
          <w:ilvl w:val="-1"/>
          <w:numId w:val="0"/>
        </w:numPr>
        <w:adjustRightInd w:val="0"/>
        <w:snapToGrid w:val="0"/>
        <w:spacing w:before="0" w:beforeLines="0" w:line="360" w:lineRule="auto"/>
        <w:ind w:firstLine="0" w:firstLineChars="0"/>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 xml:space="preserve">   （注：关键部件是指财政部会同有关部门发布的政府采购需求标准规定的需要通过国家有关部门指定的测评机构开展的安全可靠测评的软硬件，如CPU芯片、操作系统、数据库等。）</w:t>
      </w:r>
    </w:p>
    <w:p w14:paraId="36F379C2">
      <w:pPr>
        <w:pStyle w:val="80"/>
        <w:numPr>
          <w:ilvl w:val="-1"/>
          <w:numId w:val="0"/>
        </w:numPr>
        <w:adjustRightInd w:val="0"/>
        <w:snapToGrid w:val="0"/>
        <w:spacing w:before="0" w:beforeLines="0" w:line="360" w:lineRule="auto"/>
        <w:ind w:firstLine="0" w:firstLineChars="0"/>
        <w:rPr>
          <w:rFonts w:hint="eastAsia" w:ascii="Times New Roman" w:hAnsi="Times New Roman" w:eastAsia="宋体" w:cs="宋体"/>
          <w:sz w:val="21"/>
          <w:szCs w:val="21"/>
          <w:lang w:val="en-US" w:eastAsia="zh-CN"/>
        </w:rPr>
      </w:pPr>
      <w:r>
        <w:rPr>
          <w:rFonts w:hint="eastAsia" w:ascii="Times New Roman" w:hAnsi="Times New Roman" w:eastAsia="宋体" w:cs="宋体"/>
          <w:sz w:val="21"/>
          <w:szCs w:val="21"/>
          <w:lang w:val="en-US" w:eastAsia="zh-CN"/>
        </w:rPr>
        <w:t xml:space="preserve">         </w:t>
      </w:r>
      <w:r>
        <w:rPr>
          <w:rFonts w:hint="eastAsia" w:ascii="Times New Roman" w:hAnsi="Times New Roman" w:eastAsia="宋体" w:cs="汉仪书宋二S"/>
          <w:sz w:val="21"/>
          <w:szCs w:val="21"/>
          <w:lang w:val="en-US" w:eastAsia="zh-CN"/>
        </w:rPr>
        <w:t>②</w:t>
      </w:r>
      <w:r>
        <w:rPr>
          <w:rFonts w:hint="eastAsia" w:ascii="Times New Roman" w:hAnsi="Times New Roman" w:eastAsia="宋体" w:cs="宋体"/>
          <w:sz w:val="21"/>
          <w:szCs w:val="21"/>
          <w:lang w:val="en-US" w:eastAsia="zh-CN"/>
        </w:rPr>
        <w:t>涉及车辆采购，请填写是否属于新能源汽车：</w:t>
      </w:r>
    </w:p>
    <w:p w14:paraId="38BF2B3A">
      <w:pPr>
        <w:pStyle w:val="80"/>
        <w:numPr>
          <w:ilvl w:val="-1"/>
          <w:numId w:val="0"/>
        </w:numPr>
        <w:adjustRightInd w:val="0"/>
        <w:snapToGrid w:val="0"/>
        <w:spacing w:before="0" w:beforeLines="0" w:line="360" w:lineRule="auto"/>
        <w:ind w:firstLine="0" w:firstLineChars="0"/>
        <w:rPr>
          <w:rFonts w:hint="eastAsia" w:ascii="Times New Roman" w:hAnsi="Times New Roman" w:eastAsia="宋体" w:cstheme="minorEastAsia"/>
          <w:iCs w:val="0"/>
          <w:sz w:val="21"/>
          <w:szCs w:val="21"/>
          <w:lang w:val="en-US" w:eastAsia="zh-CN"/>
        </w:rPr>
      </w:pPr>
      <w:r>
        <w:rPr>
          <w:rFonts w:hint="eastAsia" w:ascii="Times New Roman" w:hAnsi="Times New Roman" w:eastAsia="宋体" w:cstheme="minorEastAsia"/>
          <w:sz w:val="21"/>
          <w:szCs w:val="21"/>
          <w:lang w:val="en-US" w:eastAsia="zh-CN"/>
        </w:rPr>
        <w:t xml:space="preserve">         </w:t>
      </w:r>
      <w:r>
        <w:rPr>
          <w:rFonts w:hint="eastAsia" w:ascii="Times New Roman" w:hAnsi="Times New Roman" w:eastAsia="宋体" w:cstheme="minorEastAsia"/>
          <w:iCs w:val="0"/>
          <w:sz w:val="21"/>
          <w:szCs w:val="21"/>
        </w:rPr>
        <w:sym w:font="Wingdings" w:char="00A8"/>
      </w:r>
      <w:r>
        <w:rPr>
          <w:rFonts w:hint="eastAsia" w:ascii="Times New Roman" w:hAnsi="Times New Roman" w:eastAsia="宋体" w:cstheme="minorEastAsia"/>
          <w:iCs w:val="0"/>
          <w:sz w:val="21"/>
          <w:szCs w:val="21"/>
        </w:rPr>
        <w:t>是</w:t>
      </w:r>
      <w:r>
        <w:rPr>
          <w:rFonts w:hint="eastAsia" w:ascii="Times New Roman" w:hAnsi="Times New Roman" w:eastAsia="宋体" w:cstheme="minorEastAsia"/>
          <w:iCs w:val="0"/>
          <w:sz w:val="21"/>
          <w:szCs w:val="21"/>
          <w:lang w:eastAsia="zh-CN"/>
        </w:rPr>
        <w:t>，《政府采购品目分类目录》底级品目名称</w:t>
      </w:r>
      <w:r>
        <w:rPr>
          <w:rFonts w:hint="eastAsia" w:ascii="Times New Roman" w:hAnsi="Times New Roman" w:eastAsia="宋体" w:cstheme="minorEastAsia"/>
          <w:sz w:val="21"/>
          <w:szCs w:val="21"/>
          <w:lang w:val="en-US" w:eastAsia="zh-CN"/>
        </w:rPr>
        <w:t>：</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theme="minorEastAsia"/>
          <w:sz w:val="21"/>
          <w:szCs w:val="21"/>
          <w:lang w:val="en-US" w:eastAsia="zh-CN"/>
        </w:rPr>
        <w:t xml:space="preserve"> 数量：</w:t>
      </w:r>
      <w:r>
        <w:rPr>
          <w:rFonts w:hint="eastAsia" w:ascii="Times New Roman" w:hAnsi="Times New Roman" w:eastAsia="宋体" w:cstheme="minorEastAsia"/>
          <w:sz w:val="21"/>
          <w:szCs w:val="21"/>
          <w:u w:val="single"/>
          <w:lang w:val="en-US" w:eastAsia="zh-CN"/>
        </w:rPr>
        <w:t xml:space="preserve"> </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theme="minorEastAsia"/>
          <w:sz w:val="21"/>
          <w:szCs w:val="21"/>
          <w:lang w:val="en-US" w:eastAsia="zh-CN"/>
        </w:rPr>
        <w:t xml:space="preserve"> 金额：</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theme="minorEastAsia"/>
          <w:iCs w:val="0"/>
          <w:sz w:val="21"/>
          <w:szCs w:val="21"/>
          <w:lang w:val="en-US" w:eastAsia="zh-CN"/>
        </w:rPr>
        <w:t xml:space="preserve"> </w:t>
      </w:r>
    </w:p>
    <w:p w14:paraId="782E853D">
      <w:pPr>
        <w:pStyle w:val="80"/>
        <w:numPr>
          <w:ilvl w:val="-1"/>
          <w:numId w:val="0"/>
        </w:numPr>
        <w:adjustRightInd w:val="0"/>
        <w:snapToGrid w:val="0"/>
        <w:spacing w:before="0" w:beforeLines="0" w:line="360" w:lineRule="auto"/>
        <w:ind w:firstLine="0" w:firstLineChars="0"/>
        <w:rPr>
          <w:rFonts w:hint="eastAsia" w:ascii="Times New Roman" w:hAnsi="Times New Roman" w:eastAsia="宋体" w:cstheme="minorEastAsia"/>
          <w:iCs w:val="0"/>
          <w:sz w:val="21"/>
          <w:szCs w:val="21"/>
          <w:lang w:eastAsia="zh-CN"/>
        </w:rPr>
      </w:pPr>
      <w:r>
        <w:rPr>
          <w:rFonts w:hint="eastAsia" w:ascii="Times New Roman" w:hAnsi="Times New Roman" w:eastAsia="宋体" w:cstheme="minorEastAsia"/>
          <w:iCs w:val="0"/>
          <w:sz w:val="21"/>
          <w:szCs w:val="21"/>
          <w:lang w:val="en-US" w:eastAsia="zh-CN"/>
        </w:rPr>
        <w:t xml:space="preserve">         </w:t>
      </w:r>
      <w:r>
        <w:rPr>
          <w:rFonts w:hint="eastAsia" w:ascii="Times New Roman" w:hAnsi="Times New Roman" w:eastAsia="宋体" w:cstheme="minorEastAsia"/>
          <w:iCs w:val="0"/>
          <w:sz w:val="21"/>
          <w:szCs w:val="21"/>
        </w:rPr>
        <w:sym w:font="Wingdings" w:char="00A8"/>
      </w:r>
      <w:r>
        <w:rPr>
          <w:rFonts w:hint="eastAsia" w:ascii="Times New Roman" w:hAnsi="Times New Roman" w:eastAsia="宋体" w:cstheme="minorEastAsia"/>
          <w:iCs w:val="0"/>
          <w:sz w:val="21"/>
          <w:szCs w:val="21"/>
          <w:lang w:eastAsia="zh-CN"/>
        </w:rPr>
        <w:t>否</w:t>
      </w:r>
    </w:p>
    <w:p w14:paraId="2DEB3203">
      <w:pPr>
        <w:pStyle w:val="80"/>
        <w:numPr>
          <w:ilvl w:val="-1"/>
          <w:numId w:val="0"/>
        </w:numPr>
        <w:adjustRightInd w:val="0"/>
        <w:snapToGrid w:val="0"/>
        <w:spacing w:before="0" w:beforeLines="0" w:line="360" w:lineRule="auto"/>
        <w:ind w:left="0" w:firstLine="0" w:firstLineChars="0"/>
        <w:rPr>
          <w:rFonts w:hint="eastAsia" w:ascii="Times New Roman" w:hAnsi="Times New Roman" w:eastAsia="宋体" w:cstheme="minorEastAsia"/>
          <w:iCs w:val="0"/>
          <w:sz w:val="21"/>
          <w:szCs w:val="21"/>
          <w:lang w:val="en-US" w:eastAsia="zh-CN"/>
        </w:rPr>
      </w:pPr>
      <w:r>
        <w:rPr>
          <w:rFonts w:hint="eastAsia" w:ascii="Times New Roman" w:hAnsi="Times New Roman" w:eastAsia="宋体" w:cstheme="minorEastAsia"/>
          <w:iCs w:val="0"/>
          <w:sz w:val="21"/>
          <w:szCs w:val="21"/>
          <w:lang w:val="en-US" w:eastAsia="zh-CN"/>
        </w:rPr>
        <w:t xml:space="preserve">    （</w:t>
      </w:r>
      <w:r>
        <w:rPr>
          <w:rFonts w:hint="default" w:ascii="Times New Roman" w:hAnsi="Times New Roman" w:eastAsia="宋体" w:cstheme="minorEastAsia"/>
          <w:iCs w:val="0"/>
          <w:sz w:val="21"/>
          <w:szCs w:val="21"/>
          <w:lang w:val="en" w:eastAsia="zh-CN"/>
        </w:rPr>
        <w:t>4</w:t>
      </w:r>
      <w:r>
        <w:rPr>
          <w:rFonts w:hint="eastAsia" w:ascii="Times New Roman" w:hAnsi="Times New Roman" w:eastAsia="宋体" w:cstheme="minorEastAsia"/>
          <w:iCs w:val="0"/>
          <w:sz w:val="21"/>
          <w:szCs w:val="21"/>
          <w:lang w:val="en-US" w:eastAsia="zh-CN"/>
        </w:rPr>
        <w:t>）政府采购组织形式：</w:t>
      </w:r>
      <w:r>
        <w:rPr>
          <w:rFonts w:hint="eastAsia" w:ascii="Times New Roman" w:hAnsi="Times New Roman" w:eastAsia="宋体" w:cstheme="minorEastAsia"/>
          <w:iCs w:val="0"/>
          <w:sz w:val="21"/>
          <w:szCs w:val="21"/>
        </w:rPr>
        <w:sym w:font="Wingdings" w:char="00A8"/>
      </w:r>
      <w:r>
        <w:rPr>
          <w:rFonts w:hint="eastAsia" w:ascii="Times New Roman" w:hAnsi="Times New Roman" w:eastAsia="宋体" w:cstheme="minorEastAsia"/>
          <w:iCs w:val="0"/>
          <w:sz w:val="21"/>
          <w:szCs w:val="21"/>
          <w:lang w:eastAsia="zh-CN"/>
        </w:rPr>
        <w:t>政府集中采购</w:t>
      </w:r>
      <w:r>
        <w:rPr>
          <w:rFonts w:hint="eastAsia" w:ascii="Times New Roman" w:hAnsi="Times New Roman" w:eastAsia="宋体" w:cstheme="minorEastAsia"/>
          <w:iCs w:val="0"/>
          <w:sz w:val="21"/>
          <w:szCs w:val="21"/>
          <w:lang w:val="en-US" w:eastAsia="zh-CN"/>
        </w:rPr>
        <w:t xml:space="preserve">  </w:t>
      </w:r>
      <w:r>
        <w:rPr>
          <w:rFonts w:hint="eastAsia" w:ascii="Times New Roman" w:hAnsi="Times New Roman" w:eastAsia="宋体" w:cstheme="minorEastAsia"/>
          <w:iCs w:val="0"/>
          <w:sz w:val="21"/>
          <w:szCs w:val="21"/>
        </w:rPr>
        <w:sym w:font="Wingdings" w:char="00A8"/>
      </w:r>
      <w:r>
        <w:rPr>
          <w:rFonts w:hint="eastAsia" w:ascii="Times New Roman" w:hAnsi="Times New Roman" w:eastAsia="宋体" w:cstheme="minorEastAsia"/>
          <w:iCs w:val="0"/>
          <w:sz w:val="21"/>
          <w:szCs w:val="21"/>
          <w:lang w:val="en-US" w:eastAsia="zh-CN"/>
        </w:rPr>
        <w:t xml:space="preserve">部门集中采购  </w:t>
      </w:r>
      <w:r>
        <w:rPr>
          <w:rFonts w:hint="eastAsia" w:ascii="Times New Roman" w:hAnsi="Times New Roman" w:eastAsia="宋体" w:cstheme="minorEastAsia"/>
          <w:iCs w:val="0"/>
          <w:sz w:val="21"/>
          <w:szCs w:val="21"/>
        </w:rPr>
        <w:sym w:font="Wingdings" w:char="00FE"/>
      </w:r>
      <w:r>
        <w:rPr>
          <w:rFonts w:hint="eastAsia" w:ascii="Times New Roman" w:hAnsi="Times New Roman" w:eastAsia="宋体" w:cstheme="minorEastAsia"/>
          <w:iCs w:val="0"/>
          <w:sz w:val="21"/>
          <w:szCs w:val="21"/>
          <w:lang w:val="en-US" w:eastAsia="zh-CN"/>
        </w:rPr>
        <w:t>分散采购</w:t>
      </w:r>
    </w:p>
    <w:p w14:paraId="3939EAD5">
      <w:pPr>
        <w:pStyle w:val="80"/>
        <w:numPr>
          <w:ilvl w:val="-1"/>
          <w:numId w:val="0"/>
        </w:numPr>
        <w:adjustRightInd w:val="0"/>
        <w:snapToGrid w:val="0"/>
        <w:spacing w:before="0" w:beforeLines="0" w:line="360" w:lineRule="auto"/>
        <w:ind w:left="0" w:firstLine="420" w:firstLineChars="0"/>
        <w:rPr>
          <w:rFonts w:hint="eastAsia" w:ascii="Times New Roman" w:hAnsi="Times New Roman" w:eastAsia="宋体" w:cstheme="minorEastAsia"/>
          <w:iCs w:val="0"/>
          <w:sz w:val="21"/>
          <w:szCs w:val="21"/>
          <w:lang w:eastAsia="zh-CN"/>
        </w:rPr>
      </w:pPr>
      <w:r>
        <w:rPr>
          <w:rFonts w:hint="eastAsia" w:ascii="Times New Roman" w:hAnsi="Times New Roman" w:eastAsia="宋体" w:cstheme="minorEastAsia"/>
          <w:iCs w:val="0"/>
          <w:sz w:val="21"/>
          <w:szCs w:val="21"/>
          <w:lang w:val="en-US" w:eastAsia="zh-CN"/>
        </w:rPr>
        <w:t>（</w:t>
      </w:r>
      <w:r>
        <w:rPr>
          <w:rFonts w:hint="default" w:ascii="Times New Roman" w:hAnsi="Times New Roman" w:eastAsia="宋体" w:cstheme="minorEastAsia"/>
          <w:iCs w:val="0"/>
          <w:sz w:val="21"/>
          <w:szCs w:val="21"/>
          <w:lang w:val="en" w:eastAsia="zh-CN"/>
        </w:rPr>
        <w:t>5</w:t>
      </w:r>
      <w:r>
        <w:rPr>
          <w:rFonts w:hint="eastAsia" w:ascii="Times New Roman" w:hAnsi="Times New Roman" w:eastAsia="宋体" w:cstheme="minorEastAsia"/>
          <w:iCs w:val="0"/>
          <w:sz w:val="21"/>
          <w:szCs w:val="21"/>
          <w:lang w:val="en-US" w:eastAsia="zh-CN"/>
        </w:rPr>
        <w:t>）政府采购方式：</w:t>
      </w:r>
      <w:r>
        <w:rPr>
          <w:rFonts w:hint="eastAsia" w:ascii="Times New Roman" w:hAnsi="Times New Roman" w:eastAsia="宋体" w:cstheme="minorEastAsia"/>
          <w:iCs w:val="0"/>
          <w:sz w:val="21"/>
          <w:szCs w:val="21"/>
        </w:rPr>
        <w:sym w:font="Wingdings" w:char="00FE"/>
      </w:r>
      <w:r>
        <w:rPr>
          <w:rFonts w:hint="eastAsia" w:ascii="Times New Roman" w:hAnsi="Times New Roman" w:eastAsia="宋体" w:cstheme="minorEastAsia"/>
          <w:iCs w:val="0"/>
          <w:sz w:val="21"/>
          <w:szCs w:val="21"/>
          <w:lang w:eastAsia="zh-CN"/>
        </w:rPr>
        <w:t>公开招标</w:t>
      </w:r>
      <w:r>
        <w:rPr>
          <w:rFonts w:hint="eastAsia" w:ascii="Times New Roman" w:hAnsi="Times New Roman" w:eastAsia="宋体" w:cstheme="minorEastAsia"/>
          <w:iCs w:val="0"/>
          <w:sz w:val="21"/>
          <w:szCs w:val="21"/>
          <w:lang w:val="en-US" w:eastAsia="zh-CN"/>
        </w:rPr>
        <w:t xml:space="preserve"> </w:t>
      </w:r>
      <w:r>
        <w:rPr>
          <w:rFonts w:hint="eastAsia" w:ascii="Times New Roman" w:hAnsi="Times New Roman" w:eastAsia="宋体" w:cstheme="minorEastAsia"/>
          <w:iCs w:val="0"/>
          <w:sz w:val="21"/>
          <w:szCs w:val="21"/>
        </w:rPr>
        <w:sym w:font="Wingdings" w:char="00A8"/>
      </w:r>
      <w:r>
        <w:rPr>
          <w:rFonts w:hint="eastAsia" w:ascii="Times New Roman" w:hAnsi="Times New Roman" w:eastAsia="宋体" w:cstheme="minorEastAsia"/>
          <w:iCs w:val="0"/>
          <w:sz w:val="21"/>
          <w:szCs w:val="21"/>
          <w:lang w:eastAsia="zh-CN"/>
        </w:rPr>
        <w:t>邀请招标</w:t>
      </w:r>
      <w:r>
        <w:rPr>
          <w:rFonts w:hint="eastAsia" w:ascii="Times New Roman" w:hAnsi="Times New Roman" w:eastAsia="宋体" w:cstheme="minorEastAsia"/>
          <w:iCs w:val="0"/>
          <w:sz w:val="21"/>
          <w:szCs w:val="21"/>
          <w:lang w:val="en-US" w:eastAsia="zh-CN"/>
        </w:rPr>
        <w:t xml:space="preserve"> </w:t>
      </w:r>
      <w:r>
        <w:rPr>
          <w:rFonts w:hint="eastAsia" w:ascii="Times New Roman" w:hAnsi="Times New Roman" w:eastAsia="宋体" w:cstheme="minorEastAsia"/>
          <w:iCs w:val="0"/>
          <w:sz w:val="21"/>
          <w:szCs w:val="21"/>
        </w:rPr>
        <w:sym w:font="Wingdings" w:char="00A8"/>
      </w:r>
      <w:r>
        <w:rPr>
          <w:rFonts w:hint="eastAsia" w:ascii="Times New Roman" w:hAnsi="Times New Roman" w:eastAsia="宋体" w:cstheme="minorEastAsia"/>
          <w:iCs w:val="0"/>
          <w:sz w:val="21"/>
          <w:szCs w:val="21"/>
          <w:lang w:eastAsia="zh-CN"/>
        </w:rPr>
        <w:t>竞争性谈判</w:t>
      </w:r>
      <w:r>
        <w:rPr>
          <w:rFonts w:hint="eastAsia" w:ascii="Times New Roman" w:hAnsi="Times New Roman" w:eastAsia="宋体" w:cstheme="minorEastAsia"/>
          <w:iCs w:val="0"/>
          <w:sz w:val="21"/>
          <w:szCs w:val="21"/>
          <w:lang w:val="en-US" w:eastAsia="zh-CN"/>
        </w:rPr>
        <w:t xml:space="preserve"> </w:t>
      </w:r>
      <w:r>
        <w:rPr>
          <w:rFonts w:hint="eastAsia" w:ascii="Times New Roman" w:hAnsi="Times New Roman" w:eastAsia="宋体" w:cstheme="minorEastAsia"/>
          <w:iCs w:val="0"/>
          <w:sz w:val="21"/>
          <w:szCs w:val="21"/>
        </w:rPr>
        <w:sym w:font="Wingdings" w:char="00A8"/>
      </w:r>
      <w:r>
        <w:rPr>
          <w:rFonts w:hint="eastAsia" w:ascii="Times New Roman" w:hAnsi="Times New Roman" w:eastAsia="宋体" w:cstheme="minorEastAsia"/>
          <w:iCs w:val="0"/>
          <w:sz w:val="21"/>
          <w:szCs w:val="21"/>
          <w:lang w:eastAsia="zh-CN"/>
        </w:rPr>
        <w:t>竞争性磋商</w:t>
      </w:r>
    </w:p>
    <w:p w14:paraId="491C69D4">
      <w:pPr>
        <w:pStyle w:val="80"/>
        <w:numPr>
          <w:ilvl w:val="-1"/>
          <w:numId w:val="0"/>
        </w:numPr>
        <w:adjustRightInd w:val="0"/>
        <w:snapToGrid w:val="0"/>
        <w:spacing w:before="0" w:beforeLines="0" w:line="360" w:lineRule="auto"/>
        <w:ind w:left="0" w:firstLine="420" w:firstLineChars="0"/>
        <w:rPr>
          <w:rFonts w:hint="eastAsia" w:ascii="Times New Roman" w:hAnsi="Times New Roman" w:eastAsia="宋体" w:cs="宋体"/>
          <w:iCs w:val="0"/>
          <w:sz w:val="21"/>
          <w:szCs w:val="21"/>
          <w:u w:val="single"/>
          <w:lang w:val="en-US" w:eastAsia="zh-CN"/>
        </w:rPr>
      </w:pPr>
      <w:r>
        <w:rPr>
          <w:rFonts w:hint="eastAsia" w:ascii="Times New Roman" w:hAnsi="Times New Roman" w:eastAsia="宋体" w:cs="宋体"/>
          <w:sz w:val="21"/>
          <w:szCs w:val="21"/>
          <w:u w:val="none"/>
          <w:lang w:val="en-US" w:eastAsia="zh-CN"/>
        </w:rPr>
        <w:t xml:space="preserve">                  </w:t>
      </w:r>
      <w:r>
        <w:rPr>
          <w:rFonts w:hint="eastAsia" w:ascii="Times New Roman" w:hAnsi="Times New Roman" w:eastAsia="宋体" w:cstheme="minorEastAsia"/>
          <w:iCs w:val="0"/>
          <w:sz w:val="21"/>
          <w:szCs w:val="21"/>
        </w:rPr>
        <w:sym w:font="Wingdings" w:char="00A8"/>
      </w:r>
      <w:r>
        <w:rPr>
          <w:rFonts w:hint="eastAsia" w:ascii="Times New Roman" w:hAnsi="Times New Roman" w:eastAsia="宋体" w:cstheme="minorEastAsia"/>
          <w:iCs w:val="0"/>
          <w:sz w:val="21"/>
          <w:szCs w:val="21"/>
          <w:lang w:eastAsia="zh-CN"/>
        </w:rPr>
        <w:t>询价</w:t>
      </w:r>
      <w:r>
        <w:rPr>
          <w:rFonts w:hint="eastAsia" w:ascii="Times New Roman" w:hAnsi="Times New Roman" w:eastAsia="宋体" w:cstheme="minorEastAsia"/>
          <w:iCs w:val="0"/>
          <w:sz w:val="21"/>
          <w:szCs w:val="21"/>
          <w:lang w:val="en-US" w:eastAsia="zh-CN"/>
        </w:rPr>
        <w:t xml:space="preserve"> </w:t>
      </w:r>
      <w:r>
        <w:rPr>
          <w:rFonts w:hint="eastAsia" w:ascii="Times New Roman" w:hAnsi="Times New Roman" w:eastAsia="宋体" w:cstheme="minorEastAsia"/>
          <w:iCs w:val="0"/>
          <w:sz w:val="21"/>
          <w:szCs w:val="21"/>
        </w:rPr>
        <w:sym w:font="Wingdings" w:char="00A8"/>
      </w:r>
      <w:r>
        <w:rPr>
          <w:rFonts w:hint="eastAsia" w:ascii="Times New Roman" w:hAnsi="Times New Roman" w:eastAsia="宋体" w:cstheme="minorEastAsia"/>
          <w:iCs w:val="0"/>
          <w:sz w:val="21"/>
          <w:szCs w:val="21"/>
          <w:lang w:eastAsia="zh-CN"/>
        </w:rPr>
        <w:t>单一来源</w:t>
      </w:r>
      <w:r>
        <w:rPr>
          <w:rFonts w:hint="eastAsia" w:ascii="Times New Roman" w:hAnsi="Times New Roman" w:eastAsia="宋体" w:cstheme="minorEastAsia"/>
          <w:iCs w:val="0"/>
          <w:sz w:val="21"/>
          <w:szCs w:val="21"/>
          <w:lang w:val="en-US" w:eastAsia="zh-CN"/>
        </w:rPr>
        <w:t xml:space="preserve"> </w:t>
      </w:r>
      <w:r>
        <w:rPr>
          <w:rFonts w:hint="eastAsia" w:ascii="Times New Roman" w:hAnsi="Times New Roman" w:eastAsia="宋体" w:cstheme="minorEastAsia"/>
          <w:iCs w:val="0"/>
          <w:sz w:val="21"/>
          <w:szCs w:val="21"/>
        </w:rPr>
        <w:sym w:font="Wingdings" w:char="00A8"/>
      </w:r>
      <w:r>
        <w:rPr>
          <w:rFonts w:hint="eastAsia" w:ascii="Times New Roman" w:hAnsi="Times New Roman" w:eastAsia="宋体" w:cstheme="minorEastAsia"/>
          <w:iCs w:val="0"/>
          <w:sz w:val="21"/>
          <w:szCs w:val="21"/>
          <w:lang w:eastAsia="zh-CN"/>
        </w:rPr>
        <w:t>框架协议</w:t>
      </w:r>
      <w:r>
        <w:rPr>
          <w:rFonts w:hint="eastAsia" w:ascii="Times New Roman" w:hAnsi="Times New Roman" w:eastAsia="宋体" w:cstheme="minorEastAsia"/>
          <w:iCs w:val="0"/>
          <w:sz w:val="21"/>
          <w:szCs w:val="21"/>
          <w:lang w:val="en-US" w:eastAsia="zh-CN"/>
        </w:rPr>
        <w:t xml:space="preserve"> </w:t>
      </w:r>
      <w:r>
        <w:rPr>
          <w:rFonts w:hint="eastAsia" w:ascii="Times New Roman" w:hAnsi="Times New Roman" w:eastAsia="宋体" w:cstheme="minorEastAsia"/>
          <w:iCs w:val="0"/>
          <w:sz w:val="21"/>
          <w:szCs w:val="21"/>
        </w:rPr>
        <w:sym w:font="Wingdings" w:char="00A8"/>
      </w:r>
      <w:r>
        <w:rPr>
          <w:rFonts w:hint="eastAsia" w:ascii="Times New Roman" w:hAnsi="Times New Roman" w:eastAsia="宋体" w:cstheme="minorEastAsia"/>
          <w:iCs w:val="0"/>
          <w:sz w:val="21"/>
          <w:szCs w:val="21"/>
          <w:lang w:eastAsia="zh-CN"/>
        </w:rPr>
        <w:t>其他：</w:t>
      </w:r>
      <w:r>
        <w:rPr>
          <w:rFonts w:hint="eastAsia" w:ascii="Times New Roman" w:hAnsi="Times New Roman" w:eastAsia="宋体" w:cs="宋体"/>
          <w:iCs w:val="0"/>
          <w:sz w:val="21"/>
          <w:szCs w:val="21"/>
          <w:u w:val="single"/>
          <w:lang w:val="en-US" w:eastAsia="zh-CN"/>
        </w:rPr>
        <w:t xml:space="preserve">          </w:t>
      </w:r>
    </w:p>
    <w:p w14:paraId="2759EC4C">
      <w:pPr>
        <w:pStyle w:val="80"/>
        <w:numPr>
          <w:ilvl w:val="-1"/>
          <w:numId w:val="0"/>
        </w:numPr>
        <w:adjustRightInd w:val="0"/>
        <w:snapToGrid w:val="0"/>
        <w:spacing w:before="0" w:beforeLines="0" w:line="360" w:lineRule="auto"/>
        <w:ind w:left="0" w:firstLine="420" w:firstLineChars="0"/>
        <w:rPr>
          <w:rFonts w:hint="default" w:ascii="Times New Roman" w:hAnsi="Times New Roman" w:eastAsia="宋体" w:cs="宋体"/>
          <w:iCs w:val="0"/>
          <w:sz w:val="21"/>
          <w:szCs w:val="21"/>
          <w:u w:val="none"/>
          <w:lang w:val="en-US" w:eastAsia="zh-CN"/>
        </w:rPr>
      </w:pPr>
      <w:r>
        <w:rPr>
          <w:rFonts w:hint="eastAsia" w:ascii="Times New Roman" w:hAnsi="Times New Roman" w:eastAsia="宋体" w:cs="宋体"/>
          <w:iCs w:val="0"/>
          <w:sz w:val="21"/>
          <w:szCs w:val="21"/>
          <w:u w:val="none"/>
          <w:lang w:val="en-US" w:eastAsia="zh-CN"/>
        </w:rPr>
        <w:t>（注：在框架协议采购的第二阶段，可选择使用该合同文本）</w:t>
      </w:r>
    </w:p>
    <w:p w14:paraId="72A43007">
      <w:pPr>
        <w:pStyle w:val="80"/>
        <w:numPr>
          <w:ilvl w:val="-1"/>
          <w:numId w:val="0"/>
        </w:numPr>
        <w:adjustRightInd w:val="0"/>
        <w:snapToGrid w:val="0"/>
        <w:spacing w:before="0" w:beforeLines="0" w:line="360" w:lineRule="auto"/>
        <w:ind w:firstLine="210" w:firstLineChars="100"/>
        <w:rPr>
          <w:rFonts w:hint="eastAsia" w:ascii="Times New Roman" w:hAnsi="Times New Roman" w:eastAsia="宋体" w:cs="Times New Roman"/>
          <w:w w:val="100"/>
          <w:kern w:val="2"/>
          <w:sz w:val="21"/>
          <w:szCs w:val="21"/>
          <w:lang w:val="en-US" w:eastAsia="zh-CN" w:bidi="ar-SA"/>
        </w:rPr>
      </w:pPr>
      <w:r>
        <w:rPr>
          <w:rFonts w:hint="eastAsia" w:ascii="Times New Roman" w:hAnsi="Times New Roman" w:eastAsia="宋体"/>
          <w:sz w:val="21"/>
          <w:szCs w:val="21"/>
          <w:lang w:val="en-US" w:eastAsia="zh-CN"/>
        </w:rPr>
        <w:t xml:space="preserve"> （</w:t>
      </w:r>
      <w:r>
        <w:rPr>
          <w:rFonts w:hint="default" w:ascii="Times New Roman" w:hAnsi="Times New Roman" w:eastAsia="宋体"/>
          <w:sz w:val="21"/>
          <w:szCs w:val="21"/>
          <w:lang w:val="en" w:eastAsia="zh-CN"/>
        </w:rPr>
        <w:t>6</w:t>
      </w:r>
      <w:r>
        <w:rPr>
          <w:rFonts w:hint="eastAsia" w:ascii="Times New Roman" w:hAnsi="Times New Roman" w:eastAsia="宋体"/>
          <w:sz w:val="21"/>
          <w:szCs w:val="21"/>
          <w:lang w:val="en-US" w:eastAsia="zh-CN"/>
        </w:rPr>
        <w:t>）</w:t>
      </w:r>
      <w:r>
        <w:rPr>
          <w:rFonts w:hint="eastAsia" w:ascii="Times New Roman" w:hAnsi="Times New Roman" w:eastAsia="宋体" w:cs="Times New Roman"/>
          <w:w w:val="100"/>
          <w:kern w:val="2"/>
          <w:sz w:val="21"/>
          <w:szCs w:val="21"/>
          <w:lang w:val="en-US" w:eastAsia="zh-CN" w:bidi="ar-SA"/>
        </w:rPr>
        <w:t>中标（成交）采购标的制造商是否为中小企业：</w:t>
      </w:r>
      <w:r>
        <w:rPr>
          <w:rFonts w:hint="eastAsia" w:ascii="Times New Roman" w:hAnsi="Times New Roman" w:eastAsia="宋体" w:cs="Times New Roman"/>
          <w:w w:val="100"/>
          <w:kern w:val="2"/>
          <w:sz w:val="21"/>
          <w:szCs w:val="21"/>
          <w:lang w:val="en-US" w:eastAsia="zh-CN" w:bidi="ar-SA"/>
        </w:rPr>
        <w:sym w:font="Wingdings" w:char="00FE"/>
      </w:r>
      <w:r>
        <w:rPr>
          <w:rFonts w:hint="eastAsia" w:ascii="Times New Roman" w:hAnsi="Times New Roman" w:eastAsia="宋体" w:cs="Times New Roman"/>
          <w:w w:val="100"/>
          <w:kern w:val="2"/>
          <w:sz w:val="21"/>
          <w:szCs w:val="21"/>
          <w:lang w:val="en-US" w:eastAsia="zh-CN" w:bidi="ar-SA"/>
        </w:rPr>
        <w:t xml:space="preserve">是      </w:t>
      </w:r>
      <w:r>
        <w:rPr>
          <w:rFonts w:hint="eastAsia" w:ascii="Times New Roman" w:hAnsi="Times New Roman" w:eastAsia="宋体" w:cs="Times New Roman"/>
          <w:w w:val="100"/>
          <w:kern w:val="2"/>
          <w:sz w:val="21"/>
          <w:szCs w:val="21"/>
          <w:lang w:val="en-US" w:eastAsia="zh-CN" w:bidi="ar-SA"/>
        </w:rPr>
        <w:sym w:font="Wingdings" w:char="00A8"/>
      </w:r>
      <w:r>
        <w:rPr>
          <w:rFonts w:hint="eastAsia" w:ascii="Times New Roman" w:hAnsi="Times New Roman" w:eastAsia="宋体" w:cs="Times New Roman"/>
          <w:w w:val="100"/>
          <w:kern w:val="2"/>
          <w:sz w:val="21"/>
          <w:szCs w:val="21"/>
          <w:lang w:val="en-US" w:eastAsia="zh-CN" w:bidi="ar-SA"/>
        </w:rPr>
        <w:t>否</w:t>
      </w:r>
    </w:p>
    <w:p w14:paraId="0BFF57EA">
      <w:pPr>
        <w:numPr>
          <w:ilvl w:val="-1"/>
          <w:numId w:val="0"/>
        </w:numPr>
        <w:adjustRightInd w:val="0"/>
        <w:snapToGrid w:val="0"/>
        <w:spacing w:before="0" w:beforeLines="0" w:line="360" w:lineRule="auto"/>
        <w:ind w:left="0" w:leftChars="0" w:firstLine="0" w:firstLineChars="0"/>
        <w:rPr>
          <w:rFonts w:hint="eastAsia" w:ascii="Times New Roman" w:hAnsi="Times New Roman" w:eastAsia="宋体"/>
          <w:iCs/>
          <w:sz w:val="21"/>
          <w:szCs w:val="21"/>
        </w:rPr>
      </w:pPr>
      <w:r>
        <w:rPr>
          <w:rFonts w:hint="eastAsia" w:ascii="Times New Roman" w:hAnsi="Times New Roman" w:eastAsia="宋体"/>
          <w:w w:val="100"/>
          <w:sz w:val="21"/>
          <w:szCs w:val="21"/>
          <w:lang w:val="en-US" w:eastAsia="zh-CN"/>
        </w:rPr>
        <w:t xml:space="preserve">         本合同</w:t>
      </w:r>
      <w:r>
        <w:rPr>
          <w:rFonts w:hint="eastAsia" w:ascii="Times New Roman" w:hAnsi="Times New Roman" w:eastAsia="宋体"/>
          <w:w w:val="100"/>
          <w:sz w:val="21"/>
          <w:szCs w:val="21"/>
        </w:rPr>
        <w:t>是否</w:t>
      </w:r>
      <w:r>
        <w:rPr>
          <w:rFonts w:hint="eastAsia" w:ascii="Times New Roman" w:hAnsi="Times New Roman" w:eastAsia="宋体"/>
          <w:w w:val="100"/>
          <w:sz w:val="21"/>
          <w:szCs w:val="21"/>
          <w:lang w:eastAsia="zh-CN"/>
        </w:rPr>
        <w:t>为专门面向</w:t>
      </w:r>
      <w:r>
        <w:rPr>
          <w:rFonts w:hint="eastAsia" w:ascii="Times New Roman" w:hAnsi="Times New Roman" w:eastAsia="宋体"/>
          <w:w w:val="100"/>
          <w:sz w:val="21"/>
          <w:szCs w:val="21"/>
        </w:rPr>
        <w:t>中小企业</w:t>
      </w:r>
      <w:r>
        <w:rPr>
          <w:rFonts w:hint="eastAsia" w:ascii="Times New Roman" w:hAnsi="Times New Roman" w:eastAsia="宋体"/>
          <w:w w:val="100"/>
          <w:sz w:val="21"/>
          <w:szCs w:val="21"/>
          <w:lang w:eastAsia="zh-CN"/>
        </w:rPr>
        <w:t>的采</w:t>
      </w:r>
      <w:r>
        <w:rPr>
          <w:rFonts w:hint="eastAsia" w:ascii="Times New Roman" w:hAnsi="Times New Roman" w:eastAsia="宋体"/>
          <w:w w:val="100"/>
          <w:sz w:val="21"/>
          <w:szCs w:val="21"/>
          <w:shd w:val="clear"/>
          <w:lang w:eastAsia="zh-CN"/>
        </w:rPr>
        <w:t>购</w:t>
      </w:r>
      <w:r>
        <w:rPr>
          <w:rFonts w:hint="eastAsia" w:ascii="Times New Roman" w:hAnsi="Times New Roman" w:eastAsia="宋体"/>
          <w:w w:val="100"/>
          <w:sz w:val="21"/>
          <w:szCs w:val="21"/>
          <w:shd w:val="clear"/>
        </w:rPr>
        <w:t>合同</w:t>
      </w:r>
      <w:r>
        <w:rPr>
          <w:rFonts w:hint="eastAsia" w:ascii="Times New Roman" w:hAnsi="Times New Roman" w:eastAsia="宋体"/>
          <w:w w:val="100"/>
          <w:sz w:val="21"/>
          <w:szCs w:val="21"/>
          <w:shd w:val="clear"/>
          <w:lang w:eastAsia="zh-CN"/>
        </w:rPr>
        <w:t>（中小企业预留合同）</w:t>
      </w:r>
      <w:r>
        <w:rPr>
          <w:rFonts w:hint="eastAsia" w:ascii="Times New Roman" w:hAnsi="Times New Roman" w:eastAsia="宋体"/>
          <w:sz w:val="21"/>
          <w:szCs w:val="21"/>
          <w:shd w:val="clear"/>
        </w:rPr>
        <w:t>：</w:t>
      </w:r>
      <w:r>
        <w:rPr>
          <w:rFonts w:hint="eastAsia" w:ascii="Times New Roman" w:hAnsi="Times New Roman" w:eastAsia="宋体"/>
          <w:iCs/>
          <w:sz w:val="21"/>
          <w:szCs w:val="21"/>
        </w:rPr>
        <w:sym w:font="Wingdings" w:char="00FE"/>
      </w:r>
      <w:r>
        <w:rPr>
          <w:rFonts w:hint="eastAsia" w:ascii="Times New Roman" w:hAnsi="Times New Roman" w:eastAsia="宋体"/>
          <w:iCs/>
          <w:sz w:val="21"/>
          <w:szCs w:val="21"/>
        </w:rPr>
        <w:t xml:space="preserve">是 </w:t>
      </w: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否</w:t>
      </w:r>
    </w:p>
    <w:p w14:paraId="68EE9768">
      <w:pPr>
        <w:numPr>
          <w:ilvl w:val="-1"/>
          <w:numId w:val="0"/>
        </w:numPr>
        <w:adjustRightInd w:val="0"/>
        <w:snapToGrid w:val="0"/>
        <w:spacing w:before="0" w:beforeLines="0" w:line="360" w:lineRule="auto"/>
        <w:ind w:firstLine="0" w:firstLineChars="0"/>
        <w:rPr>
          <w:rFonts w:hint="eastAsia" w:ascii="Times New Roman" w:hAnsi="Times New Roman" w:eastAsia="宋体"/>
          <w:iCs/>
          <w:sz w:val="21"/>
          <w:szCs w:val="21"/>
        </w:rPr>
      </w:pPr>
      <w:r>
        <w:rPr>
          <w:rFonts w:hint="eastAsia" w:ascii="Times New Roman" w:hAnsi="Times New Roman" w:eastAsia="宋体"/>
          <w:sz w:val="21"/>
          <w:lang w:val="en-US" w:eastAsia="zh-CN"/>
        </w:rPr>
        <w:t xml:space="preserve">         若本项目不专门面向中小企业采购，是否给予小微企业评审优惠：</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 xml:space="preserve">是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否</w:t>
      </w:r>
    </w:p>
    <w:p w14:paraId="66180893">
      <w:pPr>
        <w:numPr>
          <w:ilvl w:val="-1"/>
          <w:numId w:val="0"/>
        </w:numPr>
        <w:adjustRightInd w:val="0"/>
        <w:snapToGrid w:val="0"/>
        <w:spacing w:before="0" w:beforeLines="0" w:line="360" w:lineRule="auto"/>
        <w:ind w:firstLine="0" w:firstLineChars="0"/>
        <w:rPr>
          <w:rFonts w:hint="eastAsia" w:ascii="Times New Roman" w:hAnsi="Times New Roman" w:eastAsia="宋体"/>
          <w:iCs/>
          <w:sz w:val="21"/>
          <w:szCs w:val="21"/>
        </w:rPr>
      </w:pPr>
      <w:r>
        <w:rPr>
          <w:rFonts w:hint="eastAsia" w:ascii="Times New Roman" w:hAnsi="Times New Roman" w:eastAsia="宋体"/>
          <w:sz w:val="21"/>
          <w:lang w:val="en-US" w:eastAsia="zh-CN"/>
        </w:rPr>
        <w:t xml:space="preserve">         中标（成交）采购标的制造商是否为残疾人福利性单位：</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 xml:space="preserve">是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否</w:t>
      </w:r>
    </w:p>
    <w:p w14:paraId="5DF12F3D">
      <w:pPr>
        <w:numPr>
          <w:ilvl w:val="0"/>
          <w:numId w:val="0"/>
        </w:numPr>
        <w:snapToGrid w:val="0"/>
        <w:spacing w:beforeLines="0" w:line="360" w:lineRule="auto"/>
        <w:ind w:firstLine="0" w:firstLineChars="0"/>
        <w:rPr>
          <w:rFonts w:hint="default" w:ascii="Times New Roman" w:hAnsi="Times New Roman" w:eastAsia="宋体"/>
          <w:sz w:val="21"/>
          <w:lang w:val="en-US" w:eastAsia="zh-CN"/>
        </w:rPr>
      </w:pPr>
      <w:r>
        <w:rPr>
          <w:rFonts w:hint="eastAsia" w:ascii="Times New Roman" w:hAnsi="Times New Roman" w:eastAsia="宋体"/>
          <w:sz w:val="21"/>
          <w:lang w:val="en-US" w:eastAsia="zh-CN"/>
        </w:rPr>
        <w:t xml:space="preserve">         中标（成交）采购标的制造商是否为监狱企业：</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 xml:space="preserve">是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否</w:t>
      </w:r>
    </w:p>
    <w:p w14:paraId="6BE7B305">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w:t>
      </w:r>
      <w:r>
        <w:rPr>
          <w:rFonts w:hint="default" w:ascii="Times New Roman" w:hAnsi="Times New Roman" w:eastAsia="宋体"/>
          <w:sz w:val="21"/>
          <w:szCs w:val="21"/>
          <w:lang w:val="en" w:eastAsia="zh-CN"/>
        </w:rPr>
        <w:t>7</w:t>
      </w:r>
      <w:r>
        <w:rPr>
          <w:rFonts w:hint="eastAsia" w:ascii="Times New Roman" w:hAnsi="Times New Roman" w:eastAsia="宋体"/>
          <w:sz w:val="21"/>
          <w:szCs w:val="21"/>
        </w:rPr>
        <w:t>）合同是否分包：</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 xml:space="preserve">是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否</w:t>
      </w:r>
    </w:p>
    <w:p w14:paraId="0E906B5B">
      <w:pPr>
        <w:adjustRightInd w:val="0"/>
        <w:snapToGrid w:val="0"/>
        <w:spacing w:before="0" w:beforeLines="0" w:line="360" w:lineRule="auto"/>
        <w:ind w:firstLine="840" w:firstLineChars="400"/>
        <w:rPr>
          <w:rFonts w:hint="eastAsia" w:ascii="Times New Roman" w:hAnsi="Times New Roman" w:eastAsia="宋体"/>
          <w:sz w:val="21"/>
          <w:szCs w:val="21"/>
          <w:u w:val="single"/>
        </w:rPr>
      </w:pP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分包主要内容：</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single"/>
          <w:lang w:val="en-US" w:eastAsia="zh-CN"/>
        </w:rPr>
        <w:t xml:space="preserve">非关键性的运输工作              </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single"/>
          <w:lang w:val="en-US" w:eastAsia="zh-CN"/>
        </w:rPr>
        <w:t xml:space="preserve"> </w:t>
      </w:r>
      <w:r>
        <w:rPr>
          <w:rFonts w:hint="eastAsia" w:ascii="Times New Roman" w:hAnsi="Times New Roman" w:eastAsia="宋体"/>
          <w:sz w:val="21"/>
          <w:szCs w:val="21"/>
          <w:u w:val="single"/>
        </w:rPr>
        <w:t xml:space="preserve">   </w:t>
      </w:r>
    </w:p>
    <w:p w14:paraId="261AACCA">
      <w:pPr>
        <w:adjustRightInd w:val="0"/>
        <w:snapToGrid w:val="0"/>
        <w:spacing w:before="0" w:beforeLines="0" w:line="360" w:lineRule="auto"/>
        <w:ind w:firstLine="840" w:firstLineChars="400"/>
        <w:rPr>
          <w:rFonts w:hint="eastAsia" w:ascii="Times New Roman" w:hAnsi="Times New Roman" w:eastAsia="宋体"/>
          <w:sz w:val="21"/>
          <w:szCs w:val="21"/>
          <w:highlight w:val="none"/>
        </w:rPr>
      </w:pPr>
      <w:r>
        <w:rPr>
          <w:rFonts w:hint="eastAsia" w:ascii="Times New Roman" w:hAnsi="Times New Roman" w:eastAsia="宋体"/>
          <w:sz w:val="21"/>
          <w:szCs w:val="21"/>
          <w:u w:val="none"/>
          <w:lang w:val="en-US" w:eastAsia="zh-CN"/>
        </w:rPr>
        <w:t xml:space="preserve"> </w:t>
      </w:r>
      <w:r>
        <w:rPr>
          <w:rFonts w:hint="eastAsia" w:ascii="Times New Roman" w:hAnsi="Times New Roman" w:eastAsia="宋体"/>
          <w:sz w:val="21"/>
          <w:szCs w:val="21"/>
        </w:rPr>
        <w:t>分包</w:t>
      </w:r>
      <w:r>
        <w:rPr>
          <w:rFonts w:hint="eastAsia" w:ascii="Times New Roman" w:hAnsi="Times New Roman" w:eastAsia="宋体"/>
          <w:sz w:val="21"/>
          <w:szCs w:val="21"/>
          <w:highlight w:val="none"/>
        </w:rPr>
        <w:t>供应商</w:t>
      </w:r>
      <w:r>
        <w:rPr>
          <w:rFonts w:hint="eastAsia" w:ascii="Times New Roman" w:hAnsi="Times New Roman" w:eastAsia="宋体"/>
          <w:sz w:val="21"/>
          <w:szCs w:val="21"/>
          <w:highlight w:val="none"/>
          <w:lang w:eastAsia="zh-CN"/>
        </w:rPr>
        <w:t>/制造商</w:t>
      </w:r>
      <w:r>
        <w:rPr>
          <w:rFonts w:hint="eastAsia" w:ascii="Times New Roman" w:hAnsi="Times New Roman" w:eastAsia="宋体"/>
          <w:sz w:val="21"/>
          <w:szCs w:val="21"/>
          <w:highlight w:val="none"/>
        </w:rPr>
        <w:t>名称</w:t>
      </w:r>
      <w:r>
        <w:rPr>
          <w:rFonts w:hint="eastAsia" w:ascii="Times New Roman" w:hAnsi="Times New Roman" w:eastAsia="宋体"/>
          <w:sz w:val="21"/>
          <w:szCs w:val="21"/>
          <w:highlight w:val="none"/>
          <w:lang w:eastAsia="zh-CN"/>
        </w:rPr>
        <w:t>（如供应商和制造商不同，请分别填写）</w:t>
      </w:r>
      <w:r>
        <w:rPr>
          <w:rFonts w:hint="eastAsia" w:ascii="Times New Roman" w:hAnsi="Times New Roman" w:eastAsia="宋体"/>
          <w:sz w:val="21"/>
          <w:szCs w:val="21"/>
          <w:highlight w:val="none"/>
        </w:rPr>
        <w:t>：</w:t>
      </w:r>
    </w:p>
    <w:p w14:paraId="7E3EDBE3">
      <w:pPr>
        <w:adjustRightInd w:val="0"/>
        <w:snapToGrid w:val="0"/>
        <w:spacing w:before="0" w:beforeLines="0" w:line="360" w:lineRule="auto"/>
        <w:ind w:firstLine="840" w:firstLineChars="400"/>
        <w:rPr>
          <w:rFonts w:ascii="Times New Roman" w:hAnsi="Times New Roman" w:eastAsia="宋体"/>
          <w:sz w:val="21"/>
          <w:szCs w:val="21"/>
          <w:highlight w:val="none"/>
          <w:u w:val="single"/>
        </w:rPr>
      </w:pPr>
      <w:r>
        <w:rPr>
          <w:rFonts w:hint="eastAsia" w:ascii="Times New Roman" w:hAnsi="Times New Roman" w:eastAsia="宋体"/>
          <w:sz w:val="21"/>
          <w:szCs w:val="21"/>
          <w:highlight w:val="none"/>
          <w:u w:val="none"/>
        </w:rPr>
        <w:t xml:space="preserve"> </w:t>
      </w:r>
      <w:r>
        <w:rPr>
          <w:rFonts w:hint="eastAsia" w:ascii="Times New Roman" w:hAnsi="Times New Roman" w:eastAsia="宋体"/>
          <w:sz w:val="21"/>
          <w:szCs w:val="21"/>
          <w:highlight w:val="none"/>
          <w:u w:val="single"/>
          <w:lang w:val="en-US" w:eastAsia="zh-CN"/>
        </w:rPr>
        <w:t xml:space="preserve">  </w:t>
      </w:r>
      <w:r>
        <w:rPr>
          <w:rFonts w:hint="eastAsia" w:ascii="Times New Roman" w:hAnsi="Times New Roman" w:eastAsia="宋体"/>
          <w:sz w:val="21"/>
          <w:szCs w:val="21"/>
          <w:highlight w:val="none"/>
          <w:u w:val="single"/>
        </w:rPr>
        <w:t xml:space="preserve">                                 </w:t>
      </w:r>
      <w:r>
        <w:rPr>
          <w:rFonts w:hint="eastAsia" w:ascii="Times New Roman" w:hAnsi="Times New Roman" w:eastAsia="宋体"/>
          <w:sz w:val="21"/>
          <w:szCs w:val="21"/>
          <w:highlight w:val="none"/>
          <w:u w:val="single"/>
          <w:lang w:val="en-US" w:eastAsia="zh-CN"/>
        </w:rPr>
        <w:t xml:space="preserve">                       </w:t>
      </w:r>
    </w:p>
    <w:p w14:paraId="1E329201">
      <w:pPr>
        <w:adjustRightInd w:val="0"/>
        <w:snapToGrid w:val="0"/>
        <w:spacing w:before="0" w:beforeLines="0" w:line="360" w:lineRule="auto"/>
        <w:ind w:firstLine="840" w:firstLineChars="400"/>
        <w:rPr>
          <w:rFonts w:hint="eastAsia" w:ascii="Times New Roman" w:hAnsi="Times New Roman" w:eastAsia="宋体"/>
          <w:sz w:val="21"/>
          <w:szCs w:val="21"/>
        </w:rPr>
      </w:pPr>
      <w:r>
        <w:rPr>
          <w:rFonts w:hint="eastAsia" w:ascii="Times New Roman" w:hAnsi="Times New Roman" w:eastAsia="宋体"/>
          <w:sz w:val="21"/>
          <w:szCs w:val="21"/>
          <w:highlight w:val="none"/>
          <w:lang w:val="en-US" w:eastAsia="zh-CN"/>
        </w:rPr>
        <w:t xml:space="preserve"> </w:t>
      </w:r>
      <w:r>
        <w:rPr>
          <w:rFonts w:hint="eastAsia" w:ascii="Times New Roman" w:hAnsi="Times New Roman" w:eastAsia="宋体"/>
          <w:sz w:val="21"/>
          <w:szCs w:val="21"/>
          <w:highlight w:val="none"/>
        </w:rPr>
        <w:t>分包供应商</w:t>
      </w:r>
      <w:r>
        <w:rPr>
          <w:rFonts w:hint="eastAsia" w:ascii="Times New Roman" w:hAnsi="Times New Roman" w:eastAsia="宋体"/>
          <w:sz w:val="21"/>
          <w:szCs w:val="21"/>
          <w:highlight w:val="none"/>
          <w:lang w:val="en-US" w:eastAsia="zh-CN"/>
        </w:rPr>
        <w:t>/</w:t>
      </w:r>
      <w:r>
        <w:rPr>
          <w:rFonts w:hint="eastAsia" w:ascii="Times New Roman" w:hAnsi="Times New Roman" w:eastAsia="宋体"/>
          <w:sz w:val="21"/>
          <w:szCs w:val="21"/>
          <w:highlight w:val="none"/>
          <w:lang w:eastAsia="zh-CN"/>
        </w:rPr>
        <w:t>制造商</w:t>
      </w:r>
      <w:r>
        <w:rPr>
          <w:rFonts w:hint="eastAsia" w:ascii="Times New Roman" w:hAnsi="Times New Roman" w:eastAsia="宋体"/>
          <w:sz w:val="21"/>
          <w:szCs w:val="21"/>
        </w:rPr>
        <w:t>类型</w:t>
      </w:r>
      <w:r>
        <w:rPr>
          <w:rFonts w:hint="eastAsia" w:ascii="Times New Roman" w:hAnsi="Times New Roman" w:eastAsia="宋体"/>
          <w:sz w:val="21"/>
          <w:szCs w:val="21"/>
          <w:highlight w:val="none"/>
          <w:lang w:eastAsia="zh-CN"/>
        </w:rPr>
        <w:t>（如果供应商和制造商不同，只填写制造商类型）</w:t>
      </w:r>
      <w:r>
        <w:rPr>
          <w:rFonts w:hint="eastAsia" w:ascii="Times New Roman" w:hAnsi="Times New Roman" w:eastAsia="宋体"/>
          <w:sz w:val="21"/>
          <w:szCs w:val="21"/>
        </w:rPr>
        <w:t>：</w:t>
      </w:r>
    </w:p>
    <w:p w14:paraId="518BFADD">
      <w:pPr>
        <w:adjustRightInd w:val="0"/>
        <w:snapToGrid w:val="0"/>
        <w:spacing w:beforeLines="0" w:line="360" w:lineRule="auto"/>
        <w:ind w:firstLine="840" w:firstLineChars="400"/>
        <w:rPr>
          <w:rFonts w:hint="eastAsia" w:ascii="Times New Roman" w:hAnsi="Times New Roman" w:eastAsia="宋体"/>
          <w:iCs/>
          <w:sz w:val="21"/>
          <w:szCs w:val="21"/>
          <w:lang w:val="en-US" w:eastAsia="zh-CN"/>
        </w:rPr>
      </w:pP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 xml:space="preserve">大型企业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 xml:space="preserve">中型企业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小微型企业</w:t>
      </w:r>
      <w:r>
        <w:rPr>
          <w:rFonts w:hint="eastAsia" w:ascii="Times New Roman" w:hAnsi="Times New Roman" w:eastAsia="宋体"/>
          <w:iCs/>
          <w:sz w:val="21"/>
          <w:szCs w:val="21"/>
          <w:lang w:val="en-US" w:eastAsia="zh-CN"/>
        </w:rPr>
        <w:t xml:space="preserve">  </w:t>
      </w:r>
    </w:p>
    <w:p w14:paraId="7CE2FE60">
      <w:pPr>
        <w:adjustRightInd w:val="0"/>
        <w:snapToGrid w:val="0"/>
        <w:spacing w:beforeLines="0" w:line="360" w:lineRule="auto"/>
        <w:ind w:firstLine="840" w:firstLineChars="400"/>
        <w:rPr>
          <w:rFonts w:hint="default" w:ascii="Times New Roman" w:hAnsi="Times New Roman" w:eastAsia="宋体"/>
          <w:sz w:val="21"/>
          <w:u w:val="none"/>
          <w:lang w:val="en-US" w:eastAsia="zh-CN"/>
        </w:rPr>
      </w:pP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lang w:eastAsia="zh-CN"/>
        </w:rPr>
        <w:t>残疾人福利性单位</w:t>
      </w: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lang w:eastAsia="zh-CN"/>
        </w:rPr>
        <w:t>监狱</w:t>
      </w:r>
      <w:r>
        <w:rPr>
          <w:rFonts w:hint="eastAsia" w:ascii="Times New Roman" w:hAnsi="Times New Roman" w:eastAsia="宋体"/>
          <w:iCs/>
          <w:sz w:val="21"/>
          <w:szCs w:val="21"/>
        </w:rPr>
        <w:t>企业</w:t>
      </w: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lang w:eastAsia="zh-CN"/>
        </w:rPr>
        <w:t>其他</w:t>
      </w:r>
    </w:p>
    <w:p w14:paraId="570E401C">
      <w:pPr>
        <w:numPr>
          <w:ilvl w:val="-1"/>
          <w:numId w:val="0"/>
        </w:numPr>
        <w:adjustRightInd w:val="0"/>
        <w:snapToGrid w:val="0"/>
        <w:spacing w:before="0" w:beforeLines="0" w:line="360" w:lineRule="auto"/>
        <w:ind w:left="0" w:leftChars="0" w:firstLine="0" w:firstLineChars="0"/>
        <w:rPr>
          <w:rFonts w:hint="eastAsia" w:ascii="Times New Roman" w:hAnsi="Times New Roman" w:eastAsia="宋体" w:cs="宋体"/>
          <w:iCs/>
          <w:sz w:val="21"/>
          <w:szCs w:val="21"/>
          <w:highlight w:val="none"/>
        </w:rPr>
      </w:pPr>
      <w:r>
        <w:rPr>
          <w:rFonts w:hint="eastAsia" w:ascii="Times New Roman" w:hAnsi="Times New Roman" w:eastAsia="宋体"/>
          <w:sz w:val="21"/>
          <w:szCs w:val="21"/>
          <w:highlight w:val="none"/>
          <w:u w:val="none"/>
          <w:lang w:val="en-US" w:eastAsia="zh-CN"/>
        </w:rPr>
        <w:t xml:space="preserve">    </w:t>
      </w:r>
      <w:r>
        <w:rPr>
          <w:rFonts w:hint="eastAsia" w:ascii="Times New Roman" w:hAnsi="Times New Roman" w:eastAsia="宋体" w:cs="宋体"/>
          <w:sz w:val="21"/>
          <w:szCs w:val="21"/>
          <w:highlight w:val="none"/>
          <w:u w:val="none"/>
          <w:lang w:val="en-US" w:eastAsia="zh-CN"/>
        </w:rPr>
        <w:t>（</w:t>
      </w:r>
      <w:r>
        <w:rPr>
          <w:rFonts w:hint="default" w:ascii="Times New Roman" w:hAnsi="Times New Roman" w:eastAsia="宋体" w:cs="宋体"/>
          <w:sz w:val="21"/>
          <w:szCs w:val="21"/>
          <w:highlight w:val="none"/>
          <w:u w:val="none"/>
          <w:lang w:val="en" w:eastAsia="zh-CN"/>
        </w:rPr>
        <w:t>8</w:t>
      </w:r>
      <w:r>
        <w:rPr>
          <w:rFonts w:hint="eastAsia" w:ascii="Times New Roman" w:hAnsi="Times New Roman" w:eastAsia="宋体" w:cs="宋体"/>
          <w:sz w:val="21"/>
          <w:szCs w:val="21"/>
          <w:highlight w:val="none"/>
          <w:u w:val="none"/>
          <w:lang w:val="en-US" w:eastAsia="zh-CN"/>
        </w:rPr>
        <w:t>）中标（成交）供应商是否为外商投资企业：</w:t>
      </w:r>
      <w:r>
        <w:rPr>
          <w:rFonts w:hint="eastAsia" w:ascii="Times New Roman" w:hAnsi="Times New Roman" w:eastAsia="宋体" w:cs="宋体"/>
          <w:iCs/>
          <w:sz w:val="21"/>
          <w:szCs w:val="21"/>
          <w:highlight w:val="none"/>
        </w:rPr>
        <w:sym w:font="Wingdings" w:char="00A8"/>
      </w:r>
      <w:r>
        <w:rPr>
          <w:rFonts w:hint="eastAsia" w:ascii="Times New Roman" w:hAnsi="Times New Roman" w:eastAsia="宋体" w:cs="宋体"/>
          <w:iCs/>
          <w:sz w:val="21"/>
          <w:szCs w:val="21"/>
          <w:highlight w:val="none"/>
        </w:rPr>
        <w:t xml:space="preserve">是       </w:t>
      </w:r>
      <w:r>
        <w:rPr>
          <w:rFonts w:hint="eastAsia" w:ascii="Times New Roman" w:hAnsi="Times New Roman" w:eastAsia="宋体" w:cs="宋体"/>
          <w:iCs/>
          <w:sz w:val="21"/>
          <w:szCs w:val="21"/>
          <w:highlight w:val="none"/>
        </w:rPr>
        <w:sym w:font="Wingdings" w:char="00A8"/>
      </w:r>
      <w:r>
        <w:rPr>
          <w:rFonts w:hint="eastAsia" w:ascii="Times New Roman" w:hAnsi="Times New Roman" w:eastAsia="宋体" w:cs="宋体"/>
          <w:iCs/>
          <w:sz w:val="21"/>
          <w:szCs w:val="21"/>
          <w:highlight w:val="none"/>
        </w:rPr>
        <w:t>否</w:t>
      </w:r>
    </w:p>
    <w:p w14:paraId="0C850980">
      <w:pPr>
        <w:pStyle w:val="80"/>
        <w:tabs>
          <w:tab w:val="left" w:pos="1340"/>
        </w:tabs>
        <w:spacing w:beforeLines="0" w:line="360" w:lineRule="auto"/>
        <w:rPr>
          <w:rFonts w:hint="eastAsia" w:ascii="Times New Roman" w:hAnsi="Times New Roman" w:eastAsia="宋体" w:cs="宋体"/>
          <w:sz w:val="21"/>
          <w:szCs w:val="21"/>
          <w:highlight w:val="none"/>
          <w:u w:val="single"/>
        </w:rPr>
      </w:pPr>
      <w:r>
        <w:rPr>
          <w:rFonts w:hint="eastAsia" w:ascii="Times New Roman" w:hAnsi="Times New Roman" w:eastAsia="宋体" w:cs="宋体"/>
          <w:sz w:val="21"/>
          <w:szCs w:val="21"/>
          <w:highlight w:val="none"/>
          <w:u w:val="none"/>
          <w:lang w:val="en-US" w:eastAsia="zh-CN"/>
        </w:rPr>
        <w:t xml:space="preserve">     外商投资企业类型：</w:t>
      </w:r>
      <w:r>
        <w:rPr>
          <w:rFonts w:hint="eastAsia" w:ascii="Times New Roman" w:hAnsi="Times New Roman" w:eastAsia="宋体" w:cs="宋体"/>
          <w:iCs/>
          <w:sz w:val="21"/>
          <w:szCs w:val="21"/>
          <w:highlight w:val="none"/>
        </w:rPr>
        <w:sym w:font="Wingdings" w:char="00A8"/>
      </w:r>
      <w:r>
        <w:rPr>
          <w:rFonts w:hint="eastAsia" w:ascii="Times New Roman" w:hAnsi="Times New Roman" w:eastAsia="宋体" w:cs="宋体"/>
          <w:sz w:val="21"/>
          <w:szCs w:val="21"/>
          <w:highlight w:val="none"/>
          <w:u w:val="none"/>
          <w:lang w:val="en-US" w:eastAsia="zh-CN"/>
        </w:rPr>
        <w:t xml:space="preserve">全部由外国投资者投资  </w:t>
      </w:r>
      <w:r>
        <w:rPr>
          <w:rFonts w:hint="eastAsia" w:ascii="Times New Roman" w:hAnsi="Times New Roman" w:eastAsia="宋体" w:cs="宋体"/>
          <w:iCs/>
          <w:sz w:val="21"/>
          <w:szCs w:val="21"/>
          <w:highlight w:val="none"/>
        </w:rPr>
        <w:sym w:font="Wingdings" w:char="00A8"/>
      </w:r>
      <w:r>
        <w:rPr>
          <w:rFonts w:hint="eastAsia" w:ascii="Times New Roman" w:hAnsi="Times New Roman" w:eastAsia="宋体" w:cs="宋体"/>
          <w:iCs/>
          <w:sz w:val="21"/>
          <w:szCs w:val="21"/>
          <w:highlight w:val="none"/>
          <w:lang w:val="en-US" w:eastAsia="zh-CN"/>
        </w:rPr>
        <w:t>部分由外国投资者投资</w:t>
      </w:r>
    </w:p>
    <w:p w14:paraId="2739C2F7">
      <w:pPr>
        <w:numPr>
          <w:ilvl w:val="-1"/>
          <w:numId w:val="0"/>
        </w:numPr>
        <w:adjustRightInd w:val="0"/>
        <w:snapToGrid w:val="0"/>
        <w:spacing w:before="0" w:beforeLines="0" w:line="360" w:lineRule="auto"/>
        <w:ind w:firstLine="420" w:firstLineChars="200"/>
        <w:rPr>
          <w:rFonts w:hint="eastAsia" w:ascii="Times New Roman" w:hAnsi="Times New Roman" w:eastAsia="宋体" w:cs="宋体"/>
          <w:b w:val="0"/>
          <w:bCs w:val="0"/>
          <w:sz w:val="21"/>
          <w:szCs w:val="21"/>
          <w:u w:val="none"/>
          <w:lang w:val="en-US" w:eastAsia="zh-CN"/>
        </w:rPr>
      </w:pPr>
      <w:r>
        <w:rPr>
          <w:rFonts w:hint="eastAsia" w:ascii="Times New Roman" w:hAnsi="Times New Roman" w:eastAsia="宋体" w:cs="宋体"/>
          <w:b w:val="0"/>
          <w:bCs w:val="0"/>
          <w:sz w:val="21"/>
          <w:szCs w:val="21"/>
          <w:u w:val="none"/>
          <w:lang w:val="en-US" w:eastAsia="zh-CN"/>
        </w:rPr>
        <w:t>（</w:t>
      </w:r>
      <w:r>
        <w:rPr>
          <w:rFonts w:hint="default" w:ascii="Times New Roman" w:hAnsi="Times New Roman" w:eastAsia="宋体" w:cs="宋体"/>
          <w:b w:val="0"/>
          <w:bCs w:val="0"/>
          <w:sz w:val="21"/>
          <w:szCs w:val="21"/>
          <w:u w:val="none"/>
          <w:lang w:val="en" w:eastAsia="zh-CN"/>
        </w:rPr>
        <w:t>9</w:t>
      </w:r>
      <w:r>
        <w:rPr>
          <w:rFonts w:hint="eastAsia" w:ascii="Times New Roman" w:hAnsi="Times New Roman" w:eastAsia="宋体" w:cs="宋体"/>
          <w:b w:val="0"/>
          <w:bCs w:val="0"/>
          <w:sz w:val="21"/>
          <w:szCs w:val="21"/>
          <w:u w:val="none"/>
          <w:lang w:val="en-US" w:eastAsia="zh-CN"/>
        </w:rPr>
        <w:t>）是否涉及进口产品：</w:t>
      </w:r>
    </w:p>
    <w:p w14:paraId="22000C70">
      <w:pPr>
        <w:numPr>
          <w:ilvl w:val="-1"/>
          <w:numId w:val="0"/>
        </w:numPr>
        <w:adjustRightInd w:val="0"/>
        <w:snapToGrid w:val="0"/>
        <w:spacing w:before="0" w:beforeLines="0" w:line="360" w:lineRule="auto"/>
        <w:ind w:firstLine="840" w:firstLineChars="400"/>
        <w:rPr>
          <w:rFonts w:hint="eastAsia" w:ascii="Times New Roman" w:hAnsi="Times New Roman" w:eastAsia="宋体" w:cs="宋体"/>
          <w:sz w:val="21"/>
          <w:szCs w:val="21"/>
          <w:u w:val="single"/>
          <w:lang w:val="en-US" w:eastAsia="zh-CN"/>
        </w:rPr>
      </w:pPr>
      <w:r>
        <w:rPr>
          <w:rFonts w:hint="eastAsia" w:ascii="Times New Roman" w:hAnsi="Times New Roman" w:eastAsia="宋体" w:cs="宋体"/>
          <w:iCs w:val="0"/>
          <w:sz w:val="21"/>
          <w:szCs w:val="21"/>
          <w:lang w:val="en-US" w:eastAsia="zh-CN"/>
        </w:rPr>
        <w:t xml:space="preserve"> </w:t>
      </w:r>
      <w:r>
        <w:rPr>
          <w:rFonts w:hint="eastAsia" w:ascii="Times New Roman" w:hAnsi="Times New Roman" w:eastAsia="宋体" w:cs="宋体"/>
          <w:iCs w:val="0"/>
          <w:sz w:val="21"/>
          <w:szCs w:val="21"/>
        </w:rPr>
        <w:sym w:font="Wingdings" w:char="00A8"/>
      </w:r>
      <w:r>
        <w:rPr>
          <w:rFonts w:hint="eastAsia" w:ascii="Times New Roman" w:hAnsi="Times New Roman" w:eastAsia="宋体" w:cs="宋体"/>
          <w:iCs w:val="0"/>
          <w:sz w:val="21"/>
          <w:szCs w:val="21"/>
        </w:rPr>
        <w:t>是</w:t>
      </w:r>
      <w:r>
        <w:rPr>
          <w:rFonts w:hint="eastAsia" w:ascii="Times New Roman" w:hAnsi="Times New Roman" w:eastAsia="宋体" w:cs="宋体"/>
          <w:iCs w:val="0"/>
          <w:sz w:val="21"/>
          <w:szCs w:val="21"/>
          <w:lang w:eastAsia="zh-CN"/>
        </w:rPr>
        <w:t>，《政府采购品目分类目录》底级品目名称</w:t>
      </w:r>
      <w:r>
        <w:rPr>
          <w:rFonts w:hint="eastAsia" w:ascii="Times New Roman" w:hAnsi="Times New Roman" w:eastAsia="宋体" w:cs="宋体"/>
          <w:sz w:val="21"/>
          <w:szCs w:val="21"/>
          <w:lang w:val="en-US" w:eastAsia="zh-CN"/>
        </w:rPr>
        <w:t>：</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lang w:val="en-US" w:eastAsia="zh-CN"/>
        </w:rPr>
        <w:t xml:space="preserve"> 金额：</w:t>
      </w:r>
      <w:r>
        <w:rPr>
          <w:rFonts w:hint="eastAsia" w:ascii="Times New Roman" w:hAnsi="Times New Roman" w:eastAsia="宋体" w:cs="宋体"/>
          <w:sz w:val="21"/>
          <w:szCs w:val="21"/>
          <w:u w:val="single"/>
          <w:lang w:val="en-US" w:eastAsia="zh-CN"/>
        </w:rPr>
        <w:t xml:space="preserve">        </w:t>
      </w:r>
    </w:p>
    <w:p w14:paraId="5F31579B">
      <w:pPr>
        <w:numPr>
          <w:ilvl w:val="-1"/>
          <w:numId w:val="0"/>
        </w:numPr>
        <w:adjustRightInd w:val="0"/>
        <w:snapToGrid w:val="0"/>
        <w:spacing w:before="0" w:beforeLines="0" w:line="360" w:lineRule="auto"/>
        <w:ind w:firstLine="840" w:firstLineChars="400"/>
        <w:rPr>
          <w:rFonts w:hint="eastAsia" w:ascii="Times New Roman" w:hAnsi="Times New Roman" w:eastAsia="宋体"/>
          <w:iCs w:val="0"/>
          <w:sz w:val="21"/>
          <w:szCs w:val="21"/>
        </w:rPr>
      </w:pPr>
      <w:r>
        <w:rPr>
          <w:rFonts w:hint="eastAsia" w:ascii="Times New Roman" w:hAnsi="Times New Roman" w:eastAsia="宋体" w:cs="宋体"/>
          <w:sz w:val="21"/>
          <w:szCs w:val="21"/>
          <w:lang w:val="en-US" w:eastAsia="zh-CN"/>
        </w:rPr>
        <w:t xml:space="preserve">        国别：</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lang w:val="en-US" w:eastAsia="zh-CN"/>
        </w:rPr>
        <w:t xml:space="preserve"> 品牌：</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u w:val="none"/>
          <w:lang w:val="en-US" w:eastAsia="zh-CN"/>
        </w:rPr>
        <w:t xml:space="preserve"> 规格型号：</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iCs w:val="0"/>
          <w:sz w:val="21"/>
          <w:szCs w:val="21"/>
        </w:rPr>
        <w:t xml:space="preserve">      </w:t>
      </w:r>
    </w:p>
    <w:p w14:paraId="23441D1A">
      <w:pPr>
        <w:adjustRightInd w:val="0"/>
        <w:snapToGrid w:val="0"/>
        <w:spacing w:before="0" w:beforeLines="0" w:line="360" w:lineRule="auto"/>
        <w:ind w:firstLine="840" w:firstLineChars="400"/>
        <w:rPr>
          <w:rFonts w:hint="eastAsia" w:ascii="Times New Roman" w:hAnsi="Times New Roman" w:eastAsia="宋体"/>
          <w:sz w:val="21"/>
          <w:szCs w:val="21"/>
          <w:u w:val="none"/>
          <w:lang w:val="en-US" w:eastAsia="zh-CN"/>
        </w:rPr>
      </w:pPr>
      <w:r>
        <w:rPr>
          <w:rFonts w:hint="eastAsia" w:ascii="Times New Roman" w:hAnsi="Times New Roman" w:eastAsia="宋体"/>
          <w:iCs w:val="0"/>
          <w:sz w:val="21"/>
          <w:szCs w:val="21"/>
          <w:lang w:val="en-US" w:eastAsia="zh-CN"/>
        </w:rPr>
        <w:t xml:space="preserve"> </w:t>
      </w:r>
      <w:r>
        <w:rPr>
          <w:rFonts w:hint="eastAsia" w:ascii="Times New Roman" w:hAnsi="Times New Roman" w:eastAsia="宋体"/>
          <w:iCs w:val="0"/>
          <w:sz w:val="21"/>
          <w:szCs w:val="21"/>
        </w:rPr>
        <w:sym w:font="Wingdings" w:char="00FE"/>
      </w:r>
      <w:r>
        <w:rPr>
          <w:rFonts w:hint="eastAsia" w:ascii="Times New Roman" w:hAnsi="Times New Roman" w:eastAsia="宋体"/>
          <w:iCs w:val="0"/>
          <w:sz w:val="21"/>
          <w:szCs w:val="21"/>
          <w:lang w:eastAsia="zh-CN"/>
        </w:rPr>
        <w:t>否</w:t>
      </w:r>
    </w:p>
    <w:p w14:paraId="5CDF5DDE">
      <w:pPr>
        <w:numPr>
          <w:ilvl w:val="-1"/>
          <w:numId w:val="0"/>
        </w:numPr>
        <w:tabs>
          <w:tab w:val="left" w:pos="740"/>
        </w:tabs>
        <w:adjustRightInd w:val="0"/>
        <w:snapToGrid w:val="0"/>
        <w:spacing w:before="0" w:beforeLines="0" w:line="360" w:lineRule="auto"/>
        <w:ind w:left="0" w:firstLine="0" w:firstLineChars="0"/>
        <w:rPr>
          <w:rFonts w:hint="eastAsia" w:ascii="Times New Roman" w:hAnsi="Times New Roman" w:eastAsia="宋体"/>
          <w:b w:val="0"/>
          <w:bCs w:val="0"/>
          <w:sz w:val="21"/>
          <w:szCs w:val="21"/>
          <w:u w:val="none"/>
          <w:lang w:val="en-US" w:eastAsia="zh-CN"/>
        </w:rPr>
      </w:pPr>
      <w:r>
        <w:rPr>
          <w:rFonts w:hint="eastAsia" w:ascii="Times New Roman" w:hAnsi="Times New Roman" w:eastAsia="宋体"/>
          <w:b w:val="0"/>
          <w:bCs w:val="0"/>
          <w:sz w:val="21"/>
          <w:szCs w:val="21"/>
          <w:u w:val="none"/>
          <w:lang w:val="en-US" w:eastAsia="zh-CN"/>
        </w:rPr>
        <w:t xml:space="preserve">    （1</w:t>
      </w:r>
      <w:r>
        <w:rPr>
          <w:rFonts w:hint="default" w:ascii="Times New Roman" w:hAnsi="Times New Roman" w:eastAsia="宋体"/>
          <w:b w:val="0"/>
          <w:bCs w:val="0"/>
          <w:sz w:val="21"/>
          <w:szCs w:val="21"/>
          <w:u w:val="none"/>
          <w:lang w:val="en" w:eastAsia="zh-CN"/>
        </w:rPr>
        <w:t>0</w:t>
      </w:r>
      <w:r>
        <w:rPr>
          <w:rFonts w:hint="eastAsia" w:ascii="Times New Roman" w:hAnsi="Times New Roman" w:eastAsia="宋体"/>
          <w:b w:val="0"/>
          <w:bCs w:val="0"/>
          <w:sz w:val="21"/>
          <w:szCs w:val="21"/>
          <w:u w:val="none"/>
          <w:lang w:val="en-US" w:eastAsia="zh-CN"/>
        </w:rPr>
        <w:t>）是否涉及节能产品：</w:t>
      </w:r>
    </w:p>
    <w:p w14:paraId="66AA5F47">
      <w:pPr>
        <w:numPr>
          <w:ilvl w:val="-1"/>
          <w:numId w:val="0"/>
        </w:numPr>
        <w:tabs>
          <w:tab w:val="left" w:pos="740"/>
        </w:tabs>
        <w:adjustRightInd w:val="0"/>
        <w:snapToGrid w:val="0"/>
        <w:spacing w:before="0" w:beforeLines="0" w:line="360" w:lineRule="auto"/>
        <w:ind w:firstLine="0" w:firstLineChars="0"/>
        <w:rPr>
          <w:rFonts w:hint="eastAsia" w:ascii="Times New Roman" w:hAnsi="Times New Roman" w:eastAsia="宋体"/>
          <w:iCs/>
          <w:sz w:val="21"/>
          <w:szCs w:val="21"/>
          <w:lang w:val="en-US" w:eastAsia="zh-CN"/>
        </w:rPr>
      </w:pPr>
      <w:r>
        <w:rPr>
          <w:rFonts w:hint="eastAsia" w:ascii="Times New Roman" w:hAnsi="Times New Roman" w:eastAsia="宋体"/>
          <w:b w:val="0"/>
          <w:bCs w:val="0"/>
          <w:sz w:val="21"/>
          <w:szCs w:val="21"/>
          <w:u w:val="none"/>
          <w:lang w:val="en-US" w:eastAsia="zh-CN"/>
        </w:rPr>
        <w:t xml:space="preserve">         </w:t>
      </w:r>
      <w:r>
        <w:rPr>
          <w:rFonts w:hint="eastAsia" w:ascii="Times New Roman" w:hAnsi="Times New Roman" w:eastAsia="宋体"/>
          <w:iCs w:val="0"/>
          <w:sz w:val="21"/>
          <w:szCs w:val="21"/>
        </w:rPr>
        <w:sym w:font="Wingdings" w:char="00A8"/>
      </w:r>
      <w:r>
        <w:rPr>
          <w:rFonts w:hint="eastAsia" w:ascii="Times New Roman" w:hAnsi="Times New Roman" w:eastAsia="宋体"/>
          <w:iCs w:val="0"/>
          <w:sz w:val="21"/>
          <w:szCs w:val="21"/>
        </w:rPr>
        <w:t>是</w:t>
      </w:r>
      <w:r>
        <w:rPr>
          <w:rFonts w:hint="eastAsia" w:ascii="Times New Roman" w:hAnsi="Times New Roman" w:eastAsia="宋体"/>
          <w:iCs w:val="0"/>
          <w:sz w:val="21"/>
          <w:szCs w:val="21"/>
          <w:lang w:eastAsia="zh-CN"/>
        </w:rPr>
        <w:t>，《节能产品政府采购品目清单》的底级品目名称：</w:t>
      </w:r>
      <w:r>
        <w:rPr>
          <w:rFonts w:hint="eastAsia" w:ascii="Times New Roman" w:hAnsi="Times New Roman" w:eastAsia="宋体"/>
          <w:sz w:val="21"/>
          <w:szCs w:val="21"/>
          <w:u w:val="single"/>
          <w:lang w:val="en-US" w:eastAsia="zh-CN"/>
        </w:rPr>
        <w:t xml:space="preserve">         </w:t>
      </w:r>
      <w:r>
        <w:rPr>
          <w:rFonts w:hint="eastAsia" w:ascii="Times New Roman" w:hAnsi="Times New Roman" w:eastAsia="宋体"/>
          <w:iCs/>
          <w:sz w:val="21"/>
          <w:szCs w:val="21"/>
          <w:lang w:val="en-US" w:eastAsia="zh-CN"/>
        </w:rPr>
        <w:t xml:space="preserve">     </w:t>
      </w:r>
    </w:p>
    <w:p w14:paraId="30A53A58">
      <w:pPr>
        <w:numPr>
          <w:ilvl w:val="-1"/>
          <w:numId w:val="0"/>
        </w:numPr>
        <w:tabs>
          <w:tab w:val="left" w:pos="740"/>
        </w:tabs>
        <w:adjustRightInd w:val="0"/>
        <w:snapToGrid w:val="0"/>
        <w:spacing w:before="0" w:beforeLines="0" w:line="360" w:lineRule="auto"/>
        <w:ind w:firstLine="0" w:firstLineChars="0"/>
        <w:rPr>
          <w:rFonts w:hint="eastAsia" w:ascii="Times New Roman" w:hAnsi="Times New Roman" w:eastAsia="宋体"/>
          <w:iCs/>
          <w:sz w:val="21"/>
          <w:szCs w:val="21"/>
          <w:lang w:val="en-US" w:eastAsia="zh-CN"/>
        </w:rPr>
      </w:pP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lang w:eastAsia="zh-CN"/>
        </w:rPr>
        <w:t>强制采购</w:t>
      </w: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lang w:eastAsia="zh-CN"/>
        </w:rPr>
        <w:t>优先采购</w:t>
      </w:r>
      <w:r>
        <w:rPr>
          <w:rFonts w:hint="eastAsia" w:ascii="Times New Roman" w:hAnsi="Times New Roman" w:eastAsia="宋体"/>
          <w:iCs/>
          <w:sz w:val="21"/>
          <w:szCs w:val="21"/>
          <w:lang w:val="en-US" w:eastAsia="zh-CN"/>
        </w:rPr>
        <w:t xml:space="preserve">    </w:t>
      </w:r>
    </w:p>
    <w:p w14:paraId="07F9602E">
      <w:pPr>
        <w:numPr>
          <w:ilvl w:val="-1"/>
          <w:numId w:val="0"/>
        </w:numPr>
        <w:tabs>
          <w:tab w:val="left" w:pos="740"/>
        </w:tabs>
        <w:adjustRightInd w:val="0"/>
        <w:snapToGrid w:val="0"/>
        <w:spacing w:before="0" w:beforeLines="0" w:line="360" w:lineRule="auto"/>
        <w:ind w:firstLine="0" w:firstLineChars="0"/>
        <w:rPr>
          <w:rFonts w:hint="eastAsia" w:ascii="Times New Roman" w:hAnsi="Times New Roman" w:eastAsia="宋体"/>
          <w:iCs w:val="0"/>
          <w:sz w:val="21"/>
          <w:szCs w:val="21"/>
        </w:rPr>
      </w:pPr>
      <w:r>
        <w:rPr>
          <w:rFonts w:hint="eastAsia" w:ascii="Times New Roman" w:hAnsi="Times New Roman" w:eastAsia="宋体"/>
          <w:iCs/>
          <w:sz w:val="21"/>
          <w:szCs w:val="21"/>
          <w:lang w:val="en-US" w:eastAsia="zh-CN"/>
        </w:rPr>
        <w:t xml:space="preserve">         </w:t>
      </w:r>
      <w:r>
        <w:rPr>
          <w:rFonts w:hint="eastAsia" w:ascii="Times New Roman" w:hAnsi="Times New Roman" w:eastAsia="宋体"/>
          <w:iCs w:val="0"/>
          <w:sz w:val="21"/>
          <w:szCs w:val="21"/>
        </w:rPr>
        <w:sym w:font="Wingdings" w:char="00FE"/>
      </w:r>
      <w:r>
        <w:rPr>
          <w:rFonts w:hint="eastAsia" w:ascii="Times New Roman" w:hAnsi="Times New Roman" w:eastAsia="宋体"/>
          <w:iCs w:val="0"/>
          <w:sz w:val="21"/>
          <w:szCs w:val="21"/>
        </w:rPr>
        <w:t>否</w:t>
      </w:r>
    </w:p>
    <w:p w14:paraId="1706221E">
      <w:pPr>
        <w:numPr>
          <w:ilvl w:val="-1"/>
          <w:numId w:val="0"/>
        </w:numPr>
        <w:tabs>
          <w:tab w:val="left" w:pos="740"/>
        </w:tabs>
        <w:adjustRightInd w:val="0"/>
        <w:snapToGrid w:val="0"/>
        <w:spacing w:before="0" w:beforeLines="0" w:line="360" w:lineRule="auto"/>
        <w:ind w:left="0" w:firstLine="0" w:firstLineChars="0"/>
        <w:rPr>
          <w:rFonts w:hint="eastAsia" w:ascii="Times New Roman" w:hAnsi="Times New Roman" w:eastAsia="宋体"/>
          <w:b w:val="0"/>
          <w:bCs w:val="0"/>
          <w:sz w:val="21"/>
          <w:szCs w:val="21"/>
          <w:u w:val="none"/>
          <w:lang w:val="en-US" w:eastAsia="zh-CN"/>
        </w:rPr>
      </w:pPr>
      <w:r>
        <w:rPr>
          <w:rFonts w:hint="eastAsia" w:ascii="Times New Roman" w:hAnsi="Times New Roman" w:eastAsia="宋体"/>
          <w:b w:val="0"/>
          <w:bCs w:val="0"/>
          <w:sz w:val="21"/>
          <w:szCs w:val="21"/>
          <w:u w:val="none"/>
          <w:lang w:val="en-US" w:eastAsia="zh-CN"/>
        </w:rPr>
        <w:t xml:space="preserve">          是否涉及环境标志产品：</w:t>
      </w:r>
    </w:p>
    <w:p w14:paraId="45284AED">
      <w:pPr>
        <w:numPr>
          <w:ilvl w:val="-1"/>
          <w:numId w:val="0"/>
        </w:numPr>
        <w:tabs>
          <w:tab w:val="left" w:pos="740"/>
        </w:tabs>
        <w:adjustRightInd w:val="0"/>
        <w:snapToGrid w:val="0"/>
        <w:spacing w:before="0" w:beforeLines="0" w:line="360" w:lineRule="auto"/>
        <w:ind w:firstLine="0" w:firstLineChars="0"/>
        <w:rPr>
          <w:rFonts w:hint="eastAsia" w:ascii="Times New Roman" w:hAnsi="Times New Roman" w:eastAsia="宋体"/>
          <w:iCs w:val="0"/>
          <w:sz w:val="21"/>
          <w:szCs w:val="21"/>
          <w:lang w:eastAsia="zh-CN"/>
        </w:rPr>
      </w:pPr>
      <w:r>
        <w:rPr>
          <w:rFonts w:hint="eastAsia" w:ascii="Times New Roman" w:hAnsi="Times New Roman" w:eastAsia="宋体"/>
          <w:b w:val="0"/>
          <w:bCs w:val="0"/>
          <w:sz w:val="21"/>
          <w:szCs w:val="21"/>
          <w:u w:val="none"/>
          <w:lang w:val="en-US" w:eastAsia="zh-CN"/>
        </w:rPr>
        <w:t xml:space="preserve">         </w:t>
      </w:r>
      <w:r>
        <w:rPr>
          <w:rFonts w:hint="eastAsia" w:ascii="Times New Roman" w:hAnsi="Times New Roman" w:eastAsia="宋体"/>
          <w:iCs w:val="0"/>
          <w:sz w:val="21"/>
          <w:szCs w:val="21"/>
        </w:rPr>
        <w:sym w:font="Wingdings" w:char="00A8"/>
      </w:r>
      <w:r>
        <w:rPr>
          <w:rFonts w:hint="eastAsia" w:ascii="Times New Roman" w:hAnsi="Times New Roman" w:eastAsia="宋体"/>
          <w:iCs w:val="0"/>
          <w:sz w:val="21"/>
          <w:szCs w:val="21"/>
        </w:rPr>
        <w:t>是</w:t>
      </w:r>
      <w:r>
        <w:rPr>
          <w:rFonts w:hint="eastAsia" w:ascii="Times New Roman" w:hAnsi="Times New Roman" w:eastAsia="宋体"/>
          <w:iCs w:val="0"/>
          <w:sz w:val="21"/>
          <w:szCs w:val="21"/>
          <w:lang w:eastAsia="zh-CN"/>
        </w:rPr>
        <w:t>，《环境标志产品政府采购品目清单》的底级品目名称：</w:t>
      </w:r>
      <w:r>
        <w:rPr>
          <w:rFonts w:hint="eastAsia" w:ascii="Times New Roman" w:hAnsi="Times New Roman" w:eastAsia="宋体"/>
          <w:sz w:val="21"/>
          <w:szCs w:val="21"/>
          <w:u w:val="single"/>
          <w:lang w:val="en-US" w:eastAsia="zh-CN"/>
        </w:rPr>
        <w:t xml:space="preserve">         </w:t>
      </w:r>
      <w:r>
        <w:rPr>
          <w:rFonts w:hint="eastAsia" w:ascii="Times New Roman" w:hAnsi="Times New Roman" w:eastAsia="宋体"/>
          <w:iCs/>
          <w:sz w:val="21"/>
          <w:szCs w:val="21"/>
          <w:lang w:val="en-US" w:eastAsia="zh-CN"/>
        </w:rPr>
        <w:t xml:space="preserve"> </w:t>
      </w:r>
    </w:p>
    <w:p w14:paraId="3378C8DC">
      <w:pPr>
        <w:numPr>
          <w:ilvl w:val="-1"/>
          <w:numId w:val="0"/>
        </w:numPr>
        <w:tabs>
          <w:tab w:val="left" w:pos="740"/>
        </w:tabs>
        <w:adjustRightInd w:val="0"/>
        <w:snapToGrid w:val="0"/>
        <w:spacing w:before="0" w:beforeLines="0" w:line="360" w:lineRule="auto"/>
        <w:ind w:firstLine="0" w:firstLineChars="0"/>
        <w:rPr>
          <w:rFonts w:hint="eastAsia" w:ascii="Times New Roman" w:hAnsi="Times New Roman" w:eastAsia="宋体"/>
          <w:iCs/>
          <w:sz w:val="21"/>
          <w:szCs w:val="21"/>
          <w:lang w:val="en-US" w:eastAsia="zh-CN"/>
        </w:rPr>
      </w:pP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lang w:eastAsia="zh-CN"/>
        </w:rPr>
        <w:t>强制采购</w:t>
      </w: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lang w:eastAsia="zh-CN"/>
        </w:rPr>
        <w:t>优先采购</w:t>
      </w:r>
      <w:r>
        <w:rPr>
          <w:rFonts w:hint="eastAsia" w:ascii="Times New Roman" w:hAnsi="Times New Roman" w:eastAsia="宋体"/>
          <w:iCs/>
          <w:sz w:val="21"/>
          <w:szCs w:val="21"/>
          <w:lang w:val="en-US" w:eastAsia="zh-CN"/>
        </w:rPr>
        <w:t xml:space="preserve">    </w:t>
      </w:r>
    </w:p>
    <w:p w14:paraId="5AC11F57">
      <w:pPr>
        <w:numPr>
          <w:ilvl w:val="-1"/>
          <w:numId w:val="0"/>
        </w:numPr>
        <w:tabs>
          <w:tab w:val="left" w:pos="740"/>
        </w:tabs>
        <w:adjustRightInd w:val="0"/>
        <w:snapToGrid w:val="0"/>
        <w:spacing w:before="0" w:beforeLines="0" w:line="360" w:lineRule="auto"/>
        <w:ind w:firstLine="0" w:firstLineChars="0"/>
        <w:rPr>
          <w:rFonts w:hint="eastAsia" w:ascii="Times New Roman" w:hAnsi="Times New Roman" w:eastAsia="宋体"/>
          <w:b w:val="0"/>
          <w:bCs w:val="0"/>
          <w:sz w:val="21"/>
          <w:szCs w:val="21"/>
          <w:u w:val="none"/>
          <w:lang w:val="en-US" w:eastAsia="zh-CN"/>
        </w:rPr>
      </w:pPr>
      <w:r>
        <w:rPr>
          <w:rFonts w:hint="eastAsia" w:ascii="Times New Roman" w:hAnsi="Times New Roman" w:eastAsia="宋体"/>
          <w:iCs/>
          <w:sz w:val="21"/>
          <w:szCs w:val="21"/>
          <w:lang w:val="en-US" w:eastAsia="zh-CN"/>
        </w:rPr>
        <w:t xml:space="preserve">         </w:t>
      </w:r>
      <w:r>
        <w:rPr>
          <w:rFonts w:hint="eastAsia" w:ascii="Times New Roman" w:hAnsi="Times New Roman" w:eastAsia="宋体"/>
          <w:iCs w:val="0"/>
          <w:sz w:val="21"/>
          <w:szCs w:val="21"/>
        </w:rPr>
        <w:sym w:font="Wingdings" w:char="00FE"/>
      </w:r>
      <w:r>
        <w:rPr>
          <w:rFonts w:hint="eastAsia" w:ascii="Times New Roman" w:hAnsi="Times New Roman" w:eastAsia="宋体"/>
          <w:iCs w:val="0"/>
          <w:sz w:val="21"/>
          <w:szCs w:val="21"/>
        </w:rPr>
        <w:t>否</w:t>
      </w:r>
    </w:p>
    <w:p w14:paraId="122D4271">
      <w:pPr>
        <w:pStyle w:val="80"/>
        <w:numPr>
          <w:ilvl w:val="-1"/>
          <w:numId w:val="0"/>
        </w:numPr>
        <w:adjustRightInd w:val="0"/>
        <w:snapToGrid w:val="0"/>
        <w:spacing w:before="0" w:beforeLines="0" w:line="360" w:lineRule="auto"/>
        <w:ind w:firstLine="0" w:firstLineChars="0"/>
        <w:rPr>
          <w:rFonts w:hint="eastAsia" w:ascii="Times New Roman" w:hAnsi="Times New Roman" w:eastAsia="宋体" w:cs="Times New Roman"/>
          <w:iCs w:val="0"/>
          <w:kern w:val="2"/>
          <w:sz w:val="21"/>
          <w:szCs w:val="21"/>
          <w:u w:val="none"/>
          <w:lang w:val="en-US" w:eastAsia="zh-CN"/>
        </w:rPr>
      </w:pPr>
      <w:r>
        <w:rPr>
          <w:rFonts w:hint="eastAsia" w:ascii="Times New Roman" w:hAnsi="Times New Roman" w:eastAsia="宋体"/>
          <w:b w:val="0"/>
          <w:bCs w:val="0"/>
          <w:sz w:val="21"/>
          <w:szCs w:val="21"/>
          <w:u w:val="none"/>
          <w:lang w:val="en-US" w:eastAsia="zh-CN"/>
        </w:rPr>
        <w:t xml:space="preserve">          </w:t>
      </w:r>
      <w:r>
        <w:rPr>
          <w:rFonts w:hint="eastAsia" w:ascii="Times New Roman" w:hAnsi="Times New Roman" w:eastAsia="宋体" w:cs="Times New Roman"/>
          <w:b w:val="0"/>
          <w:bCs w:val="0"/>
          <w:kern w:val="2"/>
          <w:sz w:val="21"/>
          <w:szCs w:val="21"/>
          <w:u w:val="none"/>
          <w:lang w:val="en-US" w:eastAsia="zh-CN"/>
        </w:rPr>
        <w:t>是否涉及绿色产品：</w:t>
      </w:r>
      <w:r>
        <w:rPr>
          <w:rFonts w:hint="eastAsia" w:ascii="Times New Roman" w:hAnsi="Times New Roman" w:eastAsia="宋体" w:cs="Times New Roman"/>
          <w:iCs w:val="0"/>
          <w:kern w:val="2"/>
          <w:sz w:val="21"/>
          <w:szCs w:val="21"/>
          <w:u w:val="none"/>
          <w:lang w:val="en-US" w:eastAsia="zh-CN"/>
        </w:rPr>
        <w:t xml:space="preserve"> </w:t>
      </w:r>
    </w:p>
    <w:p w14:paraId="0A6C75B4">
      <w:pPr>
        <w:pStyle w:val="80"/>
        <w:spacing w:beforeLines="0" w:line="360" w:lineRule="auto"/>
        <w:ind w:firstLine="420" w:firstLineChars="0"/>
        <w:rPr>
          <w:rFonts w:hint="eastAsia" w:ascii="Times New Roman" w:hAnsi="Times New Roman" w:eastAsia="宋体"/>
          <w:sz w:val="21"/>
          <w:szCs w:val="21"/>
          <w:u w:val="single"/>
          <w:lang w:val="en-US" w:eastAsia="zh-CN"/>
        </w:rPr>
      </w:pPr>
      <w:r>
        <w:rPr>
          <w:rFonts w:hint="eastAsia" w:ascii="Times New Roman" w:hAnsi="Times New Roman" w:eastAsia="宋体" w:cs="Times New Roman"/>
          <w:iCs w:val="0"/>
          <w:kern w:val="2"/>
          <w:sz w:val="21"/>
          <w:szCs w:val="21"/>
          <w:u w:val="none"/>
          <w:lang w:val="en-US" w:eastAsia="zh-CN"/>
        </w:rPr>
        <w:t xml:space="preserve">     </w:t>
      </w:r>
      <w:r>
        <w:rPr>
          <w:rFonts w:hint="eastAsia" w:ascii="Times New Roman" w:hAnsi="Times New Roman" w:eastAsia="宋体" w:cs="Times New Roman"/>
          <w:iCs w:val="0"/>
          <w:kern w:val="2"/>
          <w:sz w:val="21"/>
          <w:szCs w:val="21"/>
          <w:u w:val="none"/>
        </w:rPr>
        <w:sym w:font="Wingdings" w:char="00A8"/>
      </w:r>
      <w:r>
        <w:rPr>
          <w:rFonts w:hint="eastAsia" w:ascii="Times New Roman" w:hAnsi="Times New Roman" w:eastAsia="宋体" w:cs="Times New Roman"/>
          <w:iCs w:val="0"/>
          <w:kern w:val="2"/>
          <w:sz w:val="21"/>
          <w:szCs w:val="21"/>
          <w:u w:val="none"/>
        </w:rPr>
        <w:t>是</w:t>
      </w:r>
      <w:r>
        <w:rPr>
          <w:rFonts w:hint="eastAsia" w:ascii="Times New Roman" w:hAnsi="Times New Roman" w:eastAsia="宋体" w:cs="Times New Roman"/>
          <w:iCs w:val="0"/>
          <w:kern w:val="2"/>
          <w:sz w:val="21"/>
          <w:szCs w:val="21"/>
          <w:u w:val="none"/>
          <w:lang w:eastAsia="zh-CN"/>
        </w:rPr>
        <w:t>，绿色产品政府采购相关政策确定的底级品目名称：</w:t>
      </w:r>
      <w:r>
        <w:rPr>
          <w:rFonts w:hint="eastAsia" w:ascii="Times New Roman" w:hAnsi="Times New Roman" w:eastAsia="宋体"/>
          <w:sz w:val="21"/>
          <w:szCs w:val="21"/>
          <w:u w:val="single"/>
          <w:lang w:val="en-US" w:eastAsia="zh-CN"/>
        </w:rPr>
        <w:t xml:space="preserve">         </w:t>
      </w:r>
    </w:p>
    <w:p w14:paraId="67D17CDB">
      <w:pPr>
        <w:numPr>
          <w:ilvl w:val="-1"/>
          <w:numId w:val="0"/>
        </w:numPr>
        <w:tabs>
          <w:tab w:val="left" w:pos="740"/>
        </w:tabs>
        <w:adjustRightInd w:val="0"/>
        <w:snapToGrid w:val="0"/>
        <w:spacing w:before="0" w:beforeLines="0" w:line="360" w:lineRule="auto"/>
        <w:ind w:firstLine="0" w:firstLineChars="0"/>
        <w:rPr>
          <w:rFonts w:hint="eastAsia" w:ascii="Times New Roman" w:hAnsi="Times New Roman" w:eastAsia="宋体"/>
          <w:iCs/>
          <w:sz w:val="21"/>
          <w:szCs w:val="21"/>
          <w:lang w:val="en-US" w:eastAsia="zh-CN"/>
        </w:rPr>
      </w:pP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lang w:eastAsia="zh-CN"/>
        </w:rPr>
        <w:t>强制采购</w:t>
      </w: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lang w:eastAsia="zh-CN"/>
        </w:rPr>
        <w:t>优先采购</w:t>
      </w:r>
      <w:r>
        <w:rPr>
          <w:rFonts w:hint="eastAsia" w:ascii="Times New Roman" w:hAnsi="Times New Roman" w:eastAsia="宋体"/>
          <w:iCs/>
          <w:sz w:val="21"/>
          <w:szCs w:val="21"/>
          <w:lang w:val="en-US" w:eastAsia="zh-CN"/>
        </w:rPr>
        <w:t xml:space="preserve">    </w:t>
      </w:r>
    </w:p>
    <w:p w14:paraId="5DAF05A0">
      <w:pPr>
        <w:pStyle w:val="80"/>
        <w:spacing w:beforeLines="0" w:line="360" w:lineRule="auto"/>
        <w:ind w:firstLine="420" w:firstLineChars="0"/>
        <w:rPr>
          <w:rFonts w:hint="eastAsia" w:ascii="Times New Roman" w:hAnsi="Times New Roman" w:eastAsia="宋体"/>
          <w:b w:val="0"/>
          <w:bCs w:val="0"/>
          <w:sz w:val="21"/>
          <w:szCs w:val="21"/>
          <w:u w:val="none"/>
          <w:lang w:val="en-US" w:eastAsia="zh-CN"/>
        </w:rPr>
      </w:pPr>
      <w:r>
        <w:rPr>
          <w:rFonts w:hint="eastAsia" w:ascii="Times New Roman" w:hAnsi="Times New Roman" w:eastAsia="宋体" w:cs="Times New Roman"/>
          <w:iCs w:val="0"/>
          <w:kern w:val="2"/>
          <w:sz w:val="21"/>
          <w:szCs w:val="21"/>
          <w:u w:val="none"/>
          <w:lang w:val="en-US" w:eastAsia="zh-CN"/>
        </w:rPr>
        <w:t xml:space="preserve">     </w:t>
      </w:r>
      <w:r>
        <w:rPr>
          <w:rFonts w:hint="eastAsia" w:ascii="Times New Roman" w:hAnsi="Times New Roman" w:eastAsia="宋体" w:cs="Times New Roman"/>
          <w:iCs w:val="0"/>
          <w:kern w:val="2"/>
          <w:sz w:val="21"/>
          <w:szCs w:val="21"/>
          <w:u w:val="none"/>
        </w:rPr>
        <w:sym w:font="Wingdings" w:char="00FE"/>
      </w:r>
      <w:r>
        <w:rPr>
          <w:rFonts w:hint="eastAsia" w:ascii="Times New Roman" w:hAnsi="Times New Roman" w:eastAsia="宋体" w:cs="Times New Roman"/>
          <w:iCs w:val="0"/>
          <w:kern w:val="2"/>
          <w:sz w:val="21"/>
          <w:szCs w:val="21"/>
          <w:u w:val="none"/>
        </w:rPr>
        <w:t>否</w:t>
      </w:r>
    </w:p>
    <w:p w14:paraId="06F81D49">
      <w:pPr>
        <w:numPr>
          <w:ilvl w:val="-1"/>
          <w:numId w:val="0"/>
        </w:numPr>
        <w:adjustRightInd w:val="0"/>
        <w:snapToGrid w:val="0"/>
        <w:spacing w:before="0" w:beforeLines="0" w:line="360" w:lineRule="auto"/>
        <w:ind w:firstLine="0" w:firstLineChars="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    （1</w:t>
      </w:r>
      <w:r>
        <w:rPr>
          <w:rFonts w:hint="default" w:ascii="Times New Roman" w:hAnsi="Times New Roman" w:eastAsia="宋体"/>
          <w:sz w:val="21"/>
          <w:szCs w:val="21"/>
          <w:lang w:val="en" w:eastAsia="zh-CN"/>
        </w:rPr>
        <w:t>1</w:t>
      </w:r>
      <w:r>
        <w:rPr>
          <w:rFonts w:hint="eastAsia" w:ascii="Times New Roman" w:hAnsi="Times New Roman" w:eastAsia="宋体"/>
          <w:sz w:val="21"/>
          <w:szCs w:val="21"/>
          <w:lang w:val="en-US" w:eastAsia="zh-CN"/>
        </w:rPr>
        <w:t>）涉及商品包装和快递包装的，是否参考</w:t>
      </w:r>
      <w:r>
        <w:rPr>
          <w:rFonts w:hint="eastAsia" w:ascii="Times New Roman" w:hAnsi="Times New Roman" w:eastAsia="宋体"/>
          <w:sz w:val="21"/>
          <w:szCs w:val="21"/>
        </w:rPr>
        <w:t>《商品包装政府采购需求标准（试行）》、《快递包装政府采购需求标准（试行）》</w:t>
      </w:r>
      <w:r>
        <w:rPr>
          <w:rFonts w:hint="eastAsia" w:ascii="Times New Roman" w:hAnsi="Times New Roman" w:eastAsia="宋体"/>
          <w:sz w:val="21"/>
          <w:szCs w:val="21"/>
          <w:lang w:eastAsia="zh-CN"/>
        </w:rPr>
        <w:t>明确产品及相关快递服务的具体包装要求：</w:t>
      </w:r>
    </w:p>
    <w:p w14:paraId="59C12231">
      <w:pPr>
        <w:numPr>
          <w:ilvl w:val="-1"/>
          <w:numId w:val="0"/>
        </w:numPr>
        <w:adjustRightInd w:val="0"/>
        <w:snapToGrid w:val="0"/>
        <w:spacing w:before="0" w:beforeLines="0" w:line="360" w:lineRule="auto"/>
        <w:ind w:firstLine="840" w:firstLineChars="400"/>
        <w:rPr>
          <w:rFonts w:hint="eastAsia" w:ascii="Times New Roman" w:hAnsi="Times New Roman" w:eastAsia="宋体"/>
          <w:iCs w:val="0"/>
          <w:sz w:val="21"/>
          <w:szCs w:val="21"/>
          <w:lang w:val="en-US" w:eastAsia="zh-CN"/>
        </w:rPr>
      </w:pPr>
      <w:r>
        <w:rPr>
          <w:rFonts w:hint="eastAsia" w:ascii="Times New Roman" w:hAnsi="Times New Roman" w:eastAsia="宋体"/>
          <w:iCs w:val="0"/>
          <w:sz w:val="21"/>
          <w:szCs w:val="21"/>
        </w:rPr>
        <w:sym w:font="Wingdings" w:char="00FE"/>
      </w:r>
      <w:r>
        <w:rPr>
          <w:rFonts w:hint="eastAsia" w:ascii="Times New Roman" w:hAnsi="Times New Roman" w:eastAsia="宋体"/>
          <w:iCs w:val="0"/>
          <w:sz w:val="21"/>
          <w:szCs w:val="21"/>
        </w:rPr>
        <w:t xml:space="preserve">是       </w:t>
      </w:r>
      <w:r>
        <w:rPr>
          <w:rFonts w:hint="eastAsia" w:ascii="Times New Roman" w:hAnsi="Times New Roman" w:eastAsia="宋体"/>
          <w:iCs w:val="0"/>
          <w:sz w:val="21"/>
          <w:szCs w:val="21"/>
        </w:rPr>
        <w:sym w:font="Wingdings" w:char="00A8"/>
      </w:r>
      <w:r>
        <w:rPr>
          <w:rFonts w:hint="eastAsia" w:ascii="Times New Roman" w:hAnsi="Times New Roman" w:eastAsia="宋体"/>
          <w:iCs w:val="0"/>
          <w:sz w:val="21"/>
          <w:szCs w:val="21"/>
        </w:rPr>
        <w:t>否</w:t>
      </w:r>
      <w:r>
        <w:rPr>
          <w:rFonts w:hint="eastAsia" w:ascii="Times New Roman" w:hAnsi="Times New Roman" w:eastAsia="宋体"/>
          <w:iCs w:val="0"/>
          <w:sz w:val="21"/>
          <w:szCs w:val="21"/>
          <w:lang w:val="en-US" w:eastAsia="zh-CN"/>
        </w:rPr>
        <w:t xml:space="preserve">      </w:t>
      </w:r>
      <w:r>
        <w:rPr>
          <w:rFonts w:hint="eastAsia" w:ascii="Times New Roman" w:hAnsi="Times New Roman" w:eastAsia="宋体"/>
          <w:iCs w:val="0"/>
          <w:sz w:val="21"/>
          <w:szCs w:val="21"/>
        </w:rPr>
        <w:sym w:font="Wingdings" w:char="00A8"/>
      </w:r>
      <w:r>
        <w:rPr>
          <w:rFonts w:hint="eastAsia" w:ascii="Times New Roman" w:hAnsi="Times New Roman" w:eastAsia="宋体"/>
          <w:iCs w:val="0"/>
          <w:sz w:val="21"/>
          <w:szCs w:val="21"/>
          <w:lang w:eastAsia="zh-CN"/>
        </w:rPr>
        <w:t>不涉及</w:t>
      </w:r>
    </w:p>
    <w:p w14:paraId="3800B96D">
      <w:pPr>
        <w:numPr>
          <w:ilvl w:val="0"/>
          <w:numId w:val="6"/>
        </w:numPr>
        <w:adjustRightInd w:val="0"/>
        <w:snapToGrid w:val="0"/>
        <w:spacing w:before="0" w:beforeLines="0" w:line="360" w:lineRule="auto"/>
        <w:ind w:firstLine="422" w:firstLineChars="200"/>
        <w:rPr>
          <w:rFonts w:ascii="Times New Roman" w:hAnsi="Times New Roman" w:eastAsia="宋体"/>
          <w:b/>
          <w:sz w:val="21"/>
          <w:szCs w:val="21"/>
          <w:highlight w:val="none"/>
        </w:rPr>
      </w:pPr>
      <w:r>
        <w:rPr>
          <w:rFonts w:hint="eastAsia" w:ascii="Times New Roman" w:hAnsi="Times New Roman" w:eastAsia="宋体"/>
          <w:b/>
          <w:sz w:val="21"/>
          <w:szCs w:val="21"/>
          <w:highlight w:val="none"/>
        </w:rPr>
        <w:t>合同金额</w:t>
      </w:r>
    </w:p>
    <w:p w14:paraId="55FDC9D9">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（1）合同金额小写：</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single"/>
          <w:lang w:val="en-US" w:eastAsia="zh-CN"/>
        </w:rPr>
        <w:t xml:space="preserve">    </w:t>
      </w:r>
      <w:r>
        <w:rPr>
          <w:rFonts w:hint="eastAsia" w:ascii="Times New Roman" w:hAnsi="Times New Roman" w:eastAsia="宋体"/>
          <w:sz w:val="21"/>
          <w:szCs w:val="21"/>
          <w:u w:val="single"/>
        </w:rPr>
        <w:t xml:space="preserve">      </w:t>
      </w:r>
    </w:p>
    <w:p w14:paraId="4280506C">
      <w:pPr>
        <w:adjustRightInd w:val="0"/>
        <w:snapToGrid w:val="0"/>
        <w:spacing w:before="0" w:beforeLines="0" w:line="360" w:lineRule="auto"/>
        <w:ind w:left="0" w:firstLine="0" w:firstLineChars="0"/>
        <w:rPr>
          <w:rFonts w:ascii="Times New Roman" w:hAnsi="Times New Roman" w:eastAsia="宋体"/>
          <w:sz w:val="21"/>
          <w:szCs w:val="21"/>
          <w:u w:val="single"/>
        </w:rPr>
      </w:pP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大写：</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single"/>
          <w:lang w:val="en-US" w:eastAsia="zh-CN"/>
        </w:rPr>
        <w:t xml:space="preserve"> </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single"/>
          <w:lang w:val="en-US" w:eastAsia="zh-CN"/>
        </w:rPr>
        <w:t xml:space="preserve">    </w:t>
      </w:r>
      <w:r>
        <w:rPr>
          <w:rFonts w:hint="eastAsia" w:ascii="Times New Roman" w:hAnsi="Times New Roman" w:eastAsia="宋体"/>
          <w:sz w:val="21"/>
          <w:szCs w:val="21"/>
          <w:u w:val="single"/>
        </w:rPr>
        <w:t xml:space="preserve">      </w:t>
      </w:r>
    </w:p>
    <w:p w14:paraId="43D6286F">
      <w:pPr>
        <w:adjustRightInd w:val="0"/>
        <w:snapToGrid w:val="0"/>
        <w:spacing w:before="0" w:beforeLines="0" w:line="360" w:lineRule="auto"/>
        <w:ind w:firstLine="0" w:firstLineChars="0"/>
        <w:rPr>
          <w:rFonts w:ascii="Times New Roman" w:hAnsi="Times New Roman" w:eastAsia="宋体"/>
          <w:sz w:val="21"/>
          <w:szCs w:val="21"/>
        </w:rPr>
      </w:pP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分包金额</w:t>
      </w:r>
      <w:r>
        <w:rPr>
          <w:rFonts w:hint="eastAsia" w:ascii="Times New Roman" w:hAnsi="Times New Roman" w:eastAsia="宋体"/>
          <w:sz w:val="21"/>
          <w:szCs w:val="21"/>
          <w:lang w:eastAsia="zh-CN"/>
        </w:rPr>
        <w:t>（如有）</w:t>
      </w:r>
      <w:r>
        <w:rPr>
          <w:rFonts w:hint="eastAsia" w:ascii="Times New Roman" w:hAnsi="Times New Roman" w:eastAsia="宋体"/>
          <w:sz w:val="21"/>
          <w:szCs w:val="21"/>
        </w:rPr>
        <w:t>小写：</w:t>
      </w:r>
      <w:r>
        <w:rPr>
          <w:rFonts w:hint="eastAsia" w:ascii="Times New Roman" w:hAnsi="Times New Roman" w:eastAsia="宋体"/>
          <w:sz w:val="21"/>
          <w:szCs w:val="21"/>
          <w:u w:val="single"/>
        </w:rPr>
        <w:t xml:space="preserve">                   </w:t>
      </w:r>
    </w:p>
    <w:p w14:paraId="5A468457">
      <w:pPr>
        <w:adjustRightInd w:val="0"/>
        <w:snapToGrid w:val="0"/>
        <w:spacing w:before="0" w:beforeLines="0" w:line="360" w:lineRule="auto"/>
        <w:ind w:firstLine="0" w:firstLineChars="0"/>
        <w:rPr>
          <w:rFonts w:hint="eastAsia" w:ascii="Times New Roman" w:hAnsi="Times New Roman" w:eastAsia="宋体"/>
          <w:sz w:val="21"/>
          <w:szCs w:val="21"/>
          <w:u w:val="single"/>
        </w:rPr>
      </w:pP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rPr>
        <w:t>大写：</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single"/>
          <w:lang w:val="en-US" w:eastAsia="zh-CN"/>
        </w:rPr>
        <w:t xml:space="preserve"> </w:t>
      </w:r>
      <w:r>
        <w:rPr>
          <w:rFonts w:hint="eastAsia" w:ascii="Times New Roman" w:hAnsi="Times New Roman" w:eastAsia="宋体"/>
          <w:sz w:val="21"/>
          <w:szCs w:val="21"/>
          <w:u w:val="single"/>
        </w:rPr>
        <w:t xml:space="preserve">   </w:t>
      </w:r>
    </w:p>
    <w:p w14:paraId="29FFD7B3">
      <w:pPr>
        <w:adjustRightInd w:val="0"/>
        <w:snapToGrid w:val="0"/>
        <w:spacing w:before="0" w:beforeLines="0" w:line="360" w:lineRule="auto"/>
        <w:ind w:firstLine="0" w:firstLineChars="0"/>
        <w:rPr>
          <w:rFonts w:hint="eastAsia" w:ascii="Times New Roman" w:hAnsi="Times New Roman" w:eastAsia="宋体"/>
          <w:sz w:val="21"/>
          <w:szCs w:val="21"/>
          <w:lang w:val="en-US" w:eastAsia="zh-CN"/>
        </w:rPr>
      </w:pPr>
      <w:r>
        <w:rPr>
          <w:rFonts w:hint="eastAsia" w:ascii="Times New Roman" w:hAnsi="Times New Roman" w:eastAsia="宋体"/>
          <w:sz w:val="21"/>
          <w:szCs w:val="21"/>
          <w:lang w:val="en-US" w:eastAsia="zh-CN"/>
        </w:rPr>
        <w:t xml:space="preserve">    （注：固定单价合同应填写单价和最高限价）</w:t>
      </w:r>
    </w:p>
    <w:p w14:paraId="480BE109">
      <w:pPr>
        <w:numPr>
          <w:ilvl w:val="-1"/>
          <w:numId w:val="0"/>
        </w:numPr>
        <w:adjustRightInd w:val="0"/>
        <w:snapToGrid w:val="0"/>
        <w:spacing w:before="0" w:beforeLines="0" w:line="360" w:lineRule="auto"/>
        <w:ind w:firstLine="0" w:firstLineChars="0"/>
        <w:rPr>
          <w:rFonts w:hint="eastAsia" w:ascii="Times New Roman" w:hAnsi="Times New Roman" w:eastAsia="宋体"/>
          <w:sz w:val="21"/>
          <w:szCs w:val="21"/>
        </w:rPr>
      </w:pPr>
      <w:r>
        <w:rPr>
          <w:rFonts w:hint="eastAsia" w:ascii="Times New Roman" w:hAnsi="Times New Roman" w:eastAsia="宋体"/>
          <w:sz w:val="21"/>
          <w:szCs w:val="21"/>
          <w:lang w:val="en-US" w:eastAsia="zh-CN"/>
        </w:rPr>
        <w:t xml:space="preserve">    </w:t>
      </w:r>
      <w:r>
        <w:rPr>
          <w:rFonts w:hint="eastAsia" w:ascii="Times New Roman" w:hAnsi="Times New Roman" w:eastAsia="宋体"/>
          <w:sz w:val="21"/>
          <w:szCs w:val="21"/>
          <w:lang w:eastAsia="zh-CN"/>
        </w:rPr>
        <w:t>（</w:t>
      </w:r>
      <w:r>
        <w:rPr>
          <w:rFonts w:hint="eastAsia" w:ascii="Times New Roman" w:hAnsi="Times New Roman" w:eastAsia="宋体"/>
          <w:sz w:val="21"/>
          <w:szCs w:val="21"/>
          <w:lang w:val="en-US" w:eastAsia="zh-CN"/>
        </w:rPr>
        <w:t>2</w:t>
      </w:r>
      <w:r>
        <w:rPr>
          <w:rFonts w:hint="eastAsia" w:ascii="Times New Roman" w:hAnsi="Times New Roman" w:eastAsia="宋体"/>
          <w:sz w:val="21"/>
          <w:szCs w:val="21"/>
          <w:lang w:eastAsia="zh-CN"/>
        </w:rPr>
        <w:t>）</w:t>
      </w:r>
      <w:r>
        <w:rPr>
          <w:rFonts w:hint="eastAsia" w:ascii="Times New Roman" w:hAnsi="Times New Roman" w:eastAsia="宋体"/>
          <w:sz w:val="21"/>
          <w:szCs w:val="21"/>
        </w:rPr>
        <w:t>合同定价方式</w:t>
      </w:r>
      <w:r>
        <w:rPr>
          <w:rFonts w:hint="eastAsia" w:ascii="Times New Roman" w:hAnsi="Times New Roman" w:eastAsia="宋体"/>
          <w:sz w:val="21"/>
          <w:szCs w:val="21"/>
          <w:lang w:eastAsia="zh-CN"/>
        </w:rPr>
        <w:t>（采用组合定价方式的，可以勾选多项）</w:t>
      </w:r>
      <w:r>
        <w:rPr>
          <w:rFonts w:hint="eastAsia" w:ascii="Times New Roman" w:hAnsi="Times New Roman" w:eastAsia="宋体"/>
          <w:sz w:val="21"/>
          <w:szCs w:val="21"/>
        </w:rPr>
        <w:t>：</w:t>
      </w:r>
    </w:p>
    <w:p w14:paraId="73657EAC">
      <w:pPr>
        <w:adjustRightInd w:val="0"/>
        <w:snapToGrid w:val="0"/>
        <w:spacing w:before="0" w:beforeLines="0" w:line="360" w:lineRule="auto"/>
        <w:ind w:firstLine="420" w:firstLineChars="200"/>
        <w:rPr>
          <w:rFonts w:hint="eastAsia" w:ascii="Times New Roman" w:hAnsi="Times New Roman" w:eastAsia="宋体"/>
          <w:sz w:val="21"/>
          <w:szCs w:val="21"/>
          <w:lang w:eastAsia="zh-CN"/>
        </w:rPr>
      </w:pP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 xml:space="preserve">固定总价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固定单价</w:t>
      </w: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lang w:eastAsia="zh-CN"/>
        </w:rPr>
        <w:t>固定费率</w:t>
      </w:r>
      <w:r>
        <w:rPr>
          <w:rFonts w:hint="eastAsia" w:ascii="Times New Roman" w:hAnsi="Times New Roman" w:eastAsia="宋体"/>
          <w:iCs/>
          <w:sz w:val="21"/>
          <w:szCs w:val="21"/>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 xml:space="preserve">成本补偿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rPr>
        <w:t>绩效激励</w:t>
      </w:r>
      <w:r>
        <w:rPr>
          <w:rFonts w:hint="eastAsia" w:ascii="Times New Roman" w:hAnsi="Times New Roman" w:eastAsia="宋体"/>
          <w:iCs/>
          <w:sz w:val="21"/>
          <w:szCs w:val="21"/>
          <w:lang w:val="en-US" w:eastAsia="zh-CN"/>
        </w:rPr>
        <w:t xml:space="preserve"> </w:t>
      </w:r>
      <w:r>
        <w:rPr>
          <w:rFonts w:hint="eastAsia" w:ascii="Times New Roman" w:hAnsi="Times New Roman" w:eastAsia="宋体"/>
          <w:iCs/>
          <w:sz w:val="21"/>
          <w:szCs w:val="21"/>
        </w:rPr>
        <w:sym w:font="Wingdings" w:char="00A8"/>
      </w:r>
      <w:r>
        <w:rPr>
          <w:rFonts w:hint="eastAsia" w:ascii="Times New Roman" w:hAnsi="Times New Roman" w:eastAsia="宋体"/>
          <w:iCs/>
          <w:sz w:val="21"/>
          <w:szCs w:val="21"/>
          <w:lang w:eastAsia="zh-CN"/>
        </w:rPr>
        <w:t>其他</w:t>
      </w:r>
      <w:r>
        <w:rPr>
          <w:rFonts w:hint="eastAsia" w:ascii="Times New Roman" w:hAnsi="Times New Roman" w:eastAsia="宋体"/>
          <w:sz w:val="21"/>
          <w:szCs w:val="21"/>
          <w:u w:val="single"/>
        </w:rPr>
        <w:t xml:space="preserve">       </w:t>
      </w:r>
    </w:p>
    <w:p w14:paraId="6E698901">
      <w:pPr>
        <w:pStyle w:val="793"/>
        <w:spacing w:beforeLines="0" w:line="360" w:lineRule="auto"/>
        <w:rPr>
          <w:rFonts w:ascii="Times New Roman" w:hAnsi="Times New Roman" w:eastAsia="宋体"/>
          <w:sz w:val="21"/>
        </w:rPr>
      </w:pPr>
      <w:r>
        <w:rPr>
          <w:rFonts w:hint="eastAsia" w:ascii="Times New Roman" w:hAnsi="Times New Roman" w:eastAsia="宋体"/>
          <w:sz w:val="21"/>
        </w:rPr>
        <w:t>（</w:t>
      </w:r>
      <w:r>
        <w:rPr>
          <w:rFonts w:hint="eastAsia" w:ascii="Times New Roman" w:hAnsi="Times New Roman" w:eastAsia="宋体"/>
          <w:sz w:val="21"/>
          <w:lang w:val="en-US" w:eastAsia="zh-CN"/>
        </w:rPr>
        <w:t>3</w:t>
      </w:r>
      <w:r>
        <w:rPr>
          <w:rFonts w:hint="eastAsia" w:ascii="Times New Roman" w:hAnsi="Times New Roman" w:eastAsia="宋体"/>
          <w:sz w:val="21"/>
        </w:rPr>
        <w:t>）付款方式（按项目实际勾选填写）：</w:t>
      </w:r>
    </w:p>
    <w:p w14:paraId="4BF7B1EA">
      <w:pPr>
        <w:adjustRightInd w:val="0"/>
        <w:snapToGrid w:val="0"/>
        <w:spacing w:before="0" w:beforeLines="0" w:line="360" w:lineRule="auto"/>
        <w:ind w:firstLine="630" w:firstLineChars="300"/>
        <w:rPr>
          <w:rFonts w:ascii="Times New Roman" w:hAnsi="Times New Roman" w:eastAsia="宋体"/>
          <w:sz w:val="21"/>
          <w:szCs w:val="21"/>
          <w:u w:val="single"/>
        </w:rPr>
      </w:pPr>
      <w:r>
        <w:rPr>
          <w:rFonts w:hint="eastAsia" w:ascii="Times New Roman" w:hAnsi="Times New Roman" w:eastAsia="宋体"/>
          <w:sz w:val="21"/>
          <w:szCs w:val="21"/>
        </w:rPr>
        <w:sym w:font="Wingdings" w:char="00A8"/>
      </w:r>
      <w:r>
        <w:rPr>
          <w:rFonts w:hint="eastAsia" w:ascii="Times New Roman" w:hAnsi="Times New Roman" w:eastAsia="宋体"/>
          <w:sz w:val="21"/>
          <w:szCs w:val="21"/>
        </w:rPr>
        <w:t>全额付款：</w:t>
      </w:r>
      <w:r>
        <w:rPr>
          <w:rFonts w:hint="eastAsia" w:ascii="Times New Roman" w:hAnsi="Times New Roman" w:eastAsia="宋体"/>
          <w:sz w:val="21"/>
          <w:szCs w:val="21"/>
          <w:u w:val="single"/>
        </w:rPr>
        <w:t xml:space="preserve">     （应</w:t>
      </w:r>
      <w:r>
        <w:rPr>
          <w:rFonts w:hint="eastAsia" w:ascii="Times New Roman" w:hAnsi="Times New Roman" w:eastAsia="宋体"/>
          <w:sz w:val="21"/>
          <w:szCs w:val="21"/>
          <w:u w:val="single"/>
          <w:lang w:eastAsia="zh-CN"/>
        </w:rPr>
        <w:t>明确</w:t>
      </w:r>
      <w:r>
        <w:rPr>
          <w:rFonts w:hint="eastAsia" w:ascii="Times New Roman" w:hAnsi="Times New Roman" w:eastAsia="宋体"/>
          <w:sz w:val="21"/>
          <w:szCs w:val="21"/>
          <w:u w:val="single"/>
        </w:rPr>
        <w:t>一次性支付合同款项</w:t>
      </w:r>
      <w:r>
        <w:rPr>
          <w:rFonts w:hint="eastAsia" w:ascii="Times New Roman" w:hAnsi="Times New Roman" w:eastAsia="宋体"/>
          <w:sz w:val="21"/>
          <w:szCs w:val="21"/>
          <w:u w:val="single"/>
          <w:lang w:eastAsia="zh-CN"/>
        </w:rPr>
        <w:t>的条件</w:t>
      </w:r>
      <w:r>
        <w:rPr>
          <w:rFonts w:hint="eastAsia" w:ascii="Times New Roman" w:hAnsi="Times New Roman" w:eastAsia="宋体"/>
          <w:sz w:val="21"/>
          <w:szCs w:val="21"/>
          <w:u w:val="single"/>
        </w:rPr>
        <w:t xml:space="preserve">）                    </w:t>
      </w:r>
    </w:p>
    <w:p w14:paraId="15F59AAF">
      <w:pPr>
        <w:snapToGrid w:val="0"/>
        <w:spacing w:beforeLines="0" w:line="360" w:lineRule="auto"/>
        <w:ind w:firstLine="630" w:firstLineChars="300"/>
        <w:rPr>
          <w:rFonts w:ascii="Times New Roman" w:hAnsi="Times New Roman" w:eastAsia="宋体"/>
          <w:sz w:val="21"/>
        </w:rPr>
      </w:pPr>
      <w:r>
        <w:rPr>
          <w:rFonts w:hint="eastAsia" w:ascii="Times New Roman" w:hAnsi="Times New Roman" w:eastAsia="宋体"/>
          <w:sz w:val="21"/>
          <w:szCs w:val="21"/>
        </w:rPr>
        <w:sym w:font="Wingdings" w:char="00A8"/>
      </w:r>
      <w:r>
        <w:rPr>
          <w:rFonts w:hint="eastAsia" w:ascii="Times New Roman" w:hAnsi="Times New Roman" w:eastAsia="宋体"/>
          <w:sz w:val="21"/>
          <w:szCs w:val="21"/>
        </w:rPr>
        <w:t>分期付款：</w:t>
      </w:r>
      <w:r>
        <w:rPr>
          <w:rFonts w:hint="eastAsia" w:ascii="Times New Roman" w:hAnsi="Times New Roman" w:eastAsia="宋体"/>
          <w:sz w:val="21"/>
          <w:szCs w:val="21"/>
          <w:u w:val="single"/>
          <w:lang w:val="en-US" w:eastAsia="zh-CN"/>
        </w:rPr>
        <w:t xml:space="preserve">                                              </w:t>
      </w:r>
      <w:r>
        <w:rPr>
          <w:rFonts w:hint="eastAsia" w:ascii="Times New Roman" w:hAnsi="Times New Roman" w:eastAsia="宋体"/>
          <w:sz w:val="21"/>
          <w:szCs w:val="21"/>
          <w:u w:val="single"/>
        </w:rPr>
        <w:t xml:space="preserve">  </w:t>
      </w:r>
    </w:p>
    <w:p w14:paraId="38E348ED">
      <w:pPr>
        <w:adjustRightInd w:val="0"/>
        <w:snapToGrid w:val="0"/>
        <w:spacing w:before="0" w:beforeLines="0" w:line="360" w:lineRule="auto"/>
        <w:ind w:firstLine="630" w:firstLineChars="300"/>
        <w:rPr>
          <w:rFonts w:ascii="Times New Roman" w:hAnsi="Times New Roman" w:eastAsia="宋体"/>
          <w:sz w:val="21"/>
          <w:szCs w:val="21"/>
          <w:u w:val="single"/>
        </w:rPr>
      </w:pPr>
      <w:r>
        <w:rPr>
          <w:rFonts w:hint="eastAsia" w:ascii="Times New Roman" w:hAnsi="Times New Roman" w:eastAsia="宋体"/>
          <w:sz w:val="21"/>
          <w:szCs w:val="21"/>
        </w:rPr>
        <w:sym w:font="Wingdings" w:char="00A8"/>
      </w:r>
      <w:r>
        <w:rPr>
          <w:rFonts w:hint="eastAsia" w:ascii="Times New Roman" w:hAnsi="Times New Roman" w:eastAsia="宋体"/>
          <w:sz w:val="21"/>
          <w:szCs w:val="21"/>
        </w:rPr>
        <w:t>成本补偿：</w:t>
      </w:r>
      <w:r>
        <w:rPr>
          <w:rFonts w:hint="eastAsia" w:ascii="Times New Roman" w:hAnsi="Times New Roman" w:eastAsia="宋体"/>
          <w:sz w:val="21"/>
          <w:szCs w:val="21"/>
          <w:u w:val="single"/>
        </w:rPr>
        <w:t xml:space="preserve">      （应明确按照成本补偿方式的支付方式和支付条件）   </w:t>
      </w:r>
    </w:p>
    <w:p w14:paraId="59461138">
      <w:pPr>
        <w:adjustRightInd w:val="0"/>
        <w:snapToGrid w:val="0"/>
        <w:spacing w:before="0" w:beforeLines="0" w:line="360" w:lineRule="auto"/>
        <w:ind w:firstLine="630" w:firstLineChars="300"/>
        <w:rPr>
          <w:rFonts w:ascii="Times New Roman" w:hAnsi="Times New Roman" w:eastAsia="宋体"/>
          <w:sz w:val="21"/>
          <w:szCs w:val="21"/>
        </w:rPr>
      </w:pPr>
      <w:r>
        <w:rPr>
          <w:rFonts w:hint="eastAsia" w:ascii="Times New Roman" w:hAnsi="Times New Roman" w:eastAsia="宋体"/>
          <w:sz w:val="21"/>
          <w:szCs w:val="21"/>
        </w:rPr>
        <w:sym w:font="Wingdings" w:char="00A8"/>
      </w:r>
      <w:r>
        <w:rPr>
          <w:rFonts w:hint="eastAsia" w:ascii="Times New Roman" w:hAnsi="Times New Roman" w:eastAsia="宋体"/>
          <w:sz w:val="21"/>
          <w:szCs w:val="21"/>
        </w:rPr>
        <w:t>绩效激励：</w:t>
      </w:r>
      <w:r>
        <w:rPr>
          <w:rFonts w:hint="eastAsia" w:ascii="Times New Roman" w:hAnsi="Times New Roman" w:eastAsia="宋体"/>
          <w:sz w:val="21"/>
          <w:szCs w:val="21"/>
          <w:u w:val="single"/>
        </w:rPr>
        <w:t xml:space="preserve">      （应明确按照绩效激励方式的支付方式和支付条件）   </w:t>
      </w:r>
    </w:p>
    <w:p w14:paraId="133332C6">
      <w:pPr>
        <w:numPr>
          <w:ilvl w:val="0"/>
          <w:numId w:val="6"/>
        </w:numPr>
        <w:adjustRightInd w:val="0"/>
        <w:snapToGrid w:val="0"/>
        <w:spacing w:before="0" w:beforeLines="0" w:line="360" w:lineRule="auto"/>
        <w:ind w:firstLine="422" w:firstLineChars="200"/>
        <w:rPr>
          <w:rFonts w:ascii="Times New Roman" w:hAnsi="Times New Roman" w:eastAsia="宋体"/>
          <w:b/>
          <w:bCs w:val="0"/>
          <w:sz w:val="21"/>
          <w:szCs w:val="21"/>
          <w:u w:val="single"/>
        </w:rPr>
      </w:pPr>
      <w:r>
        <w:rPr>
          <w:rFonts w:hint="eastAsia" w:ascii="Times New Roman" w:hAnsi="Times New Roman" w:eastAsia="宋体"/>
          <w:b/>
          <w:bCs w:val="0"/>
          <w:sz w:val="21"/>
          <w:szCs w:val="21"/>
        </w:rPr>
        <w:t>合同履行</w:t>
      </w:r>
    </w:p>
    <w:p w14:paraId="488B79CE">
      <w:pPr>
        <w:adjustRightInd w:val="0"/>
        <w:snapToGrid w:val="0"/>
        <w:spacing w:before="0" w:beforeLines="0" w:line="360" w:lineRule="auto"/>
        <w:ind w:firstLine="420" w:firstLineChars="200"/>
        <w:rPr>
          <w:rFonts w:hint="eastAsia" w:ascii="Times New Roman" w:hAnsi="Times New Roman" w:eastAsia="宋体" w:cs="宋体"/>
          <w:sz w:val="21"/>
          <w:szCs w:val="21"/>
        </w:rPr>
      </w:pPr>
      <w:r>
        <w:rPr>
          <w:rFonts w:hint="eastAsia" w:ascii="Times New Roman" w:hAnsi="Times New Roman" w:eastAsia="宋体" w:cs="宋体"/>
          <w:sz w:val="21"/>
          <w:szCs w:val="21"/>
        </w:rPr>
        <w:t>（1）起始日期：</w:t>
      </w:r>
      <w:r>
        <w:rPr>
          <w:rFonts w:hint="eastAsia" w:ascii="Times New Roman" w:hAnsi="Times New Roman" w:eastAsia="宋体" w:cs="宋体"/>
          <w:sz w:val="21"/>
          <w:szCs w:val="21"/>
          <w:u w:val="single"/>
        </w:rPr>
        <w:t xml:space="preserve">    </w:t>
      </w:r>
      <w:r>
        <w:rPr>
          <w:rFonts w:hint="eastAsia" w:ascii="Times New Roman" w:hAnsi="Times New Roman" w:eastAsia="宋体" w:cs="宋体"/>
          <w:sz w:val="21"/>
          <w:szCs w:val="21"/>
        </w:rPr>
        <w:t>年</w:t>
      </w:r>
      <w:r>
        <w:rPr>
          <w:rFonts w:hint="eastAsia" w:ascii="Times New Roman" w:hAnsi="Times New Roman" w:eastAsia="宋体" w:cs="宋体"/>
          <w:sz w:val="21"/>
          <w:szCs w:val="21"/>
          <w:u w:val="single"/>
        </w:rPr>
        <w:t xml:space="preserve">   </w:t>
      </w:r>
      <w:r>
        <w:rPr>
          <w:rFonts w:hint="eastAsia" w:ascii="Times New Roman" w:hAnsi="Times New Roman" w:eastAsia="宋体" w:cs="宋体"/>
          <w:sz w:val="21"/>
          <w:szCs w:val="21"/>
        </w:rPr>
        <w:t>月</w:t>
      </w:r>
      <w:r>
        <w:rPr>
          <w:rFonts w:hint="eastAsia" w:ascii="Times New Roman" w:hAnsi="Times New Roman" w:eastAsia="宋体" w:cs="宋体"/>
          <w:sz w:val="21"/>
          <w:szCs w:val="21"/>
          <w:u w:val="single"/>
        </w:rPr>
        <w:t xml:space="preserve">   </w:t>
      </w:r>
      <w:r>
        <w:rPr>
          <w:rFonts w:hint="eastAsia" w:ascii="Times New Roman" w:hAnsi="Times New Roman" w:eastAsia="宋体" w:cs="宋体"/>
          <w:sz w:val="21"/>
          <w:szCs w:val="21"/>
        </w:rPr>
        <w:t>日，完成日期：</w:t>
      </w:r>
      <w:r>
        <w:rPr>
          <w:rFonts w:hint="eastAsia" w:ascii="Times New Roman" w:hAnsi="Times New Roman" w:eastAsia="宋体" w:cs="宋体"/>
          <w:sz w:val="21"/>
          <w:szCs w:val="21"/>
          <w:u w:val="single"/>
        </w:rPr>
        <w:t xml:space="preserve">    </w:t>
      </w:r>
      <w:r>
        <w:rPr>
          <w:rFonts w:hint="eastAsia" w:ascii="Times New Roman" w:hAnsi="Times New Roman" w:eastAsia="宋体" w:cs="宋体"/>
          <w:sz w:val="21"/>
          <w:szCs w:val="21"/>
        </w:rPr>
        <w:t>年</w:t>
      </w:r>
      <w:r>
        <w:rPr>
          <w:rFonts w:hint="eastAsia" w:ascii="Times New Roman" w:hAnsi="Times New Roman" w:eastAsia="宋体" w:cs="宋体"/>
          <w:sz w:val="21"/>
          <w:szCs w:val="21"/>
          <w:u w:val="single"/>
        </w:rPr>
        <w:t xml:space="preserve">   </w:t>
      </w:r>
      <w:r>
        <w:rPr>
          <w:rFonts w:hint="eastAsia" w:ascii="Times New Roman" w:hAnsi="Times New Roman" w:eastAsia="宋体" w:cs="宋体"/>
          <w:sz w:val="21"/>
          <w:szCs w:val="21"/>
        </w:rPr>
        <w:t>月</w:t>
      </w:r>
      <w:r>
        <w:rPr>
          <w:rFonts w:hint="eastAsia" w:ascii="Times New Roman" w:hAnsi="Times New Roman" w:eastAsia="宋体" w:cs="宋体"/>
          <w:sz w:val="21"/>
          <w:szCs w:val="21"/>
          <w:u w:val="single"/>
        </w:rPr>
        <w:t xml:space="preserve">   </w:t>
      </w:r>
      <w:r>
        <w:rPr>
          <w:rFonts w:hint="eastAsia" w:ascii="Times New Roman" w:hAnsi="Times New Roman" w:eastAsia="宋体" w:cs="宋体"/>
          <w:sz w:val="21"/>
          <w:szCs w:val="21"/>
        </w:rPr>
        <w:t>日。</w:t>
      </w:r>
    </w:p>
    <w:p w14:paraId="7353B574">
      <w:pPr>
        <w:adjustRightInd w:val="0"/>
        <w:snapToGrid w:val="0"/>
        <w:spacing w:before="0" w:beforeLines="0" w:line="360" w:lineRule="auto"/>
        <w:ind w:firstLine="420" w:firstLineChars="200"/>
        <w:rPr>
          <w:rFonts w:hint="eastAsia" w:ascii="Times New Roman" w:hAnsi="Times New Roman" w:eastAsia="宋体" w:cs="宋体"/>
          <w:sz w:val="21"/>
          <w:szCs w:val="21"/>
          <w:u w:val="single"/>
        </w:rPr>
      </w:pPr>
      <w:r>
        <w:rPr>
          <w:rFonts w:hint="eastAsia" w:ascii="Times New Roman" w:hAnsi="Times New Roman" w:eastAsia="宋体" w:cs="宋体"/>
          <w:sz w:val="21"/>
          <w:szCs w:val="21"/>
        </w:rPr>
        <w:t>（2）</w:t>
      </w:r>
      <w:r>
        <w:rPr>
          <w:rFonts w:hint="eastAsia" w:ascii="Times New Roman" w:hAnsi="Times New Roman" w:eastAsia="宋体" w:cs="宋体"/>
          <w:sz w:val="21"/>
          <w:szCs w:val="21"/>
          <w:lang w:eastAsia="zh-CN"/>
        </w:rPr>
        <w:t>履约</w:t>
      </w:r>
      <w:r>
        <w:rPr>
          <w:rFonts w:hint="eastAsia" w:ascii="Times New Roman" w:hAnsi="Times New Roman" w:eastAsia="宋体" w:cs="宋体"/>
          <w:sz w:val="21"/>
          <w:szCs w:val="21"/>
        </w:rPr>
        <w:t>地点</w:t>
      </w:r>
      <w:r>
        <w:rPr>
          <w:rFonts w:hint="eastAsia" w:ascii="Times New Roman" w:hAnsi="Times New Roman" w:eastAsia="宋体" w:cs="宋体"/>
          <w:b w:val="0"/>
          <w:bCs/>
          <w:sz w:val="21"/>
          <w:szCs w:val="21"/>
        </w:rPr>
        <w:t>：</w:t>
      </w:r>
      <w:r>
        <w:rPr>
          <w:rFonts w:hint="eastAsia" w:ascii="Times New Roman" w:hAnsi="Times New Roman" w:eastAsia="宋体" w:cs="宋体"/>
          <w:sz w:val="21"/>
          <w:szCs w:val="21"/>
          <w:u w:val="single"/>
        </w:rPr>
        <w:t xml:space="preserve">   </w:t>
      </w:r>
      <w:r>
        <w:rPr>
          <w:rFonts w:hint="eastAsia" w:cs="宋体"/>
          <w:sz w:val="21"/>
          <w:szCs w:val="21"/>
          <w:u w:val="single"/>
          <w:lang w:val="en-US" w:eastAsia="zh-CN"/>
        </w:rPr>
        <w:t xml:space="preserve">    </w:t>
      </w:r>
      <w:r>
        <w:rPr>
          <w:rFonts w:hint="eastAsia" w:ascii="Times New Roman" w:hAnsi="Times New Roman" w:eastAsia="宋体" w:cs="宋体"/>
          <w:sz w:val="21"/>
          <w:szCs w:val="21"/>
          <w:u w:val="single"/>
          <w:lang w:val="en-US" w:eastAsia="zh-CN"/>
        </w:rPr>
        <w:t xml:space="preserve">              </w:t>
      </w:r>
      <w:r>
        <w:rPr>
          <w:rFonts w:hint="eastAsia" w:ascii="Times New Roman" w:hAnsi="Times New Roman" w:eastAsia="宋体" w:cs="宋体"/>
          <w:sz w:val="21"/>
          <w:szCs w:val="21"/>
          <w:u w:val="single"/>
        </w:rPr>
        <w:t xml:space="preserve">  </w:t>
      </w:r>
    </w:p>
    <w:p w14:paraId="37DE9945">
      <w:pPr>
        <w:adjustRightInd w:val="0"/>
        <w:snapToGrid w:val="0"/>
        <w:spacing w:before="0" w:beforeLines="0" w:line="360" w:lineRule="auto"/>
        <w:ind w:firstLine="420" w:firstLineChars="200"/>
        <w:rPr>
          <w:rFonts w:hint="eastAsia" w:ascii="Times New Roman" w:hAnsi="Times New Roman" w:eastAsia="宋体" w:cs="宋体"/>
          <w:sz w:val="21"/>
          <w:szCs w:val="21"/>
          <w:lang w:eastAsia="zh-CN"/>
        </w:rPr>
      </w:pPr>
      <w:r>
        <w:rPr>
          <w:rFonts w:hint="eastAsia" w:ascii="Times New Roman" w:hAnsi="Times New Roman" w:eastAsia="宋体" w:cs="宋体"/>
          <w:bCs/>
          <w:sz w:val="21"/>
          <w:szCs w:val="21"/>
        </w:rPr>
        <w:t>（3）履约担保：</w:t>
      </w:r>
      <w:r>
        <w:rPr>
          <w:rFonts w:hint="eastAsia" w:ascii="Times New Roman" w:hAnsi="Times New Roman" w:eastAsia="宋体" w:cs="宋体"/>
          <w:sz w:val="21"/>
          <w:lang w:val="en-US" w:eastAsia="zh-CN"/>
        </w:rPr>
        <w:t>是否收取履约保证金：</w:t>
      </w:r>
      <w:r>
        <w:rPr>
          <w:rFonts w:hint="eastAsia" w:ascii="Times New Roman" w:hAnsi="Times New Roman" w:eastAsia="宋体" w:cs="宋体"/>
          <w:sz w:val="21"/>
          <w:szCs w:val="21"/>
        </w:rPr>
        <w:sym w:font="Wingdings" w:char="00A8"/>
      </w:r>
      <w:r>
        <w:rPr>
          <w:rFonts w:hint="eastAsia" w:ascii="Times New Roman" w:hAnsi="Times New Roman" w:eastAsia="宋体" w:cs="宋体"/>
          <w:sz w:val="21"/>
          <w:szCs w:val="21"/>
          <w:lang w:eastAsia="zh-CN"/>
        </w:rPr>
        <w:t>是</w:t>
      </w:r>
      <w:r>
        <w:rPr>
          <w:rFonts w:hint="eastAsia" w:ascii="Times New Roman" w:hAnsi="Times New Roman" w:eastAsia="宋体" w:cs="宋体"/>
          <w:sz w:val="21"/>
          <w:szCs w:val="21"/>
          <w:lang w:val="en-US" w:eastAsia="zh-CN"/>
        </w:rPr>
        <w:t xml:space="preserve">    </w:t>
      </w:r>
      <w:r>
        <w:rPr>
          <w:rFonts w:hint="eastAsia" w:ascii="Times New Roman" w:hAnsi="Times New Roman" w:eastAsia="宋体" w:cs="宋体"/>
          <w:sz w:val="21"/>
          <w:szCs w:val="21"/>
        </w:rPr>
        <w:sym w:font="Wingdings" w:char="00FE"/>
      </w:r>
      <w:r>
        <w:rPr>
          <w:rFonts w:hint="eastAsia" w:ascii="Times New Roman" w:hAnsi="Times New Roman" w:eastAsia="宋体" w:cs="宋体"/>
          <w:sz w:val="21"/>
          <w:szCs w:val="21"/>
          <w:lang w:eastAsia="zh-CN"/>
        </w:rPr>
        <w:t>否</w:t>
      </w:r>
    </w:p>
    <w:p w14:paraId="1FE3855A">
      <w:pPr>
        <w:pStyle w:val="80"/>
        <w:spacing w:beforeLines="0" w:line="360" w:lineRule="auto"/>
        <w:rPr>
          <w:rFonts w:hint="eastAsia" w:ascii="Times New Roman" w:hAnsi="Times New Roman" w:eastAsia="宋体" w:cs="宋体"/>
          <w:sz w:val="21"/>
          <w:lang w:val="en-US" w:eastAsia="zh-CN"/>
        </w:rPr>
      </w:pPr>
      <w:r>
        <w:rPr>
          <w:rFonts w:hint="eastAsia" w:ascii="Times New Roman" w:hAnsi="Times New Roman" w:eastAsia="宋体" w:cs="宋体"/>
          <w:bCs/>
          <w:sz w:val="21"/>
          <w:szCs w:val="21"/>
          <w:u w:val="none"/>
          <w:lang w:val="en-US" w:eastAsia="zh-CN"/>
        </w:rPr>
        <w:t xml:space="preserve">  </w:t>
      </w:r>
      <w:r>
        <w:rPr>
          <w:rFonts w:hint="eastAsia" w:ascii="Times New Roman" w:hAnsi="Times New Roman" w:eastAsia="宋体" w:cs="宋体"/>
          <w:sz w:val="21"/>
          <w:lang w:val="en-US" w:eastAsia="zh-CN"/>
        </w:rPr>
        <w:t xml:space="preserve">  收取履约保证金形式：</w:t>
      </w:r>
      <w:r>
        <w:rPr>
          <w:rFonts w:hint="eastAsia" w:ascii="Times New Roman" w:hAnsi="Times New Roman" w:eastAsia="宋体" w:cs="宋体"/>
          <w:bCs/>
          <w:sz w:val="21"/>
          <w:szCs w:val="21"/>
          <w:u w:val="single"/>
        </w:rPr>
        <w:t xml:space="preserve">                            </w:t>
      </w:r>
    </w:p>
    <w:p w14:paraId="4D88E2A4">
      <w:pPr>
        <w:pStyle w:val="80"/>
        <w:spacing w:beforeLines="0" w:line="360" w:lineRule="auto"/>
        <w:rPr>
          <w:rFonts w:hint="eastAsia" w:ascii="Times New Roman" w:hAnsi="Times New Roman" w:eastAsia="宋体" w:cs="宋体"/>
          <w:sz w:val="21"/>
          <w:lang w:val="en-US" w:eastAsia="zh-CN"/>
        </w:rPr>
      </w:pPr>
      <w:r>
        <w:rPr>
          <w:rFonts w:hint="eastAsia" w:ascii="Times New Roman" w:hAnsi="Times New Roman" w:eastAsia="宋体" w:cs="宋体"/>
          <w:sz w:val="21"/>
          <w:lang w:val="en-US" w:eastAsia="zh-CN"/>
        </w:rPr>
        <w:t xml:space="preserve">    收取履约保证金金额：</w:t>
      </w:r>
      <w:r>
        <w:rPr>
          <w:rFonts w:hint="eastAsia" w:ascii="Times New Roman" w:hAnsi="Times New Roman" w:eastAsia="宋体" w:cs="宋体"/>
          <w:bCs/>
          <w:sz w:val="21"/>
          <w:szCs w:val="21"/>
          <w:u w:val="single"/>
        </w:rPr>
        <w:t xml:space="preserve">                            </w:t>
      </w:r>
    </w:p>
    <w:p w14:paraId="3FE5A857">
      <w:pPr>
        <w:snapToGrid w:val="0"/>
        <w:spacing w:beforeLines="0" w:line="360" w:lineRule="auto"/>
        <w:ind w:firstLine="420" w:firstLineChars="200"/>
        <w:rPr>
          <w:rFonts w:hint="eastAsia" w:ascii="Times New Roman" w:hAnsi="Times New Roman" w:eastAsia="宋体" w:cs="宋体"/>
          <w:sz w:val="21"/>
          <w:lang w:val="en-US" w:eastAsia="zh-CN"/>
        </w:rPr>
      </w:pPr>
      <w:r>
        <w:rPr>
          <w:rFonts w:hint="eastAsia" w:ascii="Times New Roman" w:hAnsi="Times New Roman" w:eastAsia="宋体" w:cs="宋体"/>
          <w:bCs/>
          <w:sz w:val="21"/>
          <w:szCs w:val="21"/>
          <w:u w:val="none"/>
          <w:lang w:val="en-US" w:eastAsia="zh-CN"/>
        </w:rPr>
        <w:t xml:space="preserve">    履约担保期限</w:t>
      </w:r>
      <w:r>
        <w:rPr>
          <w:rFonts w:hint="eastAsia" w:ascii="Times New Roman" w:hAnsi="Times New Roman" w:eastAsia="宋体" w:cs="宋体"/>
          <w:bCs/>
          <w:sz w:val="21"/>
          <w:szCs w:val="21"/>
          <w:u w:val="none"/>
          <w:lang w:eastAsia="zh-CN"/>
        </w:rPr>
        <w:t>：</w:t>
      </w:r>
      <w:r>
        <w:rPr>
          <w:rFonts w:hint="eastAsia" w:ascii="Times New Roman" w:hAnsi="Times New Roman" w:eastAsia="宋体" w:cs="宋体"/>
          <w:bCs/>
          <w:sz w:val="21"/>
          <w:szCs w:val="21"/>
          <w:u w:val="single"/>
        </w:rPr>
        <w:t xml:space="preserve">      </w:t>
      </w:r>
      <w:r>
        <w:rPr>
          <w:rFonts w:hint="eastAsia" w:ascii="Times New Roman" w:hAnsi="Times New Roman" w:eastAsia="宋体" w:cs="宋体"/>
          <w:bCs/>
          <w:sz w:val="21"/>
          <w:szCs w:val="21"/>
          <w:u w:val="single"/>
          <w:lang w:val="en-US" w:eastAsia="zh-CN"/>
        </w:rPr>
        <w:t xml:space="preserve">                     </w:t>
      </w:r>
      <w:r>
        <w:rPr>
          <w:rFonts w:hint="eastAsia" w:ascii="Times New Roman" w:hAnsi="Times New Roman" w:eastAsia="宋体" w:cs="宋体"/>
          <w:bCs/>
          <w:sz w:val="21"/>
          <w:szCs w:val="21"/>
          <w:u w:val="single"/>
        </w:rPr>
        <w:t xml:space="preserve">       </w:t>
      </w:r>
    </w:p>
    <w:p w14:paraId="09C1A86B">
      <w:pPr>
        <w:adjustRightInd w:val="0"/>
        <w:snapToGrid w:val="0"/>
        <w:spacing w:before="0" w:beforeLines="0" w:line="360" w:lineRule="auto"/>
        <w:ind w:firstLine="420" w:firstLineChars="200"/>
        <w:rPr>
          <w:rFonts w:hint="eastAsia" w:ascii="Times New Roman" w:hAnsi="Times New Roman" w:eastAsia="宋体" w:cs="宋体"/>
          <w:bCs/>
          <w:sz w:val="21"/>
          <w:szCs w:val="21"/>
        </w:rPr>
      </w:pPr>
      <w:r>
        <w:rPr>
          <w:rFonts w:hint="eastAsia" w:ascii="Times New Roman" w:hAnsi="Times New Roman" w:eastAsia="宋体" w:cs="宋体"/>
          <w:bCs/>
          <w:sz w:val="21"/>
          <w:szCs w:val="21"/>
        </w:rPr>
        <w:t>（4）分期履行要求：</w:t>
      </w:r>
      <w:r>
        <w:rPr>
          <w:rFonts w:hint="eastAsia" w:ascii="Times New Roman" w:hAnsi="Times New Roman" w:eastAsia="宋体" w:cs="宋体"/>
          <w:bCs/>
          <w:sz w:val="21"/>
          <w:szCs w:val="21"/>
          <w:u w:val="single"/>
        </w:rPr>
        <w:t xml:space="preserve">                                                   </w:t>
      </w:r>
      <w:r>
        <w:rPr>
          <w:rFonts w:hint="eastAsia" w:ascii="Times New Roman" w:hAnsi="Times New Roman" w:eastAsia="宋体" w:cs="宋体"/>
          <w:bCs/>
          <w:sz w:val="21"/>
          <w:szCs w:val="21"/>
          <w:u w:val="single"/>
          <w:lang w:val="en-US" w:eastAsia="zh-CN"/>
        </w:rPr>
        <w:t xml:space="preserve">    </w:t>
      </w:r>
      <w:r>
        <w:rPr>
          <w:rFonts w:hint="eastAsia" w:ascii="Times New Roman" w:hAnsi="Times New Roman" w:eastAsia="宋体" w:cs="宋体"/>
          <w:bCs/>
          <w:sz w:val="21"/>
          <w:szCs w:val="21"/>
          <w:u w:val="single"/>
        </w:rPr>
        <w:t xml:space="preserve"> </w:t>
      </w:r>
    </w:p>
    <w:p w14:paraId="35E30395">
      <w:pPr>
        <w:adjustRightInd w:val="0"/>
        <w:snapToGrid w:val="0"/>
        <w:spacing w:before="0" w:beforeLines="0" w:line="360" w:lineRule="auto"/>
        <w:ind w:firstLine="420" w:firstLineChars="200"/>
        <w:rPr>
          <w:rFonts w:hint="eastAsia" w:ascii="Times New Roman" w:hAnsi="Times New Roman" w:eastAsia="宋体" w:cs="宋体"/>
          <w:sz w:val="21"/>
          <w:szCs w:val="21"/>
          <w:u w:val="single"/>
        </w:rPr>
      </w:pPr>
      <w:r>
        <w:rPr>
          <w:rFonts w:hint="eastAsia" w:ascii="Times New Roman" w:hAnsi="Times New Roman" w:eastAsia="宋体" w:cs="宋体"/>
          <w:bCs/>
          <w:sz w:val="21"/>
          <w:szCs w:val="21"/>
        </w:rPr>
        <w:t>（5）</w:t>
      </w:r>
      <w:r>
        <w:rPr>
          <w:rFonts w:hint="eastAsia" w:ascii="Times New Roman" w:hAnsi="Times New Roman" w:eastAsia="宋体" w:cs="宋体"/>
          <w:bCs/>
          <w:sz w:val="21"/>
          <w:szCs w:val="21"/>
          <w:lang w:eastAsia="zh-CN"/>
        </w:rPr>
        <w:t>风险处置措施和替代方案</w:t>
      </w:r>
      <w:r>
        <w:rPr>
          <w:rFonts w:hint="eastAsia" w:ascii="Times New Roman" w:hAnsi="Times New Roman" w:eastAsia="宋体" w:cs="宋体"/>
          <w:bCs/>
          <w:sz w:val="21"/>
          <w:szCs w:val="21"/>
        </w:rPr>
        <w:t>：</w:t>
      </w:r>
      <w:r>
        <w:rPr>
          <w:rFonts w:hint="eastAsia" w:ascii="Times New Roman" w:hAnsi="Times New Roman" w:eastAsia="宋体" w:cs="宋体"/>
          <w:color w:val="0000FF"/>
          <w:sz w:val="21"/>
          <w:szCs w:val="21"/>
          <w:u w:val="single"/>
        </w:rPr>
        <w:t xml:space="preserve"> </w:t>
      </w:r>
      <w:r>
        <w:rPr>
          <w:rFonts w:hint="eastAsia" w:ascii="Times New Roman" w:hAnsi="Times New Roman" w:eastAsia="宋体" w:cs="宋体"/>
          <w:color w:val="000000" w:themeColor="text1"/>
          <w:sz w:val="21"/>
          <w:szCs w:val="21"/>
          <w:u w:val="single"/>
          <w14:textFill>
            <w14:solidFill>
              <w14:schemeClr w14:val="tx1"/>
            </w14:solidFill>
          </w14:textFill>
        </w:rPr>
        <w:t xml:space="preserve">              </w:t>
      </w:r>
      <w:r>
        <w:rPr>
          <w:rFonts w:hint="eastAsia" w:ascii="Times New Roman" w:hAnsi="Times New Roman" w:eastAsia="宋体" w:cs="宋体"/>
          <w:sz w:val="21"/>
          <w:szCs w:val="21"/>
          <w:u w:val="single"/>
        </w:rPr>
        <w:t xml:space="preserve">                                                </w:t>
      </w:r>
    </w:p>
    <w:p w14:paraId="7B4CA50E">
      <w:pPr>
        <w:numPr>
          <w:ilvl w:val="0"/>
          <w:numId w:val="6"/>
        </w:numPr>
        <w:adjustRightInd w:val="0"/>
        <w:snapToGrid w:val="0"/>
        <w:spacing w:before="0" w:beforeLines="0" w:line="360" w:lineRule="auto"/>
        <w:ind w:firstLine="422" w:firstLineChars="200"/>
        <w:rPr>
          <w:rFonts w:ascii="Times New Roman" w:hAnsi="Times New Roman" w:eastAsia="宋体"/>
          <w:b/>
          <w:sz w:val="21"/>
          <w:szCs w:val="21"/>
        </w:rPr>
      </w:pPr>
      <w:r>
        <w:rPr>
          <w:rFonts w:hint="eastAsia" w:ascii="Times New Roman" w:hAnsi="Times New Roman" w:eastAsia="宋体"/>
          <w:b/>
          <w:sz w:val="21"/>
          <w:szCs w:val="21"/>
        </w:rPr>
        <w:t>合同验收</w:t>
      </w:r>
    </w:p>
    <w:p w14:paraId="6E2A87FF">
      <w:pPr>
        <w:numPr>
          <w:ilvl w:val="0"/>
          <w:numId w:val="8"/>
        </w:numPr>
        <w:adjustRightInd w:val="0"/>
        <w:snapToGrid w:val="0"/>
        <w:spacing w:before="0" w:beforeLines="0" w:line="360" w:lineRule="auto"/>
        <w:ind w:firstLine="420" w:firstLineChars="200"/>
        <w:rPr>
          <w:rFonts w:hint="eastAsia" w:ascii="Times New Roman" w:hAnsi="Times New Roman" w:eastAsia="宋体"/>
          <w:bCs/>
          <w:sz w:val="21"/>
          <w:szCs w:val="21"/>
        </w:rPr>
      </w:pPr>
      <w:r>
        <w:rPr>
          <w:rFonts w:hint="eastAsia" w:ascii="Times New Roman" w:hAnsi="Times New Roman" w:eastAsia="宋体"/>
          <w:bCs/>
          <w:sz w:val="21"/>
          <w:szCs w:val="21"/>
        </w:rPr>
        <w:t>验收组织方式：</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 xml:space="preserve">自行组织 </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委托第三方组织</w:t>
      </w:r>
    </w:p>
    <w:p w14:paraId="4293DFA0">
      <w:pPr>
        <w:numPr>
          <w:ilvl w:val="0"/>
          <w:numId w:val="0"/>
        </w:numPr>
        <w:adjustRightInd w:val="0"/>
        <w:snapToGrid w:val="0"/>
        <w:spacing w:before="0" w:beforeLines="0" w:line="360" w:lineRule="auto"/>
        <w:rPr>
          <w:rFonts w:ascii="Times New Roman" w:hAnsi="Times New Roman" w:eastAsia="宋体"/>
          <w:bCs/>
          <w:sz w:val="21"/>
          <w:szCs w:val="21"/>
        </w:rPr>
      </w:pPr>
      <w:r>
        <w:rPr>
          <w:rFonts w:hint="eastAsia" w:ascii="Times New Roman" w:hAnsi="Times New Roman" w:eastAsia="宋体"/>
          <w:bCs/>
          <w:sz w:val="21"/>
          <w:szCs w:val="21"/>
          <w:lang w:val="en-US" w:eastAsia="zh-CN"/>
        </w:rPr>
        <w:t xml:space="preserve">         </w:t>
      </w:r>
      <w:r>
        <w:rPr>
          <w:rFonts w:hint="eastAsia" w:ascii="Times New Roman" w:hAnsi="Times New Roman" w:eastAsia="宋体"/>
          <w:bCs/>
          <w:sz w:val="21"/>
          <w:szCs w:val="21"/>
        </w:rPr>
        <w:t>验收主体：</w:t>
      </w:r>
      <w:r>
        <w:rPr>
          <w:rFonts w:hint="eastAsia" w:ascii="Times New Roman" w:hAnsi="Times New Roman" w:eastAsia="宋体"/>
          <w:bCs/>
          <w:sz w:val="21"/>
          <w:szCs w:val="21"/>
          <w:u w:val="single"/>
        </w:rPr>
        <w:t xml:space="preserve">                  </w:t>
      </w:r>
    </w:p>
    <w:p w14:paraId="08ED18F4">
      <w:pPr>
        <w:adjustRightInd w:val="0"/>
        <w:snapToGrid w:val="0"/>
        <w:spacing w:before="0" w:beforeLines="0" w:line="360" w:lineRule="auto"/>
        <w:ind w:firstLine="0" w:firstLineChars="0"/>
        <w:rPr>
          <w:rFonts w:ascii="Times New Roman" w:hAnsi="Times New Roman" w:eastAsia="宋体"/>
          <w:bCs/>
          <w:sz w:val="21"/>
          <w:szCs w:val="21"/>
        </w:rPr>
      </w:pPr>
      <w:r>
        <w:rPr>
          <w:rFonts w:hint="eastAsia" w:ascii="Times New Roman" w:hAnsi="Times New Roman" w:eastAsia="宋体"/>
          <w:bCs/>
          <w:sz w:val="21"/>
          <w:szCs w:val="21"/>
          <w:lang w:val="en-US" w:eastAsia="zh-CN"/>
        </w:rPr>
        <w:t xml:space="preserve">        </w:t>
      </w:r>
      <w:r>
        <w:rPr>
          <w:rFonts w:hint="eastAsia" w:ascii="Times New Roman" w:hAnsi="Times New Roman" w:eastAsia="宋体"/>
          <w:bCs/>
          <w:sz w:val="21"/>
          <w:szCs w:val="21"/>
        </w:rPr>
        <w:t>是否邀请本项目的其他供应商</w:t>
      </w:r>
      <w:r>
        <w:rPr>
          <w:rFonts w:hint="eastAsia" w:ascii="Times New Roman" w:hAnsi="Times New Roman" w:eastAsia="宋体"/>
          <w:bCs/>
          <w:sz w:val="21"/>
          <w:szCs w:val="21"/>
          <w:lang w:eastAsia="zh-CN"/>
        </w:rPr>
        <w:t>参加验收</w:t>
      </w:r>
      <w:r>
        <w:rPr>
          <w:rFonts w:hint="eastAsia" w:ascii="Times New Roman" w:hAnsi="Times New Roman" w:eastAsia="宋体"/>
          <w:bCs/>
          <w:sz w:val="21"/>
          <w:szCs w:val="21"/>
        </w:rPr>
        <w:t>：</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 xml:space="preserve">是  </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否</w:t>
      </w:r>
    </w:p>
    <w:p w14:paraId="7262C448">
      <w:pPr>
        <w:adjustRightInd w:val="0"/>
        <w:snapToGrid w:val="0"/>
        <w:spacing w:before="0" w:beforeLines="0" w:line="360" w:lineRule="auto"/>
        <w:ind w:firstLine="840" w:firstLineChars="400"/>
        <w:rPr>
          <w:rFonts w:ascii="Times New Roman" w:hAnsi="Times New Roman" w:eastAsia="宋体"/>
          <w:bCs/>
          <w:sz w:val="21"/>
          <w:szCs w:val="21"/>
        </w:rPr>
      </w:pPr>
      <w:r>
        <w:rPr>
          <w:rFonts w:hint="eastAsia" w:ascii="Times New Roman" w:hAnsi="Times New Roman" w:eastAsia="宋体"/>
          <w:bCs/>
          <w:sz w:val="21"/>
          <w:szCs w:val="21"/>
        </w:rPr>
        <w:t>是否邀请专家</w:t>
      </w:r>
      <w:r>
        <w:rPr>
          <w:rFonts w:hint="eastAsia" w:ascii="Times New Roman" w:hAnsi="Times New Roman" w:eastAsia="宋体"/>
          <w:bCs/>
          <w:sz w:val="21"/>
          <w:szCs w:val="21"/>
          <w:lang w:eastAsia="zh-CN"/>
        </w:rPr>
        <w:t>参加验收</w:t>
      </w:r>
      <w:r>
        <w:rPr>
          <w:rFonts w:hint="eastAsia" w:ascii="Times New Roman" w:hAnsi="Times New Roman" w:eastAsia="宋体"/>
          <w:bCs/>
          <w:sz w:val="21"/>
          <w:szCs w:val="21"/>
        </w:rPr>
        <w:t>：</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 xml:space="preserve">是  </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否</w:t>
      </w:r>
    </w:p>
    <w:p w14:paraId="3DB43E0A">
      <w:pPr>
        <w:adjustRightInd w:val="0"/>
        <w:snapToGrid w:val="0"/>
        <w:spacing w:before="0" w:beforeLines="0" w:line="360" w:lineRule="auto"/>
        <w:ind w:firstLine="840" w:firstLineChars="400"/>
        <w:rPr>
          <w:rFonts w:ascii="Times New Roman" w:hAnsi="Times New Roman" w:eastAsia="宋体"/>
          <w:bCs/>
          <w:sz w:val="21"/>
          <w:szCs w:val="21"/>
        </w:rPr>
      </w:pPr>
      <w:r>
        <w:rPr>
          <w:rFonts w:hint="eastAsia" w:ascii="Times New Roman" w:hAnsi="Times New Roman" w:eastAsia="宋体"/>
          <w:bCs/>
          <w:sz w:val="21"/>
          <w:szCs w:val="21"/>
        </w:rPr>
        <w:t>是否邀请服务对象</w:t>
      </w:r>
      <w:r>
        <w:rPr>
          <w:rFonts w:hint="eastAsia" w:ascii="Times New Roman" w:hAnsi="Times New Roman" w:eastAsia="宋体"/>
          <w:bCs/>
          <w:sz w:val="21"/>
          <w:szCs w:val="21"/>
          <w:lang w:eastAsia="zh-CN"/>
        </w:rPr>
        <w:t>参加验收</w:t>
      </w:r>
      <w:r>
        <w:rPr>
          <w:rFonts w:hint="eastAsia" w:ascii="Times New Roman" w:hAnsi="Times New Roman" w:eastAsia="宋体"/>
          <w:bCs/>
          <w:sz w:val="21"/>
          <w:szCs w:val="21"/>
        </w:rPr>
        <w:t>：</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 xml:space="preserve">是  </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否</w:t>
      </w:r>
    </w:p>
    <w:p w14:paraId="6EDA0A97">
      <w:pPr>
        <w:adjustRightInd w:val="0"/>
        <w:snapToGrid w:val="0"/>
        <w:spacing w:before="0" w:beforeLines="0" w:line="360" w:lineRule="auto"/>
        <w:ind w:firstLine="840" w:firstLineChars="400"/>
        <w:rPr>
          <w:rFonts w:ascii="Times New Roman" w:hAnsi="Times New Roman" w:eastAsia="宋体"/>
          <w:bCs/>
          <w:sz w:val="21"/>
          <w:szCs w:val="21"/>
        </w:rPr>
      </w:pPr>
      <w:r>
        <w:rPr>
          <w:rFonts w:hint="eastAsia" w:ascii="Times New Roman" w:hAnsi="Times New Roman" w:eastAsia="宋体"/>
          <w:bCs/>
          <w:sz w:val="21"/>
          <w:szCs w:val="21"/>
        </w:rPr>
        <w:t>是否邀请第三方检测机构</w:t>
      </w:r>
      <w:r>
        <w:rPr>
          <w:rFonts w:hint="eastAsia" w:ascii="Times New Roman" w:hAnsi="Times New Roman" w:eastAsia="宋体"/>
          <w:bCs/>
          <w:sz w:val="21"/>
          <w:szCs w:val="21"/>
          <w:lang w:eastAsia="zh-CN"/>
        </w:rPr>
        <w:t>参加验收</w:t>
      </w:r>
      <w:r>
        <w:rPr>
          <w:rFonts w:hint="eastAsia" w:ascii="Times New Roman" w:hAnsi="Times New Roman" w:eastAsia="宋体"/>
          <w:bCs/>
          <w:sz w:val="21"/>
          <w:szCs w:val="21"/>
        </w:rPr>
        <w:t>：</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 xml:space="preserve">是  </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否</w:t>
      </w:r>
    </w:p>
    <w:p w14:paraId="4D0CFA98">
      <w:pPr>
        <w:adjustRightInd w:val="0"/>
        <w:snapToGrid w:val="0"/>
        <w:spacing w:before="0" w:beforeLines="0" w:line="360" w:lineRule="auto"/>
        <w:ind w:firstLine="840" w:firstLineChars="400"/>
        <w:rPr>
          <w:rFonts w:hint="eastAsia" w:ascii="Times New Roman" w:hAnsi="Times New Roman" w:eastAsia="宋体"/>
          <w:bCs/>
          <w:sz w:val="21"/>
          <w:szCs w:val="21"/>
        </w:rPr>
      </w:pPr>
      <w:r>
        <w:rPr>
          <w:rFonts w:hint="eastAsia" w:ascii="Times New Roman" w:hAnsi="Times New Roman" w:eastAsia="宋体"/>
          <w:bCs/>
          <w:sz w:val="21"/>
          <w:szCs w:val="21"/>
          <w:lang w:eastAsia="zh-CN"/>
        </w:rPr>
        <w:t>是否进行抽查检测：</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是</w:t>
      </w:r>
      <w:r>
        <w:rPr>
          <w:rFonts w:hint="eastAsia" w:ascii="Times New Roman" w:hAnsi="Times New Roman" w:eastAsia="宋体"/>
          <w:bCs/>
          <w:sz w:val="21"/>
          <w:szCs w:val="21"/>
          <w:lang w:eastAsia="zh-CN"/>
        </w:rPr>
        <w:t>，抽查比例：</w:t>
      </w:r>
      <w:r>
        <w:rPr>
          <w:rFonts w:hint="eastAsia" w:ascii="Times New Roman" w:hAnsi="Times New Roman" w:eastAsia="宋体"/>
          <w:bCs/>
          <w:sz w:val="21"/>
          <w:szCs w:val="21"/>
          <w:u w:val="single"/>
        </w:rPr>
        <w:t xml:space="preserve">   </w:t>
      </w:r>
      <w:r>
        <w:rPr>
          <w:rFonts w:hint="eastAsia" w:ascii="Times New Roman" w:hAnsi="Times New Roman" w:eastAsia="宋体"/>
          <w:bCs/>
          <w:sz w:val="21"/>
          <w:szCs w:val="21"/>
          <w:u w:val="single"/>
          <w:lang w:val="en-US" w:eastAsia="zh-CN"/>
        </w:rPr>
        <w:t xml:space="preserve">     </w:t>
      </w:r>
      <w:r>
        <w:rPr>
          <w:rFonts w:hint="eastAsia" w:ascii="Times New Roman" w:hAnsi="Times New Roman" w:eastAsia="宋体"/>
          <w:bCs/>
          <w:sz w:val="21"/>
          <w:szCs w:val="21"/>
        </w:rPr>
        <w:t xml:space="preserve"> </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否</w:t>
      </w:r>
    </w:p>
    <w:p w14:paraId="1A951480">
      <w:pPr>
        <w:adjustRightInd w:val="0"/>
        <w:snapToGrid w:val="0"/>
        <w:spacing w:before="0" w:beforeLines="0" w:line="360" w:lineRule="auto"/>
        <w:ind w:firstLine="840" w:firstLineChars="400"/>
        <w:rPr>
          <w:rFonts w:hint="eastAsia" w:ascii="Times New Roman" w:hAnsi="Times New Roman" w:eastAsia="宋体"/>
          <w:bCs/>
          <w:sz w:val="21"/>
          <w:szCs w:val="21"/>
          <w:u w:val="single"/>
          <w:lang w:eastAsia="zh-CN"/>
        </w:rPr>
      </w:pPr>
      <w:r>
        <w:rPr>
          <w:rFonts w:hint="eastAsia" w:ascii="Times New Roman" w:hAnsi="Times New Roman" w:eastAsia="宋体"/>
          <w:bCs/>
          <w:sz w:val="21"/>
          <w:szCs w:val="21"/>
          <w:lang w:val="en-US" w:eastAsia="zh-CN"/>
        </w:rPr>
        <w:t>是否存在破坏性检测：</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是</w:t>
      </w:r>
      <w:r>
        <w:rPr>
          <w:rFonts w:hint="eastAsia" w:ascii="Times New Roman" w:hAnsi="Times New Roman" w:eastAsia="宋体"/>
          <w:bCs/>
          <w:sz w:val="21"/>
          <w:szCs w:val="21"/>
          <w:lang w:eastAsia="zh-CN"/>
        </w:rPr>
        <w:t>，</w:t>
      </w:r>
      <w:r>
        <w:rPr>
          <w:rFonts w:hint="eastAsia" w:ascii="Times New Roman" w:hAnsi="Times New Roman" w:eastAsia="宋体"/>
          <w:bCs/>
          <w:sz w:val="21"/>
          <w:szCs w:val="21"/>
          <w:u w:val="single"/>
          <w:lang w:eastAsia="zh-CN"/>
        </w:rPr>
        <w:t>（应明确对被破坏的检测产品的处理方式）</w:t>
      </w:r>
    </w:p>
    <w:p w14:paraId="6C1FB677">
      <w:pPr>
        <w:adjustRightInd w:val="0"/>
        <w:snapToGrid w:val="0"/>
        <w:spacing w:before="0" w:beforeLines="0" w:line="360" w:lineRule="auto"/>
        <w:ind w:firstLine="840" w:firstLineChars="400"/>
        <w:rPr>
          <w:rFonts w:hint="eastAsia" w:ascii="Times New Roman" w:hAnsi="Times New Roman" w:eastAsia="宋体"/>
          <w:bCs/>
          <w:sz w:val="21"/>
          <w:szCs w:val="21"/>
          <w:lang w:eastAsia="zh-CN"/>
        </w:rPr>
      </w:pPr>
      <w:r>
        <w:rPr>
          <w:rFonts w:hint="eastAsia" w:ascii="Times New Roman" w:hAnsi="Times New Roman" w:eastAsia="宋体"/>
          <w:bCs/>
          <w:sz w:val="21"/>
          <w:szCs w:val="21"/>
          <w:lang w:val="en-US" w:eastAsia="zh-CN"/>
        </w:rPr>
        <w:t xml:space="preserve">                    </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否</w:t>
      </w:r>
    </w:p>
    <w:p w14:paraId="15E8E154">
      <w:pPr>
        <w:adjustRightInd w:val="0"/>
        <w:snapToGrid w:val="0"/>
        <w:spacing w:before="0" w:beforeLines="0" w:line="360" w:lineRule="auto"/>
        <w:ind w:firstLine="840" w:firstLineChars="400"/>
        <w:rPr>
          <w:rFonts w:hint="eastAsia" w:ascii="Times New Roman" w:hAnsi="Times New Roman" w:eastAsia="宋体"/>
          <w:bCs/>
          <w:sz w:val="21"/>
          <w:szCs w:val="21"/>
          <w:u w:val="single"/>
        </w:rPr>
      </w:pPr>
      <w:r>
        <w:rPr>
          <w:rFonts w:hint="eastAsia" w:ascii="Times New Roman" w:hAnsi="Times New Roman" w:eastAsia="宋体"/>
          <w:bCs/>
          <w:sz w:val="21"/>
          <w:szCs w:val="21"/>
        </w:rPr>
        <w:t>验收组织的其他事项：</w:t>
      </w:r>
      <w:r>
        <w:rPr>
          <w:rFonts w:hint="eastAsia" w:ascii="Times New Roman" w:hAnsi="Times New Roman" w:eastAsia="宋体"/>
          <w:bCs/>
          <w:sz w:val="21"/>
          <w:szCs w:val="21"/>
          <w:u w:val="single"/>
        </w:rPr>
        <w:t xml:space="preserve">    </w:t>
      </w:r>
      <w:r>
        <w:rPr>
          <w:rFonts w:hint="eastAsia" w:ascii="Times New Roman" w:hAnsi="Times New Roman" w:eastAsia="宋体"/>
          <w:bCs/>
          <w:sz w:val="21"/>
          <w:szCs w:val="21"/>
          <w:u w:val="single"/>
          <w:lang w:val="en-US" w:eastAsia="zh-CN"/>
        </w:rPr>
        <w:t>无</w:t>
      </w:r>
      <w:r>
        <w:rPr>
          <w:rFonts w:hint="eastAsia" w:ascii="Times New Roman" w:hAnsi="Times New Roman" w:eastAsia="宋体"/>
          <w:bCs/>
          <w:sz w:val="21"/>
          <w:szCs w:val="21"/>
          <w:u w:val="single"/>
        </w:rPr>
        <w:t xml:space="preserve">         </w:t>
      </w:r>
    </w:p>
    <w:p w14:paraId="7FF8ACE9">
      <w:pPr>
        <w:adjustRightInd w:val="0"/>
        <w:snapToGrid w:val="0"/>
        <w:spacing w:before="0" w:beforeLines="0" w:line="360" w:lineRule="auto"/>
        <w:ind w:firstLine="420" w:firstLineChars="200"/>
        <w:rPr>
          <w:rFonts w:hint="eastAsia" w:ascii="Times New Roman" w:hAnsi="Times New Roman" w:eastAsia="宋体"/>
          <w:bCs/>
          <w:sz w:val="21"/>
          <w:szCs w:val="21"/>
          <w:u w:val="single"/>
        </w:rPr>
      </w:pPr>
      <w:r>
        <w:rPr>
          <w:rFonts w:hint="eastAsia" w:ascii="Times New Roman" w:hAnsi="Times New Roman" w:eastAsia="宋体"/>
          <w:bCs/>
          <w:sz w:val="21"/>
          <w:szCs w:val="21"/>
        </w:rPr>
        <w:t>（2）履约验收时间：</w:t>
      </w:r>
      <w:r>
        <w:rPr>
          <w:rFonts w:hint="eastAsia" w:ascii="Times New Roman" w:hAnsi="Times New Roman" w:eastAsia="宋体"/>
          <w:bCs/>
          <w:sz w:val="21"/>
          <w:szCs w:val="21"/>
          <w:u w:val="single"/>
        </w:rPr>
        <w:t>供应商提出验收申请之日起</w:t>
      </w:r>
      <w:r>
        <w:rPr>
          <w:rFonts w:hint="eastAsia" w:ascii="Times New Roman" w:hAnsi="Times New Roman" w:eastAsia="宋体"/>
          <w:bCs/>
          <w:sz w:val="21"/>
          <w:szCs w:val="21"/>
          <w:u w:val="single"/>
          <w:lang w:val="en-US" w:eastAsia="zh-CN"/>
        </w:rPr>
        <w:t>15</w:t>
      </w:r>
      <w:r>
        <w:rPr>
          <w:rFonts w:hint="eastAsia" w:ascii="Times New Roman" w:hAnsi="Times New Roman" w:eastAsia="宋体"/>
          <w:bCs/>
          <w:sz w:val="21"/>
          <w:szCs w:val="21"/>
          <w:u w:val="single"/>
        </w:rPr>
        <w:t>日内组织验收</w:t>
      </w:r>
    </w:p>
    <w:p w14:paraId="0050DCF1">
      <w:pPr>
        <w:adjustRightInd w:val="0"/>
        <w:snapToGrid w:val="0"/>
        <w:spacing w:before="0" w:beforeLines="0" w:line="360" w:lineRule="auto"/>
        <w:ind w:firstLine="420" w:firstLineChars="200"/>
        <w:rPr>
          <w:rFonts w:hint="eastAsia" w:ascii="Times New Roman" w:hAnsi="Times New Roman" w:eastAsia="宋体"/>
          <w:bCs/>
          <w:sz w:val="21"/>
          <w:szCs w:val="21"/>
        </w:rPr>
      </w:pPr>
      <w:r>
        <w:rPr>
          <w:rFonts w:hint="eastAsia" w:ascii="Times New Roman" w:hAnsi="Times New Roman" w:eastAsia="宋体"/>
          <w:bCs/>
          <w:sz w:val="21"/>
          <w:szCs w:val="21"/>
        </w:rPr>
        <w:t>（3）履约验收方式：</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 xml:space="preserve">一次性验收         </w:t>
      </w:r>
    </w:p>
    <w:p w14:paraId="7BABEA61">
      <w:pPr>
        <w:adjustRightInd w:val="0"/>
        <w:snapToGrid w:val="0"/>
        <w:spacing w:before="0" w:beforeLines="0" w:line="360" w:lineRule="auto"/>
        <w:ind w:firstLine="0" w:firstLineChars="0"/>
        <w:rPr>
          <w:rFonts w:hint="eastAsia" w:ascii="Times New Roman" w:hAnsi="Times New Roman" w:eastAsia="宋体"/>
          <w:bCs/>
          <w:sz w:val="21"/>
          <w:szCs w:val="21"/>
          <w:lang w:val="en-US" w:eastAsia="zh-CN"/>
        </w:rPr>
      </w:pPr>
      <w:r>
        <w:rPr>
          <w:rFonts w:hint="eastAsia" w:ascii="Times New Roman" w:hAnsi="Times New Roman" w:eastAsia="宋体"/>
          <w:bCs/>
          <w:sz w:val="21"/>
          <w:szCs w:val="21"/>
          <w:lang w:val="en-US" w:eastAsia="zh-CN"/>
        </w:rPr>
        <w:t xml:space="preserve">                       </w:t>
      </w:r>
      <w:r>
        <w:rPr>
          <w:rFonts w:hint="eastAsia" w:ascii="Times New Roman" w:hAnsi="Times New Roman" w:eastAsia="宋体" w:cs="宋体"/>
          <w:sz w:val="21"/>
          <w:szCs w:val="21"/>
        </w:rPr>
        <w:sym w:font="Wingdings" w:char="00A8"/>
      </w:r>
      <w:r>
        <w:rPr>
          <w:rFonts w:hint="eastAsia" w:ascii="Times New Roman" w:hAnsi="Times New Roman" w:eastAsia="宋体"/>
          <w:bCs/>
          <w:sz w:val="21"/>
          <w:szCs w:val="21"/>
        </w:rPr>
        <w:t>分期/分项验收</w:t>
      </w:r>
      <w:r>
        <w:rPr>
          <w:rFonts w:hint="eastAsia" w:ascii="Times New Roman" w:hAnsi="Times New Roman" w:eastAsia="宋体"/>
          <w:bCs/>
          <w:sz w:val="21"/>
          <w:szCs w:val="21"/>
          <w:lang w:eastAsia="zh-CN"/>
        </w:rPr>
        <w:t>：</w:t>
      </w:r>
      <w:r>
        <w:rPr>
          <w:rFonts w:hint="eastAsia" w:ascii="Times New Roman" w:hAnsi="Times New Roman" w:eastAsia="宋体"/>
          <w:bCs/>
          <w:sz w:val="21"/>
          <w:szCs w:val="21"/>
          <w:u w:val="single"/>
        </w:rPr>
        <w:t xml:space="preserve"> </w:t>
      </w:r>
      <w:r>
        <w:rPr>
          <w:rFonts w:hint="eastAsia" w:ascii="Times New Roman" w:hAnsi="Times New Roman" w:eastAsia="宋体"/>
          <w:bCs/>
          <w:sz w:val="21"/>
          <w:szCs w:val="21"/>
          <w:u w:val="single"/>
          <w:lang w:eastAsia="zh-CN"/>
        </w:rPr>
        <w:t>（应明确分期</w:t>
      </w:r>
      <w:r>
        <w:rPr>
          <w:rFonts w:hint="default" w:ascii="Times New Roman" w:hAnsi="Times New Roman" w:eastAsia="宋体"/>
          <w:bCs/>
          <w:sz w:val="21"/>
          <w:szCs w:val="21"/>
          <w:u w:val="single"/>
          <w:lang w:val="en" w:eastAsia="zh-CN"/>
        </w:rPr>
        <w:t>/</w:t>
      </w:r>
      <w:r>
        <w:rPr>
          <w:rFonts w:hint="eastAsia" w:ascii="Times New Roman" w:hAnsi="Times New Roman" w:eastAsia="宋体"/>
          <w:bCs/>
          <w:sz w:val="21"/>
          <w:szCs w:val="21"/>
          <w:u w:val="single"/>
          <w:lang w:val="en" w:eastAsia="zh-CN"/>
        </w:rPr>
        <w:t>分项验收的工作安排</w:t>
      </w:r>
      <w:r>
        <w:rPr>
          <w:rFonts w:hint="eastAsia" w:ascii="Times New Roman" w:hAnsi="Times New Roman" w:eastAsia="宋体"/>
          <w:bCs/>
          <w:sz w:val="21"/>
          <w:szCs w:val="21"/>
          <w:u w:val="single"/>
          <w:lang w:eastAsia="zh-CN"/>
        </w:rPr>
        <w:t>）</w:t>
      </w:r>
      <w:r>
        <w:rPr>
          <w:rFonts w:hint="eastAsia" w:ascii="Times New Roman" w:hAnsi="Times New Roman" w:eastAsia="宋体"/>
          <w:bCs/>
          <w:sz w:val="21"/>
          <w:szCs w:val="21"/>
          <w:u w:val="single"/>
        </w:rPr>
        <w:t xml:space="preserve"> </w:t>
      </w:r>
      <w:r>
        <w:rPr>
          <w:rFonts w:hint="eastAsia" w:ascii="Times New Roman" w:hAnsi="Times New Roman" w:eastAsia="宋体"/>
          <w:bCs/>
          <w:sz w:val="21"/>
          <w:szCs w:val="21"/>
          <w:u w:val="single"/>
          <w:lang w:val="en-US" w:eastAsia="zh-CN"/>
        </w:rPr>
        <w:t xml:space="preserve"> </w:t>
      </w:r>
    </w:p>
    <w:p w14:paraId="0429A28A">
      <w:pPr>
        <w:adjustRightInd w:val="0"/>
        <w:snapToGrid w:val="0"/>
        <w:spacing w:before="0" w:beforeLines="0" w:line="360" w:lineRule="auto"/>
        <w:ind w:firstLine="420" w:firstLineChars="200"/>
        <w:rPr>
          <w:rFonts w:ascii="Times New Roman" w:hAnsi="Times New Roman" w:eastAsia="宋体"/>
          <w:bCs/>
          <w:sz w:val="21"/>
          <w:szCs w:val="21"/>
        </w:rPr>
      </w:pPr>
      <w:r>
        <w:rPr>
          <w:rFonts w:hint="eastAsia" w:ascii="Times New Roman" w:hAnsi="Times New Roman" w:eastAsia="宋体"/>
          <w:bCs/>
          <w:sz w:val="21"/>
          <w:szCs w:val="21"/>
        </w:rPr>
        <w:t>（4）履约验收程序：</w:t>
      </w:r>
      <w:r>
        <w:rPr>
          <w:rFonts w:hint="eastAsia" w:ascii="Times New Roman" w:hAnsi="Times New Roman" w:eastAsia="宋体"/>
          <w:bCs/>
          <w:sz w:val="21"/>
          <w:szCs w:val="21"/>
          <w:u w:val="single"/>
        </w:rPr>
        <w:t xml:space="preserve">  </w:t>
      </w:r>
      <w:r>
        <w:rPr>
          <w:rFonts w:hint="eastAsia" w:ascii="Times New Roman" w:hAnsi="Times New Roman" w:eastAsia="宋体"/>
          <w:bCs/>
          <w:sz w:val="21"/>
          <w:szCs w:val="21"/>
          <w:u w:val="single"/>
          <w:lang w:val="en-US" w:eastAsia="zh-CN"/>
        </w:rPr>
        <w:t xml:space="preserve">         </w:t>
      </w:r>
      <w:r>
        <w:rPr>
          <w:rFonts w:hint="eastAsia" w:ascii="Times New Roman" w:hAnsi="Times New Roman" w:eastAsia="宋体"/>
          <w:bCs/>
          <w:sz w:val="21"/>
          <w:szCs w:val="21"/>
          <w:u w:val="single"/>
        </w:rPr>
        <w:t xml:space="preserve">       </w:t>
      </w:r>
    </w:p>
    <w:p w14:paraId="4291FF63">
      <w:pPr>
        <w:adjustRightInd w:val="0"/>
        <w:snapToGrid w:val="0"/>
        <w:spacing w:before="0" w:beforeLines="0" w:line="360" w:lineRule="auto"/>
        <w:ind w:firstLine="420" w:firstLineChars="200"/>
        <w:rPr>
          <w:rFonts w:ascii="Times New Roman" w:hAnsi="Times New Roman" w:eastAsia="宋体"/>
          <w:bCs/>
          <w:sz w:val="21"/>
          <w:szCs w:val="21"/>
          <w:u w:val="single"/>
        </w:rPr>
      </w:pPr>
      <w:r>
        <w:rPr>
          <w:rFonts w:hint="eastAsia" w:ascii="Times New Roman" w:hAnsi="Times New Roman" w:eastAsia="宋体"/>
          <w:bCs/>
          <w:sz w:val="21"/>
          <w:szCs w:val="21"/>
        </w:rPr>
        <w:t>（5）履约验收的内容：</w:t>
      </w:r>
      <w:r>
        <w:rPr>
          <w:rFonts w:hint="eastAsia" w:ascii="Times New Roman" w:hAnsi="Times New Roman" w:eastAsia="宋体"/>
          <w:bCs/>
          <w:sz w:val="21"/>
          <w:szCs w:val="21"/>
          <w:u w:val="single"/>
        </w:rPr>
        <w:t xml:space="preserve"> </w:t>
      </w:r>
      <w:r>
        <w:rPr>
          <w:rFonts w:hint="eastAsia" w:ascii="Times New Roman" w:hAnsi="Times New Roman" w:eastAsia="宋体"/>
          <w:bCs/>
          <w:sz w:val="21"/>
          <w:szCs w:val="21"/>
          <w:u w:val="single"/>
          <w:lang w:eastAsia="zh-CN"/>
        </w:rPr>
        <w:t>（应当包括每一项技术和商务要求的履约情况，特别是落实政府采购扶持中小企业，支持绿色发展和乡村振兴等政策情况）</w:t>
      </w:r>
      <w:r>
        <w:rPr>
          <w:rFonts w:hint="eastAsia" w:ascii="Times New Roman" w:hAnsi="Times New Roman" w:eastAsia="宋体"/>
          <w:bCs/>
          <w:sz w:val="21"/>
          <w:szCs w:val="21"/>
          <w:u w:val="single"/>
        </w:rPr>
        <w:t xml:space="preserve">                                      </w:t>
      </w:r>
    </w:p>
    <w:p w14:paraId="7FC0C2E8">
      <w:pPr>
        <w:adjustRightInd w:val="0"/>
        <w:snapToGrid w:val="0"/>
        <w:spacing w:before="0" w:beforeLines="0" w:line="360" w:lineRule="auto"/>
        <w:ind w:firstLine="420" w:firstLineChars="200"/>
        <w:rPr>
          <w:rFonts w:hint="eastAsia" w:ascii="Times New Roman" w:hAnsi="Times New Roman" w:eastAsia="宋体"/>
          <w:bCs/>
          <w:sz w:val="21"/>
          <w:szCs w:val="21"/>
          <w:u w:val="single"/>
        </w:rPr>
      </w:pPr>
      <w:r>
        <w:rPr>
          <w:rFonts w:hint="eastAsia" w:ascii="Times New Roman" w:hAnsi="Times New Roman" w:eastAsia="宋体"/>
          <w:bCs/>
          <w:sz w:val="21"/>
          <w:szCs w:val="21"/>
        </w:rPr>
        <w:t>（6）履约验收标准：</w:t>
      </w:r>
      <w:r>
        <w:rPr>
          <w:rFonts w:hint="eastAsia" w:ascii="Times New Roman" w:hAnsi="Times New Roman" w:eastAsia="宋体"/>
          <w:bCs/>
          <w:sz w:val="21"/>
          <w:szCs w:val="21"/>
          <w:u w:val="single"/>
        </w:rPr>
        <w:t xml:space="preserve">  </w:t>
      </w:r>
      <w:r>
        <w:rPr>
          <w:rFonts w:hint="eastAsia" w:ascii="Times New Roman" w:hAnsi="Times New Roman" w:eastAsia="宋体"/>
          <w:bCs/>
          <w:sz w:val="21"/>
          <w:szCs w:val="21"/>
          <w:u w:val="single"/>
          <w:lang w:val="en-US" w:eastAsia="zh-CN"/>
        </w:rPr>
        <w:t xml:space="preserve">                                                   </w:t>
      </w:r>
      <w:r>
        <w:rPr>
          <w:rFonts w:hint="eastAsia" w:ascii="Times New Roman" w:hAnsi="Times New Roman" w:eastAsia="宋体"/>
          <w:bCs/>
          <w:sz w:val="21"/>
          <w:szCs w:val="21"/>
          <w:u w:val="single"/>
        </w:rPr>
        <w:t xml:space="preserve">          </w:t>
      </w:r>
    </w:p>
    <w:p w14:paraId="069FEA98">
      <w:pPr>
        <w:pStyle w:val="80"/>
        <w:spacing w:beforeLines="0" w:line="360" w:lineRule="auto"/>
        <w:rPr>
          <w:rFonts w:hint="eastAsia" w:ascii="Times New Roman" w:hAnsi="Times New Roman" w:eastAsia="宋体" w:cs="宋体"/>
          <w:sz w:val="21"/>
          <w:lang w:eastAsia="zh-CN"/>
        </w:rPr>
      </w:pPr>
      <w:r>
        <w:rPr>
          <w:rFonts w:hint="eastAsia" w:ascii="Times New Roman" w:hAnsi="Times New Roman" w:eastAsia="宋体" w:cs="宋体"/>
          <w:bCs/>
          <w:sz w:val="21"/>
          <w:szCs w:val="21"/>
          <w:u w:val="none"/>
          <w:lang w:eastAsia="zh-CN"/>
        </w:rPr>
        <w:t>（</w:t>
      </w:r>
      <w:r>
        <w:rPr>
          <w:rFonts w:hint="eastAsia" w:ascii="Times New Roman" w:hAnsi="Times New Roman" w:eastAsia="宋体" w:cs="宋体"/>
          <w:bCs/>
          <w:sz w:val="21"/>
          <w:szCs w:val="21"/>
          <w:u w:val="none"/>
          <w:lang w:val="en-US" w:eastAsia="zh-CN"/>
        </w:rPr>
        <w:t>7</w:t>
      </w:r>
      <w:r>
        <w:rPr>
          <w:rFonts w:hint="eastAsia" w:ascii="Times New Roman" w:hAnsi="Times New Roman" w:eastAsia="宋体" w:cs="宋体"/>
          <w:bCs/>
          <w:sz w:val="21"/>
          <w:szCs w:val="21"/>
          <w:u w:val="none"/>
          <w:lang w:eastAsia="zh-CN"/>
        </w:rPr>
        <w:t>）是否以采购活动中供应商提供的样品作为参考：</w:t>
      </w:r>
      <w:r>
        <w:rPr>
          <w:rFonts w:hint="eastAsia" w:ascii="Times New Roman" w:hAnsi="Times New Roman" w:eastAsia="宋体" w:cs="宋体"/>
          <w:sz w:val="21"/>
          <w:szCs w:val="21"/>
        </w:rPr>
        <w:sym w:font="Wingdings" w:char="00FE"/>
      </w:r>
      <w:r>
        <w:rPr>
          <w:rFonts w:hint="eastAsia" w:ascii="Times New Roman" w:hAnsi="Times New Roman" w:eastAsia="宋体" w:cs="宋体"/>
          <w:bCs/>
          <w:sz w:val="21"/>
          <w:szCs w:val="21"/>
        </w:rPr>
        <w:t xml:space="preserve">是  </w:t>
      </w:r>
      <w:r>
        <w:rPr>
          <w:rFonts w:hint="eastAsia" w:ascii="Times New Roman" w:hAnsi="Times New Roman" w:eastAsia="宋体" w:cs="宋体"/>
          <w:sz w:val="21"/>
          <w:szCs w:val="21"/>
        </w:rPr>
        <w:sym w:font="Wingdings" w:char="00A8"/>
      </w:r>
      <w:r>
        <w:rPr>
          <w:rFonts w:hint="eastAsia" w:ascii="Times New Roman" w:hAnsi="Times New Roman" w:eastAsia="宋体" w:cs="宋体"/>
          <w:bCs/>
          <w:sz w:val="21"/>
          <w:szCs w:val="21"/>
        </w:rPr>
        <w:t>否</w:t>
      </w:r>
    </w:p>
    <w:p w14:paraId="544AB291">
      <w:pPr>
        <w:adjustRightInd w:val="0"/>
        <w:snapToGrid w:val="0"/>
        <w:spacing w:before="0" w:beforeLines="0" w:line="360" w:lineRule="auto"/>
        <w:ind w:firstLine="420" w:firstLineChars="200"/>
        <w:rPr>
          <w:rFonts w:hint="eastAsia" w:ascii="Times New Roman" w:hAnsi="Times New Roman" w:eastAsia="宋体" w:cs="宋体"/>
          <w:bCs/>
          <w:sz w:val="21"/>
          <w:szCs w:val="21"/>
          <w:u w:val="single"/>
        </w:rPr>
      </w:pPr>
      <w:r>
        <w:rPr>
          <w:rFonts w:hint="eastAsia" w:ascii="Times New Roman" w:hAnsi="Times New Roman" w:eastAsia="宋体" w:cs="宋体"/>
          <w:bCs/>
          <w:sz w:val="21"/>
          <w:szCs w:val="21"/>
        </w:rPr>
        <w:t>（8）履约验收其他事项：</w:t>
      </w:r>
      <w:r>
        <w:rPr>
          <w:rFonts w:hint="eastAsia" w:ascii="Times New Roman" w:hAnsi="Times New Roman" w:eastAsia="宋体" w:cs="宋体"/>
          <w:bCs/>
          <w:sz w:val="21"/>
          <w:szCs w:val="21"/>
          <w:u w:val="single"/>
        </w:rPr>
        <w:t xml:space="preserve"> </w:t>
      </w:r>
      <w:r>
        <w:rPr>
          <w:rFonts w:hint="eastAsia" w:ascii="Times New Roman" w:hAnsi="Times New Roman" w:eastAsia="宋体" w:cs="宋体"/>
          <w:bCs/>
          <w:sz w:val="21"/>
          <w:szCs w:val="21"/>
          <w:u w:val="single"/>
          <w:lang w:val="en-US" w:eastAsia="zh-CN"/>
        </w:rPr>
        <w:t xml:space="preserve">                                                        </w:t>
      </w:r>
      <w:r>
        <w:rPr>
          <w:rFonts w:hint="eastAsia" w:ascii="Times New Roman" w:hAnsi="Times New Roman" w:eastAsia="宋体" w:cs="宋体"/>
          <w:bCs/>
          <w:sz w:val="21"/>
          <w:szCs w:val="21"/>
          <w:u w:val="single"/>
        </w:rPr>
        <w:t xml:space="preserve">  </w:t>
      </w:r>
    </w:p>
    <w:p w14:paraId="31C49F89">
      <w:pPr>
        <w:adjustRightInd w:val="0"/>
        <w:snapToGrid w:val="0"/>
        <w:spacing w:before="0" w:beforeLines="0" w:line="360" w:lineRule="auto"/>
        <w:ind w:firstLine="420" w:firstLineChars="200"/>
        <w:rPr>
          <w:rFonts w:hint="eastAsia" w:ascii="Times New Roman" w:hAnsi="Times New Roman" w:eastAsia="宋体" w:cs="宋体"/>
          <w:bCs/>
          <w:sz w:val="21"/>
          <w:szCs w:val="21"/>
          <w:u w:val="single"/>
        </w:rPr>
      </w:pPr>
    </w:p>
    <w:p w14:paraId="027F7AA9">
      <w:pPr>
        <w:numPr>
          <w:ilvl w:val="0"/>
          <w:numId w:val="6"/>
        </w:numPr>
        <w:adjustRightInd w:val="0"/>
        <w:snapToGrid w:val="0"/>
        <w:spacing w:before="0" w:beforeLines="0" w:line="360" w:lineRule="auto"/>
        <w:ind w:firstLine="422" w:firstLineChars="200"/>
        <w:rPr>
          <w:rFonts w:hint="eastAsia" w:ascii="Times New Roman" w:hAnsi="Times New Roman" w:eastAsia="宋体"/>
          <w:b/>
          <w:sz w:val="21"/>
          <w:szCs w:val="21"/>
        </w:rPr>
      </w:pPr>
      <w:r>
        <w:rPr>
          <w:rFonts w:hint="eastAsia" w:ascii="Times New Roman" w:hAnsi="Times New Roman" w:eastAsia="宋体"/>
          <w:b/>
          <w:sz w:val="21"/>
          <w:szCs w:val="21"/>
        </w:rPr>
        <w:t>组成合同的文件</w:t>
      </w:r>
    </w:p>
    <w:p w14:paraId="22651DD7">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本协议书与下列文件一起构成合同文件，如下述文件之间有任何抵触、矛盾或歧义，应按以下顺序解释：</w:t>
      </w:r>
    </w:p>
    <w:p w14:paraId="4DA94C75">
      <w:pPr>
        <w:adjustRightInd w:val="0"/>
        <w:snapToGrid w:val="0"/>
        <w:spacing w:before="0" w:beforeLines="0" w:line="360" w:lineRule="auto"/>
        <w:ind w:firstLine="420" w:firstLineChars="200"/>
        <w:rPr>
          <w:rFonts w:hint="eastAsia" w:ascii="Times New Roman" w:hAnsi="Times New Roman" w:eastAsia="宋体"/>
          <w:color w:val="auto"/>
          <w:sz w:val="21"/>
          <w:szCs w:val="21"/>
          <w:lang w:eastAsia="zh-CN"/>
        </w:rPr>
      </w:pPr>
      <w:r>
        <w:rPr>
          <w:rFonts w:hint="eastAsia" w:ascii="Times New Roman" w:hAnsi="Times New Roman" w:eastAsia="宋体"/>
          <w:color w:val="auto"/>
          <w:sz w:val="21"/>
          <w:szCs w:val="21"/>
        </w:rPr>
        <w:t>（1）</w:t>
      </w:r>
      <w:r>
        <w:rPr>
          <w:rFonts w:hint="eastAsia" w:ascii="Times New Roman" w:hAnsi="Times New Roman" w:eastAsia="宋体"/>
          <w:color w:val="auto"/>
          <w:sz w:val="21"/>
          <w:szCs w:val="21"/>
          <w:lang w:eastAsia="zh-CN"/>
        </w:rPr>
        <w:t>政府采购</w:t>
      </w:r>
      <w:r>
        <w:rPr>
          <w:rFonts w:hint="eastAsia" w:ascii="Times New Roman" w:hAnsi="Times New Roman" w:eastAsia="宋体"/>
          <w:color w:val="auto"/>
          <w:sz w:val="21"/>
          <w:szCs w:val="21"/>
        </w:rPr>
        <w:t>合同协议书及其变更、补充</w:t>
      </w:r>
      <w:r>
        <w:rPr>
          <w:rFonts w:hint="eastAsia" w:ascii="Times New Roman" w:hAnsi="Times New Roman" w:eastAsia="宋体"/>
          <w:color w:val="auto"/>
          <w:sz w:val="21"/>
          <w:szCs w:val="21"/>
          <w:lang w:eastAsia="zh-CN"/>
        </w:rPr>
        <w:t>协议</w:t>
      </w:r>
    </w:p>
    <w:p w14:paraId="578C4EB8">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2</w:t>
      </w:r>
      <w:r>
        <w:rPr>
          <w:rFonts w:hint="eastAsia" w:ascii="Times New Roman" w:hAnsi="Times New Roman" w:eastAsia="宋体"/>
          <w:sz w:val="21"/>
          <w:szCs w:val="21"/>
        </w:rPr>
        <w:t>）政府采购合同专用条款</w:t>
      </w:r>
    </w:p>
    <w:p w14:paraId="40BF3C24">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3</w:t>
      </w:r>
      <w:r>
        <w:rPr>
          <w:rFonts w:hint="eastAsia" w:ascii="Times New Roman" w:hAnsi="Times New Roman" w:eastAsia="宋体"/>
          <w:sz w:val="21"/>
          <w:szCs w:val="21"/>
        </w:rPr>
        <w:t>）政府采购合同通用条款</w:t>
      </w:r>
    </w:p>
    <w:p w14:paraId="7C54E243">
      <w:pPr>
        <w:adjustRightInd w:val="0"/>
        <w:snapToGrid w:val="0"/>
        <w:spacing w:before="0" w:beforeLines="0" w:line="360" w:lineRule="auto"/>
        <w:ind w:firstLine="420" w:firstLineChars="200"/>
        <w:rPr>
          <w:rFonts w:ascii="Times New Roman" w:hAnsi="Times New Roman" w:eastAsia="宋体"/>
          <w:color w:val="auto"/>
          <w:sz w:val="21"/>
          <w:szCs w:val="21"/>
        </w:rPr>
      </w:pPr>
      <w:r>
        <w:rPr>
          <w:rFonts w:hint="eastAsia" w:ascii="Times New Roman" w:hAnsi="Times New Roman" w:eastAsia="宋体"/>
          <w:color w:val="auto"/>
          <w:sz w:val="21"/>
          <w:szCs w:val="21"/>
        </w:rPr>
        <w:t>（</w:t>
      </w:r>
      <w:r>
        <w:rPr>
          <w:rFonts w:hint="eastAsia" w:ascii="Times New Roman" w:hAnsi="Times New Roman" w:eastAsia="宋体"/>
          <w:color w:val="auto"/>
          <w:sz w:val="21"/>
          <w:szCs w:val="21"/>
          <w:lang w:val="en-US" w:eastAsia="zh-CN"/>
        </w:rPr>
        <w:t>4</w:t>
      </w:r>
      <w:r>
        <w:rPr>
          <w:rFonts w:hint="eastAsia" w:ascii="Times New Roman" w:hAnsi="Times New Roman" w:eastAsia="宋体"/>
          <w:color w:val="auto"/>
          <w:sz w:val="21"/>
          <w:szCs w:val="21"/>
        </w:rPr>
        <w:t>）中标</w:t>
      </w:r>
      <w:r>
        <w:rPr>
          <w:rFonts w:hint="eastAsia" w:ascii="Times New Roman" w:hAnsi="Times New Roman" w:eastAsia="宋体"/>
          <w:color w:val="auto"/>
          <w:sz w:val="21"/>
          <w:szCs w:val="21"/>
          <w:lang w:eastAsia="zh-CN"/>
        </w:rPr>
        <w:t>（成交）</w:t>
      </w:r>
      <w:r>
        <w:rPr>
          <w:rFonts w:hint="eastAsia" w:ascii="Times New Roman" w:hAnsi="Times New Roman" w:eastAsia="宋体"/>
          <w:color w:val="auto"/>
          <w:sz w:val="21"/>
          <w:szCs w:val="21"/>
        </w:rPr>
        <w:t>通知书</w:t>
      </w:r>
    </w:p>
    <w:p w14:paraId="7CB7AAC9">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w:t>
      </w:r>
      <w:r>
        <w:rPr>
          <w:rFonts w:hint="eastAsia" w:ascii="Times New Roman" w:hAnsi="Times New Roman" w:eastAsia="宋体"/>
          <w:sz w:val="21"/>
          <w:szCs w:val="21"/>
          <w:lang w:val="en-US" w:eastAsia="zh-CN"/>
        </w:rPr>
        <w:t>5</w:t>
      </w:r>
      <w:r>
        <w:rPr>
          <w:rFonts w:hint="eastAsia" w:ascii="Times New Roman" w:hAnsi="Times New Roman" w:eastAsia="宋体"/>
          <w:sz w:val="21"/>
          <w:szCs w:val="21"/>
        </w:rPr>
        <w:t>）投标（响应）文件</w:t>
      </w:r>
    </w:p>
    <w:p w14:paraId="3A686211">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（6）采购文件</w:t>
      </w:r>
    </w:p>
    <w:p w14:paraId="72884414">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（7）有关技术文件，图纸</w:t>
      </w:r>
    </w:p>
    <w:p w14:paraId="5F8CE9C5">
      <w:pPr>
        <w:pStyle w:val="80"/>
        <w:spacing w:beforeLines="0" w:line="360" w:lineRule="auto"/>
        <w:rPr>
          <w:rFonts w:hint="eastAsia" w:ascii="Times New Roman" w:hAnsi="Times New Roman" w:eastAsia="宋体" w:cs="宋体"/>
          <w:kern w:val="2"/>
          <w:sz w:val="21"/>
          <w:highlight w:val="none"/>
          <w:lang w:eastAsia="zh-CN"/>
        </w:rPr>
      </w:pP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sz w:val="21"/>
          <w:szCs w:val="21"/>
          <w:highlight w:val="none"/>
          <w:lang w:val="en-US" w:eastAsia="zh-CN"/>
        </w:rPr>
        <w:t>8</w:t>
      </w:r>
      <w:r>
        <w:rPr>
          <w:rFonts w:hint="eastAsia" w:ascii="Times New Roman" w:hAnsi="Times New Roman" w:eastAsia="宋体" w:cs="宋体"/>
          <w:sz w:val="21"/>
          <w:szCs w:val="21"/>
          <w:highlight w:val="none"/>
          <w:lang w:eastAsia="zh-CN"/>
        </w:rPr>
        <w:t>）</w:t>
      </w:r>
      <w:r>
        <w:rPr>
          <w:rFonts w:hint="eastAsia" w:ascii="Times New Roman" w:hAnsi="Times New Roman"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p>
    <w:p w14:paraId="18E2028F">
      <w:pPr>
        <w:numPr>
          <w:ilvl w:val="0"/>
          <w:numId w:val="6"/>
        </w:numPr>
        <w:adjustRightInd w:val="0"/>
        <w:snapToGrid w:val="0"/>
        <w:spacing w:before="0" w:beforeLines="0" w:line="360" w:lineRule="auto"/>
        <w:ind w:firstLine="422" w:firstLineChars="200"/>
        <w:rPr>
          <w:rFonts w:hint="eastAsia" w:ascii="Times New Roman" w:hAnsi="Times New Roman" w:eastAsia="宋体"/>
          <w:b/>
          <w:sz w:val="21"/>
          <w:szCs w:val="21"/>
        </w:rPr>
      </w:pPr>
      <w:r>
        <w:rPr>
          <w:rFonts w:hint="eastAsia" w:ascii="Times New Roman" w:hAnsi="Times New Roman" w:eastAsia="宋体"/>
          <w:b/>
          <w:sz w:val="21"/>
          <w:szCs w:val="21"/>
        </w:rPr>
        <w:t>合同生效</w:t>
      </w:r>
    </w:p>
    <w:p w14:paraId="76CFC81E">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本合同自</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生效。</w:t>
      </w:r>
    </w:p>
    <w:p w14:paraId="2FE776BC">
      <w:pPr>
        <w:numPr>
          <w:ilvl w:val="0"/>
          <w:numId w:val="6"/>
        </w:numPr>
        <w:adjustRightInd w:val="0"/>
        <w:snapToGrid w:val="0"/>
        <w:spacing w:before="0" w:beforeLines="0" w:line="360" w:lineRule="auto"/>
        <w:ind w:firstLine="422" w:firstLineChars="200"/>
        <w:rPr>
          <w:rFonts w:hint="eastAsia" w:ascii="Times New Roman" w:hAnsi="Times New Roman" w:eastAsia="宋体"/>
          <w:b/>
          <w:sz w:val="21"/>
          <w:szCs w:val="21"/>
        </w:rPr>
      </w:pPr>
      <w:r>
        <w:rPr>
          <w:rFonts w:hint="eastAsia" w:ascii="Times New Roman" w:hAnsi="Times New Roman" w:eastAsia="宋体"/>
          <w:b/>
          <w:sz w:val="21"/>
          <w:szCs w:val="21"/>
        </w:rPr>
        <w:t>合同份数</w:t>
      </w:r>
    </w:p>
    <w:p w14:paraId="0C77645A">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本合同一式</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single"/>
          <w:lang w:val="en-US" w:eastAsia="zh-CN"/>
        </w:rPr>
        <w:t>陆</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份，</w:t>
      </w:r>
      <w:r>
        <w:rPr>
          <w:rFonts w:hint="eastAsia" w:ascii="Times New Roman" w:hAnsi="Times New Roman" w:eastAsia="宋体"/>
          <w:sz w:val="21"/>
          <w:szCs w:val="21"/>
          <w:lang w:eastAsia="zh-CN"/>
        </w:rPr>
        <w:t>甲方</w:t>
      </w:r>
      <w:r>
        <w:rPr>
          <w:rFonts w:hint="eastAsia" w:ascii="Times New Roman" w:hAnsi="Times New Roman" w:eastAsia="宋体"/>
          <w:sz w:val="21"/>
          <w:szCs w:val="21"/>
        </w:rPr>
        <w:t>执</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single"/>
          <w:lang w:val="en-US" w:eastAsia="zh-CN"/>
        </w:rPr>
        <w:t>叁</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份，</w:t>
      </w:r>
      <w:r>
        <w:rPr>
          <w:rFonts w:hint="eastAsia" w:ascii="Times New Roman" w:hAnsi="Times New Roman" w:eastAsia="宋体"/>
          <w:sz w:val="21"/>
          <w:szCs w:val="21"/>
          <w:lang w:eastAsia="zh-CN"/>
        </w:rPr>
        <w:t>乙方</w:t>
      </w:r>
      <w:r>
        <w:rPr>
          <w:rFonts w:hint="eastAsia" w:ascii="Times New Roman" w:hAnsi="Times New Roman" w:eastAsia="宋体"/>
          <w:sz w:val="21"/>
          <w:szCs w:val="21"/>
        </w:rPr>
        <w:t>执</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u w:val="single"/>
          <w:lang w:val="en-US" w:eastAsia="zh-CN"/>
        </w:rPr>
        <w:t xml:space="preserve">叁 </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份，均具有同等法律效力。</w:t>
      </w:r>
    </w:p>
    <w:p w14:paraId="4769F51B">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合同订立时间：</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年</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月</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日</w:t>
      </w:r>
    </w:p>
    <w:p w14:paraId="0CC7451E">
      <w:pPr>
        <w:adjustRightInd w:val="0"/>
        <w:snapToGrid w:val="0"/>
        <w:spacing w:before="0" w:beforeLines="0" w:line="360" w:lineRule="auto"/>
        <w:ind w:firstLine="420" w:firstLineChars="200"/>
        <w:rPr>
          <w:rFonts w:ascii="Times New Roman" w:hAnsi="Times New Roman" w:eastAsia="宋体"/>
          <w:sz w:val="21"/>
          <w:szCs w:val="21"/>
        </w:rPr>
      </w:pPr>
      <w:r>
        <w:rPr>
          <w:rFonts w:hint="eastAsia" w:ascii="Times New Roman" w:hAnsi="Times New Roman" w:eastAsia="宋体"/>
          <w:sz w:val="21"/>
          <w:szCs w:val="21"/>
        </w:rPr>
        <w:t>合同订立地点：</w:t>
      </w:r>
      <w:r>
        <w:rPr>
          <w:rFonts w:hint="eastAsia" w:ascii="Times New Roman" w:hAnsi="Times New Roman" w:eastAsia="宋体"/>
          <w:sz w:val="21"/>
          <w:szCs w:val="21"/>
          <w:u w:val="single"/>
        </w:rPr>
        <w:t xml:space="preserve">                           </w:t>
      </w:r>
    </w:p>
    <w:p w14:paraId="5E55DE85">
      <w:pPr>
        <w:adjustRightInd w:val="0"/>
        <w:snapToGrid w:val="0"/>
        <w:spacing w:before="0" w:beforeLines="0" w:line="360" w:lineRule="auto"/>
        <w:ind w:firstLine="420" w:firstLineChars="200"/>
        <w:rPr>
          <w:rFonts w:ascii="Times New Roman" w:hAnsi="Times New Roman" w:eastAsia="宋体"/>
          <w:sz w:val="21"/>
        </w:rPr>
      </w:pPr>
      <w:r>
        <w:rPr>
          <w:rFonts w:hint="eastAsia" w:ascii="Times New Roman" w:hAnsi="Times New Roman" w:eastAsia="宋体"/>
          <w:sz w:val="21"/>
          <w:szCs w:val="21"/>
        </w:rPr>
        <w:t>附件：具体标</w:t>
      </w:r>
      <w:r>
        <w:rPr>
          <w:rFonts w:hint="eastAsia" w:ascii="Times New Roman" w:hAnsi="Times New Roman" w:eastAsia="宋体"/>
          <w:sz w:val="21"/>
          <w:szCs w:val="21"/>
          <w:lang w:eastAsia="zh-CN"/>
        </w:rPr>
        <w:t>的及其</w:t>
      </w:r>
      <w:r>
        <w:rPr>
          <w:rFonts w:hint="eastAsia" w:ascii="Times New Roman" w:hAnsi="Times New Roman" w:eastAsia="宋体"/>
          <w:sz w:val="21"/>
          <w:szCs w:val="21"/>
          <w:highlight w:val="none"/>
          <w:u w:val="none"/>
          <w:lang w:val="en-US" w:eastAsia="zh-CN"/>
        </w:rPr>
        <w:t>技术要求和商务要求</w:t>
      </w:r>
      <w:r>
        <w:rPr>
          <w:rFonts w:hint="eastAsia" w:ascii="Times New Roman" w:hAnsi="Times New Roman" w:eastAsia="宋体"/>
          <w:sz w:val="21"/>
          <w:szCs w:val="21"/>
        </w:rPr>
        <w:t>、联合协议、分包</w:t>
      </w:r>
      <w:r>
        <w:rPr>
          <w:rFonts w:hint="eastAsia" w:ascii="Times New Roman" w:hAnsi="Times New Roman" w:eastAsia="宋体"/>
          <w:sz w:val="21"/>
          <w:szCs w:val="21"/>
          <w:lang w:eastAsia="zh-CN"/>
        </w:rPr>
        <w:t>意向</w:t>
      </w:r>
      <w:r>
        <w:rPr>
          <w:rFonts w:hint="eastAsia" w:ascii="Times New Roman" w:hAnsi="Times New Roman" w:eastAsia="宋体"/>
          <w:sz w:val="21"/>
          <w:szCs w:val="21"/>
        </w:rPr>
        <w:t>协议等。</w:t>
      </w:r>
    </w:p>
    <w:p w14:paraId="0D7610B8">
      <w:pPr>
        <w:pStyle w:val="793"/>
        <w:spacing w:beforeLines="0" w:line="360" w:lineRule="auto"/>
        <w:rPr>
          <w:rFonts w:ascii="Times New Roman" w:hAnsi="Times New Roman" w:eastAsia="宋体"/>
          <w:sz w:val="21"/>
        </w:rPr>
      </w:pPr>
    </w:p>
    <w:p w14:paraId="119F9E25">
      <w:pPr>
        <w:pStyle w:val="5"/>
        <w:spacing w:beforeLines="0" w:line="360" w:lineRule="auto"/>
        <w:rPr>
          <w:rFonts w:hint="eastAsia" w:ascii="Times New Roman" w:hAnsi="Times New Roman" w:eastAsia="宋体" w:cs="Times New Roman"/>
          <w:b w:val="0"/>
          <w:bCs w:val="0"/>
          <w:sz w:val="21"/>
          <w:szCs w:val="21"/>
          <w:highlight w:val="none"/>
          <w:lang w:val="en-US" w:eastAsia="zh-CN"/>
        </w:rPr>
      </w:pPr>
      <w:r>
        <w:rPr>
          <w:rFonts w:hint="default" w:ascii="Times New Roman" w:hAnsi="Times New Roman" w:eastAsia="宋体"/>
          <w:sz w:val="21"/>
          <w:lang w:val="en"/>
        </w:rPr>
        <w:t xml:space="preserve">   </w:t>
      </w:r>
    </w:p>
    <w:p w14:paraId="73A763E9">
      <w:pPr>
        <w:spacing w:line="360" w:lineRule="auto"/>
        <w:rPr>
          <w:rFonts w:hint="eastAsia"/>
        </w:rPr>
      </w:pPr>
      <w:r>
        <w:rPr>
          <w:rFonts w:hint="eastAsia" w:ascii="Times New Roman" w:hAnsi="Times New Roman" w:eastAsia="宋体"/>
          <w:sz w:val="21"/>
        </w:rPr>
        <w:br w:type="page"/>
      </w:r>
    </w:p>
    <w:p w14:paraId="5EB10D55">
      <w:pPr>
        <w:pStyle w:val="793"/>
        <w:rPr>
          <w:rFonts w:hint="eastAsia"/>
        </w:rPr>
      </w:pPr>
    </w:p>
    <w:tbl>
      <w:tblPr>
        <w:tblStyle w:val="63"/>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3ACB496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09483594">
            <w:pPr>
              <w:adjustRightInd w:val="0"/>
              <w:snapToGrid w:val="0"/>
              <w:spacing w:line="300" w:lineRule="exact"/>
              <w:jc w:val="center"/>
            </w:pPr>
            <w:r>
              <w:rPr>
                <w:szCs w:val="21"/>
              </w:rPr>
              <w:t>甲方</w:t>
            </w:r>
            <w:r>
              <w:rPr>
                <w:rFonts w:hint="eastAsia"/>
                <w:szCs w:val="21"/>
              </w:rPr>
              <w:t>（采购人</w:t>
            </w:r>
            <w:r>
              <w:rPr>
                <w:rFonts w:hint="eastAsia" w:ascii="宋体" w:hAnsi="宋体"/>
                <w:szCs w:val="21"/>
                <w:lang w:eastAsia="zh-CN"/>
              </w:rPr>
              <w:t>、受采购人委托签订合同的单位</w:t>
            </w:r>
            <w:r>
              <w:rPr>
                <w:rFonts w:hint="eastAsia" w:ascii="宋体" w:hAnsi="宋体"/>
                <w:szCs w:val="21"/>
              </w:rPr>
              <w:t>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66E549C3">
            <w:pPr>
              <w:adjustRightInd w:val="0"/>
              <w:snapToGrid w:val="0"/>
              <w:spacing w:line="300" w:lineRule="exact"/>
              <w:jc w:val="center"/>
            </w:pPr>
            <w:r>
              <w:rPr>
                <w:szCs w:val="21"/>
              </w:rPr>
              <w:t>乙方</w:t>
            </w:r>
            <w:r>
              <w:rPr>
                <w:rFonts w:hint="eastAsia"/>
                <w:szCs w:val="21"/>
              </w:rPr>
              <w:t>（供应商）</w:t>
            </w:r>
          </w:p>
        </w:tc>
      </w:tr>
      <w:tr w14:paraId="601F563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5BBE4989">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412" w:type="dxa"/>
            <w:tcBorders>
              <w:top w:val="single" w:color="auto" w:sz="2" w:space="0"/>
              <w:left w:val="single" w:color="auto" w:sz="2" w:space="0"/>
              <w:bottom w:val="single" w:color="auto" w:sz="2" w:space="0"/>
              <w:right w:val="single" w:color="auto" w:sz="2" w:space="0"/>
            </w:tcBorders>
            <w:vAlign w:val="center"/>
          </w:tcPr>
          <w:p w14:paraId="2EE1AC15">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489774F5">
            <w:pPr>
              <w:adjustRightInd w:val="0"/>
              <w:snapToGrid w:val="0"/>
              <w:spacing w:line="300" w:lineRule="exact"/>
              <w:jc w:val="center"/>
              <w:rPr>
                <w:szCs w:val="21"/>
              </w:rPr>
            </w:pPr>
            <w:r>
              <w:rPr>
                <w:szCs w:val="21"/>
              </w:rPr>
              <w:t>单位名称</w:t>
            </w:r>
            <w:r>
              <w:rPr>
                <w:rFonts w:hint="eastAsia"/>
                <w:szCs w:val="21"/>
              </w:rPr>
              <w:t>（公章</w:t>
            </w:r>
            <w:r>
              <w:rPr>
                <w:rFonts w:hint="eastAsia"/>
                <w:szCs w:val="21"/>
                <w:lang w:eastAsia="zh-CN"/>
              </w:rPr>
              <w:t>或合同章</w:t>
            </w:r>
            <w:r>
              <w:rPr>
                <w:rFonts w:hint="eastAsia"/>
                <w:szCs w:val="21"/>
              </w:rPr>
              <w:t>）</w:t>
            </w:r>
          </w:p>
        </w:tc>
        <w:tc>
          <w:tcPr>
            <w:tcW w:w="2116" w:type="dxa"/>
            <w:tcBorders>
              <w:top w:val="single" w:color="auto" w:sz="2" w:space="0"/>
              <w:left w:val="single" w:color="auto" w:sz="2" w:space="0"/>
              <w:bottom w:val="single" w:color="auto" w:sz="2" w:space="0"/>
            </w:tcBorders>
            <w:vAlign w:val="center"/>
          </w:tcPr>
          <w:p w14:paraId="2259F3FC">
            <w:pPr>
              <w:adjustRightInd w:val="0"/>
              <w:snapToGrid w:val="0"/>
              <w:spacing w:line="300" w:lineRule="exact"/>
              <w:jc w:val="center"/>
              <w:rPr>
                <w:spacing w:val="20"/>
                <w:szCs w:val="21"/>
              </w:rPr>
            </w:pPr>
          </w:p>
        </w:tc>
      </w:tr>
      <w:tr w14:paraId="38D14F5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03596167">
            <w:pPr>
              <w:adjustRightInd w:val="0"/>
              <w:snapToGrid w:val="0"/>
              <w:spacing w:line="300" w:lineRule="exact"/>
              <w:jc w:val="center"/>
              <w:rPr>
                <w:szCs w:val="21"/>
              </w:rPr>
            </w:pPr>
            <w:r>
              <w:rPr>
                <w:szCs w:val="21"/>
              </w:rPr>
              <w:t>法定代表人</w:t>
            </w:r>
          </w:p>
          <w:p w14:paraId="1ED4C5BB">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69A1246C">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711D8161">
            <w:pPr>
              <w:adjustRightInd w:val="0"/>
              <w:snapToGrid w:val="0"/>
              <w:spacing w:line="300" w:lineRule="exact"/>
              <w:jc w:val="center"/>
              <w:rPr>
                <w:szCs w:val="21"/>
              </w:rPr>
            </w:pPr>
            <w:r>
              <w:rPr>
                <w:szCs w:val="21"/>
              </w:rPr>
              <w:t>法定代表人</w:t>
            </w:r>
          </w:p>
          <w:p w14:paraId="4C7924E6">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563259E3">
            <w:pPr>
              <w:adjustRightInd w:val="0"/>
              <w:snapToGrid w:val="0"/>
              <w:spacing w:line="300" w:lineRule="exact"/>
              <w:jc w:val="center"/>
              <w:rPr>
                <w:szCs w:val="21"/>
              </w:rPr>
            </w:pPr>
          </w:p>
        </w:tc>
      </w:tr>
      <w:tr w14:paraId="4BCE1C7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691ACA39">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55E62FDC">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278D281">
            <w:pPr>
              <w:adjustRightInd w:val="0"/>
              <w:snapToGrid w:val="0"/>
              <w:spacing w:line="300" w:lineRule="exact"/>
              <w:jc w:val="center"/>
              <w:rPr>
                <w:rFonts w:hint="eastAsia" w:eastAsia="宋体"/>
                <w:szCs w:val="21"/>
                <w:lang w:eastAsia="zh-CN"/>
              </w:rPr>
            </w:pPr>
            <w:r>
              <w:rPr>
                <w:rFonts w:hint="eastAsia"/>
                <w:szCs w:val="21"/>
                <w:lang w:eastAsia="zh-CN"/>
              </w:rPr>
              <w:t>拥有者性别</w:t>
            </w:r>
          </w:p>
        </w:tc>
        <w:tc>
          <w:tcPr>
            <w:tcW w:w="2116" w:type="dxa"/>
            <w:tcBorders>
              <w:top w:val="single" w:color="auto" w:sz="2" w:space="0"/>
              <w:left w:val="single" w:color="auto" w:sz="2" w:space="0"/>
              <w:bottom w:val="single" w:color="auto" w:sz="2" w:space="0"/>
            </w:tcBorders>
            <w:vAlign w:val="center"/>
          </w:tcPr>
          <w:p w14:paraId="023849DC">
            <w:pPr>
              <w:adjustRightInd w:val="0"/>
              <w:snapToGrid w:val="0"/>
              <w:spacing w:line="300" w:lineRule="exact"/>
              <w:jc w:val="center"/>
              <w:rPr>
                <w:spacing w:val="20"/>
                <w:szCs w:val="21"/>
              </w:rPr>
            </w:pPr>
          </w:p>
        </w:tc>
      </w:tr>
      <w:tr w14:paraId="2237C2D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7F529A90">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412" w:type="dxa"/>
            <w:tcBorders>
              <w:top w:val="single" w:color="auto" w:sz="2" w:space="0"/>
              <w:left w:val="single" w:color="auto" w:sz="2" w:space="0"/>
              <w:bottom w:val="single" w:color="auto" w:sz="2" w:space="0"/>
              <w:right w:val="single" w:color="auto" w:sz="2" w:space="0"/>
            </w:tcBorders>
            <w:vAlign w:val="center"/>
          </w:tcPr>
          <w:p w14:paraId="38B296F0">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9B6FBFB">
            <w:pPr>
              <w:adjustRightInd w:val="0"/>
              <w:snapToGrid w:val="0"/>
              <w:spacing w:line="300" w:lineRule="exact"/>
              <w:jc w:val="center"/>
              <w:rPr>
                <w:rFonts w:hint="eastAsia" w:eastAsia="宋体"/>
                <w:szCs w:val="21"/>
                <w:lang w:eastAsia="zh-CN"/>
              </w:rPr>
            </w:pPr>
            <w:r>
              <w:rPr>
                <w:rFonts w:hint="eastAsia"/>
                <w:szCs w:val="21"/>
                <w:lang w:eastAsia="zh-CN"/>
              </w:rPr>
              <w:t>住</w:t>
            </w:r>
            <w:r>
              <w:rPr>
                <w:rFonts w:hint="eastAsia"/>
                <w:szCs w:val="21"/>
                <w:lang w:val="en-US" w:eastAsia="zh-CN"/>
              </w:rPr>
              <w:t xml:space="preserve">  </w:t>
            </w:r>
            <w:r>
              <w:rPr>
                <w:rFonts w:hint="eastAsia"/>
                <w:szCs w:val="21"/>
                <w:lang w:eastAsia="zh-CN"/>
              </w:rPr>
              <w:t>所</w:t>
            </w:r>
          </w:p>
        </w:tc>
        <w:tc>
          <w:tcPr>
            <w:tcW w:w="2116" w:type="dxa"/>
            <w:tcBorders>
              <w:top w:val="single" w:color="auto" w:sz="2" w:space="0"/>
              <w:left w:val="single" w:color="auto" w:sz="2" w:space="0"/>
              <w:bottom w:val="single" w:color="auto" w:sz="2" w:space="0"/>
            </w:tcBorders>
            <w:vAlign w:val="center"/>
          </w:tcPr>
          <w:p w14:paraId="71A62C54">
            <w:pPr>
              <w:adjustRightInd w:val="0"/>
              <w:snapToGrid w:val="0"/>
              <w:spacing w:line="300" w:lineRule="exact"/>
              <w:jc w:val="center"/>
              <w:rPr>
                <w:spacing w:val="20"/>
                <w:szCs w:val="21"/>
              </w:rPr>
            </w:pPr>
          </w:p>
        </w:tc>
      </w:tr>
      <w:tr w14:paraId="17EA8D2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0AF0372">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76170879">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8E79496">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45BA38CA">
            <w:pPr>
              <w:adjustRightInd w:val="0"/>
              <w:snapToGrid w:val="0"/>
              <w:spacing w:line="300" w:lineRule="exact"/>
              <w:jc w:val="center"/>
              <w:rPr>
                <w:spacing w:val="20"/>
                <w:szCs w:val="21"/>
              </w:rPr>
            </w:pPr>
          </w:p>
        </w:tc>
      </w:tr>
      <w:tr w14:paraId="43179C3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E141F16">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44306333">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28B211">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2B0E2348">
            <w:pPr>
              <w:adjustRightInd w:val="0"/>
              <w:snapToGrid w:val="0"/>
              <w:spacing w:line="300" w:lineRule="exact"/>
              <w:jc w:val="center"/>
              <w:rPr>
                <w:spacing w:val="20"/>
                <w:szCs w:val="21"/>
              </w:rPr>
            </w:pPr>
          </w:p>
        </w:tc>
      </w:tr>
      <w:tr w14:paraId="4885913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4AAF067">
            <w:pPr>
              <w:adjustRightInd w:val="0"/>
              <w:snapToGrid w:val="0"/>
              <w:spacing w:line="300" w:lineRule="exact"/>
              <w:jc w:val="center"/>
              <w:rPr>
                <w:rFonts w:hint="eastAsia" w:eastAsia="宋体"/>
                <w:szCs w:val="21"/>
                <w:lang w:eastAsia="zh-CN"/>
              </w:rPr>
            </w:pPr>
            <w:r>
              <w:rPr>
                <w:rFonts w:hint="eastAsia"/>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63169E9C">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20F5C54">
            <w:pPr>
              <w:adjustRightInd w:val="0"/>
              <w:snapToGrid w:val="0"/>
              <w:spacing w:line="300" w:lineRule="exact"/>
              <w:jc w:val="center"/>
              <w:rPr>
                <w:szCs w:val="21"/>
              </w:rPr>
            </w:pPr>
            <w:r>
              <w:rPr>
                <w:rFonts w:hint="eastAsia"/>
                <w:szCs w:val="21"/>
                <w:lang w:eastAsia="zh-CN"/>
              </w:rPr>
              <w:t>通信地址</w:t>
            </w:r>
          </w:p>
        </w:tc>
        <w:tc>
          <w:tcPr>
            <w:tcW w:w="2116" w:type="dxa"/>
            <w:tcBorders>
              <w:top w:val="single" w:color="auto" w:sz="2" w:space="0"/>
              <w:left w:val="single" w:color="auto" w:sz="2" w:space="0"/>
              <w:bottom w:val="single" w:color="auto" w:sz="2" w:space="0"/>
            </w:tcBorders>
            <w:vAlign w:val="center"/>
          </w:tcPr>
          <w:p w14:paraId="74E67831">
            <w:pPr>
              <w:adjustRightInd w:val="0"/>
              <w:snapToGrid w:val="0"/>
              <w:spacing w:line="300" w:lineRule="exact"/>
              <w:jc w:val="center"/>
              <w:rPr>
                <w:spacing w:val="20"/>
                <w:szCs w:val="21"/>
              </w:rPr>
            </w:pPr>
          </w:p>
        </w:tc>
      </w:tr>
      <w:tr w14:paraId="330CB9B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3780613">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142BA42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2A43504">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3D07888F">
            <w:pPr>
              <w:adjustRightInd w:val="0"/>
              <w:snapToGrid w:val="0"/>
              <w:spacing w:line="300" w:lineRule="exact"/>
              <w:jc w:val="center"/>
              <w:rPr>
                <w:spacing w:val="20"/>
                <w:szCs w:val="21"/>
              </w:rPr>
            </w:pPr>
          </w:p>
        </w:tc>
      </w:tr>
      <w:tr w14:paraId="1DCA73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D056EDF">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45BFE6A8">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788A433">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1214B611">
            <w:pPr>
              <w:adjustRightInd w:val="0"/>
              <w:snapToGrid w:val="0"/>
              <w:spacing w:line="300" w:lineRule="exact"/>
              <w:jc w:val="center"/>
              <w:rPr>
                <w:spacing w:val="20"/>
                <w:szCs w:val="21"/>
              </w:rPr>
            </w:pPr>
          </w:p>
        </w:tc>
      </w:tr>
      <w:tr w14:paraId="0C5642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35479AA">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7DD57038">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3D8E2D6">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1E8062E7">
            <w:pPr>
              <w:adjustRightInd w:val="0"/>
              <w:snapToGrid w:val="0"/>
              <w:spacing w:line="300" w:lineRule="exact"/>
              <w:jc w:val="center"/>
              <w:rPr>
                <w:spacing w:val="20"/>
                <w:szCs w:val="21"/>
              </w:rPr>
            </w:pPr>
          </w:p>
        </w:tc>
      </w:tr>
      <w:tr w14:paraId="65D0040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C343CDF">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9E030BB">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95F44A">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5CFE20CE">
            <w:pPr>
              <w:adjustRightInd w:val="0"/>
              <w:snapToGrid w:val="0"/>
              <w:spacing w:line="300" w:lineRule="exact"/>
              <w:jc w:val="center"/>
              <w:rPr>
                <w:spacing w:val="20"/>
                <w:szCs w:val="21"/>
              </w:rPr>
            </w:pPr>
          </w:p>
        </w:tc>
      </w:tr>
      <w:tr w14:paraId="277970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72CA38">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6906070">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211322B">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6B57E935">
            <w:pPr>
              <w:adjustRightInd w:val="0"/>
              <w:snapToGrid w:val="0"/>
              <w:spacing w:line="300" w:lineRule="exact"/>
              <w:jc w:val="center"/>
              <w:rPr>
                <w:spacing w:val="20"/>
                <w:szCs w:val="21"/>
              </w:rPr>
            </w:pPr>
          </w:p>
        </w:tc>
      </w:tr>
      <w:tr w14:paraId="104D14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78EC27">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AC4A4AD">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9D00FDC">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7C1AB18F">
            <w:pPr>
              <w:adjustRightInd w:val="0"/>
              <w:snapToGrid w:val="0"/>
              <w:spacing w:line="300" w:lineRule="exact"/>
              <w:jc w:val="center"/>
              <w:rPr>
                <w:spacing w:val="20"/>
                <w:szCs w:val="21"/>
              </w:rPr>
            </w:pPr>
          </w:p>
        </w:tc>
      </w:tr>
      <w:tr w14:paraId="5DA44B5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6687C706">
            <w:pPr>
              <w:pStyle w:val="3"/>
              <w:adjustRightInd w:val="0"/>
              <w:snapToGrid w:val="0"/>
              <w:spacing w:before="156" w:beforeLines="50" w:after="0" w:line="360" w:lineRule="auto"/>
              <w:ind w:left="0" w:leftChars="0" w:firstLine="0" w:firstLineChars="0"/>
              <w:jc w:val="left"/>
              <w:rPr>
                <w:spacing w:val="20"/>
                <w:szCs w:val="21"/>
              </w:rPr>
            </w:pPr>
            <w:r>
              <w:rPr>
                <w:rFonts w:hint="eastAsia" w:ascii="宋体" w:hAnsi="宋体"/>
                <w:szCs w:val="21"/>
              </w:rPr>
              <w:t>注：涉及联合体或其他合同主体的信息应按上表格式加列。</w:t>
            </w:r>
          </w:p>
        </w:tc>
      </w:tr>
    </w:tbl>
    <w:p w14:paraId="597AE516">
      <w:pPr>
        <w:pStyle w:val="5"/>
        <w:adjustRightInd w:val="0"/>
        <w:snapToGrid w:val="0"/>
        <w:spacing w:before="156" w:beforeLines="50"/>
        <w:jc w:val="center"/>
        <w:rPr>
          <w:rFonts w:ascii="黑体" w:hAnsi="黑体" w:eastAsia="黑体"/>
          <w:sz w:val="28"/>
          <w:szCs w:val="28"/>
        </w:rPr>
      </w:pPr>
      <w:r>
        <w:rPr>
          <w:rFonts w:ascii="宋体" w:hAnsi="宋体"/>
          <w:sz w:val="21"/>
          <w:szCs w:val="21"/>
          <w:u w:val="single"/>
        </w:rPr>
        <w:br w:type="page"/>
      </w:r>
      <w:bookmarkStart w:id="401" w:name="_Toc27624"/>
      <w:r>
        <w:rPr>
          <w:rFonts w:hint="eastAsia" w:ascii="黑体" w:hAnsi="黑体" w:eastAsia="黑体"/>
          <w:b w:val="0"/>
          <w:bCs w:val="0"/>
          <w:sz w:val="28"/>
          <w:szCs w:val="28"/>
        </w:rPr>
        <w:t>第二节 政府采购合同通用条款</w:t>
      </w:r>
      <w:bookmarkEnd w:id="401"/>
    </w:p>
    <w:p w14:paraId="0F886FC6">
      <w:pPr>
        <w:tabs>
          <w:tab w:val="left" w:pos="8820"/>
          <w:tab w:val="left" w:pos="9345"/>
          <w:tab w:val="left" w:pos="9765"/>
        </w:tabs>
        <w:adjustRightInd w:val="0"/>
        <w:snapToGrid w:val="0"/>
        <w:spacing w:before="0" w:line="400" w:lineRule="exact"/>
        <w:jc w:val="left"/>
        <w:rPr>
          <w:rFonts w:ascii="宋体" w:hAnsi="宋体"/>
          <w:b/>
          <w:bCs/>
          <w:sz w:val="24"/>
        </w:rPr>
      </w:pPr>
      <w:r>
        <w:rPr>
          <w:rFonts w:hint="eastAsia" w:ascii="宋体" w:hAnsi="宋体"/>
          <w:b/>
          <w:sz w:val="24"/>
        </w:rPr>
        <w:t>1</w:t>
      </w:r>
      <w:r>
        <w:rPr>
          <w:rFonts w:hint="eastAsia" w:ascii="宋体" w:hAnsi="宋体"/>
          <w:b/>
          <w:sz w:val="24"/>
          <w:lang w:eastAsia="zh-CN"/>
        </w:rPr>
        <w:t>、</w:t>
      </w:r>
      <w:r>
        <w:rPr>
          <w:rFonts w:hint="eastAsia" w:ascii="宋体" w:hAnsi="宋体"/>
          <w:b/>
          <w:sz w:val="24"/>
          <w:lang w:val="en-US" w:eastAsia="zh-CN"/>
        </w:rPr>
        <w:t xml:space="preserve"> </w:t>
      </w:r>
      <w:r>
        <w:rPr>
          <w:rFonts w:hint="eastAsia" w:ascii="宋体" w:hAnsi="宋体"/>
          <w:b/>
          <w:bCs/>
          <w:sz w:val="24"/>
        </w:rPr>
        <w:t>定义</w:t>
      </w:r>
    </w:p>
    <w:p w14:paraId="1F9A8C72">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1合同当事人</w:t>
      </w:r>
    </w:p>
    <w:p w14:paraId="7559DE7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（1）采购人（以下称甲方）是指使用财政性资金，通过政府采购方式向供应商购买货物</w:t>
      </w:r>
      <w:r>
        <w:rPr>
          <w:rFonts w:hint="eastAsia" w:ascii="宋体" w:hAnsi="宋体"/>
          <w:color w:val="auto"/>
          <w:szCs w:val="21"/>
          <w:highlight w:val="none"/>
          <w:lang w:val="en-US" w:eastAsia="zh-CN"/>
        </w:rPr>
        <w:t>及其相关服务的</w:t>
      </w:r>
      <w:r>
        <w:rPr>
          <w:rFonts w:hint="eastAsia" w:ascii="宋体" w:hAnsi="宋体"/>
          <w:color w:val="auto"/>
          <w:szCs w:val="21"/>
          <w:highlight w:val="none"/>
        </w:rPr>
        <w:t>国家机关、事业单位、团体组织。</w:t>
      </w:r>
    </w:p>
    <w:p w14:paraId="16C0D7A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（2）供应商（以下称</w:t>
      </w:r>
      <w:r>
        <w:rPr>
          <w:rFonts w:hint="eastAsia" w:ascii="宋体" w:hAnsi="宋体"/>
          <w:color w:val="auto"/>
          <w:szCs w:val="21"/>
          <w:highlight w:val="none"/>
          <w:lang w:eastAsia="zh-CN"/>
        </w:rPr>
        <w:t>乙</w:t>
      </w:r>
      <w:r>
        <w:rPr>
          <w:rFonts w:hint="eastAsia" w:ascii="宋体" w:hAnsi="宋体"/>
          <w:color w:val="auto"/>
          <w:szCs w:val="21"/>
          <w:highlight w:val="none"/>
        </w:rPr>
        <w:t>方）是指参加政府采购活动并且中标（成交），向采购人提供</w:t>
      </w:r>
      <w:r>
        <w:rPr>
          <w:rFonts w:hint="eastAsia" w:ascii="宋体" w:hAnsi="宋体"/>
          <w:color w:val="auto"/>
          <w:szCs w:val="21"/>
          <w:highlight w:val="none"/>
          <w:lang w:val="en-US" w:eastAsia="zh-CN"/>
        </w:rPr>
        <w:t>合同约定的货物及其相关服务的法人、非法人组织或者自然人</w:t>
      </w:r>
      <w:r>
        <w:rPr>
          <w:rFonts w:hint="eastAsia" w:ascii="宋体" w:hAnsi="宋体"/>
          <w:color w:val="auto"/>
          <w:szCs w:val="21"/>
          <w:highlight w:val="none"/>
        </w:rPr>
        <w:t>。</w:t>
      </w:r>
    </w:p>
    <w:p w14:paraId="3EE6D0CD">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（3）其他合同主体是指除采购人和供应商以外，</w:t>
      </w:r>
      <w:r>
        <w:rPr>
          <w:rFonts w:hint="eastAsia" w:ascii="宋体" w:hAnsi="宋体" w:eastAsia="宋体" w:cs="宋体"/>
          <w:bCs/>
          <w:color w:val="000000" w:themeColor="text1"/>
          <w:szCs w:val="21"/>
          <w14:textFill>
            <w14:solidFill>
              <w14:schemeClr w14:val="tx1"/>
            </w14:solidFill>
          </w14:textFill>
        </w:rPr>
        <w:t>依法参与合同缔结或履行，享有权利、承担义务的合同当事人</w:t>
      </w:r>
      <w:r>
        <w:rPr>
          <w:rFonts w:hint="eastAsia" w:ascii="宋体" w:hAnsi="宋体"/>
          <w:color w:val="auto"/>
          <w:szCs w:val="21"/>
          <w:highlight w:val="none"/>
        </w:rPr>
        <w:t>。</w:t>
      </w:r>
    </w:p>
    <w:p w14:paraId="0E05E087">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w:t>
      </w:r>
      <w:r>
        <w:rPr>
          <w:rFonts w:hint="eastAsia" w:ascii="宋体" w:hAnsi="宋体"/>
          <w:color w:val="auto"/>
          <w:szCs w:val="21"/>
          <w:highlight w:val="none"/>
        </w:rPr>
        <w:t>2本合同下列术语应解释为：</w:t>
      </w:r>
    </w:p>
    <w:p w14:paraId="70E5AED7">
      <w:pPr>
        <w:adjustRightInd w:val="0"/>
        <w:snapToGrid w:val="0"/>
        <w:spacing w:before="0" w:beforeLines="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（1）“合同”系指</w:t>
      </w:r>
      <w:r>
        <w:rPr>
          <w:rFonts w:hint="eastAsia" w:ascii="宋体" w:hAnsi="宋体" w:eastAsia="宋体" w:cs="宋体"/>
          <w:bCs/>
          <w:color w:val="000000" w:themeColor="text1"/>
          <w:szCs w:val="21"/>
          <w14:textFill>
            <w14:solidFill>
              <w14:schemeClr w14:val="tx1"/>
            </w14:solidFill>
          </w14:textFill>
        </w:rPr>
        <w:t>合同当事人意思表示达成一致的任何协议，包括签署的</w:t>
      </w:r>
      <w:r>
        <w:rPr>
          <w:rFonts w:hint="eastAsia" w:ascii="宋体" w:hAnsi="宋体"/>
          <w:color w:val="auto"/>
          <w:szCs w:val="21"/>
          <w:lang w:eastAsia="zh-CN"/>
        </w:rPr>
        <w:t>政府采购</w:t>
      </w:r>
      <w:r>
        <w:rPr>
          <w:rFonts w:hint="eastAsia" w:ascii="宋体" w:hAnsi="宋体"/>
          <w:color w:val="auto"/>
          <w:szCs w:val="21"/>
        </w:rPr>
        <w:t>合同协议书及其变更、补充</w:t>
      </w:r>
      <w:r>
        <w:rPr>
          <w:rFonts w:hint="eastAsia" w:ascii="宋体" w:hAnsi="宋体"/>
          <w:color w:val="auto"/>
          <w:szCs w:val="21"/>
          <w:lang w:eastAsia="zh-CN"/>
        </w:rPr>
        <w:t>协议，</w:t>
      </w:r>
      <w:r>
        <w:rPr>
          <w:rFonts w:hint="eastAsia" w:ascii="宋体" w:hAnsi="宋体"/>
          <w:szCs w:val="21"/>
        </w:rPr>
        <w:t>政府采购合同专用条款</w:t>
      </w:r>
      <w:r>
        <w:rPr>
          <w:rFonts w:hint="eastAsia" w:ascii="宋体" w:hAnsi="宋体"/>
          <w:szCs w:val="21"/>
          <w:lang w:eastAsia="zh-CN"/>
        </w:rPr>
        <w:t>，</w:t>
      </w:r>
      <w:r>
        <w:rPr>
          <w:rFonts w:hint="eastAsia" w:ascii="宋体" w:hAnsi="宋体"/>
          <w:szCs w:val="21"/>
        </w:rPr>
        <w:t>政府采购合同通用条款</w:t>
      </w:r>
      <w:r>
        <w:rPr>
          <w:rFonts w:hint="eastAsia" w:ascii="宋体" w:hAnsi="宋体"/>
          <w:szCs w:val="21"/>
          <w:lang w:eastAsia="zh-CN"/>
        </w:rPr>
        <w:t>，</w:t>
      </w:r>
      <w:r>
        <w:rPr>
          <w:rFonts w:hint="eastAsia" w:ascii="宋体" w:hAnsi="宋体"/>
          <w:color w:val="auto"/>
          <w:szCs w:val="21"/>
        </w:rPr>
        <w:t>中标</w:t>
      </w:r>
      <w:r>
        <w:rPr>
          <w:rFonts w:hint="eastAsia" w:ascii="宋体" w:hAnsi="宋体"/>
          <w:color w:val="auto"/>
          <w:szCs w:val="21"/>
          <w:lang w:eastAsia="zh-CN"/>
        </w:rPr>
        <w:t>（成交）</w:t>
      </w:r>
      <w:r>
        <w:rPr>
          <w:rFonts w:hint="eastAsia" w:ascii="宋体" w:hAnsi="宋体"/>
          <w:color w:val="auto"/>
          <w:szCs w:val="21"/>
        </w:rPr>
        <w:t>通知书</w:t>
      </w:r>
      <w:r>
        <w:rPr>
          <w:rFonts w:hint="eastAsia" w:ascii="宋体" w:hAnsi="宋体"/>
          <w:color w:val="auto"/>
          <w:szCs w:val="21"/>
          <w:lang w:eastAsia="zh-CN"/>
        </w:rPr>
        <w:t>，</w:t>
      </w:r>
      <w:r>
        <w:rPr>
          <w:rFonts w:hint="eastAsia" w:ascii="宋体" w:hAnsi="宋体"/>
          <w:szCs w:val="21"/>
        </w:rPr>
        <w:t>投标（响应）文件</w:t>
      </w:r>
      <w:r>
        <w:rPr>
          <w:rFonts w:hint="eastAsia" w:ascii="宋体" w:hAnsi="宋体"/>
          <w:szCs w:val="21"/>
          <w:lang w:eastAsia="zh-CN"/>
        </w:rPr>
        <w:t>，</w:t>
      </w:r>
      <w:r>
        <w:rPr>
          <w:rFonts w:hint="eastAsia" w:ascii="宋体" w:hAnsi="宋体"/>
          <w:szCs w:val="21"/>
        </w:rPr>
        <w:t>采购文件</w:t>
      </w:r>
      <w:r>
        <w:rPr>
          <w:rFonts w:hint="eastAsia" w:ascii="宋体" w:hAnsi="宋体"/>
          <w:szCs w:val="21"/>
          <w:lang w:eastAsia="zh-CN"/>
        </w:rPr>
        <w:t>，</w:t>
      </w:r>
      <w:r>
        <w:rPr>
          <w:rFonts w:hint="eastAsia" w:ascii="宋体" w:hAnsi="宋体"/>
          <w:szCs w:val="21"/>
        </w:rPr>
        <w:t>有关技术文件</w:t>
      </w:r>
      <w:r>
        <w:rPr>
          <w:rFonts w:hint="eastAsia" w:ascii="宋体" w:hAnsi="宋体"/>
          <w:szCs w:val="21"/>
          <w:lang w:eastAsia="zh-CN"/>
        </w:rPr>
        <w:t>和</w:t>
      </w:r>
      <w:r>
        <w:rPr>
          <w:rFonts w:hint="eastAsia" w:ascii="宋体" w:hAnsi="宋体"/>
          <w:szCs w:val="21"/>
        </w:rPr>
        <w:t>图纸</w:t>
      </w:r>
      <w:r>
        <w:rPr>
          <w:rFonts w:hint="eastAsia" w:ascii="宋体" w:hAnsi="宋体"/>
          <w:szCs w:val="21"/>
          <w:lang w:eastAsia="zh-CN"/>
        </w:rPr>
        <w:t>，以及</w:t>
      </w:r>
      <w:r>
        <w:rPr>
          <w:rFonts w:hint="eastAsia" w:ascii="宋体" w:hAnsi="宋体" w:eastAsia="宋体" w:cs="宋体"/>
          <w:bCs w:val="0"/>
          <w:color w:val="000000" w:themeColor="text1"/>
          <w:kern w:val="2"/>
          <w:sz w:val="21"/>
          <w:szCs w:val="21"/>
          <w:highlight w:val="none"/>
          <w:lang w:eastAsia="zh-CN"/>
          <w14:textFill>
            <w14:solidFill>
              <w14:schemeClr w14:val="tx1"/>
            </w14:solidFill>
          </w14:textFill>
        </w:rPr>
        <w:t>国家法律、行政法规和规章制度规定或合同约定的作为合同组成部分的其他文件</w:t>
      </w:r>
      <w:r>
        <w:rPr>
          <w:rFonts w:hint="eastAsia" w:ascii="宋体" w:hAnsi="宋体"/>
          <w:color w:val="auto"/>
          <w:szCs w:val="21"/>
          <w:highlight w:val="none"/>
        </w:rPr>
        <w:t>。</w:t>
      </w:r>
    </w:p>
    <w:p w14:paraId="670C32E8">
      <w:pPr>
        <w:tabs>
          <w:tab w:val="left" w:pos="570"/>
          <w:tab w:val="left" w:pos="9240"/>
          <w:tab w:val="left" w:pos="9555"/>
        </w:tabs>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）“合同价</w:t>
      </w:r>
      <w:r>
        <w:rPr>
          <w:rFonts w:hint="eastAsia" w:ascii="宋体" w:hAnsi="宋体"/>
          <w:color w:val="auto"/>
          <w:szCs w:val="21"/>
          <w:highlight w:val="none"/>
          <w:lang w:val="en-US" w:eastAsia="zh-CN"/>
        </w:rPr>
        <w:t>款</w:t>
      </w:r>
      <w:r>
        <w:rPr>
          <w:rFonts w:hint="eastAsia" w:ascii="宋体" w:hAnsi="宋体"/>
          <w:color w:val="auto"/>
          <w:szCs w:val="21"/>
          <w:highlight w:val="none"/>
        </w:rPr>
        <w:t>”系指根据本合同规定乙方在全面履行合同义务后甲方应支付给乙方的价款。</w:t>
      </w:r>
    </w:p>
    <w:p w14:paraId="3B208D18">
      <w:pPr>
        <w:tabs>
          <w:tab w:val="left" w:pos="570"/>
          <w:tab w:val="left" w:pos="9240"/>
          <w:tab w:val="left" w:pos="9555"/>
        </w:tabs>
        <w:adjustRightInd w:val="0"/>
        <w:snapToGrid w:val="0"/>
        <w:spacing w:before="0" w:line="400" w:lineRule="exact"/>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）“货物”系指乙方根据本合同规定须向甲方提供的各种形态和种类的物品，包括原材料、设备、产品（</w:t>
      </w:r>
      <w:r>
        <w:rPr>
          <w:rFonts w:hint="eastAsia" w:ascii="宋体" w:hAnsi="宋体"/>
          <w:color w:val="000000" w:themeColor="text1"/>
          <w:szCs w:val="21"/>
          <w:highlight w:val="none"/>
          <w14:textFill>
            <w14:solidFill>
              <w14:schemeClr w14:val="tx1"/>
            </w14:solidFill>
          </w14:textFill>
        </w:rPr>
        <w:t>包括软件）及相关</w:t>
      </w:r>
      <w:r>
        <w:rPr>
          <w:rFonts w:hint="eastAsia" w:ascii="宋体" w:hAnsi="宋体"/>
          <w:color w:val="000000" w:themeColor="text1"/>
          <w:szCs w:val="21"/>
          <w:highlight w:val="none"/>
          <w:lang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备品备件、工具、手册及</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技术资料和材料</w:t>
      </w:r>
      <w:r>
        <w:rPr>
          <w:rFonts w:hint="eastAsia" w:ascii="宋体" w:hAnsi="宋体"/>
          <w:color w:val="000000" w:themeColor="text1"/>
          <w:szCs w:val="21"/>
          <w:highlight w:val="none"/>
          <w:lang w:eastAsia="zh-CN"/>
          <w14:textFill>
            <w14:solidFill>
              <w14:schemeClr w14:val="tx1"/>
            </w14:solidFill>
          </w14:textFill>
        </w:rPr>
        <w:t>等</w:t>
      </w:r>
      <w:r>
        <w:rPr>
          <w:rFonts w:hint="eastAsia" w:ascii="宋体" w:hAnsi="宋体"/>
          <w:color w:val="000000" w:themeColor="text1"/>
          <w:szCs w:val="21"/>
          <w:highlight w:val="none"/>
          <w14:textFill>
            <w14:solidFill>
              <w14:schemeClr w14:val="tx1"/>
            </w14:solidFill>
          </w14:textFill>
        </w:rPr>
        <w:t>。</w:t>
      </w:r>
    </w:p>
    <w:p w14:paraId="3764BB41">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auto"/>
          <w:szCs w:val="21"/>
          <w:highlight w:val="none"/>
          <w:lang w:val="en-US" w:eastAsia="zh-CN"/>
        </w:rPr>
        <w:t>相关</w:t>
      </w:r>
      <w:r>
        <w:rPr>
          <w:rFonts w:hint="eastAsia" w:ascii="宋体" w:hAnsi="宋体"/>
          <w:color w:val="000000" w:themeColor="text1"/>
          <w:szCs w:val="21"/>
          <w:highlight w:val="none"/>
          <w14:textFill>
            <w14:solidFill>
              <w14:schemeClr w14:val="tx1"/>
            </w14:solidFill>
          </w14:textFill>
        </w:rPr>
        <w:t>服务”系指根据合同规定，乙方应提供的</w:t>
      </w:r>
      <w:r>
        <w:rPr>
          <w:rFonts w:hint="eastAsia" w:ascii="宋体" w:hAnsi="宋体"/>
          <w:color w:val="000000" w:themeColor="text1"/>
          <w:szCs w:val="21"/>
          <w:highlight w:val="none"/>
          <w:lang w:val="en-US" w:eastAsia="zh-CN"/>
          <w14:textFill>
            <w14:solidFill>
              <w14:schemeClr w14:val="tx1"/>
            </w14:solidFill>
          </w14:textFill>
        </w:rPr>
        <w:t>与货物有关的</w:t>
      </w:r>
      <w:r>
        <w:rPr>
          <w:rFonts w:hint="eastAsia" w:ascii="宋体" w:hAnsi="宋体"/>
          <w:color w:val="000000" w:themeColor="text1"/>
          <w:szCs w:val="21"/>
          <w:highlight w:val="none"/>
          <w14:textFill>
            <w14:solidFill>
              <w14:schemeClr w14:val="tx1"/>
            </w14:solidFill>
          </w14:textFill>
        </w:rPr>
        <w:t>技术、管理和</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服务，包括但不限于：管理和质量保证、运输、保险、检验、现场准备、安装、集成、调试、培训、维修、</w:t>
      </w:r>
      <w:r>
        <w:rPr>
          <w:rFonts w:hint="eastAsia" w:ascii="宋体" w:hAnsi="宋体"/>
          <w:color w:val="000000" w:themeColor="text1"/>
          <w:szCs w:val="21"/>
          <w:highlight w:val="none"/>
          <w:lang w:eastAsia="zh-CN"/>
          <w14:textFill>
            <w14:solidFill>
              <w14:schemeClr w14:val="tx1"/>
            </w14:solidFill>
          </w14:textFill>
        </w:rPr>
        <w:t>废弃处置、</w:t>
      </w:r>
      <w:r>
        <w:rPr>
          <w:rFonts w:hint="eastAsia" w:ascii="宋体" w:hAnsi="宋体"/>
          <w:color w:val="000000" w:themeColor="text1"/>
          <w:szCs w:val="21"/>
          <w:highlight w:val="none"/>
          <w14:textFill>
            <w14:solidFill>
              <w14:schemeClr w14:val="tx1"/>
            </w14:solidFill>
          </w14:textFill>
        </w:rPr>
        <w:t>技术支持等以及合同中规定乙方应承担的</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义务。</w:t>
      </w:r>
    </w:p>
    <w:p w14:paraId="511756C3">
      <w:pPr>
        <w:adjustRightInd w:val="0"/>
        <w:snapToGrid w:val="0"/>
        <w:spacing w:before="0" w:line="400" w:lineRule="exact"/>
        <w:ind w:firstLine="420" w:firstLineChars="200"/>
        <w:jc w:val="left"/>
        <w:rPr>
          <w:rFonts w:hint="eastAsia" w:ascii="宋体" w:hAnsi="宋体" w:eastAsia="宋体"/>
          <w:color w:val="000000" w:themeColor="text1"/>
          <w:szCs w:val="21"/>
          <w:highlight w:val="yellow"/>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）“分包”系指中标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供应商按采购文件、投标（响应）文件的规定，根据分包意向协议，将中标</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成交</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项目中的部分履约内容，分给具有相应资质条件的供应商履行合同的行为。</w:t>
      </w:r>
    </w:p>
    <w:p w14:paraId="0655D8B7">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w:t>
      </w:r>
      <w:r>
        <w:rPr>
          <w:rFonts w:hint="eastAsia" w:ascii="宋体" w:hAnsi="宋体"/>
          <w:szCs w:val="21"/>
        </w:rPr>
        <w:t>“联合体”系指</w:t>
      </w:r>
      <w:r>
        <w:rPr>
          <w:rFonts w:hint="eastAsia" w:ascii="宋体" w:hAnsi="宋体"/>
          <w:szCs w:val="21"/>
          <w:lang w:eastAsia="zh-CN"/>
        </w:rPr>
        <w:t>由</w:t>
      </w:r>
      <w:r>
        <w:rPr>
          <w:rFonts w:hint="eastAsia" w:ascii="宋体" w:hAnsi="宋体"/>
          <w:szCs w:val="21"/>
        </w:rPr>
        <w:t>两个以上的自然人、法人或者</w:t>
      </w:r>
      <w:r>
        <w:rPr>
          <w:rFonts w:hint="eastAsia" w:ascii="宋体" w:hAnsi="宋体"/>
          <w:szCs w:val="21"/>
          <w:lang w:val="en-US" w:eastAsia="zh-CN"/>
        </w:rPr>
        <w:t>非法人</w:t>
      </w:r>
      <w:r>
        <w:rPr>
          <w:rFonts w:hint="eastAsia" w:ascii="宋体" w:hAnsi="宋体"/>
          <w:szCs w:val="21"/>
        </w:rPr>
        <w:t>组织组成，</w:t>
      </w:r>
      <w:r>
        <w:rPr>
          <w:rFonts w:hint="eastAsia" w:ascii="宋体" w:hAnsi="宋体"/>
          <w:szCs w:val="21"/>
          <w:lang w:eastAsia="zh-CN"/>
        </w:rPr>
        <w:t>以一个供应商的身份共同参加政府采购的主体</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联合体各方应在签订合同协议书前向甲方提交联合协议，且明确牵头人及各成员单位的工作分工、权利、义务、责任，联合体各方应共同与甲方签订合同，就合同约定的事项对</w:t>
      </w:r>
      <w:r>
        <w:rPr>
          <w:rFonts w:hint="eastAsia" w:ascii="宋体" w:hAnsi="宋体"/>
          <w:color w:val="000000" w:themeColor="text1"/>
          <w:szCs w:val="21"/>
          <w:highlight w:val="none"/>
          <w:lang w:eastAsia="zh-CN"/>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承担连带责任。联合体具体要求见【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1D77675C">
      <w:pPr>
        <w:tabs>
          <w:tab w:val="left" w:pos="570"/>
          <w:tab w:val="left" w:pos="9240"/>
          <w:tab w:val="left" w:pos="9555"/>
        </w:tabs>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）其他术语解释，见【</w:t>
      </w:r>
      <w:r>
        <w:rPr>
          <w:rFonts w:hint="eastAsia" w:ascii="宋体" w:hAnsi="宋体"/>
          <w:b/>
          <w:bCs/>
          <w:color w:val="000000" w:themeColor="text1"/>
          <w:szCs w:val="21"/>
          <w:highlight w:val="none"/>
          <w14:textFill>
            <w14:solidFill>
              <w14:schemeClr w14:val="tx1"/>
            </w14:solidFill>
          </w14:textFill>
        </w:rPr>
        <w:t>政府采购合同专用条款</w:t>
      </w:r>
      <w:r>
        <w:rPr>
          <w:rFonts w:hint="eastAsia" w:ascii="宋体" w:hAnsi="宋体"/>
          <w:color w:val="000000" w:themeColor="text1"/>
          <w:szCs w:val="21"/>
          <w:highlight w:val="none"/>
          <w14:textFill>
            <w14:solidFill>
              <w14:schemeClr w14:val="tx1"/>
            </w14:solidFill>
          </w14:textFill>
        </w:rPr>
        <w:t>】。</w:t>
      </w:r>
    </w:p>
    <w:p w14:paraId="737522EB">
      <w:pPr>
        <w:numPr>
          <w:ilvl w:val="0"/>
          <w:numId w:val="9"/>
        </w:num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合同标的及金额</w:t>
      </w:r>
    </w:p>
    <w:p w14:paraId="6A22C012">
      <w:pPr>
        <w:autoSpaceDE w:val="0"/>
        <w:autoSpaceDN w:val="0"/>
        <w:adjustRightInd w:val="0"/>
        <w:snapToGrid w:val="0"/>
        <w:spacing w:before="0" w:line="400" w:lineRule="exact"/>
        <w:ind w:firstLine="420" w:firstLineChars="200"/>
        <w:jc w:val="left"/>
        <w:rPr>
          <w:rFonts w:ascii="宋体" w:hAnsi="宋体"/>
          <w:b/>
          <w:bCs/>
          <w:i/>
          <w:iCs/>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1 合同标的及金额应与中标（成交）结果一致。乙方为履行本合同而发生的所有费用均应包含在合同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中，甲方不再另行支付</w:t>
      </w:r>
      <w:r>
        <w:rPr>
          <w:rFonts w:hint="default" w:ascii="宋体" w:hAnsi="宋体"/>
          <w:color w:val="000000" w:themeColor="text1"/>
          <w:szCs w:val="21"/>
          <w:highlight w:val="none"/>
          <w:lang w:val="en"/>
          <w14:textFill>
            <w14:solidFill>
              <w14:schemeClr w14:val="tx1"/>
            </w14:solidFill>
          </w14:textFill>
        </w:rPr>
        <w:t>其他</w:t>
      </w:r>
      <w:r>
        <w:rPr>
          <w:rFonts w:hint="eastAsia" w:ascii="宋体" w:hAnsi="宋体"/>
          <w:color w:val="000000" w:themeColor="text1"/>
          <w:szCs w:val="21"/>
          <w:highlight w:val="none"/>
          <w14:textFill>
            <w14:solidFill>
              <w14:schemeClr w14:val="tx1"/>
            </w14:solidFill>
          </w14:textFill>
        </w:rPr>
        <w:t>任何费用。</w:t>
      </w:r>
    </w:p>
    <w:p w14:paraId="08979A65">
      <w:pPr>
        <w:adjustRightInd w:val="0"/>
        <w:snapToGrid w:val="0"/>
        <w:spacing w:before="0" w:line="400" w:lineRule="exact"/>
        <w:jc w:val="left"/>
        <w:rPr>
          <w:rFonts w:ascii="宋体" w:hAnsi="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lang w:eastAsia="zh-CN"/>
          <w14:textFill>
            <w14:solidFill>
              <w14:schemeClr w14:val="tx1"/>
            </w14:solidFill>
          </w14:textFill>
        </w:rPr>
        <w:t>3</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000000" w:themeColor="text1"/>
          <w:sz w:val="24"/>
          <w:highlight w:val="none"/>
          <w14:textFill>
            <w14:solidFill>
              <w14:schemeClr w14:val="tx1"/>
            </w14:solidFill>
          </w14:textFill>
        </w:rPr>
        <w:t>履行合同的时间、地点和方式</w:t>
      </w:r>
    </w:p>
    <w:p w14:paraId="73F3D300">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1 </w:t>
      </w:r>
      <w:r>
        <w:rPr>
          <w:rFonts w:hint="eastAsia" w:ascii="宋体" w:hAnsi="宋体" w:eastAsia="宋体" w:cs="宋体"/>
          <w:szCs w:val="21"/>
        </w:rPr>
        <w:t>乙方应当在约定的时间、地点</w:t>
      </w:r>
      <w:r>
        <w:rPr>
          <w:rFonts w:hint="eastAsia" w:ascii="宋体" w:hAnsi="宋体" w:cs="宋体"/>
          <w:szCs w:val="21"/>
          <w:lang w:eastAsia="zh-CN"/>
        </w:rPr>
        <w:t>，按照约定</w:t>
      </w:r>
      <w:r>
        <w:rPr>
          <w:rFonts w:hint="eastAsia" w:ascii="宋体" w:hAnsi="宋体" w:eastAsia="宋体" w:cs="宋体"/>
          <w:szCs w:val="21"/>
        </w:rPr>
        <w:t>方式履行合同。</w:t>
      </w:r>
    </w:p>
    <w:p w14:paraId="6A4FDBB3">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4</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甲方的权利和义务</w:t>
      </w:r>
    </w:p>
    <w:p w14:paraId="6E20547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1</w:t>
      </w:r>
      <w:r>
        <w:rPr>
          <w:rFonts w:ascii="宋体" w:hAnsi="宋体"/>
          <w:color w:val="000000" w:themeColor="text1"/>
          <w:szCs w:val="21"/>
          <w:highlight w:val="none"/>
          <w14:textFill>
            <w14:solidFill>
              <w14:schemeClr w14:val="tx1"/>
            </w14:solidFill>
          </w14:textFill>
        </w:rPr>
        <w:t xml:space="preserve"> 签署合同后，甲方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r>
        <w:rPr>
          <w:rFonts w:hint="eastAsia" w:ascii="宋体" w:hAnsi="宋体"/>
          <w:color w:val="000000" w:themeColor="text1"/>
          <w:szCs w:val="21"/>
          <w:highlight w:val="none"/>
          <w14:textFill>
            <w14:solidFill>
              <w14:schemeClr w14:val="tx1"/>
            </w14:solidFill>
          </w14:textFill>
        </w:rPr>
        <w:t>甲方有权对乙方的履约行为进行检查，并</w:t>
      </w:r>
      <w:r>
        <w:rPr>
          <w:rFonts w:ascii="宋体" w:hAnsi="宋体"/>
          <w:color w:val="000000" w:themeColor="text1"/>
          <w:szCs w:val="21"/>
          <w:highlight w:val="none"/>
          <w14:textFill>
            <w14:solidFill>
              <w14:schemeClr w14:val="tx1"/>
            </w14:solidFill>
          </w14:textFill>
        </w:rPr>
        <w:t>及时确认乙方提交的事项</w:t>
      </w:r>
      <w:r>
        <w:rPr>
          <w:rFonts w:hint="eastAsia" w:ascii="宋体" w:hAnsi="宋体"/>
          <w:color w:val="000000" w:themeColor="text1"/>
          <w:szCs w:val="21"/>
          <w:highlight w:val="none"/>
          <w14:textFill>
            <w14:solidFill>
              <w14:schemeClr w14:val="tx1"/>
            </w14:solidFill>
          </w14:textFill>
        </w:rPr>
        <w:t>。甲方应当</w:t>
      </w:r>
      <w:r>
        <w:rPr>
          <w:rFonts w:ascii="宋体" w:hAnsi="宋体"/>
          <w:color w:val="000000" w:themeColor="text1"/>
          <w:szCs w:val="21"/>
          <w:highlight w:val="none"/>
          <w14:textFill>
            <w14:solidFill>
              <w14:schemeClr w14:val="tx1"/>
            </w14:solidFill>
          </w14:textFill>
        </w:rPr>
        <w:t>配合乙方完成</w:t>
      </w:r>
      <w:r>
        <w:rPr>
          <w:rFonts w:hint="eastAsia" w:ascii="宋体" w:hAnsi="宋体"/>
          <w:color w:val="000000" w:themeColor="text1"/>
          <w:szCs w:val="21"/>
          <w:highlight w:val="none"/>
          <w14:textFill>
            <w14:solidFill>
              <w14:schemeClr w14:val="tx1"/>
            </w14:solidFill>
          </w14:textFill>
        </w:rPr>
        <w:t>相关项目</w:t>
      </w:r>
      <w:r>
        <w:rPr>
          <w:rFonts w:ascii="宋体" w:hAnsi="宋体"/>
          <w:color w:val="000000" w:themeColor="text1"/>
          <w:szCs w:val="21"/>
          <w:highlight w:val="none"/>
          <w14:textFill>
            <w14:solidFill>
              <w14:schemeClr w14:val="tx1"/>
            </w14:solidFill>
          </w14:textFill>
        </w:rPr>
        <w:t>实施工作。</w:t>
      </w:r>
    </w:p>
    <w:p w14:paraId="058B844F">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14:textFill>
            <w14:solidFill>
              <w14:schemeClr w14:val="tx1"/>
            </w14:solidFill>
          </w14:textFill>
        </w:rPr>
        <w:t xml:space="preserve">2 </w:t>
      </w:r>
      <w:r>
        <w:rPr>
          <w:rFonts w:ascii="宋体" w:hAnsi="宋体"/>
          <w:color w:val="000000" w:themeColor="text1"/>
          <w:szCs w:val="21"/>
          <w:highlight w:val="none"/>
          <w14:textFill>
            <w14:solidFill>
              <w14:schemeClr w14:val="tx1"/>
            </w14:solidFill>
          </w14:textFill>
        </w:rPr>
        <w:t>甲方有权要求乙方按时提交各阶段有关</w:t>
      </w:r>
      <w:r>
        <w:rPr>
          <w:rFonts w:hint="eastAsia" w:ascii="宋体" w:hAnsi="宋体"/>
          <w:color w:val="000000" w:themeColor="text1"/>
          <w:szCs w:val="21"/>
          <w:highlight w:val="none"/>
          <w14:textFill>
            <w14:solidFill>
              <w14:schemeClr w14:val="tx1"/>
            </w14:solidFill>
          </w14:textFill>
        </w:rPr>
        <w:t>安排计划</w:t>
      </w:r>
      <w:r>
        <w:rPr>
          <w:rFonts w:ascii="宋体" w:hAnsi="宋体"/>
          <w:color w:val="000000" w:themeColor="text1"/>
          <w:szCs w:val="21"/>
          <w:highlight w:val="none"/>
          <w14:textFill>
            <w14:solidFill>
              <w14:schemeClr w14:val="tx1"/>
            </w14:solidFill>
          </w14:textFill>
        </w:rPr>
        <w:t>，并有权</w:t>
      </w:r>
      <w:r>
        <w:rPr>
          <w:rFonts w:hint="eastAsia" w:ascii="宋体" w:hAnsi="宋体"/>
          <w:color w:val="000000" w:themeColor="text1"/>
          <w:szCs w:val="21"/>
          <w:highlight w:val="none"/>
          <w14:textFill>
            <w14:solidFill>
              <w14:schemeClr w14:val="tx1"/>
            </w14:solidFill>
          </w14:textFill>
        </w:rPr>
        <w:t>定期核对乙方提供货物数量、规格、质量等内容。甲方</w:t>
      </w:r>
      <w:r>
        <w:rPr>
          <w:rFonts w:ascii="宋体" w:hAnsi="宋体"/>
          <w:color w:val="000000" w:themeColor="text1"/>
          <w:szCs w:val="21"/>
          <w:highlight w:val="none"/>
          <w14:textFill>
            <w14:solidFill>
              <w14:schemeClr w14:val="tx1"/>
            </w14:solidFill>
          </w14:textFill>
        </w:rPr>
        <w:t>有权督促乙方工作并要求乙方</w:t>
      </w:r>
      <w:r>
        <w:rPr>
          <w:rFonts w:hint="eastAsia" w:ascii="宋体" w:hAnsi="宋体"/>
          <w:color w:val="000000" w:themeColor="text1"/>
          <w:szCs w:val="21"/>
          <w:highlight w:val="none"/>
          <w14:textFill>
            <w14:solidFill>
              <w14:schemeClr w14:val="tx1"/>
            </w14:solidFill>
          </w14:textFill>
        </w:rPr>
        <w:t>更</w:t>
      </w:r>
      <w:r>
        <w:rPr>
          <w:rFonts w:ascii="宋体" w:hAnsi="宋体"/>
          <w:color w:val="000000" w:themeColor="text1"/>
          <w:szCs w:val="21"/>
          <w:highlight w:val="none"/>
          <w14:textFill>
            <w14:solidFill>
              <w14:schemeClr w14:val="tx1"/>
            </w14:solidFill>
          </w14:textFill>
        </w:rPr>
        <w:t>换不符合要求的</w:t>
      </w:r>
      <w:r>
        <w:rPr>
          <w:rFonts w:hint="eastAsia" w:ascii="宋体" w:hAnsi="宋体"/>
          <w:color w:val="000000" w:themeColor="text1"/>
          <w:szCs w:val="21"/>
          <w:highlight w:val="none"/>
          <w14:textFill>
            <w14:solidFill>
              <w14:schemeClr w14:val="tx1"/>
            </w14:solidFill>
          </w14:textFill>
        </w:rPr>
        <w:t>货物</w:t>
      </w:r>
      <w:r>
        <w:rPr>
          <w:rFonts w:ascii="宋体" w:hAnsi="宋体"/>
          <w:color w:val="000000" w:themeColor="text1"/>
          <w:szCs w:val="21"/>
          <w:highlight w:val="none"/>
          <w14:textFill>
            <w14:solidFill>
              <w14:schemeClr w14:val="tx1"/>
            </w14:solidFill>
          </w14:textFill>
        </w:rPr>
        <w:t>。</w:t>
      </w:r>
    </w:p>
    <w:p w14:paraId="79A724F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甲方</w:t>
      </w:r>
      <w:r>
        <w:rPr>
          <w:rFonts w:hint="eastAsia" w:ascii="宋体" w:hAnsi="宋体"/>
          <w:color w:val="000000" w:themeColor="text1"/>
          <w:szCs w:val="21"/>
          <w:highlight w:val="none"/>
          <w14:textFill>
            <w14:solidFill>
              <w14:schemeClr w14:val="tx1"/>
            </w14:solidFill>
          </w14:textFill>
        </w:rPr>
        <w:t>有权要求乙方对缺陷部分予以修复，并按合同约定享有货物保修及其他合同约定的权利。</w:t>
      </w:r>
    </w:p>
    <w:p w14:paraId="0F51A9FF">
      <w:pPr>
        <w:snapToGrid w:val="0"/>
        <w:spacing w:line="400" w:lineRule="exact"/>
        <w:ind w:firstLine="420" w:firstLineChars="200"/>
        <w:rPr>
          <w:rFonts w:hint="eastAsia" w:eastAsia="华文楷体"/>
          <w:lang w:val="en-US" w:eastAsia="zh-CN"/>
        </w:rPr>
      </w:pPr>
      <w:r>
        <w:rPr>
          <w:rFonts w:hint="default"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4 甲方应当按照合同约定及时对交付的货物进行验收</w:t>
      </w:r>
      <w:r>
        <w:rPr>
          <w:rFonts w:hint="eastAsia" w:ascii="宋体" w:hAnsi="宋体"/>
          <w:color w:val="000000" w:themeColor="text1"/>
          <w:szCs w:val="21"/>
          <w:highlight w:val="none"/>
          <w:lang w:val="en-US" w:eastAsia="zh-CN"/>
          <w14:textFill>
            <w14:solidFill>
              <w14:schemeClr w14:val="tx1"/>
            </w14:solidFill>
          </w14:textFill>
        </w:rPr>
        <w:t>，</w:t>
      </w:r>
      <w:r>
        <w:rPr>
          <w:rFonts w:hint="eastAsia" w:ascii="宋体" w:hAnsi="宋体" w:cs="宋体"/>
          <w:b w:val="0"/>
          <w:bCs w:val="0"/>
          <w:szCs w:val="21"/>
          <w:highlight w:val="none"/>
          <w:lang w:eastAsia="zh-CN"/>
        </w:rPr>
        <w:t>未</w:t>
      </w:r>
      <w:r>
        <w:rPr>
          <w:rFonts w:hint="eastAsia" w:ascii="宋体" w:hAnsi="宋体"/>
          <w:color w:val="000000" w:themeColor="text1"/>
          <w:szCs w:val="21"/>
          <w:highlight w:val="none"/>
          <w:lang w:val="en-US" w:eastAsia="zh-CN"/>
          <w14:textFill>
            <w14:solidFill>
              <w14:schemeClr w14:val="tx1"/>
            </w14:solidFill>
          </w14:textFill>
        </w:rPr>
        <w:t>在</w:t>
      </w:r>
      <w:r>
        <w:rPr>
          <w:rFonts w:hint="eastAsia" w:ascii="宋体" w:hAnsi="宋体" w:eastAsia="宋体" w:cs="宋体"/>
          <w:b/>
          <w:bCs/>
          <w:szCs w:val="21"/>
          <w:highlight w:val="none"/>
        </w:rPr>
        <w:t>【政府采购合同专用条款】</w:t>
      </w:r>
      <w:r>
        <w:rPr>
          <w:rFonts w:hint="eastAsia" w:ascii="宋体" w:hAnsi="宋体" w:cs="宋体"/>
          <w:b w:val="0"/>
          <w:bCs w:val="0"/>
          <w:szCs w:val="21"/>
          <w:highlight w:val="none"/>
          <w:lang w:eastAsia="zh-CN"/>
        </w:rPr>
        <w:t>约定的期限内对乙方履约提出任何异议或者向乙方作出任何说明的，</w:t>
      </w:r>
      <w:r>
        <w:rPr>
          <w:rFonts w:hint="eastAsia" w:ascii="宋体" w:hAnsi="宋体"/>
          <w:color w:val="000000" w:themeColor="text1"/>
          <w:szCs w:val="21"/>
          <w:highlight w:val="none"/>
          <w:lang w:val="en-US" w:eastAsia="zh-CN"/>
          <w14:textFill>
            <w14:solidFill>
              <w14:schemeClr w14:val="tx1"/>
            </w14:solidFill>
          </w14:textFill>
        </w:rPr>
        <w:t>视为验收通过。</w:t>
      </w:r>
    </w:p>
    <w:p w14:paraId="21ACA203">
      <w:pPr>
        <w:autoSpaceDE w:val="0"/>
        <w:autoSpaceDN w:val="0"/>
        <w:adjustRightInd w:val="0"/>
        <w:snapToGrid w:val="0"/>
        <w:spacing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default"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lang w:eastAsia="zh-CN"/>
          <w14:textFill>
            <w14:solidFill>
              <w14:schemeClr w14:val="tx1"/>
            </w14:solidFill>
          </w14:textFill>
        </w:rPr>
        <w:t>、</w:t>
      </w:r>
      <w:r>
        <w:rPr>
          <w:rFonts w:hint="default" w:ascii="宋体" w:hAnsi="宋体"/>
          <w:color w:val="000000" w:themeColor="text1"/>
          <w:szCs w:val="21"/>
          <w:highlight w:val="none"/>
          <w:lang w:val="en-US"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甲方应当根据合同约定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color w:val="000000" w:themeColor="text1"/>
          <w:szCs w:val="21"/>
          <w:highlight w:val="none"/>
          <w14:textFill>
            <w14:solidFill>
              <w14:schemeClr w14:val="tx1"/>
            </w14:solidFill>
          </w14:textFill>
        </w:rPr>
        <w:t>时向乙方支付</w:t>
      </w:r>
      <w:r>
        <w:rPr>
          <w:rFonts w:hint="eastAsia" w:ascii="宋体" w:hAnsi="宋体"/>
          <w:color w:val="000000" w:themeColor="text1"/>
          <w:szCs w:val="21"/>
          <w:highlight w:val="none"/>
          <w:lang w:eastAsia="zh-CN"/>
          <w14:textFill>
            <w14:solidFill>
              <w14:schemeClr w14:val="tx1"/>
            </w14:solidFill>
          </w14:textFill>
        </w:rPr>
        <w:t>合同价款</w:t>
      </w:r>
      <w:r>
        <w:rPr>
          <w:rFonts w:hint="default" w:ascii="宋体" w:hAnsi="宋体"/>
          <w:color w:val="000000" w:themeColor="text1"/>
          <w:szCs w:val="21"/>
          <w:highlight w:val="none"/>
          <w:lang w:eastAsia="zh-CN"/>
          <w14:textFill>
            <w14:solidFill>
              <w14:schemeClr w14:val="tx1"/>
            </w14:solidFill>
          </w14:textFill>
        </w:rPr>
        <w:t>，不得以内部人员变更、履行内部付款流程等为由，拒绝或迟延支付。</w:t>
      </w:r>
    </w:p>
    <w:p w14:paraId="006ADBD5">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4、</w:t>
      </w:r>
      <w:r>
        <w:rPr>
          <w:rFonts w:hint="eastAsia" w:ascii="宋体" w:hAnsi="宋体"/>
          <w:color w:val="000000" w:themeColor="text1"/>
          <w:szCs w:val="21"/>
          <w:highlight w:val="none"/>
          <w:lang w:val="en-US" w:eastAsia="zh-CN"/>
          <w14:textFill>
            <w14:solidFill>
              <w14:schemeClr w14:val="tx1"/>
            </w14:solidFill>
          </w14:textFill>
        </w:rPr>
        <w:t>6</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国家法律法规规定</w:t>
      </w:r>
      <w:r>
        <w:rPr>
          <w:rFonts w:hint="eastAsia" w:ascii="宋体" w:hAnsi="宋体"/>
          <w:color w:val="000000" w:themeColor="text1"/>
          <w:szCs w:val="21"/>
          <w:highlight w:val="none"/>
          <w:lang w:eastAsia="zh-CN"/>
          <w14:textFill>
            <w14:solidFill>
              <w14:schemeClr w14:val="tx1"/>
            </w14:solidFill>
          </w14:textFill>
        </w:rPr>
        <w:t>及</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lang w:eastAsia="zh-CN"/>
          <w14:textFill>
            <w14:solidFill>
              <w14:schemeClr w14:val="tx1"/>
            </w14:solidFill>
          </w14:textFill>
        </w:rPr>
        <w:t>约定应</w:t>
      </w:r>
      <w:r>
        <w:rPr>
          <w:rFonts w:hint="eastAsia" w:ascii="宋体" w:hAnsi="宋体"/>
          <w:color w:val="000000" w:themeColor="text1"/>
          <w:szCs w:val="21"/>
          <w:highlight w:val="none"/>
          <w14:textFill>
            <w14:solidFill>
              <w14:schemeClr w14:val="tx1"/>
            </w14:solidFill>
          </w14:textFill>
        </w:rPr>
        <w:t>由甲方承担的其他义务和责任。</w:t>
      </w:r>
    </w:p>
    <w:p w14:paraId="4E7EE83E">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5</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乙方的权利和义务</w:t>
      </w:r>
    </w:p>
    <w:p w14:paraId="27C8BB1C">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 xml:space="preserve">1 </w:t>
      </w:r>
      <w:r>
        <w:rPr>
          <w:rFonts w:ascii="宋体" w:hAnsi="宋体"/>
          <w:color w:val="000000" w:themeColor="text1"/>
          <w:szCs w:val="21"/>
          <w:highlight w:val="none"/>
          <w14:textFill>
            <w14:solidFill>
              <w14:schemeClr w14:val="tx1"/>
            </w14:solidFill>
          </w14:textFill>
        </w:rPr>
        <w:t>签署合同后，乙方</w:t>
      </w:r>
      <w:r>
        <w:rPr>
          <w:rFonts w:hint="eastAsia" w:ascii="宋体" w:hAnsi="宋体"/>
          <w:color w:val="000000" w:themeColor="text1"/>
          <w:szCs w:val="21"/>
          <w:highlight w:val="none"/>
          <w:lang w:eastAsia="zh-CN"/>
          <w14:textFill>
            <w14:solidFill>
              <w14:schemeClr w14:val="tx1"/>
            </w14:solidFill>
          </w14:textFill>
        </w:rPr>
        <w:t>应</w:t>
      </w:r>
      <w:r>
        <w:rPr>
          <w:rFonts w:ascii="宋体" w:hAnsi="宋体"/>
          <w:color w:val="000000" w:themeColor="text1"/>
          <w:szCs w:val="21"/>
          <w:highlight w:val="none"/>
          <w14:textFill>
            <w14:solidFill>
              <w14:schemeClr w14:val="tx1"/>
            </w14:solidFill>
          </w14:textFill>
        </w:rPr>
        <w:t>确定</w:t>
      </w:r>
      <w:r>
        <w:rPr>
          <w:rFonts w:hint="eastAsia" w:ascii="宋体" w:hAnsi="宋体"/>
          <w:color w:val="000000" w:themeColor="text1"/>
          <w:szCs w:val="21"/>
          <w:highlight w:val="none"/>
          <w:lang w:val="en-US" w:eastAsia="zh-CN"/>
          <w14:textFill>
            <w14:solidFill>
              <w14:schemeClr w14:val="tx1"/>
            </w14:solidFill>
          </w14:textFill>
        </w:rPr>
        <w:t>项目负责人（或项目联系人）</w:t>
      </w:r>
      <w:r>
        <w:rPr>
          <w:rFonts w:ascii="宋体" w:hAnsi="宋体"/>
          <w:color w:val="000000" w:themeColor="text1"/>
          <w:szCs w:val="21"/>
          <w:highlight w:val="none"/>
          <w14:textFill>
            <w14:solidFill>
              <w14:schemeClr w14:val="tx1"/>
            </w14:solidFill>
          </w14:textFill>
        </w:rPr>
        <w:t>，负责与本合同有关的事务。</w:t>
      </w:r>
    </w:p>
    <w:p w14:paraId="106E9E7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w:t>
      </w:r>
      <w:r>
        <w:rPr>
          <w:rFonts w:ascii="宋体" w:hAnsi="宋体"/>
          <w:color w:val="000000" w:themeColor="text1"/>
          <w:szCs w:val="21"/>
          <w:highlight w:val="none"/>
          <w14:textFill>
            <w14:solidFill>
              <w14:schemeClr w14:val="tx1"/>
            </w14:solidFill>
          </w14:textFill>
        </w:rPr>
        <w:t>2 乙方应按照合同要求</w:t>
      </w:r>
      <w:r>
        <w:rPr>
          <w:rFonts w:hint="eastAsia" w:ascii="宋体" w:hAnsi="宋体"/>
          <w:color w:val="000000" w:themeColor="text1"/>
          <w:szCs w:val="21"/>
          <w:highlight w:val="none"/>
          <w14:textFill>
            <w14:solidFill>
              <w14:schemeClr w14:val="tx1"/>
            </w14:solidFill>
          </w14:textFill>
        </w:rPr>
        <w:t>履约</w:t>
      </w:r>
      <w:r>
        <w:rPr>
          <w:rFonts w:ascii="宋体" w:hAnsi="宋体"/>
          <w:color w:val="000000" w:themeColor="text1"/>
          <w:szCs w:val="21"/>
          <w:highlight w:val="none"/>
          <w14:textFill>
            <w14:solidFill>
              <w14:schemeClr w14:val="tx1"/>
            </w14:solidFill>
          </w14:textFill>
        </w:rPr>
        <w:t>，充分合理安排，确保</w:t>
      </w:r>
      <w:r>
        <w:rPr>
          <w:rFonts w:hint="eastAsia" w:ascii="宋体" w:hAnsi="宋体"/>
          <w:color w:val="000000" w:themeColor="text1"/>
          <w:szCs w:val="21"/>
          <w:highlight w:val="none"/>
          <w14:textFill>
            <w14:solidFill>
              <w14:schemeClr w14:val="tx1"/>
            </w14:solidFill>
          </w14:textFill>
        </w:rPr>
        <w:t>提供的货物</w:t>
      </w:r>
      <w:r>
        <w:rPr>
          <w:rFonts w:hint="eastAsia" w:ascii="宋体" w:hAnsi="宋体"/>
          <w:color w:val="000000" w:themeColor="text1"/>
          <w:szCs w:val="21"/>
          <w:highlight w:val="none"/>
          <w:lang w:eastAsia="zh-CN"/>
          <w14:textFill>
            <w14:solidFill>
              <w14:schemeClr w14:val="tx1"/>
            </w14:solidFill>
          </w14:textFill>
        </w:rPr>
        <w:t>及相关</w:t>
      </w:r>
      <w:r>
        <w:rPr>
          <w:rFonts w:hint="eastAsia" w:ascii="宋体" w:hAnsi="宋体"/>
          <w:color w:val="000000" w:themeColor="text1"/>
          <w:szCs w:val="21"/>
          <w:highlight w:val="none"/>
          <w14:textFill>
            <w14:solidFill>
              <w14:schemeClr w14:val="tx1"/>
            </w14:solidFill>
          </w14:textFill>
        </w:rPr>
        <w:t>服务符合合同</w:t>
      </w:r>
      <w:r>
        <w:rPr>
          <w:rFonts w:hint="eastAsia" w:ascii="宋体" w:hAnsi="宋体"/>
          <w:color w:val="000000" w:themeColor="text1"/>
          <w:szCs w:val="21"/>
          <w:highlight w:val="none"/>
          <w:lang w:eastAsia="zh-CN"/>
          <w14:textFill>
            <w14:solidFill>
              <w14:schemeClr w14:val="tx1"/>
            </w14:solidFill>
          </w14:textFill>
        </w:rPr>
        <w:t>有关</w:t>
      </w:r>
      <w:r>
        <w:rPr>
          <w:rFonts w:ascii="宋体" w:hAnsi="宋体"/>
          <w:color w:val="000000" w:themeColor="text1"/>
          <w:szCs w:val="21"/>
          <w:highlight w:val="none"/>
          <w14:textFill>
            <w14:solidFill>
              <w14:schemeClr w14:val="tx1"/>
            </w14:solidFill>
          </w14:textFill>
        </w:rPr>
        <w:t>要求</w:t>
      </w:r>
      <w:r>
        <w:rPr>
          <w:rFonts w:hint="eastAsia" w:ascii="宋体" w:hAnsi="宋体"/>
          <w:color w:val="000000" w:themeColor="text1"/>
          <w:szCs w:val="21"/>
          <w:highlight w:val="none"/>
          <w14:textFill>
            <w14:solidFill>
              <w14:schemeClr w14:val="tx1"/>
            </w14:solidFill>
          </w14:textFill>
        </w:rPr>
        <w:t>。接受项目行业管理部门及政府有关部门的指导，配合甲方的履约检查</w:t>
      </w:r>
      <w:r>
        <w:rPr>
          <w:rFonts w:hint="eastAsia" w:ascii="宋体" w:hAnsi="宋体"/>
          <w:color w:val="000000" w:themeColor="text1"/>
          <w:szCs w:val="21"/>
          <w:highlight w:val="none"/>
          <w:lang w:eastAsia="zh-CN"/>
          <w14:textFill>
            <w14:solidFill>
              <w14:schemeClr w14:val="tx1"/>
            </w14:solidFill>
          </w14:textFill>
        </w:rPr>
        <w:t>及验收</w:t>
      </w:r>
      <w:r>
        <w:rPr>
          <w:rFonts w:hint="eastAsia" w:ascii="宋体" w:hAnsi="宋体"/>
          <w:color w:val="000000" w:themeColor="text1"/>
          <w:szCs w:val="21"/>
          <w:highlight w:val="none"/>
          <w14:textFill>
            <w14:solidFill>
              <w14:schemeClr w14:val="tx1"/>
            </w14:solidFill>
          </w14:textFill>
        </w:rPr>
        <w:t>，并</w:t>
      </w:r>
      <w:r>
        <w:rPr>
          <w:rFonts w:ascii="宋体" w:hAnsi="宋体"/>
          <w:color w:val="000000" w:themeColor="text1"/>
          <w:szCs w:val="21"/>
          <w:highlight w:val="none"/>
          <w14:textFill>
            <w14:solidFill>
              <w14:schemeClr w14:val="tx1"/>
            </w14:solidFill>
          </w14:textFill>
        </w:rPr>
        <w:t>负责项目实施过程中的所有协调工作。</w:t>
      </w:r>
    </w:p>
    <w:p w14:paraId="23A8505E">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5、3乙方有权根据合同约定向甲方收取合同价款。</w:t>
      </w:r>
    </w:p>
    <w:p w14:paraId="0D3E6146">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5、4国家法律法规规定及</w:t>
      </w:r>
      <w:r>
        <w:rPr>
          <w:rFonts w:hint="eastAsia" w:ascii="宋体" w:hAnsi="宋体"/>
          <w:b/>
          <w:bCs/>
          <w:color w:val="000000" w:themeColor="text1"/>
          <w:szCs w:val="21"/>
          <w:highlight w:val="none"/>
          <w:lang w:eastAsia="zh-CN"/>
          <w14:textFill>
            <w14:solidFill>
              <w14:schemeClr w14:val="tx1"/>
            </w14:solidFill>
          </w14:textFill>
        </w:rPr>
        <w:t>【政府采购合同专用条款】</w:t>
      </w:r>
      <w:r>
        <w:rPr>
          <w:rFonts w:hint="eastAsia" w:ascii="宋体" w:hAnsi="宋体"/>
          <w:color w:val="000000" w:themeColor="text1"/>
          <w:szCs w:val="21"/>
          <w:highlight w:val="none"/>
          <w:lang w:eastAsia="zh-CN"/>
          <w14:textFill>
            <w14:solidFill>
              <w14:schemeClr w14:val="tx1"/>
            </w14:solidFill>
          </w14:textFill>
        </w:rPr>
        <w:t>约定应由乙方承担的其他义务和责任。</w:t>
      </w:r>
    </w:p>
    <w:p w14:paraId="14CB8BD8">
      <w:pPr>
        <w:numPr>
          <w:ilvl w:val="0"/>
          <w:numId w:val="10"/>
        </w:numPr>
        <w:autoSpaceDE w:val="0"/>
        <w:autoSpaceDN w:val="0"/>
        <w:adjustRightInd w:val="0"/>
        <w:snapToGrid w:val="0"/>
        <w:spacing w:before="0" w:line="400" w:lineRule="exact"/>
        <w:jc w:val="left"/>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合同履</w:t>
      </w:r>
      <w:r>
        <w:rPr>
          <w:rFonts w:hint="eastAsia" w:ascii="宋体" w:hAnsi="宋体"/>
          <w:b/>
          <w:bCs/>
          <w:color w:val="000000" w:themeColor="text1"/>
          <w:sz w:val="24"/>
          <w:highlight w:val="none"/>
          <w:lang w:val="en-US" w:eastAsia="zh-CN"/>
          <w14:textFill>
            <w14:solidFill>
              <w14:schemeClr w14:val="tx1"/>
            </w14:solidFill>
          </w14:textFill>
        </w:rPr>
        <w:t>行</w:t>
      </w:r>
    </w:p>
    <w:p w14:paraId="398AFEA8">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1 甲乙双方应当按照</w:t>
      </w:r>
      <w:r>
        <w:rPr>
          <w:rFonts w:hint="eastAsia" w:ascii="宋体" w:hAnsi="宋体" w:eastAsia="宋体" w:cs="宋体"/>
          <w:b/>
          <w:bCs/>
          <w:szCs w:val="21"/>
          <w:highlight w:val="none"/>
        </w:rPr>
        <w:t>【政府采购合同专用条款】</w:t>
      </w:r>
      <w:r>
        <w:rPr>
          <w:rFonts w:hint="eastAsia" w:ascii="宋体" w:hAnsi="宋体"/>
          <w:color w:val="000000" w:themeColor="text1"/>
          <w:szCs w:val="21"/>
          <w:highlight w:val="none"/>
          <w14:textFill>
            <w14:solidFill>
              <w14:schemeClr w14:val="tx1"/>
            </w14:solidFill>
          </w14:textFill>
        </w:rPr>
        <w:t>约定顺序履行合同义务；如果没有先后顺序的，应当同时履行。</w:t>
      </w:r>
    </w:p>
    <w:p w14:paraId="7D32BE56">
      <w:pPr>
        <w:autoSpaceDE w:val="0"/>
        <w:autoSpaceDN w:val="0"/>
        <w:adjustRightInd w:val="0"/>
        <w:snapToGrid w:val="0"/>
        <w:spacing w:before="0" w:line="400" w:lineRule="exact"/>
        <w:ind w:firstLine="420" w:firstLineChars="200"/>
        <w:jc w:val="left"/>
      </w:pPr>
      <w:r>
        <w:rPr>
          <w:rFonts w:hint="eastAsia" w:ascii="宋体" w:hAnsi="宋体"/>
          <w:color w:val="000000" w:themeColor="text1"/>
          <w:szCs w:val="21"/>
          <w:highlight w:val="none"/>
          <w:lang w:eastAsia="zh-CN"/>
          <w14:textFill>
            <w14:solidFill>
              <w14:schemeClr w14:val="tx1"/>
            </w14:solidFill>
          </w14:textFill>
        </w:rPr>
        <w:t>6、</w:t>
      </w:r>
      <w:r>
        <w:rPr>
          <w:rFonts w:hint="eastAsia" w:ascii="宋体" w:hAnsi="宋体"/>
          <w:color w:val="000000" w:themeColor="text1"/>
          <w:szCs w:val="21"/>
          <w:highlight w:val="none"/>
          <w14:textFill>
            <w14:solidFill>
              <w14:schemeClr w14:val="tx1"/>
            </w14:solidFill>
          </w14:textFill>
        </w:rPr>
        <w:t>2 甲乙双方按照合同约定顺序履行合同义务时，应当先履行一方未履行的，后履行一方有权拒绝其履行请求。先履行一方履行不符合约定的，后履行一方有权拒绝其相应的履行请求。</w:t>
      </w:r>
    </w:p>
    <w:p w14:paraId="4A58E4E9">
      <w:pPr>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lang w:eastAsia="zh-CN"/>
          <w14:textFill>
            <w14:solidFill>
              <w14:schemeClr w14:val="tx1"/>
            </w14:solidFill>
          </w14:textFill>
        </w:rPr>
        <w:t>7</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货物包装、运输</w:t>
      </w:r>
      <w:r>
        <w:rPr>
          <w:rFonts w:hint="eastAsia" w:ascii="宋体" w:hAnsi="宋体"/>
          <w:b/>
          <w:bCs/>
          <w:color w:val="000000" w:themeColor="text1"/>
          <w:sz w:val="24"/>
          <w:highlight w:val="none"/>
          <w:lang w:eastAsia="zh-CN"/>
          <w14:textFill>
            <w14:solidFill>
              <w14:schemeClr w14:val="tx1"/>
            </w14:solidFill>
          </w14:textFill>
        </w:rPr>
        <w:t>、</w:t>
      </w:r>
      <w:r>
        <w:rPr>
          <w:rFonts w:hint="eastAsia" w:ascii="宋体" w:hAnsi="宋体"/>
          <w:b/>
          <w:bCs/>
          <w:color w:val="000000" w:themeColor="text1"/>
          <w:sz w:val="24"/>
          <w:highlight w:val="none"/>
          <w14:textFill>
            <w14:solidFill>
              <w14:schemeClr w14:val="tx1"/>
            </w14:solidFill>
          </w14:textFill>
        </w:rPr>
        <w:t>保险</w:t>
      </w:r>
      <w:r>
        <w:rPr>
          <w:rFonts w:hint="eastAsia" w:ascii="宋体" w:hAnsi="宋体"/>
          <w:b/>
          <w:bCs/>
          <w:color w:val="000000" w:themeColor="text1"/>
          <w:sz w:val="24"/>
          <w:highlight w:val="none"/>
          <w:lang w:eastAsia="zh-CN"/>
          <w14:textFill>
            <w14:solidFill>
              <w14:schemeClr w14:val="tx1"/>
            </w14:solidFill>
          </w14:textFill>
        </w:rPr>
        <w:t>和交付</w:t>
      </w:r>
      <w:r>
        <w:rPr>
          <w:rFonts w:hint="eastAsia" w:ascii="宋体" w:hAnsi="宋体"/>
          <w:b/>
          <w:bCs/>
          <w:color w:val="000000" w:themeColor="text1"/>
          <w:sz w:val="24"/>
          <w:highlight w:val="none"/>
          <w14:textFill>
            <w14:solidFill>
              <w14:schemeClr w14:val="tx1"/>
            </w14:solidFill>
          </w14:textFill>
        </w:rPr>
        <w:t>要求</w:t>
      </w:r>
    </w:p>
    <w:p w14:paraId="5CE23A7B">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1 本合同</w:t>
      </w:r>
      <w:r>
        <w:rPr>
          <w:rFonts w:hint="eastAsia" w:ascii="宋体" w:hAnsi="宋体"/>
          <w:bCs/>
          <w:color w:val="000000" w:themeColor="text1"/>
          <w:szCs w:val="21"/>
          <w:highlight w:val="none"/>
          <w14:textFill>
            <w14:solidFill>
              <w14:schemeClr w14:val="tx1"/>
            </w14:solidFill>
          </w14:textFill>
        </w:rPr>
        <w:t>涉及商品包装</w:t>
      </w:r>
      <w:r>
        <w:rPr>
          <w:rFonts w:hint="eastAsia" w:ascii="宋体" w:hAnsi="宋体"/>
          <w:bCs/>
          <w:color w:val="000000" w:themeColor="text1"/>
          <w:szCs w:val="21"/>
          <w:highlight w:val="none"/>
          <w:lang w:eastAsia="zh-CN"/>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快递包装的，</w:t>
      </w:r>
      <w:r>
        <w:rPr>
          <w:rFonts w:hint="eastAsia" w:ascii="宋体" w:hAnsi="宋体"/>
          <w:color w:val="000000" w:themeColor="text1"/>
          <w:szCs w:val="21"/>
          <w:highlight w:val="none"/>
          <w14:textFill>
            <w14:solidFill>
              <w14:schemeClr w14:val="tx1"/>
            </w14:solidFill>
          </w14:textFill>
        </w:rPr>
        <w:t>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包装应适应远距离运输、防潮、防震、防锈和防野蛮装卸等要求，确保货物安全无损地运抵</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 w:val="0"/>
          <w:bCs/>
          <w:color w:val="000000" w:themeColor="text1"/>
          <w:szCs w:val="21"/>
          <w:highlight w:val="none"/>
          <w:lang w:eastAsia="zh-CN"/>
          <w14:textFill>
            <w14:solidFill>
              <w14:schemeClr w14:val="tx1"/>
            </w14:solidFill>
          </w14:textFill>
        </w:rPr>
        <w:t>约定的</w:t>
      </w:r>
      <w:r>
        <w:rPr>
          <w:rFonts w:hint="eastAsia" w:ascii="宋体" w:hAnsi="宋体"/>
          <w:color w:val="000000" w:themeColor="text1"/>
          <w:szCs w:val="21"/>
          <w:highlight w:val="none"/>
          <w14:textFill>
            <w14:solidFill>
              <w14:schemeClr w14:val="tx1"/>
            </w14:solidFill>
          </w14:textFill>
        </w:rPr>
        <w:t>指定现场。</w:t>
      </w:r>
    </w:p>
    <w:p w14:paraId="2E6939F5">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2 除</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另有</w:t>
      </w:r>
      <w:r>
        <w:rPr>
          <w:rFonts w:hint="eastAsia" w:ascii="宋体" w:hAnsi="宋体"/>
          <w:bCs/>
          <w:color w:val="000000" w:themeColor="text1"/>
          <w:szCs w:val="21"/>
          <w:highlight w:val="none"/>
          <w:lang w:eastAsia="zh-CN"/>
          <w14:textFill>
            <w14:solidFill>
              <w14:schemeClr w14:val="tx1"/>
            </w14:solidFill>
          </w14:textFill>
        </w:rPr>
        <w:t>约</w:t>
      </w:r>
      <w:r>
        <w:rPr>
          <w:rFonts w:hint="eastAsia" w:ascii="宋体" w:hAnsi="宋体"/>
          <w:bCs/>
          <w:color w:val="000000" w:themeColor="text1"/>
          <w:szCs w:val="21"/>
          <w:highlight w:val="none"/>
          <w14:textFill>
            <w14:solidFill>
              <w14:schemeClr w14:val="tx1"/>
            </w14:solidFill>
          </w14:textFill>
        </w:rPr>
        <w:t>定</w:t>
      </w:r>
      <w:r>
        <w:rPr>
          <w:rFonts w:hint="eastAsia" w:ascii="宋体" w:hAnsi="宋体"/>
          <w:bCs/>
          <w:color w:val="000000" w:themeColor="text1"/>
          <w:szCs w:val="21"/>
          <w:highlight w:val="none"/>
          <w:lang w:eastAsia="zh-CN"/>
          <w14:textFill>
            <w14:solidFill>
              <w14:schemeClr w14:val="tx1"/>
            </w14:solidFill>
          </w14:textFill>
        </w:rPr>
        <w:t>外</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乙方负责办理将货物运抵本合同规定的交货地点</w:t>
      </w:r>
      <w:r>
        <w:rPr>
          <w:rFonts w:hint="eastAsia" w:ascii="宋体" w:hAnsi="宋体"/>
          <w:color w:val="000000" w:themeColor="text1"/>
          <w:szCs w:val="21"/>
          <w:highlight w:val="none"/>
          <w:lang w:eastAsia="zh-CN"/>
          <w14:textFill>
            <w14:solidFill>
              <w14:schemeClr w14:val="tx1"/>
            </w14:solidFill>
          </w14:textFill>
        </w:rPr>
        <w:t>，并装卸、交付至甲方</w:t>
      </w:r>
      <w:r>
        <w:rPr>
          <w:rFonts w:hint="eastAsia" w:ascii="宋体" w:hAnsi="宋体"/>
          <w:color w:val="000000" w:themeColor="text1"/>
          <w:szCs w:val="21"/>
          <w:highlight w:val="none"/>
          <w14:textFill>
            <w14:solidFill>
              <w14:schemeClr w14:val="tx1"/>
            </w14:solidFill>
          </w14:textFill>
        </w:rPr>
        <w:t>的一切运输事项，相关费用应</w:t>
      </w:r>
      <w:r>
        <w:rPr>
          <w:rFonts w:hint="eastAsia" w:ascii="宋体" w:hAnsi="宋体"/>
          <w:color w:val="000000" w:themeColor="text1"/>
          <w:szCs w:val="21"/>
          <w:highlight w:val="none"/>
          <w:lang w:eastAsia="zh-CN"/>
          <w14:textFill>
            <w14:solidFill>
              <w14:schemeClr w14:val="tx1"/>
            </w14:solidFill>
          </w14:textFill>
        </w:rPr>
        <w:t>包含</w:t>
      </w:r>
      <w:r>
        <w:rPr>
          <w:rFonts w:hint="eastAsia" w:ascii="宋体" w:hAnsi="宋体"/>
          <w:color w:val="000000" w:themeColor="text1"/>
          <w:szCs w:val="21"/>
          <w:highlight w:val="none"/>
          <w14:textFill>
            <w14:solidFill>
              <w14:schemeClr w14:val="tx1"/>
            </w14:solidFill>
          </w14:textFill>
        </w:rPr>
        <w:t>在合同</w:t>
      </w:r>
      <w:r>
        <w:rPr>
          <w:rFonts w:hint="eastAsia" w:ascii="宋体" w:hAnsi="宋体"/>
          <w:color w:val="000000" w:themeColor="text1"/>
          <w:szCs w:val="21"/>
          <w:highlight w:val="none"/>
          <w:lang w:eastAsia="zh-CN"/>
          <w14:textFill>
            <w14:solidFill>
              <w14:schemeClr w14:val="tx1"/>
            </w14:solidFill>
          </w14:textFill>
        </w:rPr>
        <w:t>价款</w:t>
      </w:r>
      <w:r>
        <w:rPr>
          <w:rFonts w:hint="eastAsia" w:ascii="宋体" w:hAnsi="宋体"/>
          <w:color w:val="000000" w:themeColor="text1"/>
          <w:szCs w:val="21"/>
          <w:highlight w:val="none"/>
          <w14:textFill>
            <w14:solidFill>
              <w14:schemeClr w14:val="tx1"/>
            </w14:solidFill>
          </w14:textFill>
        </w:rPr>
        <w:t>中。</w:t>
      </w:r>
    </w:p>
    <w:p w14:paraId="2855298F">
      <w:pPr>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3 货物保险要求按</w:t>
      </w:r>
      <w:r>
        <w:rPr>
          <w:rFonts w:hint="eastAsia" w:ascii="宋体" w:hAnsi="宋体"/>
          <w:b/>
          <w:color w:val="000000" w:themeColor="text1"/>
          <w:szCs w:val="21"/>
          <w:highlight w:val="none"/>
          <w14:textFill>
            <w14:solidFill>
              <w14:schemeClr w14:val="tx1"/>
            </w14:solidFill>
          </w14:textFill>
        </w:rPr>
        <w:t>【政府采购合同专用条款】</w:t>
      </w:r>
      <w:r>
        <w:rPr>
          <w:rFonts w:hint="eastAsia" w:ascii="宋体" w:hAnsi="宋体"/>
          <w:bCs/>
          <w:color w:val="000000" w:themeColor="text1"/>
          <w:szCs w:val="21"/>
          <w:highlight w:val="none"/>
          <w14:textFill>
            <w14:solidFill>
              <w14:schemeClr w14:val="tx1"/>
            </w14:solidFill>
          </w14:textFill>
        </w:rPr>
        <w:t>规定执行</w:t>
      </w:r>
      <w:r>
        <w:rPr>
          <w:rFonts w:hint="eastAsia" w:ascii="宋体" w:hAnsi="宋体"/>
          <w:color w:val="000000" w:themeColor="text1"/>
          <w:szCs w:val="21"/>
          <w:highlight w:val="none"/>
          <w14:textFill>
            <w14:solidFill>
              <w14:schemeClr w14:val="tx1"/>
            </w14:solidFill>
          </w14:textFill>
        </w:rPr>
        <w:t>。</w:t>
      </w:r>
    </w:p>
    <w:p w14:paraId="457DFB6B">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7、</w:t>
      </w:r>
      <w:r>
        <w:rPr>
          <w:rFonts w:hint="eastAsia" w:ascii="宋体" w:hAnsi="宋体"/>
          <w:color w:val="000000" w:themeColor="text1"/>
          <w:szCs w:val="21"/>
          <w:highlight w:val="none"/>
          <w14:textFill>
            <w14:solidFill>
              <w14:schemeClr w14:val="tx1"/>
            </w14:solidFill>
          </w14:textFill>
        </w:rPr>
        <w:t xml:space="preserve">4 </w:t>
      </w:r>
      <w:r>
        <w:rPr>
          <w:rFonts w:hint="eastAsia" w:ascii="宋体" w:hAnsi="宋体"/>
          <w:color w:val="000000" w:themeColor="text1"/>
          <w:szCs w:val="21"/>
          <w:highlight w:val="none"/>
          <w:lang w:val="en-US" w:eastAsia="zh-CN"/>
          <w14:textFill>
            <w14:solidFill>
              <w14:schemeClr w14:val="tx1"/>
            </w14:solidFill>
          </w14:textFill>
        </w:rPr>
        <w:t>除采购活动</w:t>
      </w:r>
      <w:r>
        <w:rPr>
          <w:rFonts w:hint="eastAsia" w:ascii="宋体" w:hAnsi="宋体"/>
          <w:color w:val="000000" w:themeColor="text1"/>
          <w:szCs w:val="21"/>
          <w:highlight w:val="none"/>
          <w14:textFill>
            <w14:solidFill>
              <w14:schemeClr w14:val="tx1"/>
            </w14:solidFill>
          </w14:textFill>
        </w:rPr>
        <w:t>对商品包装</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w:t>
      </w:r>
      <w:r>
        <w:rPr>
          <w:rFonts w:hint="eastAsia" w:ascii="宋体" w:hAnsi="宋体"/>
          <w:color w:val="000000" w:themeColor="text1"/>
          <w:szCs w:val="21"/>
          <w:highlight w:val="none"/>
          <w:lang w:val="en-US" w:eastAsia="zh-CN"/>
          <w14:textFill>
            <w14:solidFill>
              <w14:schemeClr w14:val="tx1"/>
            </w14:solidFill>
          </w14:textFill>
        </w:rPr>
        <w:t>达成具体约定外</w:t>
      </w:r>
      <w:r>
        <w:rPr>
          <w:rFonts w:hint="eastAsia" w:ascii="宋体" w:hAnsi="宋体"/>
          <w:color w:val="000000" w:themeColor="text1"/>
          <w:szCs w:val="21"/>
          <w:highlight w:val="none"/>
          <w14:textFill>
            <w14:solidFill>
              <w14:schemeClr w14:val="tx1"/>
            </w14:solidFill>
          </w14:textFill>
        </w:rPr>
        <w:t>，乙方提供产品及相关快递服务</w:t>
      </w:r>
      <w:r>
        <w:rPr>
          <w:rFonts w:hint="eastAsia" w:ascii="宋体" w:hAnsi="宋体"/>
          <w:color w:val="000000" w:themeColor="text1"/>
          <w:szCs w:val="21"/>
          <w:highlight w:val="none"/>
          <w:lang w:eastAsia="zh-CN"/>
          <w14:textFill>
            <w14:solidFill>
              <w14:schemeClr w14:val="tx1"/>
            </w14:solidFill>
          </w14:textFill>
        </w:rPr>
        <w:t>涉及</w:t>
      </w:r>
      <w:r>
        <w:rPr>
          <w:rFonts w:hint="eastAsia" w:ascii="宋体" w:hAnsi="宋体"/>
          <w:color w:val="000000" w:themeColor="text1"/>
          <w:szCs w:val="21"/>
          <w:highlight w:val="none"/>
          <w14:textFill>
            <w14:solidFill>
              <w14:schemeClr w14:val="tx1"/>
            </w14:solidFill>
          </w14:textFill>
        </w:rPr>
        <w:t>具体包装要求</w:t>
      </w:r>
      <w:r>
        <w:rPr>
          <w:rFonts w:hint="eastAsia" w:ascii="宋体" w:hAnsi="宋体"/>
          <w:color w:val="000000" w:themeColor="text1"/>
          <w:szCs w:val="21"/>
          <w:highlight w:val="none"/>
          <w:lang w:val="en-US" w:eastAsia="zh-CN"/>
          <w14:textFill>
            <w14:solidFill>
              <w14:schemeClr w14:val="tx1"/>
            </w14:solidFill>
          </w14:textFill>
        </w:rPr>
        <w:t>的，</w:t>
      </w:r>
      <w:r>
        <w:rPr>
          <w:rFonts w:hint="eastAsia" w:ascii="宋体" w:hAnsi="宋体"/>
          <w:color w:val="000000" w:themeColor="text1"/>
          <w:szCs w:val="21"/>
          <w:highlight w:val="none"/>
          <w14:textFill>
            <w14:solidFill>
              <w14:schemeClr w14:val="tx1"/>
            </w14:solidFill>
          </w14:textFill>
        </w:rPr>
        <w:t>应</w:t>
      </w:r>
      <w:r>
        <w:rPr>
          <w:rFonts w:hint="eastAsia" w:ascii="宋体" w:hAnsi="宋体"/>
          <w:color w:val="000000" w:themeColor="text1"/>
          <w:szCs w:val="21"/>
          <w:highlight w:val="none"/>
          <w:lang w:val="en-US" w:eastAsia="zh-CN"/>
          <w14:textFill>
            <w14:solidFill>
              <w14:schemeClr w14:val="tx1"/>
            </w14:solidFill>
          </w14:textFill>
        </w:rPr>
        <w:t>不低于</w:t>
      </w:r>
      <w:r>
        <w:rPr>
          <w:rFonts w:hint="eastAsia" w:ascii="宋体" w:hAnsi="宋体"/>
          <w:color w:val="000000" w:themeColor="text1"/>
          <w:szCs w:val="21"/>
          <w:highlight w:val="none"/>
          <w14:textFill>
            <w14:solidFill>
              <w14:schemeClr w14:val="tx1"/>
            </w14:solidFill>
          </w14:textFill>
        </w:rPr>
        <w:t>《商品包装政府采购需求标准（试行）</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快递包装政府采购需求标准（试行）》</w:t>
      </w:r>
      <w:r>
        <w:rPr>
          <w:rFonts w:hint="eastAsia" w:ascii="宋体" w:hAnsi="宋体"/>
          <w:color w:val="000000" w:themeColor="text1"/>
          <w:szCs w:val="21"/>
          <w:highlight w:val="none"/>
          <w:lang w:val="en-US" w:eastAsia="zh-CN"/>
          <w14:textFill>
            <w14:solidFill>
              <w14:schemeClr w14:val="tx1"/>
            </w14:solidFill>
          </w14:textFill>
        </w:rPr>
        <w:t>标准</w:t>
      </w:r>
      <w:r>
        <w:rPr>
          <w:rFonts w:hint="eastAsia" w:ascii="宋体" w:hAnsi="宋体"/>
          <w:color w:val="000000" w:themeColor="text1"/>
          <w:szCs w:val="21"/>
          <w:highlight w:val="none"/>
          <w14:textFill>
            <w14:solidFill>
              <w14:schemeClr w14:val="tx1"/>
            </w14:solidFill>
          </w14:textFill>
        </w:rPr>
        <w:t>，并作为履约验收的内容，必要时甲方可以要求乙方在履约验收环节出具检测报告。</w:t>
      </w:r>
    </w:p>
    <w:p w14:paraId="413F9C85">
      <w:pPr>
        <w:autoSpaceDE w:val="0"/>
        <w:autoSpaceDN w:val="0"/>
        <w:adjustRightInd w:val="0"/>
        <w:snapToGrid w:val="0"/>
        <w:spacing w:before="0" w:line="400" w:lineRule="exact"/>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 xml:space="preserve">7、5 </w:t>
      </w:r>
      <w:r>
        <w:rPr>
          <w:rFonts w:hint="eastAsia" w:ascii="宋体" w:hAnsi="宋体" w:eastAsia="宋体" w:cs="宋体"/>
          <w:color w:val="000000"/>
          <w:szCs w:val="21"/>
        </w:rPr>
        <w:t>乙方在运输到达之前</w:t>
      </w:r>
      <w:r>
        <w:rPr>
          <w:rFonts w:hint="eastAsia" w:ascii="宋体" w:hAnsi="宋体" w:cs="宋体"/>
          <w:color w:val="000000"/>
          <w:szCs w:val="21"/>
          <w:lang w:eastAsia="zh-CN"/>
        </w:rPr>
        <w:t>应</w:t>
      </w:r>
      <w:r>
        <w:rPr>
          <w:rFonts w:hint="eastAsia" w:ascii="宋体" w:hAnsi="宋体" w:eastAsia="宋体" w:cs="宋体"/>
          <w:color w:val="000000"/>
          <w:szCs w:val="21"/>
        </w:rPr>
        <w:t>提前通知</w:t>
      </w:r>
      <w:r>
        <w:rPr>
          <w:rFonts w:hint="eastAsia" w:ascii="宋体" w:hAnsi="宋体" w:cs="宋体"/>
          <w:color w:val="000000"/>
          <w:szCs w:val="21"/>
          <w:lang w:eastAsia="zh-CN"/>
        </w:rPr>
        <w:t>甲方</w:t>
      </w:r>
      <w:r>
        <w:rPr>
          <w:rFonts w:hint="eastAsia" w:ascii="宋体" w:hAnsi="宋体" w:eastAsia="宋体" w:cs="宋体"/>
          <w:color w:val="000000"/>
          <w:szCs w:val="21"/>
        </w:rPr>
        <w:t>，并提示货物运输装卸的注意事项</w:t>
      </w:r>
      <w:r>
        <w:rPr>
          <w:rFonts w:hint="eastAsia" w:ascii="宋体" w:hAnsi="宋体" w:cs="宋体"/>
          <w:color w:val="000000"/>
          <w:szCs w:val="21"/>
          <w:lang w:eastAsia="zh-CN"/>
        </w:rPr>
        <w:t>，甲方配合乙方做好货物的接收工作。</w:t>
      </w:r>
    </w:p>
    <w:p w14:paraId="7225055A">
      <w:pPr>
        <w:pStyle w:val="80"/>
        <w:rPr>
          <w:rFonts w:hint="default" w:eastAsia="华文楷体"/>
          <w:sz w:val="21"/>
          <w:lang w:val="en-US" w:eastAsia="zh-CN"/>
        </w:rPr>
      </w:pPr>
      <w:r>
        <w:rPr>
          <w:rFonts w:hint="eastAsia" w:ascii="宋体" w:hAnsi="宋体" w:eastAsia="宋体" w:cs="Times New Roman"/>
          <w:color w:val="000000" w:themeColor="text1"/>
          <w:kern w:val="2"/>
          <w:sz w:val="21"/>
          <w:szCs w:val="21"/>
          <w:highlight w:val="none"/>
          <w:lang w:val="en-US" w:eastAsia="zh-CN"/>
          <w14:textFill>
            <w14:solidFill>
              <w14:schemeClr w14:val="tx1"/>
            </w14:solidFill>
          </w14:textFill>
        </w:rPr>
        <w:t xml:space="preserve">7、6 </w:t>
      </w:r>
      <w:r>
        <w:rPr>
          <w:rFonts w:hint="eastAsia" w:ascii="宋体" w:hAnsi="宋体" w:eastAsia="宋体" w:cs="Times New Roman"/>
          <w:color w:val="000000"/>
          <w:kern w:val="2"/>
          <w:sz w:val="21"/>
          <w:szCs w:val="21"/>
          <w:highlight w:val="none"/>
        </w:rPr>
        <w:t>如因包装</w:t>
      </w:r>
      <w:r>
        <w:rPr>
          <w:rFonts w:hint="eastAsia" w:ascii="宋体" w:hAnsi="宋体" w:eastAsia="宋体" w:cs="Times New Roman"/>
          <w:color w:val="000000"/>
          <w:kern w:val="2"/>
          <w:sz w:val="21"/>
          <w:szCs w:val="21"/>
          <w:highlight w:val="none"/>
          <w:lang w:eastAsia="zh-CN"/>
        </w:rPr>
        <w:t>、运输</w:t>
      </w:r>
      <w:r>
        <w:rPr>
          <w:rFonts w:hint="eastAsia" w:ascii="宋体" w:hAnsi="宋体" w:eastAsia="宋体" w:cs="Times New Roman"/>
          <w:color w:val="000000"/>
          <w:kern w:val="2"/>
          <w:sz w:val="21"/>
          <w:szCs w:val="21"/>
          <w:highlight w:val="none"/>
        </w:rPr>
        <w:t>问题导致货物</w:t>
      </w:r>
      <w:r>
        <w:rPr>
          <w:rFonts w:hint="eastAsia" w:ascii="宋体" w:hAnsi="宋体" w:eastAsia="宋体" w:cs="Times New Roman"/>
          <w:color w:val="000000" w:themeColor="text1"/>
          <w:kern w:val="2"/>
          <w:sz w:val="21"/>
          <w:szCs w:val="21"/>
          <w:highlight w:val="none"/>
          <w:lang w:eastAsia="zh-CN"/>
          <w14:textFill>
            <w14:solidFill>
              <w14:schemeClr w14:val="tx1"/>
            </w14:solidFill>
          </w14:textFill>
        </w:rPr>
        <w:t>损毁、丢失</w:t>
      </w:r>
      <w:r>
        <w:rPr>
          <w:rFonts w:hint="eastAsia" w:ascii="宋体" w:hAnsi="宋体" w:eastAsia="宋体" w:cs="Times New Roman"/>
          <w:color w:val="000000"/>
          <w:kern w:val="2"/>
          <w:sz w:val="21"/>
          <w:szCs w:val="21"/>
          <w:highlight w:val="none"/>
        </w:rPr>
        <w:t>或者品质下降，</w:t>
      </w:r>
      <w:r>
        <w:rPr>
          <w:rFonts w:hint="eastAsia" w:ascii="宋体" w:hAnsi="宋体" w:eastAsia="宋体" w:cs="Times New Roman"/>
          <w:color w:val="000000"/>
          <w:kern w:val="2"/>
          <w:sz w:val="21"/>
          <w:szCs w:val="21"/>
          <w:highlight w:val="none"/>
          <w:lang w:eastAsia="zh-CN"/>
        </w:rPr>
        <w:t>甲方</w:t>
      </w:r>
      <w:r>
        <w:rPr>
          <w:rFonts w:hint="eastAsia" w:ascii="宋体" w:hAnsi="宋体" w:eastAsia="宋体" w:cs="Times New Roman"/>
          <w:color w:val="000000"/>
          <w:kern w:val="2"/>
          <w:sz w:val="21"/>
          <w:szCs w:val="21"/>
          <w:highlight w:val="none"/>
        </w:rPr>
        <w:t>有权要求降价、换货、拒收部分或整批货物，由此</w:t>
      </w:r>
      <w:r>
        <w:rPr>
          <w:rFonts w:hint="eastAsia" w:ascii="宋体" w:hAnsi="宋体" w:eastAsia="宋体" w:cs="Times New Roman"/>
          <w:color w:val="000000"/>
          <w:kern w:val="2"/>
          <w:sz w:val="21"/>
          <w:szCs w:val="21"/>
          <w:highlight w:val="none"/>
          <w:lang w:eastAsia="zh-CN"/>
        </w:rPr>
        <w:t>产生</w:t>
      </w:r>
      <w:r>
        <w:rPr>
          <w:rFonts w:hint="eastAsia" w:ascii="宋体" w:hAnsi="宋体" w:eastAsia="宋体" w:cs="Times New Roman"/>
          <w:color w:val="000000"/>
          <w:kern w:val="2"/>
          <w:sz w:val="21"/>
          <w:szCs w:val="21"/>
          <w:highlight w:val="none"/>
        </w:rPr>
        <w:t>的费用和损失，均由</w:t>
      </w:r>
      <w:r>
        <w:rPr>
          <w:rFonts w:hint="eastAsia" w:ascii="宋体" w:hAnsi="宋体" w:eastAsia="宋体" w:cs="Times New Roman"/>
          <w:color w:val="000000"/>
          <w:kern w:val="2"/>
          <w:sz w:val="21"/>
          <w:szCs w:val="21"/>
          <w:highlight w:val="none"/>
          <w:lang w:eastAsia="zh-CN"/>
        </w:rPr>
        <w:t>乙方</w:t>
      </w:r>
      <w:r>
        <w:rPr>
          <w:rFonts w:hint="eastAsia" w:ascii="宋体" w:hAnsi="宋体" w:eastAsia="宋体" w:cs="Times New Roman"/>
          <w:color w:val="000000"/>
          <w:kern w:val="2"/>
          <w:sz w:val="21"/>
          <w:szCs w:val="21"/>
          <w:highlight w:val="none"/>
        </w:rPr>
        <w:t>承担。</w:t>
      </w:r>
    </w:p>
    <w:p w14:paraId="5EBAB8E4">
      <w:pPr>
        <w:adjustRightInd w:val="0"/>
        <w:snapToGrid w:val="0"/>
        <w:spacing w:before="0" w:line="400" w:lineRule="exact"/>
        <w:jc w:val="left"/>
        <w:rPr>
          <w:rFonts w:ascii="宋体" w:hAnsi="宋体"/>
          <w:b/>
          <w:color w:val="auto"/>
          <w:sz w:val="24"/>
          <w:highlight w:val="none"/>
        </w:rPr>
      </w:pPr>
      <w:r>
        <w:rPr>
          <w:rFonts w:hint="eastAsia" w:ascii="宋体" w:hAnsi="宋体"/>
          <w:b/>
          <w:color w:val="000000" w:themeColor="text1"/>
          <w:sz w:val="24"/>
          <w:highlight w:val="none"/>
          <w:lang w:eastAsia="zh-CN"/>
          <w14:textFill>
            <w14:solidFill>
              <w14:schemeClr w14:val="tx1"/>
            </w14:solidFill>
          </w14:textFill>
        </w:rPr>
        <w:t>8</w:t>
      </w:r>
      <w:r>
        <w:rPr>
          <w:rFonts w:hint="eastAsia" w:ascii="宋体" w:hAnsi="宋体"/>
          <w:b/>
          <w:color w:val="000000" w:themeColor="text1"/>
          <w:sz w:val="24"/>
          <w:highlight w:val="none"/>
          <w:lang w:val="en-US" w:eastAsia="zh-CN"/>
          <w14:textFill>
            <w14:solidFill>
              <w14:schemeClr w14:val="tx1"/>
            </w14:solidFill>
          </w14:textFill>
        </w:rPr>
        <w:t xml:space="preserve">、 </w:t>
      </w:r>
      <w:r>
        <w:rPr>
          <w:rFonts w:hint="eastAsia" w:ascii="宋体" w:hAnsi="宋体"/>
          <w:b/>
          <w:color w:val="auto"/>
          <w:sz w:val="24"/>
          <w:highlight w:val="none"/>
        </w:rPr>
        <w:t>质量标准和保证</w:t>
      </w:r>
    </w:p>
    <w:p w14:paraId="3201A56E">
      <w:pPr>
        <w:pStyle w:val="33"/>
        <w:adjustRightInd w:val="0"/>
        <w:snapToGrid w:val="0"/>
        <w:spacing w:before="0" w:line="400" w:lineRule="exact"/>
        <w:ind w:firstLine="420" w:firstLineChars="200"/>
        <w:jc w:val="left"/>
        <w:rPr>
          <w:rFonts w:hAnsi="宋体"/>
          <w:b/>
          <w:color w:val="auto"/>
          <w:highlight w:val="none"/>
        </w:rPr>
      </w:pPr>
      <w:r>
        <w:rPr>
          <w:rFonts w:hint="eastAsia" w:hAnsi="宋体"/>
          <w:color w:val="auto"/>
          <w:highlight w:val="none"/>
          <w:lang w:eastAsia="zh-CN"/>
        </w:rPr>
        <w:t>8、</w:t>
      </w:r>
      <w:r>
        <w:rPr>
          <w:rFonts w:hint="eastAsia" w:hAnsi="宋体"/>
          <w:color w:val="auto"/>
          <w:highlight w:val="none"/>
        </w:rPr>
        <w:t>1 质量标准</w:t>
      </w:r>
    </w:p>
    <w:p w14:paraId="36A8224A">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（1）本合同下</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w:t>
      </w:r>
      <w:r>
        <w:rPr>
          <w:rFonts w:hint="eastAsia" w:ascii="宋体" w:hAnsi="宋体"/>
          <w:color w:val="auto"/>
          <w:szCs w:val="21"/>
          <w:highlight w:val="none"/>
          <w:lang w:eastAsia="zh-CN"/>
        </w:rPr>
        <w:t>合同</w:t>
      </w:r>
      <w:r>
        <w:rPr>
          <w:rFonts w:hint="eastAsia" w:ascii="宋体" w:hAnsi="宋体" w:cs="宋体"/>
          <w:color w:val="000000"/>
          <w:szCs w:val="21"/>
          <w:lang w:eastAsia="zh-CN"/>
        </w:rPr>
        <w:t>约</w:t>
      </w:r>
      <w:r>
        <w:rPr>
          <w:rFonts w:hint="eastAsia" w:ascii="宋体" w:hAnsi="宋体" w:eastAsia="宋体" w:cs="宋体"/>
          <w:color w:val="000000"/>
          <w:szCs w:val="21"/>
        </w:rPr>
        <w:t>定的</w:t>
      </w:r>
      <w:r>
        <w:rPr>
          <w:rFonts w:hint="eastAsia" w:ascii="宋体" w:hAnsi="宋体" w:eastAsia="宋体" w:cs="宋体"/>
          <w:szCs w:val="21"/>
        </w:rPr>
        <w:t>品牌、规格型号、技术性能、配置、质量、数量等要求。</w:t>
      </w:r>
      <w:r>
        <w:rPr>
          <w:rFonts w:hint="eastAsia" w:ascii="宋体" w:hAnsi="宋体"/>
          <w:color w:val="auto"/>
          <w:szCs w:val="21"/>
          <w:highlight w:val="none"/>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r>
        <w:rPr>
          <w:rFonts w:hint="eastAsia" w:ascii="宋体" w:hAnsi="宋体"/>
          <w:color w:val="auto"/>
          <w:szCs w:val="21"/>
          <w:highlight w:val="none"/>
          <w:lang w:eastAsia="zh-CN"/>
        </w:rPr>
        <w:t>。</w:t>
      </w:r>
    </w:p>
    <w:p w14:paraId="7F1257F8">
      <w:pPr>
        <w:pStyle w:val="33"/>
        <w:adjustRightInd w:val="0"/>
        <w:snapToGrid w:val="0"/>
        <w:spacing w:before="0" w:line="400" w:lineRule="exact"/>
        <w:ind w:firstLine="420" w:firstLineChars="200"/>
        <w:jc w:val="left"/>
        <w:rPr>
          <w:rFonts w:hAnsi="宋体"/>
          <w:color w:val="auto"/>
          <w:highlight w:val="none"/>
        </w:rPr>
      </w:pPr>
      <w:r>
        <w:rPr>
          <w:rFonts w:hint="eastAsia" w:hAnsi="宋体"/>
          <w:color w:val="auto"/>
          <w:highlight w:val="none"/>
        </w:rPr>
        <w:t>（2）采用中华人民共和国法定计量单位。</w:t>
      </w:r>
    </w:p>
    <w:p w14:paraId="3F7C098A">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（3）乙方所</w:t>
      </w:r>
      <w:r>
        <w:rPr>
          <w:rFonts w:hint="eastAsia" w:ascii="宋体" w:hAnsi="宋体"/>
          <w:color w:val="auto"/>
          <w:szCs w:val="21"/>
          <w:highlight w:val="none"/>
          <w:lang w:eastAsia="zh-CN"/>
        </w:rPr>
        <w:t>提供</w:t>
      </w:r>
      <w:r>
        <w:rPr>
          <w:rFonts w:hint="eastAsia" w:ascii="宋体" w:hAnsi="宋体"/>
          <w:color w:val="auto"/>
          <w:szCs w:val="21"/>
          <w:highlight w:val="none"/>
        </w:rPr>
        <w:t>的货物应符合国家有关安全、环保、卫生</w:t>
      </w:r>
      <w:r>
        <w:rPr>
          <w:rFonts w:hint="eastAsia" w:ascii="宋体" w:hAnsi="宋体"/>
          <w:color w:val="auto"/>
          <w:szCs w:val="21"/>
          <w:highlight w:val="none"/>
          <w:lang w:eastAsia="zh-CN"/>
        </w:rPr>
        <w:t>的</w:t>
      </w:r>
      <w:r>
        <w:rPr>
          <w:rFonts w:hint="eastAsia" w:ascii="宋体" w:hAnsi="宋体"/>
          <w:color w:val="auto"/>
          <w:szCs w:val="21"/>
          <w:highlight w:val="none"/>
        </w:rPr>
        <w:t>规定。</w:t>
      </w:r>
    </w:p>
    <w:p w14:paraId="40E7EB7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（4）乙方应向甲方提交所</w:t>
      </w:r>
      <w:r>
        <w:rPr>
          <w:rFonts w:hint="eastAsia" w:ascii="宋体" w:hAnsi="宋体"/>
          <w:color w:val="auto"/>
          <w:szCs w:val="21"/>
          <w:highlight w:val="none"/>
          <w:lang w:eastAsia="zh-CN"/>
        </w:rPr>
        <w:t>提供</w:t>
      </w:r>
      <w:r>
        <w:rPr>
          <w:rFonts w:hint="eastAsia" w:ascii="宋体" w:hAnsi="宋体"/>
          <w:color w:val="auto"/>
          <w:szCs w:val="21"/>
          <w:highlight w:val="none"/>
        </w:rPr>
        <w:t>货物的技术文件，包括相应的中文技术文件，如：产品目录、图纸、操作手册、使用说明、维护手册或服务指南</w:t>
      </w:r>
      <w:r>
        <w:rPr>
          <w:rFonts w:hint="eastAsia" w:ascii="宋体" w:hAnsi="宋体"/>
          <w:color w:val="auto"/>
          <w:szCs w:val="21"/>
          <w:highlight w:val="none"/>
          <w:lang w:eastAsia="zh-CN"/>
        </w:rPr>
        <w:t>等</w:t>
      </w:r>
      <w:r>
        <w:rPr>
          <w:rFonts w:hint="eastAsia" w:ascii="宋体" w:hAnsi="宋体"/>
          <w:color w:val="auto"/>
          <w:szCs w:val="21"/>
          <w:highlight w:val="none"/>
        </w:rPr>
        <w:t>。</w:t>
      </w:r>
      <w:r>
        <w:rPr>
          <w:rFonts w:hint="eastAsia" w:ascii="宋体" w:hAnsi="宋体"/>
          <w:color w:val="auto"/>
          <w:szCs w:val="21"/>
          <w:highlight w:val="none"/>
          <w:lang w:eastAsia="zh-CN"/>
        </w:rPr>
        <w:t>上述</w:t>
      </w:r>
      <w:r>
        <w:rPr>
          <w:rFonts w:hint="eastAsia" w:ascii="宋体" w:hAnsi="宋体"/>
          <w:color w:val="auto"/>
          <w:szCs w:val="21"/>
          <w:highlight w:val="none"/>
        </w:rPr>
        <w:t>文件应包装好随货物一同发运。</w:t>
      </w:r>
    </w:p>
    <w:p w14:paraId="185A7782">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8、</w:t>
      </w:r>
      <w:r>
        <w:rPr>
          <w:rFonts w:hint="eastAsia" w:ascii="宋体" w:hAnsi="宋体"/>
          <w:color w:val="auto"/>
          <w:szCs w:val="21"/>
          <w:highlight w:val="none"/>
        </w:rPr>
        <w:t>2 保证</w:t>
      </w:r>
    </w:p>
    <w:p w14:paraId="439EDA9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（1）乙方应保证</w:t>
      </w:r>
      <w:r>
        <w:rPr>
          <w:rFonts w:hint="eastAsia" w:ascii="宋体" w:hAnsi="宋体"/>
          <w:color w:val="auto"/>
          <w:szCs w:val="21"/>
          <w:highlight w:val="none"/>
          <w:lang w:eastAsia="zh-CN"/>
        </w:rPr>
        <w:t>提供的货物</w:t>
      </w:r>
      <w:r>
        <w:rPr>
          <w:rFonts w:hint="eastAsia" w:ascii="宋体" w:hAnsi="宋体"/>
          <w:color w:val="auto"/>
          <w:szCs w:val="21"/>
          <w:highlight w:val="none"/>
        </w:rPr>
        <w:t>完全符合合同规定的质量、规格和性能要求。乙方应保证货物在正确安装、正常使用和保养条件下，</w:t>
      </w:r>
      <w:r>
        <w:rPr>
          <w:rFonts w:hint="eastAsia" w:ascii="宋体" w:hAnsi="宋体" w:eastAsia="宋体" w:cs="宋体"/>
          <w:szCs w:val="21"/>
        </w:rPr>
        <w:t>在其使用寿命期内具</w:t>
      </w:r>
      <w:r>
        <w:rPr>
          <w:rFonts w:hint="eastAsia" w:ascii="宋体" w:hAnsi="宋体" w:cs="宋体"/>
          <w:szCs w:val="21"/>
          <w:lang w:eastAsia="zh-CN"/>
        </w:rPr>
        <w:t>备合同约定</w:t>
      </w:r>
      <w:r>
        <w:rPr>
          <w:rFonts w:hint="eastAsia" w:ascii="宋体" w:hAnsi="宋体" w:eastAsia="宋体" w:cs="宋体"/>
          <w:szCs w:val="21"/>
        </w:rPr>
        <w:t>的性能</w:t>
      </w:r>
      <w:r>
        <w:rPr>
          <w:rFonts w:hint="eastAsia" w:ascii="宋体" w:hAnsi="宋体"/>
          <w:color w:val="auto"/>
          <w:szCs w:val="21"/>
          <w:highlight w:val="none"/>
        </w:rPr>
        <w:t>。</w:t>
      </w:r>
      <w:r>
        <w:rPr>
          <w:rFonts w:hint="eastAsia" w:ascii="宋体" w:hAnsi="宋体"/>
          <w:color w:val="auto"/>
          <w:szCs w:val="21"/>
          <w:highlight w:val="none"/>
          <w:lang w:eastAsia="zh-CN"/>
        </w:rPr>
        <w:t>存在</w:t>
      </w:r>
      <w:r>
        <w:rPr>
          <w:rFonts w:hint="eastAsia" w:ascii="宋体" w:hAnsi="宋体"/>
          <w:color w:val="auto"/>
          <w:szCs w:val="21"/>
          <w:highlight w:val="none"/>
        </w:rPr>
        <w:t>质量保证期的，货物最终交付验收</w:t>
      </w:r>
      <w:r>
        <w:rPr>
          <w:rFonts w:hint="eastAsia" w:ascii="宋体" w:hAnsi="宋体"/>
          <w:color w:val="auto"/>
          <w:szCs w:val="21"/>
          <w:highlight w:val="none"/>
          <w:lang w:eastAsia="zh-CN"/>
        </w:rPr>
        <w:t>合格</w:t>
      </w:r>
      <w:r>
        <w:rPr>
          <w:rFonts w:hint="eastAsia" w:ascii="宋体" w:hAnsi="宋体"/>
          <w:color w:val="auto"/>
          <w:szCs w:val="21"/>
          <w:highlight w:val="none"/>
        </w:rPr>
        <w:t>后</w:t>
      </w:r>
      <w:r>
        <w:rPr>
          <w:rFonts w:hint="eastAsia" w:ascii="宋体" w:hAnsi="宋体"/>
          <w:color w:val="auto"/>
          <w:szCs w:val="21"/>
          <w:highlight w:val="none"/>
          <w:lang w:eastAsia="zh-CN"/>
        </w:rPr>
        <w:t>在</w:t>
      </w:r>
      <w:r>
        <w:rPr>
          <w:rFonts w:hint="eastAsia" w:ascii="宋体" w:hAnsi="宋体"/>
          <w:b/>
          <w:color w:val="auto"/>
          <w:szCs w:val="21"/>
          <w:highlight w:val="none"/>
        </w:rPr>
        <w:t>【政府采购合同专用条款】</w:t>
      </w:r>
      <w:r>
        <w:rPr>
          <w:rFonts w:hint="eastAsia" w:ascii="宋体" w:hAnsi="宋体"/>
          <w:color w:val="auto"/>
          <w:szCs w:val="21"/>
          <w:highlight w:val="none"/>
        </w:rPr>
        <w:t>规定或乙方</w:t>
      </w:r>
      <w:r>
        <w:rPr>
          <w:rFonts w:hint="eastAsia" w:ascii="宋体" w:hAnsi="宋体"/>
          <w:color w:val="auto"/>
          <w:szCs w:val="21"/>
          <w:highlight w:val="none"/>
          <w:lang w:eastAsia="zh-CN"/>
        </w:rPr>
        <w:t>书面</w:t>
      </w:r>
      <w:r>
        <w:rPr>
          <w:rFonts w:hint="eastAsia" w:ascii="宋体" w:hAnsi="宋体"/>
          <w:color w:val="auto"/>
          <w:szCs w:val="21"/>
          <w:highlight w:val="none"/>
        </w:rPr>
        <w:t>承诺（两者以较长的为准）的质量保证期内，本保证保持有效。</w:t>
      </w:r>
    </w:p>
    <w:p w14:paraId="1BD4E76F">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（2）在质量保证期内所发现的缺陷，甲方应尽快以书面形式通知乙方。</w:t>
      </w:r>
    </w:p>
    <w:p w14:paraId="6B9D5AC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（3）乙方收到通知后</w:t>
      </w:r>
      <w:r>
        <w:rPr>
          <w:rFonts w:hint="eastAsia" w:ascii="宋体" w:hAnsi="宋体"/>
          <w:color w:val="auto"/>
          <w:szCs w:val="21"/>
          <w:highlight w:val="none"/>
          <w:lang w:eastAsia="zh-CN"/>
        </w:rPr>
        <w:t>，</w:t>
      </w:r>
      <w:r>
        <w:rPr>
          <w:rFonts w:hint="eastAsia" w:ascii="宋体" w:hAnsi="宋体"/>
          <w:color w:val="auto"/>
          <w:szCs w:val="21"/>
          <w:highlight w:val="none"/>
        </w:rPr>
        <w:t>应在</w:t>
      </w:r>
      <w:r>
        <w:rPr>
          <w:rFonts w:hint="eastAsia" w:ascii="宋体" w:hAnsi="宋体"/>
          <w:b/>
          <w:color w:val="auto"/>
          <w:szCs w:val="21"/>
          <w:highlight w:val="none"/>
        </w:rPr>
        <w:t>【政府采购合同专用条款】</w:t>
      </w:r>
      <w:r>
        <w:rPr>
          <w:rFonts w:hint="eastAsia" w:ascii="宋体" w:hAnsi="宋体"/>
          <w:color w:val="auto"/>
          <w:szCs w:val="21"/>
          <w:highlight w:val="none"/>
        </w:rPr>
        <w:t>规定的响应时间内以合理的速度免费维修或更换有缺陷的货物或部件。</w:t>
      </w:r>
    </w:p>
    <w:p w14:paraId="306F48F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（4）在质量保证期内，如果货物的质量或规格与合同不符，或证实货物是有缺陷的，包括潜在的缺陷或使用不符合要求的材料等，甲方可以根据本合同第1</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auto"/>
          <w:szCs w:val="21"/>
          <w:highlight w:val="none"/>
          <w:lang w:eastAsia="zh-CN"/>
        </w:rPr>
        <w:t>、</w:t>
      </w:r>
      <w:r>
        <w:rPr>
          <w:rFonts w:hint="eastAsia" w:ascii="宋体" w:hAnsi="宋体"/>
          <w:color w:val="auto"/>
          <w:szCs w:val="21"/>
          <w:highlight w:val="none"/>
        </w:rPr>
        <w:t>1条规定以书面形式</w:t>
      </w:r>
      <w:r>
        <w:rPr>
          <w:rFonts w:hint="eastAsia" w:ascii="宋体" w:hAnsi="宋体"/>
          <w:color w:val="000000" w:themeColor="text1"/>
          <w:szCs w:val="21"/>
          <w:highlight w:val="none"/>
          <w:lang w:eastAsia="zh-CN"/>
          <w14:textFill>
            <w14:solidFill>
              <w14:schemeClr w14:val="tx1"/>
            </w14:solidFill>
          </w14:textFill>
        </w:rPr>
        <w:t>追究</w:t>
      </w:r>
      <w:r>
        <w:rPr>
          <w:rFonts w:hint="eastAsia" w:ascii="宋体" w:hAnsi="宋体"/>
          <w:color w:val="auto"/>
          <w:szCs w:val="21"/>
          <w:highlight w:val="none"/>
        </w:rPr>
        <w:t>乙方</w:t>
      </w:r>
      <w:r>
        <w:rPr>
          <w:rFonts w:hint="eastAsia" w:ascii="宋体" w:hAnsi="宋体"/>
          <w:color w:val="000000" w:themeColor="text1"/>
          <w:szCs w:val="21"/>
          <w:highlight w:val="none"/>
          <w:lang w:eastAsia="zh-CN"/>
          <w14:textFill>
            <w14:solidFill>
              <w14:schemeClr w14:val="tx1"/>
            </w14:solidFill>
          </w14:textFill>
        </w:rPr>
        <w:t>的违约责任</w:t>
      </w:r>
      <w:r>
        <w:rPr>
          <w:rFonts w:hint="eastAsia" w:ascii="宋体" w:hAnsi="宋体"/>
          <w:color w:val="auto"/>
          <w:szCs w:val="21"/>
          <w:highlight w:val="none"/>
        </w:rPr>
        <w:t>。</w:t>
      </w:r>
    </w:p>
    <w:p w14:paraId="4739E804">
      <w:pPr>
        <w:adjustRightInd w:val="0"/>
        <w:snapToGrid w:val="0"/>
        <w:spacing w:before="0" w:line="400" w:lineRule="exact"/>
        <w:ind w:firstLine="420" w:firstLineChars="200"/>
        <w:jc w:val="left"/>
        <w:rPr>
          <w:color w:val="auto"/>
          <w:highlight w:val="none"/>
        </w:rPr>
      </w:pPr>
      <w:r>
        <w:rPr>
          <w:rFonts w:hint="eastAsia" w:ascii="宋体" w:hAnsi="宋体"/>
          <w:color w:val="auto"/>
          <w:szCs w:val="21"/>
          <w:highlight w:val="none"/>
        </w:rPr>
        <w:t>（5）乙方在约定的时间内未能弥补缺陷，甲方可采取必要的补救措施，但其风险和费用将由乙方承担，甲方根据合同</w:t>
      </w:r>
      <w:r>
        <w:rPr>
          <w:rFonts w:hint="eastAsia" w:ascii="宋体" w:hAnsi="宋体"/>
          <w:color w:val="auto"/>
          <w:szCs w:val="21"/>
          <w:highlight w:val="none"/>
          <w:lang w:eastAsia="zh-CN"/>
        </w:rPr>
        <w:t>约定</w:t>
      </w:r>
      <w:r>
        <w:rPr>
          <w:rFonts w:hint="eastAsia" w:ascii="宋体" w:hAnsi="宋体"/>
          <w:color w:val="auto"/>
          <w:szCs w:val="21"/>
          <w:highlight w:val="none"/>
        </w:rPr>
        <w:t>对乙方行使的其他权利不受影响。</w:t>
      </w:r>
    </w:p>
    <w:p w14:paraId="0349B09F">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000000" w:themeColor="text1"/>
          <w:sz w:val="24"/>
          <w:highlight w:val="none"/>
          <w:lang w:eastAsia="zh-CN"/>
          <w14:textFill>
            <w14:solidFill>
              <w14:schemeClr w14:val="tx1"/>
            </w14:solidFill>
          </w14:textFill>
        </w:rPr>
        <w:t>9</w:t>
      </w:r>
      <w:r>
        <w:rPr>
          <w:rFonts w:hint="eastAsia" w:ascii="宋体" w:hAnsi="宋体"/>
          <w:b/>
          <w:bCs/>
          <w:color w:val="auto"/>
          <w:sz w:val="24"/>
          <w:highlight w:val="none"/>
          <w:lang w:eastAsia="zh-CN"/>
        </w:rPr>
        <w:t>、</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auto"/>
          <w:sz w:val="24"/>
          <w:highlight w:val="none"/>
        </w:rPr>
        <w:t>权利瑕疵担保</w:t>
      </w:r>
    </w:p>
    <w:p w14:paraId="6E82016E">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1 乙方保证对其出售的货物享有合法的权利。</w:t>
      </w:r>
    </w:p>
    <w:p w14:paraId="5D2E9299">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 xml:space="preserve">2 </w:t>
      </w:r>
      <w:r>
        <w:rPr>
          <w:rFonts w:hint="eastAsia" w:ascii="宋体" w:hAnsi="宋体" w:eastAsia="宋体" w:cs="宋体"/>
          <w:szCs w:val="15"/>
        </w:rPr>
        <w:t>乙方保证在交付的货物上不存在抵押权等担保物权。</w:t>
      </w:r>
    </w:p>
    <w:p w14:paraId="7835FC27">
      <w:pPr>
        <w:autoSpaceDE w:val="0"/>
        <w:autoSpaceDN w:val="0"/>
        <w:adjustRightInd w:val="0"/>
        <w:snapToGrid w:val="0"/>
        <w:spacing w:before="0" w:line="400" w:lineRule="exact"/>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9、</w:t>
      </w:r>
      <w:r>
        <w:rPr>
          <w:rFonts w:hint="eastAsia" w:ascii="宋体" w:hAnsi="宋体"/>
          <w:color w:val="000000" w:themeColor="text1"/>
          <w:szCs w:val="21"/>
          <w:highlight w:val="none"/>
          <w14:textFill>
            <w14:solidFill>
              <w14:schemeClr w14:val="tx1"/>
            </w14:solidFill>
          </w14:textFill>
        </w:rPr>
        <w:t>3 如甲方使用</w:t>
      </w:r>
      <w:r>
        <w:rPr>
          <w:rFonts w:hint="eastAsia" w:ascii="宋体" w:hAnsi="宋体"/>
          <w:color w:val="000000" w:themeColor="text1"/>
          <w:szCs w:val="21"/>
          <w:highlight w:val="none"/>
          <w:lang w:val="en-US" w:eastAsia="zh-CN"/>
          <w14:textFill>
            <w14:solidFill>
              <w14:schemeClr w14:val="tx1"/>
            </w14:solidFill>
          </w14:textFill>
        </w:rPr>
        <w:t>上述</w:t>
      </w:r>
      <w:r>
        <w:rPr>
          <w:rFonts w:hint="eastAsia" w:ascii="宋体" w:hAnsi="宋体"/>
          <w:color w:val="000000" w:themeColor="text1"/>
          <w:szCs w:val="21"/>
          <w:highlight w:val="none"/>
          <w14:textFill>
            <w14:solidFill>
              <w14:schemeClr w14:val="tx1"/>
            </w14:solidFill>
          </w14:textFill>
        </w:rPr>
        <w:t>货物构成</w:t>
      </w:r>
      <w:r>
        <w:rPr>
          <w:rFonts w:hint="eastAsia" w:ascii="宋体" w:hAnsi="宋体"/>
          <w:color w:val="000000" w:themeColor="text1"/>
          <w:szCs w:val="21"/>
          <w:highlight w:val="none"/>
          <w:lang w:val="en-US" w:eastAsia="zh-CN"/>
          <w14:textFill>
            <w14:solidFill>
              <w14:schemeClr w14:val="tx1"/>
            </w14:solidFill>
          </w14:textFill>
        </w:rPr>
        <w:t>对第三人</w:t>
      </w:r>
      <w:r>
        <w:rPr>
          <w:rFonts w:hint="eastAsia" w:ascii="宋体" w:hAnsi="宋体"/>
          <w:color w:val="000000" w:themeColor="text1"/>
          <w:szCs w:val="21"/>
          <w:highlight w:val="none"/>
          <w14:textFill>
            <w14:solidFill>
              <w14:schemeClr w14:val="tx1"/>
            </w14:solidFill>
          </w14:textFill>
        </w:rPr>
        <w:t>侵权的，则由乙方承担全部责任。</w:t>
      </w:r>
    </w:p>
    <w:p w14:paraId="796406EC">
      <w:pPr>
        <w:autoSpaceDE w:val="0"/>
        <w:autoSpaceDN w:val="0"/>
        <w:adjustRightInd w:val="0"/>
        <w:snapToGrid w:val="0"/>
        <w:spacing w:before="0" w:line="400" w:lineRule="exact"/>
        <w:jc w:val="left"/>
        <w:rPr>
          <w:rFonts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1</w:t>
      </w:r>
      <w:r>
        <w:rPr>
          <w:rFonts w:hint="eastAsia" w:ascii="宋体" w:hAnsi="宋体"/>
          <w:b/>
          <w:bCs/>
          <w:color w:val="000000" w:themeColor="text1"/>
          <w:sz w:val="24"/>
          <w:highlight w:val="none"/>
          <w:lang w:eastAsia="zh-CN"/>
          <w14:textFill>
            <w14:solidFill>
              <w14:schemeClr w14:val="tx1"/>
            </w14:solidFill>
          </w14:textFill>
        </w:rPr>
        <w:t>0、</w:t>
      </w:r>
      <w:r>
        <w:rPr>
          <w:rFonts w:hint="eastAsia" w:ascii="宋体" w:hAnsi="宋体"/>
          <w:b/>
          <w:bCs/>
          <w:color w:val="000000" w:themeColor="text1"/>
          <w:sz w:val="24"/>
          <w:highlight w:val="none"/>
          <w:lang w:val="en-US" w:eastAsia="zh-CN"/>
          <w14:textFill>
            <w14:solidFill>
              <w14:schemeClr w14:val="tx1"/>
            </w14:solidFill>
          </w14:textFill>
        </w:rPr>
        <w:t xml:space="preserve"> </w:t>
      </w:r>
      <w:r>
        <w:rPr>
          <w:rFonts w:hint="eastAsia" w:ascii="宋体" w:hAnsi="宋体"/>
          <w:b/>
          <w:bCs/>
          <w:color w:val="000000" w:themeColor="text1"/>
          <w:sz w:val="24"/>
          <w:highlight w:val="none"/>
          <w14:textFill>
            <w14:solidFill>
              <w14:schemeClr w14:val="tx1"/>
            </w14:solidFill>
          </w14:textFill>
        </w:rPr>
        <w:t>知识产权保护</w:t>
      </w:r>
    </w:p>
    <w:p w14:paraId="3A885F6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eastAsia="zh-CN"/>
          <w14:textFill>
            <w14:solidFill>
              <w14:schemeClr w14:val="tx1"/>
            </w14:solidFill>
          </w14:textFill>
        </w:rPr>
        <w:t>0、</w:t>
      </w:r>
      <w:r>
        <w:rPr>
          <w:rFonts w:hint="eastAsia" w:ascii="宋体" w:hAnsi="宋体"/>
          <w:color w:val="000000" w:themeColor="text1"/>
          <w:szCs w:val="21"/>
          <w:highlight w:val="none"/>
          <w14:textFill>
            <w14:solidFill>
              <w14:schemeClr w14:val="tx1"/>
            </w14:solidFill>
          </w14:textFill>
        </w:rPr>
        <w:t>1 乙方对其所销售的货物应当享有知识产权或经权利人合法授权，保证没有侵犯任</w:t>
      </w:r>
      <w:r>
        <w:rPr>
          <w:rFonts w:hint="eastAsia" w:ascii="宋体" w:hAnsi="宋体"/>
          <w:color w:val="auto"/>
          <w:szCs w:val="21"/>
          <w:highlight w:val="none"/>
        </w:rPr>
        <w:t>何第三人的知识产权等权利。</w:t>
      </w:r>
      <w:bookmarkStart w:id="402"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402"/>
      <w:r>
        <w:rPr>
          <w:rFonts w:hint="eastAsia" w:ascii="宋体" w:hAnsi="宋体"/>
          <w:color w:val="auto"/>
          <w:szCs w:val="21"/>
          <w:highlight w:val="none"/>
        </w:rPr>
        <w:t>。</w:t>
      </w:r>
    </w:p>
    <w:p w14:paraId="2DA3366C">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保密义务</w:t>
      </w:r>
    </w:p>
    <w:p w14:paraId="13A73F74">
      <w:pPr>
        <w:autoSpaceDE w:val="0"/>
        <w:autoSpaceDN w:val="0"/>
        <w:adjustRightInd w:val="0"/>
        <w:snapToGrid w:val="0"/>
        <w:spacing w:before="0" w:line="400" w:lineRule="exact"/>
        <w:ind w:firstLine="420" w:firstLineChars="200"/>
        <w:jc w:val="left"/>
        <w:rPr>
          <w:rFonts w:hint="eastAsia" w:ascii="宋体" w:hAnsi="宋体" w:eastAsia="宋体" w:cs="宋体"/>
          <w:szCs w:val="15"/>
        </w:rPr>
      </w:pPr>
      <w:r>
        <w:rPr>
          <w:rFonts w:hint="eastAsia" w:ascii="宋体" w:hAnsi="宋体" w:cs="宋体"/>
          <w:szCs w:val="15"/>
          <w:lang w:val="en-US" w:eastAsia="zh-CN"/>
        </w:rPr>
        <w:t xml:space="preserve">11、1 </w:t>
      </w:r>
      <w:r>
        <w:rPr>
          <w:rFonts w:hint="eastAsia" w:ascii="宋体" w:hAnsi="宋体" w:eastAsia="宋体" w:cs="宋体"/>
          <w:szCs w:val="15"/>
        </w:rPr>
        <w:t>甲、乙双方</w:t>
      </w:r>
      <w:r>
        <w:rPr>
          <w:rFonts w:hint="eastAsia" w:ascii="宋体" w:hAnsi="宋体" w:cs="宋体"/>
          <w:szCs w:val="15"/>
          <w:lang w:eastAsia="zh-CN"/>
        </w:rPr>
        <w:t>对</w:t>
      </w:r>
      <w:r>
        <w:rPr>
          <w:rFonts w:hint="eastAsia" w:ascii="宋体" w:hAnsi="宋体" w:eastAsia="宋体" w:cs="宋体"/>
          <w:szCs w:val="15"/>
        </w:rPr>
        <w:t>采购和合同履行过程中所获悉的</w:t>
      </w:r>
      <w:r>
        <w:rPr>
          <w:rFonts w:hint="eastAsia" w:ascii="宋体" w:hAnsi="宋体" w:cs="宋体"/>
          <w:szCs w:val="15"/>
          <w:lang w:eastAsia="zh-CN"/>
        </w:rPr>
        <w:t>国家秘密、工作秘密、</w:t>
      </w:r>
      <w:r>
        <w:rPr>
          <w:rFonts w:hint="eastAsia" w:ascii="宋体" w:hAnsi="宋体" w:eastAsia="宋体" w:cs="宋体"/>
          <w:szCs w:val="15"/>
        </w:rPr>
        <w:t>商业秘密或者其他应当保密的信息，均有保密义务</w:t>
      </w:r>
      <w:r>
        <w:rPr>
          <w:rFonts w:hint="eastAsia" w:ascii="宋体" w:hAnsi="宋体" w:cs="宋体"/>
          <w:szCs w:val="15"/>
          <w:lang w:eastAsia="zh-CN"/>
        </w:rPr>
        <w:t>且不受合同有效期所限，直至该信息成为公开信息</w:t>
      </w:r>
      <w:r>
        <w:rPr>
          <w:rFonts w:hint="eastAsia" w:ascii="宋体" w:hAnsi="宋体" w:eastAsia="宋体" w:cs="宋体"/>
          <w:szCs w:val="15"/>
        </w:rPr>
        <w:t>。泄露、不正当地使用</w:t>
      </w:r>
      <w:r>
        <w:rPr>
          <w:rFonts w:hint="eastAsia" w:ascii="宋体" w:hAnsi="宋体" w:cs="宋体"/>
          <w:szCs w:val="15"/>
          <w:lang w:eastAsia="zh-CN"/>
        </w:rPr>
        <w:t>国家秘密、工作秘密、</w:t>
      </w:r>
      <w:r>
        <w:rPr>
          <w:rFonts w:hint="eastAsia" w:ascii="宋体" w:hAnsi="宋体" w:eastAsia="宋体" w:cs="宋体"/>
          <w:szCs w:val="15"/>
        </w:rPr>
        <w:t>商业秘密或者</w:t>
      </w:r>
      <w:r>
        <w:rPr>
          <w:rFonts w:hint="eastAsia" w:ascii="宋体" w:hAnsi="宋体" w:cs="宋体"/>
          <w:szCs w:val="15"/>
          <w:lang w:eastAsia="zh-CN"/>
        </w:rPr>
        <w:t>其他应当保密的</w:t>
      </w:r>
      <w:r>
        <w:rPr>
          <w:rFonts w:hint="eastAsia" w:ascii="宋体" w:hAnsi="宋体" w:eastAsia="宋体" w:cs="宋体"/>
          <w:szCs w:val="15"/>
        </w:rPr>
        <w:t>信息，应当承担</w:t>
      </w:r>
      <w:r>
        <w:rPr>
          <w:rFonts w:hint="eastAsia" w:ascii="宋体" w:hAnsi="宋体" w:cs="宋体"/>
          <w:szCs w:val="15"/>
          <w:lang w:eastAsia="zh-CN"/>
        </w:rPr>
        <w:t>相应</w:t>
      </w:r>
      <w:r>
        <w:rPr>
          <w:rFonts w:hint="eastAsia" w:ascii="宋体" w:hAnsi="宋体" w:eastAsia="宋体" w:cs="宋体"/>
          <w:szCs w:val="15"/>
        </w:rPr>
        <w:t>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5BCF29AD">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2、</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合同价款支付</w:t>
      </w:r>
    </w:p>
    <w:p w14:paraId="225D59C9">
      <w:pPr>
        <w:autoSpaceDE/>
        <w:autoSpaceDN/>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1</w:t>
      </w:r>
      <w:r>
        <w:rPr>
          <w:rFonts w:hint="eastAsia" w:ascii="宋体" w:hAnsi="宋体"/>
          <w:color w:val="auto"/>
          <w:szCs w:val="21"/>
          <w:highlight w:val="none"/>
          <w:lang w:eastAsia="zh-CN"/>
        </w:rPr>
        <w:t>2、</w:t>
      </w:r>
      <w:r>
        <w:rPr>
          <w:rFonts w:hint="eastAsia" w:ascii="宋体" w:hAnsi="宋体"/>
          <w:color w:val="auto"/>
          <w:szCs w:val="21"/>
          <w:highlight w:val="none"/>
        </w:rPr>
        <w:t xml:space="preserve">1 </w:t>
      </w:r>
      <w:r>
        <w:rPr>
          <w:rFonts w:hint="eastAsia" w:ascii="宋体" w:hAnsi="宋体"/>
          <w:color w:val="auto"/>
          <w:szCs w:val="21"/>
          <w:highlight w:val="none"/>
          <w:lang w:eastAsia="zh-CN"/>
        </w:rPr>
        <w:t>合同价款支付</w:t>
      </w:r>
      <w:r>
        <w:rPr>
          <w:rFonts w:hint="eastAsia" w:ascii="宋体" w:hAnsi="宋体"/>
          <w:color w:val="auto"/>
          <w:szCs w:val="21"/>
          <w:highlight w:val="none"/>
        </w:rPr>
        <w:t>按照国库集中支付</w:t>
      </w:r>
      <w:r>
        <w:rPr>
          <w:rFonts w:hint="eastAsia" w:ascii="宋体" w:hAnsi="宋体"/>
          <w:color w:val="auto"/>
          <w:szCs w:val="21"/>
          <w:highlight w:val="none"/>
          <w:lang w:eastAsia="zh-CN"/>
        </w:rPr>
        <w:t>制度及财政管理相关</w:t>
      </w:r>
      <w:r>
        <w:rPr>
          <w:rFonts w:hint="eastAsia" w:ascii="宋体" w:hAnsi="宋体"/>
          <w:color w:val="auto"/>
          <w:szCs w:val="21"/>
          <w:highlight w:val="none"/>
        </w:rPr>
        <w:t>规定执行。</w:t>
      </w:r>
    </w:p>
    <w:p w14:paraId="199521E4">
      <w:pPr>
        <w:pStyle w:val="5"/>
        <w:spacing w:line="400" w:lineRule="exact"/>
        <w:ind w:firstLine="420" w:firstLineChars="200"/>
        <w:rPr>
          <w:rFonts w:hint="eastAsia" w:eastAsia="宋体"/>
          <w:color w:val="auto"/>
          <w:highlight w:val="none"/>
          <w:lang w:eastAsia="zh-CN"/>
        </w:rPr>
      </w:pPr>
      <w:r>
        <w:rPr>
          <w:rFonts w:hint="eastAsia" w:ascii="宋体" w:hAnsi="宋体" w:cs="Times New Roman"/>
          <w:b w:val="0"/>
          <w:bCs w:val="0"/>
          <w:color w:val="auto"/>
          <w:sz w:val="21"/>
          <w:szCs w:val="21"/>
          <w:highlight w:val="none"/>
          <w:lang w:val="en-US" w:eastAsia="zh-CN"/>
        </w:rPr>
        <w:t xml:space="preserve">12、2 </w:t>
      </w:r>
      <w:r>
        <w:rPr>
          <w:rFonts w:hint="eastAsia" w:ascii="宋体" w:hAnsi="宋体" w:eastAsia="宋体" w:cs="Times New Roman"/>
          <w:b w:val="0"/>
          <w:bCs w:val="0"/>
          <w:color w:val="auto"/>
          <w:kern w:val="2"/>
          <w:sz w:val="21"/>
          <w:szCs w:val="21"/>
          <w:highlight w:val="none"/>
        </w:rPr>
        <w:t>对于满足合同约定支付条件的，</w:t>
      </w:r>
      <w:r>
        <w:rPr>
          <w:rFonts w:hint="eastAsia" w:ascii="宋体" w:hAnsi="宋体" w:eastAsia="宋体" w:cs="Times New Roman"/>
          <w:b w:val="0"/>
          <w:bCs w:val="0"/>
          <w:color w:val="auto"/>
          <w:kern w:val="2"/>
          <w:sz w:val="21"/>
          <w:szCs w:val="21"/>
          <w:highlight w:val="none"/>
          <w:lang w:val="en-US" w:eastAsia="zh-CN"/>
        </w:rPr>
        <w:t>甲方</w:t>
      </w:r>
      <w:r>
        <w:rPr>
          <w:rFonts w:hint="eastAsia" w:ascii="宋体" w:hAnsi="宋体" w:eastAsia="宋体" w:cs="Times New Roman"/>
          <w:b w:val="0"/>
          <w:bCs w:val="0"/>
          <w:i w:val="0"/>
          <w:iCs w:val="0"/>
          <w:caps w:val="0"/>
          <w:color w:val="auto"/>
          <w:spacing w:val="0"/>
          <w:sz w:val="21"/>
          <w:szCs w:val="21"/>
          <w:highlight w:val="none"/>
          <w:shd w:val="clear"/>
          <w:vertAlign w:val="baseline"/>
        </w:rPr>
        <w:t>原则上应当自收到发票后10个工作日内</w:t>
      </w:r>
      <w:r>
        <w:rPr>
          <w:rFonts w:hint="eastAsia" w:ascii="宋体" w:hAnsi="宋体" w:eastAsia="宋体" w:cs="Times New Roman"/>
          <w:b w:val="0"/>
          <w:bCs w:val="0"/>
          <w:color w:val="auto"/>
          <w:kern w:val="2"/>
          <w:sz w:val="21"/>
          <w:szCs w:val="21"/>
          <w:highlight w:val="none"/>
        </w:rPr>
        <w:t>将资金支付到合同约定的</w:t>
      </w:r>
      <w:r>
        <w:rPr>
          <w:rFonts w:hint="eastAsia" w:ascii="宋体" w:hAnsi="宋体" w:cs="Times New Roman"/>
          <w:b w:val="0"/>
          <w:bCs w:val="0"/>
          <w:color w:val="auto"/>
          <w:kern w:val="2"/>
          <w:sz w:val="21"/>
          <w:szCs w:val="21"/>
          <w:highlight w:val="none"/>
          <w:lang w:eastAsia="zh-CN"/>
        </w:rPr>
        <w:t>乙方</w:t>
      </w:r>
      <w:r>
        <w:rPr>
          <w:rFonts w:hint="eastAsia" w:ascii="宋体" w:hAnsi="宋体" w:eastAsia="宋体" w:cs="Times New Roman"/>
          <w:b w:val="0"/>
          <w:bCs w:val="0"/>
          <w:color w:val="auto"/>
          <w:kern w:val="2"/>
          <w:sz w:val="21"/>
          <w:szCs w:val="21"/>
          <w:highlight w:val="none"/>
        </w:rPr>
        <w:t>账户，不得以机构变动、人员更替、政策调整等为由迟延付款，不得将采购文件和合同中未规定的义务作为向</w:t>
      </w:r>
      <w:r>
        <w:rPr>
          <w:rFonts w:hint="eastAsia" w:ascii="宋体" w:hAnsi="宋体" w:eastAsia="宋体" w:cs="Times New Roman"/>
          <w:b w:val="0"/>
          <w:bCs w:val="0"/>
          <w:color w:val="auto"/>
          <w:kern w:val="2"/>
          <w:sz w:val="21"/>
          <w:szCs w:val="21"/>
          <w:highlight w:val="none"/>
          <w:lang w:val="en-US" w:eastAsia="zh-CN"/>
        </w:rPr>
        <w:t>乙方</w:t>
      </w:r>
      <w:r>
        <w:rPr>
          <w:rFonts w:hint="eastAsia" w:ascii="宋体" w:hAnsi="宋体" w:eastAsia="宋体" w:cs="Times New Roman"/>
          <w:b w:val="0"/>
          <w:bCs w:val="0"/>
          <w:color w:val="auto"/>
          <w:kern w:val="2"/>
          <w:sz w:val="21"/>
          <w:szCs w:val="21"/>
          <w:highlight w:val="none"/>
        </w:rPr>
        <w:t>付款的条件。具体合同价款支付时间在【</w:t>
      </w:r>
      <w:r>
        <w:rPr>
          <w:rFonts w:hint="eastAsia" w:ascii="宋体" w:hAnsi="宋体" w:eastAsia="宋体" w:cs="Times New Roman"/>
          <w:b/>
          <w:bCs/>
          <w:color w:val="auto"/>
          <w:kern w:val="2"/>
          <w:sz w:val="21"/>
          <w:szCs w:val="21"/>
          <w:highlight w:val="none"/>
        </w:rPr>
        <w:t>政府采购合同专用条款</w:t>
      </w:r>
      <w:r>
        <w:rPr>
          <w:rFonts w:hint="eastAsia" w:ascii="宋体" w:hAnsi="宋体" w:eastAsia="宋体" w:cs="Times New Roman"/>
          <w:b w:val="0"/>
          <w:bCs w:val="0"/>
          <w:color w:val="auto"/>
          <w:kern w:val="2"/>
          <w:sz w:val="21"/>
          <w:szCs w:val="21"/>
          <w:highlight w:val="none"/>
        </w:rPr>
        <w:t>】中</w:t>
      </w:r>
      <w:r>
        <w:rPr>
          <w:rFonts w:hint="eastAsia" w:ascii="宋体" w:hAnsi="宋体" w:cs="Times New Roman"/>
          <w:b w:val="0"/>
          <w:bCs w:val="0"/>
          <w:color w:val="auto"/>
          <w:kern w:val="2"/>
          <w:sz w:val="21"/>
          <w:szCs w:val="21"/>
          <w:highlight w:val="none"/>
          <w:lang w:eastAsia="zh-CN"/>
        </w:rPr>
        <w:t>约</w:t>
      </w:r>
      <w:r>
        <w:rPr>
          <w:rFonts w:hint="eastAsia" w:ascii="宋体" w:hAnsi="宋体" w:eastAsia="宋体" w:cs="Times New Roman"/>
          <w:b w:val="0"/>
          <w:bCs w:val="0"/>
          <w:color w:val="auto"/>
          <w:kern w:val="2"/>
          <w:sz w:val="21"/>
          <w:szCs w:val="21"/>
          <w:highlight w:val="none"/>
        </w:rPr>
        <w:t>定。</w:t>
      </w:r>
    </w:p>
    <w:p w14:paraId="3906D3D9">
      <w:pPr>
        <w:pStyle w:val="25"/>
        <w:spacing w:after="0" w:line="400" w:lineRule="exact"/>
        <w:rPr>
          <w:rFonts w:ascii="宋体" w:hAnsi="宋体"/>
          <w:b/>
          <w:bCs/>
          <w:color w:val="auto"/>
          <w:sz w:val="24"/>
          <w:szCs w:val="24"/>
          <w:highlight w:val="none"/>
        </w:rPr>
      </w:pPr>
      <w:r>
        <w:rPr>
          <w:rFonts w:hint="eastAsia" w:ascii="宋体" w:hAnsi="宋体"/>
          <w:b/>
          <w:bCs/>
          <w:color w:val="auto"/>
          <w:sz w:val="24"/>
          <w:szCs w:val="24"/>
          <w:highlight w:val="none"/>
        </w:rPr>
        <w:t>1</w:t>
      </w:r>
      <w:r>
        <w:rPr>
          <w:rFonts w:hint="eastAsia" w:ascii="宋体" w:hAnsi="宋体"/>
          <w:b/>
          <w:bCs/>
          <w:color w:val="auto"/>
          <w:sz w:val="24"/>
          <w:szCs w:val="24"/>
          <w:highlight w:val="none"/>
          <w:lang w:eastAsia="zh-CN"/>
        </w:rPr>
        <w:t>3</w:t>
      </w:r>
      <w:r>
        <w:rPr>
          <w:rFonts w:hint="eastAsia" w:hAnsi="宋体"/>
          <w:b/>
          <w:bCs/>
          <w:color w:val="auto"/>
          <w:sz w:val="24"/>
          <w:szCs w:val="24"/>
          <w:highlight w:val="none"/>
          <w:lang w:eastAsia="zh-CN"/>
        </w:rPr>
        <w:t>、</w:t>
      </w:r>
      <w:r>
        <w:rPr>
          <w:rFonts w:hint="eastAsia" w:ascii="宋体" w:hAnsi="宋体"/>
          <w:b/>
          <w:bCs/>
          <w:color w:val="auto"/>
          <w:sz w:val="24"/>
          <w:szCs w:val="24"/>
          <w:highlight w:val="none"/>
          <w:lang w:val="en-US" w:eastAsia="zh-CN"/>
        </w:rPr>
        <w:t xml:space="preserve"> </w:t>
      </w:r>
      <w:r>
        <w:rPr>
          <w:rFonts w:hint="eastAsia" w:ascii="宋体" w:hAnsi="宋体"/>
          <w:b/>
          <w:bCs/>
          <w:color w:val="auto"/>
          <w:sz w:val="24"/>
          <w:szCs w:val="24"/>
          <w:highlight w:val="none"/>
        </w:rPr>
        <w:t>履约保证金</w:t>
      </w:r>
    </w:p>
    <w:p w14:paraId="21F68B21">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 xml:space="preserve">1 </w:t>
      </w:r>
      <w:r>
        <w:rPr>
          <w:rFonts w:hint="eastAsia" w:ascii="宋体" w:hAnsi="宋体" w:eastAsia="宋体" w:cs="宋体"/>
          <w:szCs w:val="15"/>
        </w:rPr>
        <w:t>乙方应当以支票、汇票、本票或者金融机构、担保机构出具的保函等非现金形式提交。</w:t>
      </w:r>
    </w:p>
    <w:p w14:paraId="736DA9EA">
      <w:pPr>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2 如果乙方</w:t>
      </w:r>
      <w:r>
        <w:rPr>
          <w:rFonts w:hint="eastAsia" w:ascii="宋体" w:hAnsi="宋体"/>
          <w:color w:val="auto"/>
          <w:szCs w:val="21"/>
          <w:highlight w:val="none"/>
          <w:lang w:eastAsia="zh-CN"/>
        </w:rPr>
        <w:t>出现</w:t>
      </w:r>
      <w:r>
        <w:rPr>
          <w:rFonts w:hint="eastAsia" w:ascii="宋体" w:hAnsi="宋体" w:eastAsia="宋体" w:cs="宋体"/>
          <w:b/>
          <w:bCs/>
          <w:szCs w:val="15"/>
          <w:highlight w:val="none"/>
        </w:rPr>
        <w:t>【政府采购合同专用条款】</w:t>
      </w:r>
      <w:r>
        <w:rPr>
          <w:rFonts w:hint="eastAsia" w:ascii="宋体" w:hAnsi="宋体" w:cs="宋体"/>
          <w:b w:val="0"/>
          <w:bCs w:val="0"/>
          <w:szCs w:val="15"/>
          <w:highlight w:val="none"/>
          <w:lang w:eastAsia="zh-CN"/>
        </w:rPr>
        <w:t>约定</w:t>
      </w:r>
      <w:r>
        <w:rPr>
          <w:rFonts w:hint="eastAsia" w:ascii="宋体" w:hAnsi="宋体" w:cs="宋体"/>
          <w:b w:val="0"/>
          <w:bCs w:val="0"/>
          <w:szCs w:val="15"/>
          <w:lang w:eastAsia="zh-CN"/>
        </w:rPr>
        <w:t>情形的</w:t>
      </w:r>
      <w:r>
        <w:rPr>
          <w:rFonts w:hint="eastAsia" w:ascii="宋体" w:hAnsi="宋体"/>
          <w:color w:val="auto"/>
          <w:szCs w:val="21"/>
          <w:highlight w:val="none"/>
        </w:rPr>
        <w:t>，履约保证金不予退还；如果乙方未能按合同约定全面履行义务，甲方有权从履约保证金中取得补偿或赔偿，</w:t>
      </w:r>
      <w:r>
        <w:rPr>
          <w:rFonts w:hint="eastAsia" w:ascii="宋体" w:hAnsi="宋体"/>
          <w:color w:val="auto"/>
          <w:szCs w:val="21"/>
          <w:highlight w:val="none"/>
          <w:lang w:eastAsia="zh-CN"/>
        </w:rPr>
        <w:t>且</w:t>
      </w:r>
      <w:r>
        <w:rPr>
          <w:rFonts w:hint="eastAsia" w:ascii="宋体" w:hAnsi="宋体"/>
          <w:color w:val="auto"/>
          <w:szCs w:val="21"/>
          <w:highlight w:val="none"/>
        </w:rPr>
        <w:t>不影响甲方要求乙方承担合同约定的超过履约保证金的违约责任的权利。</w:t>
      </w:r>
    </w:p>
    <w:p w14:paraId="14AFD213">
      <w:pPr>
        <w:spacing w:line="400" w:lineRule="exact"/>
        <w:ind w:firstLine="420"/>
        <w:rPr>
          <w:color w:val="auto"/>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3、</w:t>
      </w:r>
      <w:r>
        <w:rPr>
          <w:rFonts w:hint="eastAsia" w:ascii="宋体" w:hAnsi="宋体"/>
          <w:color w:val="auto"/>
          <w:szCs w:val="21"/>
          <w:highlight w:val="none"/>
        </w:rPr>
        <w:t>3 甲方在项目通过验收后按照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规定的时间内将履约保证金退还乙方；逾期退还的，乙方可要求甲方支付违约金，违约金按照</w:t>
      </w:r>
      <w:r>
        <w:rPr>
          <w:rFonts w:hint="eastAsia" w:ascii="宋体" w:hAnsi="宋体"/>
          <w:b/>
          <w:color w:val="auto"/>
          <w:szCs w:val="21"/>
          <w:highlight w:val="none"/>
        </w:rPr>
        <w:t>【政府采购合同专用条款】</w:t>
      </w:r>
      <w:r>
        <w:rPr>
          <w:rFonts w:hint="eastAsia" w:ascii="宋体" w:hAnsi="宋体"/>
          <w:color w:val="auto"/>
          <w:szCs w:val="21"/>
          <w:highlight w:val="none"/>
        </w:rPr>
        <w:t>规定支付。</w:t>
      </w:r>
    </w:p>
    <w:p w14:paraId="14031503">
      <w:p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4、</w:t>
      </w:r>
      <w:r>
        <w:rPr>
          <w:rFonts w:hint="eastAsia" w:ascii="宋体" w:hAnsi="宋体"/>
          <w:b/>
          <w:bCs/>
          <w:color w:val="auto"/>
          <w:sz w:val="24"/>
          <w:highlight w:val="none"/>
          <w:lang w:val="en-US" w:eastAsia="zh-CN"/>
        </w:rPr>
        <w:t xml:space="preserve"> </w:t>
      </w:r>
      <w:r>
        <w:rPr>
          <w:rFonts w:hint="eastAsia"/>
          <w:b/>
          <w:color w:val="auto"/>
          <w:sz w:val="24"/>
          <w:highlight w:val="none"/>
        </w:rPr>
        <w:t>售后</w:t>
      </w:r>
      <w:r>
        <w:rPr>
          <w:rFonts w:hint="eastAsia" w:ascii="宋体" w:hAnsi="宋体"/>
          <w:b/>
          <w:color w:val="auto"/>
          <w:sz w:val="24"/>
          <w:highlight w:val="none"/>
        </w:rPr>
        <w:t>服务</w:t>
      </w:r>
    </w:p>
    <w:p w14:paraId="4871534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4、</w:t>
      </w:r>
      <w:r>
        <w:rPr>
          <w:rFonts w:hint="eastAsia" w:ascii="宋体" w:hAnsi="宋体"/>
          <w:color w:val="auto"/>
          <w:szCs w:val="21"/>
          <w:highlight w:val="none"/>
        </w:rPr>
        <w:t>1 除项目不涉及或采购活动中明确约定无须承担外，乙方还应提供下列服务：</w:t>
      </w:r>
    </w:p>
    <w:p w14:paraId="290262A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（1）货物的现场移动、安装、调试、启动监督及技术支持；</w:t>
      </w:r>
    </w:p>
    <w:p w14:paraId="3A90DA2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（2）提供货物组装和维修所需的专用工具和辅助材料；</w:t>
      </w:r>
    </w:p>
    <w:p w14:paraId="4228DC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（3）在</w:t>
      </w:r>
      <w:r>
        <w:rPr>
          <w:rFonts w:hint="eastAsia" w:ascii="宋体" w:hAnsi="宋体" w:eastAsia="宋体" w:cs="宋体"/>
          <w:b/>
          <w:bCs/>
          <w:szCs w:val="15"/>
          <w:highlight w:val="none"/>
        </w:rPr>
        <w:t>【政府采购合同专用条款】</w:t>
      </w:r>
      <w:r>
        <w:rPr>
          <w:rFonts w:hint="eastAsia" w:ascii="宋体" w:hAnsi="宋体"/>
          <w:color w:val="auto"/>
          <w:szCs w:val="21"/>
          <w:highlight w:val="none"/>
          <w:lang w:eastAsia="zh-CN"/>
        </w:rPr>
        <w:t>约定</w:t>
      </w:r>
      <w:r>
        <w:rPr>
          <w:rFonts w:hint="eastAsia" w:ascii="宋体" w:hAnsi="宋体"/>
          <w:color w:val="auto"/>
          <w:szCs w:val="21"/>
          <w:highlight w:val="none"/>
        </w:rPr>
        <w:t>的期限内对所有的货物实施运行监督、维修，但前提条件是该服务并不能免除乙方在质量保证期内所承担的义务；</w:t>
      </w:r>
    </w:p>
    <w:p w14:paraId="4B164C20">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（4）在制造商</w:t>
      </w:r>
      <w:r>
        <w:rPr>
          <w:rFonts w:hint="eastAsia" w:ascii="宋体" w:hAnsi="宋体"/>
          <w:color w:val="auto"/>
          <w:szCs w:val="21"/>
          <w:highlight w:val="none"/>
          <w:lang w:eastAsia="zh-CN"/>
        </w:rPr>
        <w:t>所在地</w:t>
      </w:r>
      <w:r>
        <w:rPr>
          <w:rFonts w:hint="eastAsia" w:ascii="宋体" w:hAnsi="宋体"/>
          <w:color w:val="auto"/>
          <w:szCs w:val="21"/>
          <w:highlight w:val="none"/>
        </w:rPr>
        <w:t>或</w:t>
      </w:r>
      <w:r>
        <w:rPr>
          <w:rFonts w:hint="eastAsia" w:ascii="宋体" w:hAnsi="宋体"/>
          <w:color w:val="auto"/>
          <w:szCs w:val="21"/>
          <w:highlight w:val="none"/>
          <w:lang w:eastAsia="zh-CN"/>
        </w:rPr>
        <w:t>指定</w:t>
      </w:r>
      <w:r>
        <w:rPr>
          <w:rFonts w:hint="eastAsia" w:ascii="宋体" w:hAnsi="宋体"/>
          <w:color w:val="auto"/>
          <w:szCs w:val="21"/>
          <w:highlight w:val="none"/>
        </w:rPr>
        <w:t>现场就货物的安装、启动、运营、维护</w:t>
      </w:r>
      <w:r>
        <w:rPr>
          <w:rFonts w:hint="eastAsia" w:ascii="宋体" w:hAnsi="宋体"/>
          <w:color w:val="auto"/>
          <w:szCs w:val="21"/>
          <w:highlight w:val="none"/>
          <w:lang w:eastAsia="zh-CN"/>
        </w:rPr>
        <w:t>、废弃处置等</w:t>
      </w:r>
      <w:r>
        <w:rPr>
          <w:rFonts w:hint="eastAsia" w:ascii="宋体" w:hAnsi="宋体"/>
          <w:color w:val="auto"/>
          <w:szCs w:val="21"/>
          <w:highlight w:val="none"/>
        </w:rPr>
        <w:t>对甲方操作人员进行培训</w:t>
      </w:r>
      <w:r>
        <w:rPr>
          <w:rFonts w:hint="eastAsia" w:ascii="宋体" w:hAnsi="宋体" w:cs="宋体"/>
          <w:szCs w:val="15"/>
          <w:lang w:eastAsia="zh-CN"/>
        </w:rPr>
        <w:t>；</w:t>
      </w:r>
    </w:p>
    <w:p w14:paraId="26A33114">
      <w:pPr>
        <w:pStyle w:val="80"/>
        <w:rPr>
          <w:rFonts w:hint="eastAsia" w:ascii="宋体" w:hAnsi="宋体" w:eastAsia="宋体" w:cs="宋体"/>
          <w:sz w:val="21"/>
          <w:szCs w:val="21"/>
        </w:rPr>
      </w:pPr>
      <w:r>
        <w:rPr>
          <w:rFonts w:hint="eastAsia" w:ascii="宋体" w:hAnsi="宋体" w:eastAsia="宋体" w:cs="宋体"/>
          <w:sz w:val="21"/>
          <w:szCs w:val="21"/>
        </w:rPr>
        <w:t>（5）依照法律、行政法规的规定或者按照</w:t>
      </w:r>
      <w:r>
        <w:rPr>
          <w:rFonts w:hint="eastAsia" w:ascii="宋体" w:hAnsi="宋体" w:eastAsia="宋体" w:cs="宋体"/>
          <w:b/>
          <w:bCs/>
          <w:sz w:val="21"/>
          <w:szCs w:val="21"/>
        </w:rPr>
        <w:t>【政府采购合同专用条款】</w:t>
      </w:r>
      <w:r>
        <w:rPr>
          <w:rFonts w:hint="eastAsia" w:ascii="宋体" w:hAnsi="宋体" w:eastAsia="宋体" w:cs="宋体"/>
          <w:sz w:val="21"/>
          <w:szCs w:val="21"/>
        </w:rPr>
        <w:t>约定，货物在有效使用年限届满后应予回收的，乙方负有自行或者委托第三人对货物予以回收的义务；</w:t>
      </w:r>
    </w:p>
    <w:p w14:paraId="1F76D01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hint="eastAsia" w:ascii="宋体" w:hAnsi="宋体"/>
          <w:color w:val="auto"/>
          <w:szCs w:val="21"/>
          <w:highlight w:val="none"/>
          <w:lang w:val="en-US" w:eastAsia="zh-CN"/>
        </w:rPr>
        <w:t>6</w:t>
      </w:r>
      <w:r>
        <w:rPr>
          <w:rFonts w:hint="eastAsia" w:ascii="宋体" w:hAnsi="宋体"/>
          <w:color w:val="auto"/>
          <w:szCs w:val="21"/>
          <w:highlight w:val="none"/>
        </w:rPr>
        <w:t>）</w:t>
      </w:r>
      <w:r>
        <w:rPr>
          <w:rFonts w:hint="eastAsia" w:ascii="宋体" w:hAnsi="宋体"/>
          <w:b/>
          <w:color w:val="auto"/>
          <w:szCs w:val="21"/>
          <w:highlight w:val="none"/>
        </w:rPr>
        <w:t>【政府采购合同专用条款】</w:t>
      </w:r>
      <w:r>
        <w:rPr>
          <w:rFonts w:hint="eastAsia" w:ascii="宋体" w:hAnsi="宋体"/>
          <w:color w:val="auto"/>
          <w:szCs w:val="21"/>
          <w:highlight w:val="none"/>
        </w:rPr>
        <w:t>规定由乙方提供的其他服务。</w:t>
      </w:r>
    </w:p>
    <w:p w14:paraId="33EBEB3B">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2 乙方提供的</w:t>
      </w:r>
      <w:r>
        <w:rPr>
          <w:rFonts w:hint="eastAsia" w:ascii="宋体" w:hAnsi="宋体"/>
          <w:color w:val="auto"/>
          <w:szCs w:val="21"/>
          <w:highlight w:val="none"/>
          <w:lang w:eastAsia="zh-CN"/>
        </w:rPr>
        <w:t>售后</w:t>
      </w:r>
      <w:r>
        <w:rPr>
          <w:rFonts w:hint="eastAsia" w:ascii="宋体" w:hAnsi="宋体"/>
          <w:color w:val="auto"/>
          <w:szCs w:val="21"/>
          <w:highlight w:val="none"/>
        </w:rPr>
        <w:t>服务的费用</w:t>
      </w:r>
      <w:r>
        <w:rPr>
          <w:rFonts w:hint="eastAsia" w:ascii="宋体" w:hAnsi="宋体"/>
          <w:color w:val="auto"/>
          <w:szCs w:val="21"/>
          <w:highlight w:val="none"/>
          <w:lang w:val="en-US" w:eastAsia="zh-CN"/>
        </w:rPr>
        <w:t>已</w:t>
      </w:r>
      <w:r>
        <w:rPr>
          <w:rFonts w:hint="eastAsia" w:ascii="宋体" w:hAnsi="宋体"/>
          <w:color w:val="auto"/>
          <w:szCs w:val="21"/>
          <w:highlight w:val="none"/>
        </w:rPr>
        <w:t>包含在合同价款中，甲方不再另行支付。</w:t>
      </w:r>
    </w:p>
    <w:p w14:paraId="387D1FE5">
      <w:p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eastAsia="zh-CN"/>
        </w:rPr>
        <w:t>5、</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违约责任</w:t>
      </w:r>
    </w:p>
    <w:p w14:paraId="0FD8BE37">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1质量瑕疵的</w:t>
      </w:r>
      <w:r>
        <w:rPr>
          <w:rFonts w:hint="eastAsia" w:ascii="宋体" w:hAnsi="宋体"/>
          <w:bCs/>
          <w:color w:val="auto"/>
          <w:szCs w:val="21"/>
          <w:highlight w:val="none"/>
          <w:lang w:eastAsia="zh-CN"/>
        </w:rPr>
        <w:t>违约责任</w:t>
      </w:r>
    </w:p>
    <w:p w14:paraId="31E5000C">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lang w:eastAsia="zh-CN"/>
        </w:rPr>
        <w:t>提供</w:t>
      </w:r>
      <w:r>
        <w:rPr>
          <w:rFonts w:hint="eastAsia" w:ascii="宋体" w:hAnsi="宋体"/>
          <w:color w:val="auto"/>
          <w:szCs w:val="21"/>
          <w:highlight w:val="none"/>
        </w:rPr>
        <w:t>的产品不符合</w:t>
      </w:r>
      <w:r>
        <w:rPr>
          <w:rFonts w:hint="eastAsia" w:ascii="宋体" w:hAnsi="宋体"/>
          <w:color w:val="auto"/>
          <w:szCs w:val="21"/>
          <w:highlight w:val="none"/>
          <w:lang w:eastAsia="zh-CN"/>
        </w:rPr>
        <w:t>合同约定的</w:t>
      </w:r>
      <w:r>
        <w:rPr>
          <w:rFonts w:hint="eastAsia" w:ascii="宋体" w:hAnsi="宋体"/>
          <w:color w:val="auto"/>
          <w:szCs w:val="21"/>
          <w:highlight w:val="none"/>
        </w:rPr>
        <w:t>质量标准或存在产品质量缺陷，</w:t>
      </w:r>
      <w:r>
        <w:rPr>
          <w:rFonts w:hint="eastAsia" w:ascii="宋体" w:hAnsi="宋体"/>
          <w:color w:val="auto"/>
          <w:szCs w:val="21"/>
          <w:highlight w:val="none"/>
          <w:lang w:eastAsia="zh-CN"/>
        </w:rPr>
        <w:t>甲方有权要求乙方</w:t>
      </w:r>
      <w:r>
        <w:rPr>
          <w:rFonts w:hint="eastAsia" w:ascii="宋体" w:hAnsi="宋体"/>
          <w:b/>
          <w:color w:val="auto"/>
          <w:szCs w:val="21"/>
          <w:highlight w:val="none"/>
        </w:rPr>
        <w:t>【政府采购合同专用条款】</w:t>
      </w:r>
      <w:r>
        <w:rPr>
          <w:rFonts w:hint="eastAsia" w:ascii="宋体" w:hAnsi="宋体"/>
          <w:b w:val="0"/>
          <w:bCs/>
          <w:color w:val="auto"/>
          <w:szCs w:val="21"/>
          <w:highlight w:val="none"/>
          <w:lang w:eastAsia="zh-CN"/>
        </w:rPr>
        <w:t>要求</w:t>
      </w:r>
      <w:r>
        <w:rPr>
          <w:rFonts w:hint="eastAsia" w:ascii="宋体" w:hAnsi="宋体"/>
          <w:color w:val="auto"/>
          <w:szCs w:val="21"/>
          <w:highlight w:val="none"/>
          <w:lang w:eastAsia="zh-CN"/>
        </w:rPr>
        <w:t>及时修理、重做、更换，并承担由此给甲</w:t>
      </w:r>
      <w:r>
        <w:rPr>
          <w:rFonts w:hint="eastAsia" w:ascii="宋体" w:hAnsi="宋体"/>
          <w:color w:val="auto"/>
          <w:szCs w:val="21"/>
          <w:highlight w:val="none"/>
        </w:rPr>
        <w:t>方</w:t>
      </w:r>
      <w:r>
        <w:rPr>
          <w:rFonts w:hint="eastAsia" w:ascii="宋体" w:hAnsi="宋体"/>
          <w:color w:val="auto"/>
          <w:szCs w:val="21"/>
          <w:highlight w:val="none"/>
          <w:lang w:eastAsia="zh-CN"/>
        </w:rPr>
        <w:t>造成的损失</w:t>
      </w:r>
      <w:r>
        <w:rPr>
          <w:rFonts w:hint="eastAsia" w:ascii="宋体" w:hAnsi="宋体"/>
          <w:color w:val="auto"/>
          <w:szCs w:val="21"/>
          <w:highlight w:val="none"/>
        </w:rPr>
        <w:t>。</w:t>
      </w:r>
    </w:p>
    <w:p w14:paraId="2A6002DE">
      <w:pPr>
        <w:autoSpaceDE w:val="0"/>
        <w:autoSpaceDN w:val="0"/>
        <w:adjustRightInd w:val="0"/>
        <w:snapToGrid w:val="0"/>
        <w:spacing w:before="0" w:line="400" w:lineRule="exact"/>
        <w:ind w:firstLine="420" w:firstLineChars="200"/>
        <w:jc w:val="left"/>
        <w:rPr>
          <w:rFonts w:ascii="宋体" w:hAnsi="宋体"/>
          <w:bCs/>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2 迟延交货的违约责任</w:t>
      </w:r>
    </w:p>
    <w:p w14:paraId="4C1C94A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（1）乙方应按照本合同规定的时间、地点交货和提供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服务。在履行合同过程中，如果乙方遇到可能</w:t>
      </w:r>
      <w:r>
        <w:rPr>
          <w:rFonts w:hint="eastAsia" w:ascii="宋体" w:hAnsi="宋体"/>
          <w:color w:val="auto"/>
          <w:szCs w:val="21"/>
          <w:highlight w:val="none"/>
          <w:lang w:eastAsia="zh-CN"/>
        </w:rPr>
        <w:t>影响</w:t>
      </w:r>
      <w:r>
        <w:rPr>
          <w:rFonts w:hint="eastAsia" w:ascii="宋体" w:hAnsi="宋体"/>
          <w:color w:val="auto"/>
          <w:szCs w:val="21"/>
          <w:highlight w:val="none"/>
        </w:rPr>
        <w:t>按时交货和提供服务的情形时，应及时以书面形式将迟延的事实、可能迟延的期限和理由通知甲方。甲方在收到乙方通知后，应尽快对情况进行评价，并确定是否同意延</w:t>
      </w:r>
      <w:r>
        <w:rPr>
          <w:rFonts w:hint="eastAsia" w:ascii="宋体" w:hAnsi="宋体"/>
          <w:color w:val="auto"/>
          <w:szCs w:val="21"/>
          <w:highlight w:val="none"/>
          <w:lang w:eastAsia="zh-CN"/>
        </w:rPr>
        <w:t>长</w:t>
      </w:r>
      <w:r>
        <w:rPr>
          <w:rFonts w:hint="eastAsia" w:ascii="宋体" w:hAnsi="宋体"/>
          <w:color w:val="auto"/>
          <w:szCs w:val="21"/>
          <w:highlight w:val="none"/>
        </w:rPr>
        <w:t>交货时间或延期提供服务。</w:t>
      </w:r>
    </w:p>
    <w:p w14:paraId="137261DC">
      <w:pPr>
        <w:autoSpaceDE w:val="0"/>
        <w:autoSpaceDN w:val="0"/>
        <w:adjustRightInd w:val="0"/>
        <w:snapToGrid w:val="0"/>
        <w:spacing w:before="0"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（2）如果乙方没有按照合同规定的时间交货和提供</w:t>
      </w:r>
      <w:r>
        <w:rPr>
          <w:rFonts w:hint="eastAsia" w:ascii="宋体" w:hAnsi="宋体"/>
          <w:color w:val="auto"/>
          <w:szCs w:val="21"/>
          <w:highlight w:val="none"/>
          <w:lang w:eastAsia="zh-CN"/>
        </w:rPr>
        <w:t>相关</w:t>
      </w:r>
      <w:r>
        <w:rPr>
          <w:rFonts w:hint="eastAsia" w:ascii="宋体" w:hAnsi="宋体"/>
          <w:color w:val="auto"/>
          <w:szCs w:val="21"/>
          <w:highlight w:val="none"/>
        </w:rPr>
        <w:t>服务，甲方有权从货款中扣除误期赔偿费而不影响合同项下的其他补救方法，赔偿费按</w:t>
      </w:r>
      <w:r>
        <w:rPr>
          <w:rFonts w:hint="eastAsia" w:ascii="宋体" w:hAnsi="宋体"/>
          <w:b/>
          <w:color w:val="auto"/>
          <w:szCs w:val="21"/>
          <w:highlight w:val="none"/>
        </w:rPr>
        <w:t>【政府采购合同专用条款】</w:t>
      </w:r>
      <w:r>
        <w:rPr>
          <w:rFonts w:hint="eastAsia" w:ascii="宋体" w:hAnsi="宋体"/>
          <w:color w:val="auto"/>
          <w:szCs w:val="21"/>
          <w:highlight w:val="none"/>
        </w:rPr>
        <w:t>规定执行。如果涉及公共利益，且赔偿金额无法弥补公共利益损失，</w:t>
      </w:r>
      <w:r>
        <w:rPr>
          <w:rFonts w:hint="eastAsia" w:ascii="宋体" w:hAnsi="宋体"/>
          <w:color w:val="auto"/>
          <w:szCs w:val="21"/>
          <w:highlight w:val="none"/>
          <w:lang w:eastAsia="zh-CN"/>
        </w:rPr>
        <w:t>甲方</w:t>
      </w:r>
      <w:r>
        <w:rPr>
          <w:rFonts w:hint="eastAsia" w:ascii="宋体" w:hAnsi="宋体"/>
          <w:color w:val="auto"/>
          <w:szCs w:val="21"/>
          <w:highlight w:val="none"/>
        </w:rPr>
        <w:t>可要求继续履行或者</w:t>
      </w:r>
      <w:r>
        <w:rPr>
          <w:rFonts w:hint="eastAsia" w:ascii="宋体" w:hAnsi="宋体"/>
          <w:color w:val="auto"/>
          <w:szCs w:val="21"/>
          <w:highlight w:val="none"/>
          <w:lang w:eastAsia="zh-CN"/>
        </w:rPr>
        <w:t>采取其他补救措施</w:t>
      </w:r>
      <w:r>
        <w:rPr>
          <w:rFonts w:hint="eastAsia" w:ascii="宋体" w:hAnsi="宋体"/>
          <w:color w:val="auto"/>
          <w:szCs w:val="21"/>
          <w:highlight w:val="none"/>
        </w:rPr>
        <w:t>。</w:t>
      </w:r>
    </w:p>
    <w:p w14:paraId="15C20D85">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eastAsia="zh-CN"/>
        </w:rPr>
        <w:t>5、</w:t>
      </w:r>
      <w:r>
        <w:rPr>
          <w:rFonts w:hint="eastAsia" w:ascii="宋体" w:hAnsi="宋体"/>
          <w:color w:val="auto"/>
          <w:szCs w:val="21"/>
          <w:highlight w:val="none"/>
        </w:rPr>
        <w:t>3 迟延支付的违约责任</w:t>
      </w:r>
    </w:p>
    <w:p w14:paraId="470F6064">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甲方存在迟延支付乙方合同款项的，应当承担</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规定的逾期付款利息。</w:t>
      </w:r>
    </w:p>
    <w:p w14:paraId="76C437CE">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bCs/>
          <w:color w:val="auto"/>
          <w:szCs w:val="21"/>
          <w:highlight w:val="none"/>
        </w:rPr>
        <w:t>1</w:t>
      </w:r>
      <w:r>
        <w:rPr>
          <w:rFonts w:hint="eastAsia" w:ascii="宋体" w:hAnsi="宋体"/>
          <w:bCs/>
          <w:color w:val="auto"/>
          <w:szCs w:val="21"/>
          <w:highlight w:val="none"/>
          <w:lang w:eastAsia="zh-CN"/>
        </w:rPr>
        <w:t>5、</w:t>
      </w:r>
      <w:r>
        <w:rPr>
          <w:rFonts w:hint="eastAsia" w:ascii="宋体" w:hAnsi="宋体"/>
          <w:bCs/>
          <w:color w:val="auto"/>
          <w:szCs w:val="21"/>
          <w:highlight w:val="none"/>
        </w:rPr>
        <w:t>4其他违约责任根据项目实际需要按</w:t>
      </w:r>
      <w:r>
        <w:rPr>
          <w:rFonts w:hint="eastAsia" w:ascii="宋体" w:hAnsi="宋体"/>
          <w:b/>
          <w:bCs/>
          <w:color w:val="auto"/>
          <w:szCs w:val="21"/>
          <w:highlight w:val="none"/>
        </w:rPr>
        <w:t>【政府采购合同专用条款】</w:t>
      </w:r>
      <w:r>
        <w:rPr>
          <w:rFonts w:hint="eastAsia" w:ascii="宋体" w:hAnsi="宋体"/>
          <w:color w:val="auto"/>
          <w:szCs w:val="21"/>
          <w:highlight w:val="none"/>
        </w:rPr>
        <w:t>规定执行。</w:t>
      </w:r>
    </w:p>
    <w:p w14:paraId="2650C058">
      <w:pPr>
        <w:numPr>
          <w:ilvl w:val="0"/>
          <w:numId w:val="11"/>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rPr>
        <w:t>合同变更</w:t>
      </w:r>
      <w:r>
        <w:rPr>
          <w:rFonts w:hint="eastAsia" w:ascii="宋体" w:hAnsi="宋体"/>
          <w:b/>
          <w:color w:val="auto"/>
          <w:sz w:val="24"/>
          <w:highlight w:val="none"/>
          <w:lang w:eastAsia="zh-CN"/>
        </w:rPr>
        <w:t>、中止与终止</w:t>
      </w:r>
    </w:p>
    <w:p w14:paraId="1F735ADC">
      <w:pPr>
        <w:autoSpaceDE/>
        <w:autoSpaceDN/>
        <w:adjustRightInd w:val="0"/>
        <w:snapToGrid w:val="0"/>
        <w:spacing w:before="0" w:line="400" w:lineRule="exact"/>
        <w:ind w:firstLine="0" w:firstLineChars="0"/>
        <w:jc w:val="left"/>
        <w:rPr>
          <w:rFonts w:hint="eastAsia" w:ascii="宋体" w:hAnsi="宋体"/>
          <w:color w:val="auto"/>
          <w:szCs w:val="21"/>
          <w:highlight w:val="none"/>
        </w:rPr>
      </w:pP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rPr>
        <w:t>1合同的</w:t>
      </w:r>
      <w:r>
        <w:rPr>
          <w:rFonts w:hint="eastAsia" w:ascii="宋体" w:hAnsi="宋体"/>
          <w:color w:val="auto"/>
          <w:szCs w:val="21"/>
          <w:highlight w:val="none"/>
          <w:lang w:eastAsia="zh-CN"/>
        </w:rPr>
        <w:t>变更</w:t>
      </w:r>
    </w:p>
    <w:p w14:paraId="2C7B6D0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政府采购合同履行中，</w:t>
      </w:r>
      <w:r>
        <w:rPr>
          <w:rFonts w:hint="eastAsia" w:ascii="宋体" w:hAnsi="宋体"/>
          <w:color w:val="auto"/>
          <w:szCs w:val="21"/>
          <w:highlight w:val="none"/>
        </w:rPr>
        <w:t>在不改变合同其他条款的前提下，甲方可以在合同价款10%的范围内追加与合同标的相同的货物，并就此与乙方协商</w:t>
      </w:r>
      <w:r>
        <w:rPr>
          <w:rFonts w:hint="eastAsia" w:ascii="宋体" w:hAnsi="宋体"/>
          <w:color w:val="auto"/>
          <w:szCs w:val="21"/>
          <w:highlight w:val="none"/>
          <w:lang w:eastAsia="zh-CN"/>
        </w:rPr>
        <w:t>一致后</w:t>
      </w:r>
      <w:r>
        <w:rPr>
          <w:rFonts w:hint="eastAsia" w:ascii="宋体" w:hAnsi="宋体"/>
          <w:color w:val="auto"/>
          <w:szCs w:val="21"/>
          <w:highlight w:val="none"/>
        </w:rPr>
        <w:t>签订补充协议。</w:t>
      </w:r>
    </w:p>
    <w:p w14:paraId="487D8F4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rPr>
        <w:t>合同的中止</w:t>
      </w:r>
    </w:p>
    <w:p w14:paraId="5CAC2F29">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（1）合同履行过程中因供应商就采购文件、采购过程或结果提起投诉的，甲方认为有必要的，</w:t>
      </w:r>
      <w:r>
        <w:rPr>
          <w:rFonts w:hint="eastAsia" w:ascii="宋体" w:hAnsi="宋体"/>
          <w:color w:val="auto"/>
          <w:szCs w:val="21"/>
          <w:highlight w:val="none"/>
          <w:lang w:eastAsia="zh-CN"/>
        </w:rPr>
        <w:t>可以</w:t>
      </w:r>
      <w:r>
        <w:rPr>
          <w:rFonts w:hint="eastAsia" w:ascii="宋体" w:hAnsi="宋体"/>
          <w:color w:val="auto"/>
          <w:szCs w:val="21"/>
          <w:highlight w:val="none"/>
        </w:rPr>
        <w:t>中止合同的履行。</w:t>
      </w:r>
    </w:p>
    <w:p w14:paraId="7FFCBA6F">
      <w:pPr>
        <w:autoSpaceDE w:val="0"/>
        <w:autoSpaceDN w:val="0"/>
        <w:adjustRightInd w:val="0"/>
        <w:snapToGrid w:val="0"/>
        <w:spacing w:before="0"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合同履行过程中，</w:t>
      </w:r>
      <w:r>
        <w:rPr>
          <w:rFonts w:hint="eastAsia" w:ascii="宋体" w:hAnsi="宋体"/>
          <w:color w:val="auto"/>
          <w:szCs w:val="21"/>
          <w:highlight w:val="none"/>
        </w:rPr>
        <w:t>如果乙方出现以下情形之一的：1．经营状况严重恶化；2．转移财产、抽逃资金，以逃避债务；3．丧失商业信誉；4．有丧失或者可能丧失履约能力的其他情形</w:t>
      </w:r>
      <w:r>
        <w:rPr>
          <w:rFonts w:hint="eastAsia" w:ascii="宋体" w:hAnsi="宋体"/>
          <w:color w:val="auto"/>
          <w:szCs w:val="21"/>
          <w:highlight w:val="none"/>
          <w:lang w:eastAsia="zh-CN"/>
        </w:rPr>
        <w:t>，乙方有义务及时告知甲方</w:t>
      </w:r>
      <w:r>
        <w:rPr>
          <w:rFonts w:hint="eastAsia" w:ascii="宋体" w:hAnsi="宋体"/>
          <w:color w:val="auto"/>
          <w:szCs w:val="21"/>
          <w:highlight w:val="none"/>
        </w:rPr>
        <w:t>。甲方</w:t>
      </w:r>
      <w:r>
        <w:rPr>
          <w:rFonts w:hint="eastAsia" w:ascii="宋体" w:hAnsi="宋体"/>
          <w:color w:val="auto"/>
          <w:szCs w:val="21"/>
          <w:highlight w:val="none"/>
          <w:lang w:eastAsia="zh-CN"/>
        </w:rPr>
        <w:t>有权</w:t>
      </w:r>
      <w:r>
        <w:rPr>
          <w:rFonts w:hint="eastAsia" w:ascii="宋体" w:hAnsi="宋体"/>
          <w:color w:val="auto"/>
          <w:szCs w:val="21"/>
          <w:highlight w:val="none"/>
        </w:rPr>
        <w:t>以书面形式通知乙方中止合同</w:t>
      </w:r>
      <w:r>
        <w:rPr>
          <w:rFonts w:hint="eastAsia" w:ascii="宋体" w:hAnsi="宋体"/>
          <w:color w:val="auto"/>
          <w:szCs w:val="21"/>
          <w:highlight w:val="none"/>
          <w:lang w:eastAsia="zh-CN"/>
        </w:rPr>
        <w:t>并要求乙方在合理期限内消除相关情形或者提供适当担保。</w:t>
      </w:r>
      <w:r>
        <w:rPr>
          <w:rFonts w:hint="eastAsia" w:ascii="宋体" w:hAnsi="宋体"/>
          <w:color w:val="auto"/>
          <w:szCs w:val="21"/>
          <w:highlight w:val="none"/>
        </w:rPr>
        <w:t>乙方提供适当担保的，</w:t>
      </w:r>
      <w:r>
        <w:rPr>
          <w:rFonts w:hint="eastAsia" w:ascii="宋体" w:hAnsi="宋体"/>
          <w:color w:val="auto"/>
          <w:szCs w:val="21"/>
          <w:highlight w:val="none"/>
          <w:lang w:eastAsia="zh-CN"/>
        </w:rPr>
        <w:t>合同继续</w:t>
      </w:r>
      <w:r>
        <w:rPr>
          <w:rFonts w:hint="eastAsia" w:ascii="宋体" w:hAnsi="宋体"/>
          <w:color w:val="auto"/>
          <w:szCs w:val="21"/>
          <w:highlight w:val="none"/>
        </w:rPr>
        <w:t>履行</w:t>
      </w:r>
      <w:r>
        <w:rPr>
          <w:rFonts w:hint="eastAsia" w:ascii="宋体" w:hAnsi="宋体"/>
          <w:color w:val="auto"/>
          <w:szCs w:val="21"/>
          <w:highlight w:val="none"/>
          <w:lang w:eastAsia="zh-CN"/>
        </w:rPr>
        <w:t>；乙</w:t>
      </w:r>
      <w:r>
        <w:rPr>
          <w:rFonts w:hint="eastAsia" w:ascii="宋体" w:hAnsi="宋体"/>
          <w:color w:val="auto"/>
          <w:szCs w:val="21"/>
          <w:highlight w:val="none"/>
        </w:rPr>
        <w:t>方在合理期限内未恢复履约能力且未提供适当担保的，视为拒绝</w:t>
      </w:r>
      <w:r>
        <w:rPr>
          <w:rFonts w:hint="eastAsia" w:ascii="宋体" w:hAnsi="宋体"/>
          <w:color w:val="auto"/>
          <w:szCs w:val="21"/>
          <w:highlight w:val="none"/>
          <w:lang w:eastAsia="zh-CN"/>
        </w:rPr>
        <w:t>继续</w:t>
      </w:r>
      <w:r>
        <w:rPr>
          <w:rFonts w:hint="eastAsia" w:ascii="宋体" w:hAnsi="宋体"/>
          <w:color w:val="auto"/>
          <w:szCs w:val="21"/>
          <w:highlight w:val="none"/>
        </w:rPr>
        <w:t>履约，甲方</w:t>
      </w:r>
      <w:r>
        <w:rPr>
          <w:rFonts w:hint="eastAsia" w:ascii="宋体" w:hAnsi="宋体"/>
          <w:color w:val="auto"/>
          <w:szCs w:val="21"/>
          <w:highlight w:val="none"/>
          <w:lang w:eastAsia="zh-CN"/>
        </w:rPr>
        <w:t>有权</w:t>
      </w:r>
      <w:r>
        <w:rPr>
          <w:rFonts w:hint="eastAsia" w:ascii="宋体" w:hAnsi="宋体"/>
          <w:color w:val="auto"/>
          <w:szCs w:val="21"/>
          <w:highlight w:val="none"/>
        </w:rPr>
        <w:t>解除合同并要求乙方承担</w:t>
      </w:r>
      <w:r>
        <w:rPr>
          <w:rFonts w:hint="eastAsia" w:ascii="宋体" w:hAnsi="宋体"/>
          <w:color w:val="auto"/>
          <w:szCs w:val="21"/>
          <w:highlight w:val="none"/>
          <w:lang w:eastAsia="zh-CN"/>
        </w:rPr>
        <w:t>由此给甲方造成的损失</w:t>
      </w:r>
      <w:r>
        <w:rPr>
          <w:rFonts w:hint="eastAsia" w:ascii="宋体" w:hAnsi="宋体"/>
          <w:color w:val="auto"/>
          <w:szCs w:val="21"/>
          <w:highlight w:val="none"/>
        </w:rPr>
        <w:t>。</w:t>
      </w:r>
    </w:p>
    <w:p w14:paraId="0BD8880D">
      <w:pPr>
        <w:pStyle w:val="80"/>
        <w:jc w:val="both"/>
        <w:rPr>
          <w:sz w:val="21"/>
        </w:rPr>
      </w:pPr>
      <w:r>
        <w:rPr>
          <w:rFonts w:hint="eastAsia" w:ascii="宋体" w:hAnsi="宋体" w:eastAsia="宋体" w:cs="宋体"/>
          <w:sz w:val="21"/>
        </w:rPr>
        <w:t>（3）乙方分立、合并或者变更住所的，应当及时以书面形式告知甲方。乙方没有</w:t>
      </w:r>
      <w:r>
        <w:rPr>
          <w:rFonts w:hint="eastAsia" w:ascii="宋体" w:hAnsi="宋体" w:eastAsia="宋体" w:cs="宋体"/>
          <w:sz w:val="21"/>
          <w:lang w:eastAsia="zh-CN"/>
        </w:rPr>
        <w:t>及时告知</w:t>
      </w:r>
      <w:r>
        <w:rPr>
          <w:rFonts w:hint="eastAsia" w:ascii="宋体" w:hAnsi="宋体" w:eastAsia="宋体" w:cs="宋体"/>
          <w:sz w:val="21"/>
        </w:rPr>
        <w:t>甲方，致使</w:t>
      </w:r>
      <w:r>
        <w:rPr>
          <w:rFonts w:hint="eastAsia" w:ascii="宋体" w:hAnsi="宋体" w:eastAsia="宋体" w:cs="宋体"/>
          <w:sz w:val="21"/>
          <w:lang w:eastAsia="zh-CN"/>
        </w:rPr>
        <w:t>合同</w:t>
      </w:r>
      <w:r>
        <w:rPr>
          <w:rFonts w:hint="eastAsia" w:ascii="宋体" w:hAnsi="宋体" w:eastAsia="宋体" w:cs="宋体"/>
          <w:sz w:val="21"/>
        </w:rPr>
        <w:t>履行发生困难的，甲方可以中止合同履行并要求乙方承担由此给甲方造成的损失。</w:t>
      </w:r>
    </w:p>
    <w:p w14:paraId="3ABEE322">
      <w:pPr>
        <w:snapToGrid w:val="0"/>
        <w:spacing w:line="400" w:lineRule="exact"/>
        <w:ind w:firstLine="420" w:firstLineChars="200"/>
        <w:jc w:val="left"/>
        <w:rPr>
          <w:sz w:val="21"/>
        </w:rPr>
      </w:pPr>
      <w:r>
        <w:rPr>
          <w:rFonts w:hint="eastAsia" w:ascii="宋体" w:hAnsi="宋体"/>
          <w:color w:val="auto"/>
          <w:szCs w:val="21"/>
          <w:highlight w:val="none"/>
        </w:rPr>
        <w:t>（</w:t>
      </w:r>
      <w:r>
        <w:rPr>
          <w:rFonts w:hint="eastAsia" w:ascii="宋体" w:hAnsi="宋体"/>
          <w:color w:val="auto"/>
          <w:szCs w:val="21"/>
          <w:highlight w:val="none"/>
          <w:lang w:val="en-US" w:eastAsia="zh-CN"/>
        </w:rPr>
        <w:t>4</w:t>
      </w:r>
      <w:r>
        <w:rPr>
          <w:rFonts w:hint="eastAsia" w:ascii="宋体" w:hAnsi="宋体"/>
          <w:color w:val="auto"/>
          <w:szCs w:val="21"/>
          <w:highlight w:val="none"/>
        </w:rPr>
        <w:t>）甲方不得以行政区划调整、政府换届、机构或者职能调整以及相关责任人更替为由中止合同。</w:t>
      </w:r>
    </w:p>
    <w:p w14:paraId="3CBE80E9">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6</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rPr>
        <w:t>合同的终止</w:t>
      </w:r>
    </w:p>
    <w:p w14:paraId="3E8C4D3E">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（1）合同因有效期限届满而终止；</w:t>
      </w:r>
    </w:p>
    <w:p w14:paraId="0A912DF7">
      <w:pPr>
        <w:snapToGrid w:val="0"/>
        <w:spacing w:line="400" w:lineRule="exact"/>
        <w:ind w:firstLine="420" w:firstLineChars="200"/>
        <w:rPr>
          <w:rFonts w:hint="eastAsia" w:ascii="宋体" w:hAnsi="宋体" w:eastAsia="宋体" w:cs="宋体"/>
          <w:szCs w:val="21"/>
          <w:lang w:eastAsia="zh-CN"/>
        </w:rPr>
      </w:pPr>
      <w:r>
        <w:rPr>
          <w:rFonts w:hint="eastAsia" w:ascii="宋体" w:hAnsi="宋体"/>
          <w:color w:val="auto"/>
          <w:szCs w:val="21"/>
          <w:highlight w:val="none"/>
        </w:rPr>
        <w:t>（2）乙方未</w:t>
      </w:r>
      <w:r>
        <w:rPr>
          <w:rFonts w:hint="eastAsia" w:ascii="宋体" w:hAnsi="宋体"/>
          <w:color w:val="auto"/>
          <w:szCs w:val="21"/>
          <w:highlight w:val="none"/>
          <w:lang w:eastAsia="zh-CN"/>
        </w:rPr>
        <w:t>按</w:t>
      </w:r>
      <w:r>
        <w:rPr>
          <w:rFonts w:hint="eastAsia" w:ascii="宋体" w:hAnsi="宋体"/>
          <w:color w:val="auto"/>
          <w:szCs w:val="21"/>
          <w:highlight w:val="none"/>
        </w:rPr>
        <w:t>合同约定履行，构成根本性违约的，甲方有权终止合同</w:t>
      </w:r>
      <w:r>
        <w:rPr>
          <w:rFonts w:hint="eastAsia" w:ascii="宋体" w:hAnsi="宋体"/>
          <w:color w:val="auto"/>
          <w:szCs w:val="21"/>
          <w:highlight w:val="none"/>
          <w:lang w:eastAsia="zh-CN"/>
        </w:rPr>
        <w:t>，</w:t>
      </w:r>
      <w:r>
        <w:rPr>
          <w:rFonts w:hint="eastAsia" w:ascii="宋体" w:hAnsi="宋体" w:eastAsia="宋体" w:cs="宋体"/>
          <w:szCs w:val="21"/>
        </w:rPr>
        <w:t>并追究乙方的违约责</w:t>
      </w:r>
      <w:r>
        <w:rPr>
          <w:rFonts w:hint="eastAsia" w:ascii="宋体" w:hAnsi="宋体" w:cs="宋体"/>
          <w:szCs w:val="21"/>
          <w:lang w:val="en-US" w:eastAsia="zh-CN"/>
        </w:rPr>
        <w:t>任</w:t>
      </w:r>
      <w:r>
        <w:rPr>
          <w:rFonts w:hint="eastAsia" w:ascii="宋体" w:hAnsi="宋体"/>
          <w:color w:val="auto"/>
          <w:szCs w:val="21"/>
          <w:highlight w:val="none"/>
        </w:rPr>
        <w:t>。</w:t>
      </w:r>
    </w:p>
    <w:p w14:paraId="1C5A49AA">
      <w:pPr>
        <w:pStyle w:val="8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 xml:space="preserve">16、4 </w:t>
      </w:r>
      <w:r>
        <w:rPr>
          <w:rFonts w:hint="eastAsia" w:ascii="宋体" w:hAnsi="宋体" w:eastAsia="宋体" w:cs="Times New Roman"/>
          <w:color w:val="auto"/>
          <w:kern w:val="2"/>
          <w:sz w:val="21"/>
          <w:szCs w:val="21"/>
          <w:highlight w:val="none"/>
          <w:lang w:val="en-US" w:eastAsia="zh-CN"/>
        </w:rPr>
        <w:t>涉及国家利益、社会公共利益的情形</w:t>
      </w:r>
    </w:p>
    <w:p w14:paraId="61386C23">
      <w:pPr>
        <w:pStyle w:val="80"/>
        <w:jc w:val="both"/>
        <w:rPr>
          <w:sz w:val="21"/>
        </w:rPr>
      </w:pPr>
      <w:r>
        <w:rPr>
          <w:rFonts w:hint="eastAsia" w:ascii="宋体" w:hAnsi="宋体" w:eastAsia="宋体" w:cs="宋体"/>
          <w:sz w:val="21"/>
        </w:rPr>
        <w:t>政府采购合同继续履行将损害国家利益和社会公共利益的，双方当事人</w:t>
      </w:r>
      <w:r>
        <w:rPr>
          <w:rFonts w:hint="eastAsia" w:ascii="宋体" w:hAnsi="宋体" w:eastAsia="宋体" w:cs="宋体"/>
          <w:sz w:val="21"/>
          <w:highlight w:val="none"/>
          <w:lang w:val="en-US" w:eastAsia="zh-CN"/>
        </w:rPr>
        <w:t>应当变更、</w:t>
      </w:r>
      <w:r>
        <w:rPr>
          <w:rFonts w:hint="eastAsia" w:ascii="宋体" w:hAnsi="宋体" w:eastAsia="宋体" w:cs="宋体"/>
          <w:sz w:val="21"/>
        </w:rPr>
        <w:t>中止</w:t>
      </w:r>
      <w:r>
        <w:rPr>
          <w:rFonts w:hint="eastAsia" w:ascii="宋体" w:hAnsi="宋体" w:eastAsia="宋体" w:cs="宋体"/>
          <w:sz w:val="21"/>
          <w:lang w:eastAsia="zh-CN"/>
        </w:rPr>
        <w:t>或者终止</w:t>
      </w:r>
      <w:r>
        <w:rPr>
          <w:rFonts w:hint="eastAsia" w:ascii="宋体" w:hAnsi="宋体" w:eastAsia="宋体" w:cs="宋体"/>
          <w:sz w:val="21"/>
        </w:rPr>
        <w:t>合同。有过错的一方应当承担赔偿责任，双方都有过错的，各自承担相应的责任。</w:t>
      </w:r>
    </w:p>
    <w:p w14:paraId="3D49C3AA">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1</w:t>
      </w:r>
      <w:r>
        <w:rPr>
          <w:rFonts w:hint="eastAsia" w:ascii="宋体" w:hAnsi="宋体"/>
          <w:b/>
          <w:bCs/>
          <w:color w:val="auto"/>
          <w:sz w:val="24"/>
          <w:highlight w:val="none"/>
          <w:lang w:val="en-US" w:eastAsia="zh-CN"/>
        </w:rPr>
        <w:t>7</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合同分包</w:t>
      </w:r>
    </w:p>
    <w:p w14:paraId="6517593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1 乙方不得</w:t>
      </w:r>
      <w:r>
        <w:rPr>
          <w:rFonts w:hint="eastAsia" w:ascii="宋体" w:hAnsi="宋体"/>
          <w:color w:val="auto"/>
          <w:szCs w:val="21"/>
          <w:highlight w:val="none"/>
          <w:lang w:eastAsia="zh-CN"/>
        </w:rPr>
        <w:t>将合同转包给其他供应商。涉及合同分包的，乙方</w:t>
      </w:r>
      <w:r>
        <w:rPr>
          <w:rFonts w:hint="eastAsia" w:ascii="宋体" w:hAnsi="宋体"/>
          <w:color w:val="auto"/>
          <w:szCs w:val="21"/>
          <w:highlight w:val="none"/>
          <w:lang w:val="en-US" w:eastAsia="zh-CN"/>
        </w:rPr>
        <w:t>应</w:t>
      </w:r>
      <w:r>
        <w:rPr>
          <w:rFonts w:hint="eastAsia" w:ascii="宋体" w:hAnsi="宋体"/>
          <w:color w:val="auto"/>
          <w:szCs w:val="21"/>
          <w:highlight w:val="none"/>
          <w:lang w:eastAsia="zh-CN"/>
        </w:rPr>
        <w:t>根据采购文件和投标（响应）文件规定进行</w:t>
      </w:r>
      <w:r>
        <w:rPr>
          <w:rFonts w:hint="eastAsia" w:ascii="宋体" w:hAnsi="宋体"/>
          <w:color w:val="auto"/>
          <w:szCs w:val="21"/>
          <w:highlight w:val="none"/>
        </w:rPr>
        <w:t>合同分包。</w:t>
      </w:r>
    </w:p>
    <w:p w14:paraId="18FB9D36">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lang w:val="en-US" w:eastAsia="zh-CN"/>
        </w:rPr>
        <w:t>7</w:t>
      </w:r>
      <w:r>
        <w:rPr>
          <w:rFonts w:hint="eastAsia" w:ascii="宋体" w:hAnsi="宋体"/>
          <w:color w:val="auto"/>
          <w:szCs w:val="21"/>
          <w:highlight w:val="none"/>
          <w:lang w:eastAsia="zh-CN"/>
        </w:rPr>
        <w:t>、</w:t>
      </w:r>
      <w:r>
        <w:rPr>
          <w:rFonts w:hint="eastAsia" w:ascii="宋体" w:hAnsi="宋体"/>
          <w:color w:val="auto"/>
          <w:szCs w:val="21"/>
          <w:highlight w:val="none"/>
        </w:rPr>
        <w:t>2 乙方执行政府采购政策向中小企业依法分包的</w:t>
      </w:r>
      <w:r>
        <w:rPr>
          <w:rFonts w:hint="eastAsia" w:ascii="宋体" w:hAnsi="宋体"/>
          <w:color w:val="auto"/>
          <w:szCs w:val="21"/>
          <w:highlight w:val="none"/>
          <w:lang w:eastAsia="zh-CN"/>
        </w:rPr>
        <w:t>，</w:t>
      </w:r>
      <w:r>
        <w:rPr>
          <w:rFonts w:hint="eastAsia" w:ascii="宋体" w:hAnsi="宋体"/>
          <w:color w:val="auto"/>
          <w:szCs w:val="21"/>
          <w:highlight w:val="none"/>
        </w:rPr>
        <w:t>乙方应当按采购文件</w:t>
      </w:r>
      <w:r>
        <w:rPr>
          <w:rFonts w:hint="eastAsia" w:ascii="宋体" w:hAnsi="宋体"/>
          <w:color w:val="auto"/>
          <w:szCs w:val="21"/>
          <w:highlight w:val="none"/>
          <w:lang w:eastAsia="zh-CN"/>
        </w:rPr>
        <w:t>和</w:t>
      </w:r>
      <w:r>
        <w:rPr>
          <w:rFonts w:hint="eastAsia" w:ascii="宋体" w:hAnsi="宋体"/>
          <w:color w:val="auto"/>
          <w:szCs w:val="21"/>
          <w:highlight w:val="none"/>
        </w:rPr>
        <w:t>投标（响应）文件签订分包</w:t>
      </w:r>
      <w:r>
        <w:rPr>
          <w:rFonts w:hint="eastAsia" w:ascii="宋体" w:hAnsi="宋体"/>
          <w:color w:val="auto"/>
          <w:szCs w:val="21"/>
          <w:highlight w:val="none"/>
          <w:lang w:eastAsia="zh-CN"/>
        </w:rPr>
        <w:t>意向</w:t>
      </w:r>
      <w:r>
        <w:rPr>
          <w:rFonts w:hint="eastAsia" w:ascii="宋体" w:hAnsi="宋体"/>
          <w:color w:val="auto"/>
          <w:szCs w:val="21"/>
          <w:highlight w:val="none"/>
        </w:rPr>
        <w:t>协议，分包</w:t>
      </w:r>
      <w:r>
        <w:rPr>
          <w:rFonts w:hint="eastAsia" w:ascii="宋体" w:hAnsi="宋体"/>
          <w:color w:val="auto"/>
          <w:szCs w:val="21"/>
          <w:highlight w:val="none"/>
          <w:lang w:eastAsia="zh-CN"/>
        </w:rPr>
        <w:t>意向</w:t>
      </w:r>
      <w:r>
        <w:rPr>
          <w:rFonts w:hint="eastAsia" w:ascii="宋体" w:hAnsi="宋体"/>
          <w:color w:val="auto"/>
          <w:szCs w:val="21"/>
          <w:highlight w:val="none"/>
        </w:rPr>
        <w:t>协议属于本合同组成部分。</w:t>
      </w:r>
    </w:p>
    <w:p w14:paraId="68A3C9D7">
      <w:pPr>
        <w:autoSpaceDE w:val="0"/>
        <w:autoSpaceDN w:val="0"/>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lang w:eastAsia="zh-CN"/>
        </w:rPr>
        <w:t>1</w:t>
      </w:r>
      <w:r>
        <w:rPr>
          <w:rFonts w:hint="eastAsia" w:ascii="宋体" w:hAnsi="宋体"/>
          <w:b/>
          <w:bCs/>
          <w:color w:val="auto"/>
          <w:sz w:val="24"/>
          <w:highlight w:val="none"/>
          <w:lang w:val="en-US" w:eastAsia="zh-CN"/>
        </w:rPr>
        <w:t>8</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不可抗力</w:t>
      </w:r>
    </w:p>
    <w:p w14:paraId="10619917">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1 不可抗力是指合同双方不能预见、不能避免且不能克服的客观情况。</w:t>
      </w:r>
    </w:p>
    <w:p w14:paraId="21ADEEF8">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2 任何一方对由于不可抗力造成的部分或全部不能履行合同不承担违约责任。但迟延履行后发生不可抗力的，不能免除责任。</w:t>
      </w:r>
    </w:p>
    <w:p w14:paraId="3DC62880">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lang w:eastAsia="zh-CN"/>
        </w:rPr>
        <w:t>1</w:t>
      </w:r>
      <w:r>
        <w:rPr>
          <w:rFonts w:hint="eastAsia" w:ascii="宋体" w:hAnsi="宋体"/>
          <w:color w:val="auto"/>
          <w:szCs w:val="21"/>
          <w:highlight w:val="none"/>
          <w:lang w:val="en-US" w:eastAsia="zh-CN"/>
        </w:rPr>
        <w:t>8</w:t>
      </w:r>
      <w:r>
        <w:rPr>
          <w:rFonts w:hint="eastAsia" w:ascii="宋体" w:hAnsi="宋体"/>
          <w:color w:val="auto"/>
          <w:szCs w:val="21"/>
          <w:highlight w:val="none"/>
          <w:lang w:eastAsia="zh-CN"/>
        </w:rPr>
        <w:t>、</w:t>
      </w:r>
      <w:r>
        <w:rPr>
          <w:rFonts w:hint="eastAsia" w:ascii="宋体" w:hAnsi="宋体"/>
          <w:color w:val="auto"/>
          <w:szCs w:val="21"/>
          <w:highlight w:val="none"/>
        </w:rPr>
        <w:t>3 遇有不可抗力的一方，应及时将事件情况以书面形式</w:t>
      </w:r>
      <w:r>
        <w:rPr>
          <w:rFonts w:hint="eastAsia" w:ascii="宋体" w:hAnsi="宋体"/>
          <w:color w:val="auto"/>
          <w:szCs w:val="21"/>
          <w:highlight w:val="none"/>
          <w:lang w:eastAsia="zh-CN"/>
        </w:rPr>
        <w:t>告</w:t>
      </w:r>
      <w:r>
        <w:rPr>
          <w:rFonts w:hint="eastAsia" w:ascii="宋体" w:hAnsi="宋体"/>
          <w:color w:val="auto"/>
          <w:szCs w:val="21"/>
          <w:highlight w:val="none"/>
        </w:rPr>
        <w:t>知另一方，并在事件发生后及时向另一方提交合同不能履行或部分不能履行或需要延期履行</w:t>
      </w:r>
      <w:r>
        <w:rPr>
          <w:rFonts w:hint="eastAsia" w:ascii="宋体" w:hAnsi="宋体"/>
          <w:color w:val="auto"/>
          <w:szCs w:val="21"/>
          <w:highlight w:val="none"/>
          <w:lang w:eastAsia="zh-CN"/>
        </w:rPr>
        <w:t>的详细</w:t>
      </w:r>
      <w:r>
        <w:rPr>
          <w:rFonts w:hint="eastAsia" w:ascii="宋体" w:hAnsi="宋体"/>
          <w:color w:val="auto"/>
          <w:szCs w:val="21"/>
          <w:highlight w:val="none"/>
        </w:rPr>
        <w:t>报告</w:t>
      </w:r>
      <w:r>
        <w:rPr>
          <w:rFonts w:hint="eastAsia" w:ascii="宋体" w:hAnsi="宋体"/>
          <w:color w:val="auto"/>
          <w:szCs w:val="21"/>
          <w:highlight w:val="none"/>
          <w:lang w:eastAsia="zh-CN"/>
        </w:rPr>
        <w:t>，以</w:t>
      </w:r>
      <w:r>
        <w:rPr>
          <w:rFonts w:hint="eastAsia" w:ascii="宋体" w:hAnsi="宋体"/>
          <w:color w:val="auto"/>
          <w:szCs w:val="21"/>
          <w:highlight w:val="none"/>
          <w:lang w:val="en-US" w:eastAsia="zh-CN"/>
        </w:rPr>
        <w:t>及证明不可抗力发生及其持续时间的证据</w:t>
      </w:r>
      <w:r>
        <w:rPr>
          <w:rFonts w:hint="eastAsia" w:ascii="宋体" w:hAnsi="宋体"/>
          <w:color w:val="auto"/>
          <w:szCs w:val="21"/>
          <w:highlight w:val="none"/>
        </w:rPr>
        <w:t>。</w:t>
      </w:r>
    </w:p>
    <w:p w14:paraId="718609F3">
      <w:pPr>
        <w:autoSpaceDE w:val="0"/>
        <w:autoSpaceDN w:val="0"/>
        <w:adjustRightInd w:val="0"/>
        <w:snapToGrid w:val="0"/>
        <w:spacing w:before="0" w:line="400" w:lineRule="exact"/>
        <w:jc w:val="left"/>
        <w:rPr>
          <w:rFonts w:hint="eastAsia" w:ascii="宋体" w:hAnsi="宋体"/>
          <w:b/>
          <w:bCs/>
          <w:color w:val="auto"/>
          <w:sz w:val="24"/>
          <w:highlight w:val="none"/>
        </w:rPr>
      </w:pPr>
      <w:r>
        <w:rPr>
          <w:rFonts w:hint="eastAsia" w:ascii="宋体" w:hAnsi="宋体"/>
          <w:b/>
          <w:bCs/>
          <w:color w:val="auto"/>
          <w:sz w:val="24"/>
          <w:highlight w:val="none"/>
          <w:lang w:val="en-US" w:eastAsia="zh-CN"/>
        </w:rPr>
        <w:t>19</w:t>
      </w:r>
      <w:r>
        <w:rPr>
          <w:rFonts w:hint="eastAsia" w:ascii="宋体" w:hAnsi="宋体"/>
          <w:b/>
          <w:bCs/>
          <w:color w:val="auto"/>
          <w:sz w:val="24"/>
          <w:highlight w:val="none"/>
          <w:lang w:eastAsia="zh-CN"/>
        </w:rPr>
        <w:t>、</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解决争议的方法</w:t>
      </w:r>
    </w:p>
    <w:p w14:paraId="15744C62">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lang w:eastAsia="zh-CN"/>
        </w:rPr>
        <w:t>、</w:t>
      </w:r>
      <w:r>
        <w:rPr>
          <w:rFonts w:hint="eastAsia" w:ascii="宋体" w:hAnsi="宋体" w:eastAsia="宋体" w:cs="宋体"/>
          <w:sz w:val="21"/>
        </w:rPr>
        <w:t>1 因本合同及合同有关事项发生的争议，由</w:t>
      </w:r>
      <w:r>
        <w:rPr>
          <w:rFonts w:hint="eastAsia" w:ascii="宋体" w:hAnsi="宋体" w:eastAsia="宋体" w:cs="宋体"/>
          <w:sz w:val="21"/>
          <w:lang w:eastAsia="zh-CN"/>
        </w:rPr>
        <w:t>甲乙双</w:t>
      </w:r>
      <w:r>
        <w:rPr>
          <w:rFonts w:hint="eastAsia" w:ascii="宋体" w:hAnsi="宋体" w:eastAsia="宋体" w:cs="宋体"/>
          <w:sz w:val="21"/>
        </w:rPr>
        <w:t>方友好协商解决。协商不成时，可以</w:t>
      </w:r>
      <w:r>
        <w:rPr>
          <w:rFonts w:hint="eastAsia" w:ascii="宋体" w:hAnsi="宋体" w:eastAsia="宋体" w:cs="宋体"/>
          <w:sz w:val="21"/>
          <w:lang w:eastAsia="zh-CN"/>
        </w:rPr>
        <w:t>向有关组织申请</w:t>
      </w:r>
      <w:r>
        <w:rPr>
          <w:rFonts w:hint="eastAsia" w:ascii="宋体" w:hAnsi="宋体" w:eastAsia="宋体" w:cs="宋体"/>
          <w:sz w:val="21"/>
        </w:rPr>
        <w:t>调解。合同一方或</w:t>
      </w:r>
      <w:r>
        <w:rPr>
          <w:rFonts w:hint="eastAsia" w:ascii="宋体" w:hAnsi="宋体" w:eastAsia="宋体" w:cs="宋体"/>
          <w:sz w:val="21"/>
          <w:lang w:eastAsia="zh-CN"/>
        </w:rPr>
        <w:t>双</w:t>
      </w:r>
      <w:r>
        <w:rPr>
          <w:rFonts w:hint="eastAsia" w:ascii="宋体" w:hAnsi="宋体" w:eastAsia="宋体" w:cs="宋体"/>
          <w:sz w:val="21"/>
        </w:rPr>
        <w:t>方不愿调解或调解不成的，可以通过仲裁或诉讼的方式解决争议。</w:t>
      </w:r>
    </w:p>
    <w:p w14:paraId="2F90A5BB">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lang w:eastAsia="zh-CN"/>
        </w:rPr>
        <w:t>、</w:t>
      </w:r>
      <w:r>
        <w:rPr>
          <w:rFonts w:hint="eastAsia" w:ascii="宋体" w:hAnsi="宋体" w:eastAsia="宋体" w:cs="宋体"/>
          <w:sz w:val="21"/>
        </w:rPr>
        <w:t>2 选择仲裁的，应在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中明确仲裁机构及仲裁地；通过诉讼方式解决的，可以在</w:t>
      </w:r>
      <w:r>
        <w:rPr>
          <w:rFonts w:hint="eastAsia" w:ascii="宋体" w:hAnsi="宋体" w:eastAsia="宋体" w:cs="宋体"/>
          <w:b/>
          <w:bCs/>
          <w:color w:val="auto"/>
          <w:sz w:val="21"/>
          <w:szCs w:val="21"/>
          <w:highlight w:val="none"/>
        </w:rPr>
        <w:t>【政府采购合同专用条款】</w:t>
      </w:r>
      <w:r>
        <w:rPr>
          <w:rFonts w:hint="eastAsia" w:ascii="宋体" w:hAnsi="宋体" w:eastAsia="宋体" w:cs="宋体"/>
          <w:sz w:val="21"/>
        </w:rPr>
        <w:t>中进一步约定选择与争议有实际联系的地点的人民法院管辖，但管辖法院的约定不得违反级别管辖和专属管辖的规定。</w:t>
      </w:r>
    </w:p>
    <w:p w14:paraId="3324A8A5">
      <w:pPr>
        <w:pStyle w:val="80"/>
        <w:jc w:val="both"/>
        <w:rPr>
          <w:rFonts w:hint="eastAsia" w:ascii="宋体" w:hAnsi="宋体" w:eastAsia="宋体" w:cs="宋体"/>
          <w:sz w:val="21"/>
        </w:rPr>
      </w:pPr>
      <w:r>
        <w:rPr>
          <w:rFonts w:hint="eastAsia" w:ascii="宋体" w:hAnsi="宋体" w:eastAsia="宋体" w:cs="宋体"/>
          <w:sz w:val="21"/>
          <w:lang w:val="en-US" w:eastAsia="zh-CN"/>
        </w:rPr>
        <w:t>19</w:t>
      </w:r>
      <w:r>
        <w:rPr>
          <w:rFonts w:hint="eastAsia" w:ascii="宋体" w:hAnsi="宋体" w:eastAsia="宋体" w:cs="宋体"/>
          <w:sz w:val="21"/>
          <w:lang w:eastAsia="zh-CN"/>
        </w:rPr>
        <w:t>、</w:t>
      </w:r>
      <w:r>
        <w:rPr>
          <w:rFonts w:hint="eastAsia" w:ascii="宋体" w:hAnsi="宋体" w:eastAsia="宋体" w:cs="宋体"/>
          <w:sz w:val="21"/>
        </w:rPr>
        <w:t>3 如</w:t>
      </w:r>
      <w:r>
        <w:rPr>
          <w:rFonts w:hint="eastAsia" w:ascii="宋体" w:hAnsi="宋体" w:eastAsia="宋体" w:cs="宋体"/>
          <w:sz w:val="21"/>
          <w:lang w:eastAsia="zh-CN"/>
        </w:rPr>
        <w:t>甲乙双方</w:t>
      </w:r>
      <w:r>
        <w:rPr>
          <w:rFonts w:hint="eastAsia" w:ascii="宋体" w:hAnsi="宋体" w:eastAsia="宋体" w:cs="宋体"/>
          <w:sz w:val="21"/>
        </w:rPr>
        <w:t>有争议的事项不影响合同其他部分的履行，在争议解决期间，合同其他部分应</w:t>
      </w:r>
      <w:r>
        <w:rPr>
          <w:rFonts w:hint="eastAsia" w:ascii="宋体" w:hAnsi="宋体" w:eastAsia="宋体" w:cs="宋体"/>
          <w:sz w:val="21"/>
          <w:lang w:eastAsia="zh-CN"/>
        </w:rPr>
        <w:t>当</w:t>
      </w:r>
      <w:r>
        <w:rPr>
          <w:rFonts w:hint="eastAsia" w:ascii="宋体" w:hAnsi="宋体" w:eastAsia="宋体" w:cs="宋体"/>
          <w:sz w:val="21"/>
        </w:rPr>
        <w:t>继续履行。</w:t>
      </w:r>
    </w:p>
    <w:p w14:paraId="4D7BD558">
      <w:pPr>
        <w:autoSpaceDE w:val="0"/>
        <w:autoSpaceDN w:val="0"/>
        <w:adjustRightInd w:val="0"/>
        <w:snapToGrid w:val="0"/>
        <w:spacing w:before="0" w:line="400" w:lineRule="exact"/>
        <w:jc w:val="left"/>
        <w:rPr>
          <w:rFonts w:ascii="宋体" w:hAnsi="宋体"/>
          <w:color w:val="auto"/>
          <w:sz w:val="24"/>
          <w:highlight w:val="none"/>
        </w:rPr>
      </w:pPr>
      <w:r>
        <w:rPr>
          <w:rFonts w:hint="eastAsia" w:ascii="宋体" w:hAnsi="宋体"/>
          <w:b/>
          <w:color w:val="auto"/>
          <w:sz w:val="24"/>
          <w:highlight w:val="none"/>
          <w:lang w:val="en-US" w:eastAsia="zh-CN"/>
        </w:rPr>
        <w:t>20</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政府采购政策</w:t>
      </w:r>
    </w:p>
    <w:p w14:paraId="097488EF">
      <w:pPr>
        <w:autoSpaceDE w:val="0"/>
        <w:autoSpaceDN w:val="0"/>
        <w:adjustRightInd w:val="0"/>
        <w:snapToGrid w:val="0"/>
        <w:spacing w:before="0"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 xml:space="preserve">20、1 </w:t>
      </w:r>
      <w:r>
        <w:rPr>
          <w:rFonts w:hint="eastAsia" w:ascii="宋体" w:hAnsi="宋体" w:eastAsia="宋体" w:cs="宋体"/>
          <w:lang w:val="en-GB"/>
        </w:rPr>
        <w:t>本合同应当按照规定执行政府采购政策。</w:t>
      </w:r>
    </w:p>
    <w:p w14:paraId="2B687083">
      <w:pPr>
        <w:autoSpaceDE w:val="0"/>
        <w:autoSpaceDN w:val="0"/>
        <w:adjustRightInd w:val="0"/>
        <w:snapToGrid w:val="0"/>
        <w:spacing w:before="0"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rPr>
        <w:t xml:space="preserve"> 本合同依法执行政府采购政策的方式和内容，属于合同履约验收的范围。</w:t>
      </w:r>
      <w:r>
        <w:rPr>
          <w:rFonts w:hint="eastAsia" w:ascii="宋体" w:hAnsi="宋体" w:eastAsia="宋体" w:cs="宋体"/>
          <w:sz w:val="21"/>
          <w:lang w:eastAsia="zh-CN"/>
        </w:rPr>
        <w:t>甲乙双方</w:t>
      </w:r>
      <w:r>
        <w:rPr>
          <w:rFonts w:hint="eastAsia" w:ascii="宋体" w:hAnsi="宋体" w:eastAsia="宋体" w:cs="宋体"/>
          <w:lang w:val="en-GB"/>
        </w:rPr>
        <w:t>未按规定要求执行政府采购政策造成损失的</w:t>
      </w:r>
      <w:r>
        <w:rPr>
          <w:rFonts w:hint="eastAsia" w:ascii="宋体" w:hAnsi="宋体"/>
          <w:color w:val="auto"/>
          <w:szCs w:val="21"/>
          <w:highlight w:val="none"/>
        </w:rPr>
        <w:t>，有过错的一方应当承担赔偿责任，双方都有过错的，各自承担相应的责任。</w:t>
      </w:r>
    </w:p>
    <w:p w14:paraId="52DCA586">
      <w:pPr>
        <w:pStyle w:val="25"/>
        <w:spacing w:after="0" w:line="400" w:lineRule="exact"/>
        <w:ind w:firstLine="480" w:firstLineChars="200"/>
        <w:rPr>
          <w:color w:val="auto"/>
          <w:highlight w:val="none"/>
        </w:rPr>
      </w:pPr>
      <w:r>
        <w:rPr>
          <w:rFonts w:ascii="宋体" w:hAnsi="宋体"/>
          <w:color w:val="auto"/>
          <w:szCs w:val="21"/>
          <w:highlight w:val="none"/>
        </w:rPr>
        <w:t>2</w:t>
      </w:r>
      <w:r>
        <w:rPr>
          <w:rFonts w:hint="eastAsia" w:ascii="宋体" w:hAnsi="宋体"/>
          <w:color w:val="auto"/>
          <w:szCs w:val="21"/>
          <w:highlight w:val="none"/>
          <w:lang w:val="en-US" w:eastAsia="zh-CN"/>
        </w:rPr>
        <w:t>0</w:t>
      </w:r>
      <w:r>
        <w:rPr>
          <w:rFonts w:hint="eastAsia"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rPr>
        <w:t xml:space="preserve"> 对于</w:t>
      </w:r>
      <w:r>
        <w:rPr>
          <w:rFonts w:hint="eastAsia" w:ascii="宋体" w:hAnsi="宋体"/>
          <w:color w:val="auto"/>
          <w:szCs w:val="21"/>
          <w:highlight w:val="none"/>
          <w:lang w:eastAsia="zh-CN"/>
        </w:rPr>
        <w:t>为落实中小企业支持政策，</w:t>
      </w:r>
      <w:r>
        <w:rPr>
          <w:rFonts w:hint="eastAsia" w:ascii="宋体" w:hAnsi="宋体"/>
          <w:color w:val="auto"/>
          <w:szCs w:val="21"/>
          <w:highlight w:val="none"/>
        </w:rPr>
        <w:t>通过采购项目</w:t>
      </w:r>
      <w:r>
        <w:rPr>
          <w:rFonts w:hint="eastAsia" w:ascii="宋体" w:hAnsi="宋体"/>
          <w:color w:val="auto"/>
          <w:szCs w:val="21"/>
          <w:highlight w:val="none"/>
          <w:lang w:eastAsia="zh-CN"/>
        </w:rPr>
        <w:t>整体</w:t>
      </w:r>
      <w:r>
        <w:rPr>
          <w:rFonts w:hint="eastAsia" w:ascii="宋体" w:hAnsi="宋体"/>
          <w:color w:val="auto"/>
          <w:szCs w:val="21"/>
          <w:highlight w:val="none"/>
        </w:rPr>
        <w:t>预留、</w:t>
      </w:r>
      <w:r>
        <w:rPr>
          <w:rFonts w:hint="eastAsia" w:ascii="宋体" w:hAnsi="宋体"/>
          <w:color w:val="auto"/>
          <w:szCs w:val="21"/>
          <w:highlight w:val="none"/>
          <w:lang w:eastAsia="zh-CN"/>
        </w:rPr>
        <w:t>设置</w:t>
      </w:r>
      <w:r>
        <w:rPr>
          <w:rFonts w:hint="eastAsia" w:ascii="宋体" w:hAnsi="宋体"/>
          <w:color w:val="auto"/>
          <w:szCs w:val="21"/>
          <w:highlight w:val="none"/>
        </w:rPr>
        <w:t>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7D9912BF">
      <w:pPr>
        <w:autoSpaceDE w:val="0"/>
        <w:autoSpaceDN w:val="0"/>
        <w:adjustRightInd w:val="0"/>
        <w:snapToGrid w:val="0"/>
        <w:spacing w:before="0" w:line="400" w:lineRule="exact"/>
        <w:jc w:val="left"/>
        <w:rPr>
          <w:rFonts w:hint="eastAsia" w:ascii="宋体" w:hAnsi="宋体"/>
          <w:b/>
          <w:color w:val="auto"/>
          <w:sz w:val="24"/>
          <w:highlight w:val="none"/>
        </w:rPr>
      </w:pPr>
      <w:r>
        <w:rPr>
          <w:rFonts w:hint="eastAsia" w:ascii="宋体" w:hAnsi="宋体"/>
          <w:b/>
          <w:color w:val="auto"/>
          <w:sz w:val="24"/>
          <w:highlight w:val="none"/>
        </w:rPr>
        <w:t>2</w:t>
      </w:r>
      <w:r>
        <w:rPr>
          <w:rFonts w:hint="eastAsia" w:ascii="宋体" w:hAnsi="宋体"/>
          <w:b/>
          <w:color w:val="auto"/>
          <w:sz w:val="24"/>
          <w:highlight w:val="none"/>
          <w:lang w:val="en-US" w:eastAsia="zh-CN"/>
        </w:rPr>
        <w:t>1</w:t>
      </w:r>
      <w:r>
        <w:rPr>
          <w:rFonts w:hint="eastAsia" w:ascii="宋体" w:hAnsi="宋体"/>
          <w:b/>
          <w:color w:val="auto"/>
          <w:sz w:val="24"/>
          <w:highlight w:val="none"/>
          <w:lang w:eastAsia="zh-CN"/>
        </w:rPr>
        <w:t>、</w:t>
      </w:r>
      <w:r>
        <w:rPr>
          <w:rFonts w:hint="eastAsia" w:ascii="宋体" w:hAnsi="宋体"/>
          <w:b/>
          <w:color w:val="auto"/>
          <w:sz w:val="24"/>
          <w:highlight w:val="none"/>
          <w:lang w:val="en-US" w:eastAsia="zh-CN"/>
        </w:rPr>
        <w:t xml:space="preserve"> </w:t>
      </w:r>
      <w:r>
        <w:rPr>
          <w:rFonts w:hint="eastAsia" w:ascii="宋体" w:hAnsi="宋体"/>
          <w:b/>
          <w:color w:val="auto"/>
          <w:sz w:val="24"/>
          <w:highlight w:val="none"/>
        </w:rPr>
        <w:t>法律适用</w:t>
      </w:r>
    </w:p>
    <w:p w14:paraId="1F01A7D1">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lang w:eastAsia="zh-CN"/>
        </w:rPr>
        <w:t>、</w:t>
      </w:r>
      <w:r>
        <w:rPr>
          <w:rFonts w:hint="eastAsia" w:ascii="宋体" w:hAnsi="宋体" w:eastAsia="宋体" w:cs="宋体"/>
          <w:sz w:val="21"/>
        </w:rPr>
        <w:t>1 本合同的订立、生效、解释、履行及与本合同有关的争议解决，均适用法律、行政法规。</w:t>
      </w:r>
    </w:p>
    <w:p w14:paraId="0D4F729C">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1</w:t>
      </w:r>
      <w:r>
        <w:rPr>
          <w:rFonts w:hint="eastAsia" w:ascii="宋体" w:hAnsi="宋体" w:eastAsia="宋体" w:cs="宋体"/>
          <w:sz w:val="21"/>
          <w:lang w:eastAsia="zh-CN"/>
        </w:rPr>
        <w:t>、</w:t>
      </w:r>
      <w:r>
        <w:rPr>
          <w:rFonts w:hint="eastAsia" w:ascii="宋体" w:hAnsi="宋体" w:eastAsia="宋体" w:cs="宋体"/>
          <w:sz w:val="21"/>
        </w:rPr>
        <w:t>2 本合同条款与法律、行政法规的强制性规定不一致的，双方当事人应按照法律、行政法规的强制性规定修改本合同的相关条款。</w:t>
      </w:r>
    </w:p>
    <w:p w14:paraId="12F0A1DB">
      <w:pPr>
        <w:numPr>
          <w:ilvl w:val="-1"/>
          <w:numId w:val="0"/>
        </w:numPr>
        <w:autoSpaceDE w:val="0"/>
        <w:autoSpaceDN w:val="0"/>
        <w:adjustRightInd w:val="0"/>
        <w:snapToGrid w:val="0"/>
        <w:spacing w:before="0" w:line="400" w:lineRule="exact"/>
        <w:jc w:val="left"/>
        <w:rPr>
          <w:rFonts w:ascii="宋体" w:hAnsi="宋体"/>
          <w:b/>
          <w:color w:val="auto"/>
          <w:sz w:val="24"/>
          <w:highlight w:val="none"/>
        </w:rPr>
      </w:pPr>
      <w:r>
        <w:rPr>
          <w:rFonts w:hint="eastAsia" w:ascii="宋体" w:hAnsi="宋体"/>
          <w:b/>
          <w:color w:val="auto"/>
          <w:sz w:val="24"/>
          <w:highlight w:val="none"/>
          <w:lang w:val="en-US" w:eastAsia="zh-CN"/>
        </w:rPr>
        <w:t xml:space="preserve">22、 </w:t>
      </w:r>
      <w:r>
        <w:rPr>
          <w:rFonts w:hint="eastAsia" w:ascii="宋体" w:hAnsi="宋体"/>
          <w:b/>
          <w:color w:val="auto"/>
          <w:sz w:val="24"/>
          <w:highlight w:val="none"/>
        </w:rPr>
        <w:t>通知</w:t>
      </w:r>
    </w:p>
    <w:p w14:paraId="4B42FE5E">
      <w:pPr>
        <w:pStyle w:val="80"/>
        <w:jc w:val="both"/>
        <w:rPr>
          <w:rFonts w:hint="eastAsia" w:ascii="宋体" w:hAnsi="宋体" w:eastAsia="宋体" w:cs="宋体"/>
          <w:sz w:val="21"/>
        </w:rPr>
      </w:pP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lang w:eastAsia="zh-CN"/>
        </w:rPr>
        <w:t>、</w:t>
      </w:r>
      <w:r>
        <w:rPr>
          <w:rFonts w:hint="eastAsia" w:ascii="宋体" w:hAnsi="宋体" w:eastAsia="宋体" w:cs="宋体"/>
          <w:sz w:val="21"/>
        </w:rPr>
        <w:t>1</w:t>
      </w:r>
      <w:r>
        <w:rPr>
          <w:rFonts w:hint="eastAsia" w:ascii="宋体" w:hAnsi="宋体" w:eastAsia="宋体" w:cs="宋体"/>
          <w:sz w:val="21"/>
          <w:lang w:val="en-US" w:eastAsia="zh-CN"/>
        </w:rPr>
        <w:t xml:space="preserve"> </w:t>
      </w:r>
      <w:r>
        <w:rPr>
          <w:rFonts w:hint="eastAsia" w:ascii="宋体" w:hAnsi="宋体" w:eastAsia="宋体" w:cs="宋体"/>
          <w:sz w:val="21"/>
        </w:rPr>
        <w:t>本合同任何一方向对方发出的通知、信件、数据电文等，应当发送至本合同第一部分《政府采购合同协议书》所约定的通讯地址、联系人、联系电话或电子邮箱。</w:t>
      </w:r>
    </w:p>
    <w:p w14:paraId="0FBC0354">
      <w:pPr>
        <w:pStyle w:val="80"/>
        <w:ind w:firstLine="0" w:firstLineChars="0"/>
        <w:jc w:val="both"/>
        <w:rPr>
          <w:sz w:val="21"/>
        </w:rPr>
      </w:pPr>
      <w:r>
        <w:rPr>
          <w:rFonts w:hint="eastAsia" w:ascii="宋体" w:hAnsi="宋体" w:eastAsia="宋体" w:cs="宋体"/>
          <w:sz w:val="21"/>
          <w:lang w:val="en-US" w:eastAsia="zh-CN"/>
        </w:rPr>
        <w:t xml:space="preserve">    </w:t>
      </w:r>
      <w:r>
        <w:rPr>
          <w:rFonts w:hint="eastAsia" w:ascii="宋体" w:hAnsi="宋体" w:eastAsia="宋体" w:cs="宋体"/>
          <w:sz w:val="21"/>
        </w:rPr>
        <w:t>2</w:t>
      </w:r>
      <w:r>
        <w:rPr>
          <w:rFonts w:hint="eastAsia" w:ascii="宋体" w:hAnsi="宋体" w:eastAsia="宋体" w:cs="宋体"/>
          <w:sz w:val="21"/>
          <w:lang w:val="en-US" w:eastAsia="zh-CN"/>
        </w:rPr>
        <w:t>2</w:t>
      </w:r>
      <w:r>
        <w:rPr>
          <w:rFonts w:hint="eastAsia" w:ascii="宋体" w:hAnsi="宋体" w:eastAsia="宋体" w:cs="宋体"/>
          <w:sz w:val="21"/>
          <w:lang w:eastAsia="zh-CN"/>
        </w:rPr>
        <w:t>、</w:t>
      </w:r>
      <w:r>
        <w:rPr>
          <w:rFonts w:hint="eastAsia" w:ascii="宋体" w:hAnsi="宋体" w:eastAsia="宋体" w:cs="宋体"/>
          <w:sz w:val="21"/>
        </w:rPr>
        <w:t>2</w:t>
      </w:r>
      <w:r>
        <w:rPr>
          <w:rFonts w:hint="eastAsia" w:ascii="宋体" w:hAnsi="宋体" w:eastAsia="宋体" w:cs="宋体"/>
          <w:sz w:val="21"/>
          <w:lang w:val="en-US" w:eastAsia="zh-CN"/>
        </w:rPr>
        <w:t xml:space="preserve"> </w:t>
      </w:r>
      <w:r>
        <w:rPr>
          <w:rFonts w:hint="eastAsia" w:ascii="宋体" w:hAnsi="宋体" w:eastAsia="宋体" w:cs="宋体"/>
          <w:sz w:val="21"/>
        </w:rPr>
        <w:t>一方当事人变更名称、</w:t>
      </w:r>
      <w:r>
        <w:rPr>
          <w:rFonts w:hint="eastAsia" w:ascii="宋体" w:hAnsi="宋体" w:eastAsia="宋体" w:cs="宋体"/>
          <w:sz w:val="21"/>
          <w:lang w:eastAsia="zh-CN"/>
        </w:rPr>
        <w:t>住所</w:t>
      </w:r>
      <w:r>
        <w:rPr>
          <w:rFonts w:hint="eastAsia" w:ascii="宋体" w:hAnsi="宋体" w:eastAsia="宋体" w:cs="宋体"/>
          <w:sz w:val="21"/>
        </w:rPr>
        <w:t>、联系人、联系电话或电子邮箱</w:t>
      </w:r>
      <w:r>
        <w:rPr>
          <w:rFonts w:hint="eastAsia" w:ascii="宋体" w:hAnsi="宋体" w:eastAsia="宋体" w:cs="宋体"/>
          <w:sz w:val="21"/>
          <w:lang w:eastAsia="zh-CN"/>
        </w:rPr>
        <w:t>等信息</w:t>
      </w:r>
      <w:r>
        <w:rPr>
          <w:rFonts w:hint="eastAsia" w:ascii="宋体" w:hAnsi="宋体" w:eastAsia="宋体" w:cs="宋体"/>
          <w:sz w:val="21"/>
        </w:rPr>
        <w:t>的，应当在变更后3日内及时书面通知对方，对方实际收到变更通知前的送达仍为有效送达。</w:t>
      </w:r>
    </w:p>
    <w:p w14:paraId="58E126B2">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rPr>
        <w:t>本合同一方给另一方的通知均应采用书面形式，传真或快递送到本合同中规定的对方的地址和办理签收手续。</w:t>
      </w:r>
    </w:p>
    <w:p w14:paraId="123BDF15">
      <w:pPr>
        <w:adjustRightInd w:val="0"/>
        <w:snapToGrid w:val="0"/>
        <w:spacing w:before="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rPr>
        <w:t>通知以送达之日或通知书中规定的生效之日起生效，两者中以较迟之日为准。</w:t>
      </w:r>
    </w:p>
    <w:p w14:paraId="73932E06">
      <w:pPr>
        <w:numPr>
          <w:ilvl w:val="0"/>
          <w:numId w:val="12"/>
        </w:numPr>
        <w:adjustRightInd w:val="0"/>
        <w:snapToGrid w:val="0"/>
        <w:spacing w:before="0" w:line="400" w:lineRule="exact"/>
        <w:jc w:val="left"/>
        <w:rPr>
          <w:rFonts w:ascii="宋体" w:hAnsi="宋体"/>
          <w:b/>
          <w:bCs/>
          <w:color w:val="auto"/>
          <w:sz w:val="24"/>
          <w:highlight w:val="none"/>
        </w:rPr>
      </w:pPr>
      <w:r>
        <w:rPr>
          <w:rFonts w:hint="eastAsia" w:ascii="宋体" w:hAnsi="宋体"/>
          <w:b/>
          <w:bCs/>
          <w:color w:val="auto"/>
          <w:sz w:val="24"/>
          <w:highlight w:val="none"/>
        </w:rPr>
        <w:t>合同未尽事项</w:t>
      </w:r>
    </w:p>
    <w:p w14:paraId="30F785DF">
      <w:pPr>
        <w:adjustRightInd w:val="0"/>
        <w:snapToGrid w:val="0"/>
        <w:spacing w:before="0" w:line="400" w:lineRule="exact"/>
        <w:ind w:firstLine="420" w:firstLineChars="200"/>
        <w:jc w:val="left"/>
        <w:rPr>
          <w:rFonts w:hint="eastAsia" w:ascii="宋体" w:hAnsi="宋体"/>
          <w:bCs/>
          <w:color w:val="auto"/>
          <w:szCs w:val="21"/>
          <w:highlight w:val="none"/>
        </w:rPr>
      </w:pPr>
      <w:r>
        <w:rPr>
          <w:rFonts w:hint="eastAsia" w:ascii="宋体" w:hAnsi="宋体"/>
          <w:bCs/>
          <w:color w:val="auto"/>
          <w:szCs w:val="21"/>
          <w:highlight w:val="none"/>
        </w:rPr>
        <w:t>2</w:t>
      </w:r>
      <w:r>
        <w:rPr>
          <w:rFonts w:hint="eastAsia" w:ascii="宋体" w:hAnsi="宋体"/>
          <w:bCs/>
          <w:color w:val="auto"/>
          <w:szCs w:val="21"/>
          <w:highlight w:val="none"/>
          <w:lang w:val="en-US" w:eastAsia="zh-CN"/>
        </w:rPr>
        <w:t>3</w:t>
      </w:r>
      <w:r>
        <w:rPr>
          <w:rFonts w:hint="eastAsia" w:ascii="宋体" w:hAnsi="宋体"/>
          <w:bCs/>
          <w:color w:val="auto"/>
          <w:szCs w:val="21"/>
          <w:highlight w:val="none"/>
          <w:lang w:eastAsia="zh-CN"/>
        </w:rPr>
        <w:t>、</w:t>
      </w:r>
      <w:r>
        <w:rPr>
          <w:rFonts w:hint="eastAsia" w:ascii="宋体" w:hAnsi="宋体"/>
          <w:bCs/>
          <w:color w:val="auto"/>
          <w:szCs w:val="21"/>
          <w:highlight w:val="none"/>
        </w:rPr>
        <w:t>1合同未尽事项见</w:t>
      </w:r>
      <w:r>
        <w:rPr>
          <w:rFonts w:hint="eastAsia" w:ascii="宋体" w:hAnsi="宋体"/>
          <w:b/>
          <w:color w:val="auto"/>
          <w:szCs w:val="21"/>
          <w:highlight w:val="none"/>
        </w:rPr>
        <w:t>【政府采购合同专用条款】</w:t>
      </w:r>
      <w:r>
        <w:rPr>
          <w:rFonts w:hint="eastAsia" w:ascii="宋体" w:hAnsi="宋体"/>
          <w:bCs/>
          <w:color w:val="auto"/>
          <w:szCs w:val="21"/>
          <w:highlight w:val="none"/>
        </w:rPr>
        <w:t>。</w:t>
      </w:r>
    </w:p>
    <w:p w14:paraId="29B82500">
      <w:pPr>
        <w:adjustRightInd w:val="0"/>
        <w:snapToGrid w:val="0"/>
        <w:spacing w:line="400" w:lineRule="exact"/>
        <w:ind w:firstLine="0" w:firstLineChars="0"/>
        <w:jc w:val="left"/>
        <w:rPr>
          <w:rFonts w:ascii="黑体" w:hAnsi="华文中宋" w:eastAsia="黑体"/>
          <w:color w:val="auto"/>
          <w:sz w:val="28"/>
          <w:szCs w:val="28"/>
        </w:rPr>
      </w:pPr>
      <w:r>
        <w:rPr>
          <w:rFonts w:hint="eastAsia" w:ascii="宋体" w:hAnsi="宋体"/>
          <w:bCs/>
          <w:color w:val="auto"/>
          <w:szCs w:val="21"/>
          <w:highlight w:val="none"/>
          <w:lang w:val="en-US" w:eastAsia="zh-CN"/>
        </w:rPr>
        <w:t xml:space="preserve">    23、2 合同附件与合同正文具有同等的法律效力。</w:t>
      </w:r>
      <w:bookmarkStart w:id="403" w:name="_Toc20313"/>
    </w:p>
    <w:p w14:paraId="71C40F38">
      <w:pPr>
        <w:adjustRightInd w:val="0"/>
        <w:snapToGrid w:val="0"/>
        <w:jc w:val="center"/>
        <w:rPr>
          <w:rFonts w:hint="eastAsia" w:ascii="黑体" w:hAnsi="华文中宋" w:eastAsia="黑体"/>
          <w:b w:val="0"/>
          <w:bCs w:val="0"/>
          <w:sz w:val="28"/>
          <w:szCs w:val="28"/>
        </w:rPr>
      </w:pPr>
      <w:r>
        <w:rPr>
          <w:rFonts w:hint="eastAsia" w:ascii="黑体" w:hAnsi="华文中宋" w:eastAsia="黑体"/>
          <w:b w:val="0"/>
          <w:bCs w:val="0"/>
          <w:sz w:val="28"/>
          <w:szCs w:val="28"/>
        </w:rPr>
        <w:br w:type="page"/>
      </w:r>
    </w:p>
    <w:p w14:paraId="06F83438">
      <w:pPr>
        <w:pStyle w:val="5"/>
        <w:adjustRightInd w:val="0"/>
        <w:snapToGrid w:val="0"/>
        <w:jc w:val="center"/>
        <w:rPr>
          <w:rFonts w:ascii="黑体" w:hAnsi="华文中宋" w:eastAsia="黑体"/>
          <w:b w:val="0"/>
          <w:bCs w:val="0"/>
          <w:sz w:val="28"/>
          <w:szCs w:val="28"/>
        </w:rPr>
      </w:pPr>
      <w:r>
        <w:rPr>
          <w:rFonts w:hint="eastAsia" w:ascii="黑体" w:hAnsi="华文中宋" w:eastAsia="黑体"/>
          <w:b w:val="0"/>
          <w:bCs w:val="0"/>
          <w:sz w:val="28"/>
          <w:szCs w:val="28"/>
        </w:rPr>
        <w:t>第三节 政府采购合同专用条款</w:t>
      </w:r>
      <w:bookmarkEnd w:id="403"/>
    </w:p>
    <w:tbl>
      <w:tblPr>
        <w:tblStyle w:val="63"/>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2DE3C6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7E00C81">
            <w:pPr>
              <w:adjustRightInd w:val="0"/>
              <w:snapToGrid w:val="0"/>
              <w:jc w:val="center"/>
              <w:rPr>
                <w:rFonts w:ascii="宋体" w:hAnsi="宋体"/>
                <w:szCs w:val="21"/>
              </w:rPr>
            </w:pPr>
            <w:r>
              <w:rPr>
                <w:rFonts w:hint="eastAsia" w:ascii="宋体" w:hAnsi="宋体"/>
                <w:szCs w:val="21"/>
              </w:rPr>
              <w:t>第二节</w:t>
            </w:r>
          </w:p>
          <w:p w14:paraId="0A9D7406">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eastAsia="zh-CN"/>
              </w:rPr>
              <w:t>、</w:t>
            </w:r>
            <w:r>
              <w:rPr>
                <w:rFonts w:hint="eastAsia" w:ascii="宋体" w:hAnsi="宋体"/>
                <w:szCs w:val="21"/>
              </w:rPr>
              <w:t>2（</w:t>
            </w:r>
            <w:r>
              <w:rPr>
                <w:rFonts w:hint="eastAsia" w:ascii="宋体" w:hAnsi="宋体"/>
                <w:szCs w:val="21"/>
                <w:lang w:val="en-US" w:eastAsia="zh-CN"/>
              </w:rPr>
              <w:t>6</w:t>
            </w:r>
            <w:r>
              <w:rPr>
                <w:rFonts w:hint="eastAsia" w:ascii="宋体" w:hAnsi="宋体"/>
                <w:szCs w:val="21"/>
              </w:rPr>
              <w:t>）项</w:t>
            </w:r>
          </w:p>
        </w:tc>
        <w:tc>
          <w:tcPr>
            <w:tcW w:w="1742" w:type="dxa"/>
            <w:vAlign w:val="center"/>
          </w:tcPr>
          <w:p w14:paraId="04709773">
            <w:pPr>
              <w:adjustRightInd w:val="0"/>
              <w:snapToGrid w:val="0"/>
              <w:jc w:val="left"/>
              <w:rPr>
                <w:rFonts w:ascii="宋体" w:hAnsi="宋体"/>
                <w:szCs w:val="21"/>
              </w:rPr>
            </w:pPr>
            <w:r>
              <w:rPr>
                <w:rFonts w:hint="eastAsia" w:ascii="宋体" w:hAnsi="宋体"/>
                <w:szCs w:val="21"/>
                <w:lang w:eastAsia="zh-CN"/>
              </w:rPr>
              <w:t>联合体具体要求</w:t>
            </w:r>
          </w:p>
        </w:tc>
        <w:tc>
          <w:tcPr>
            <w:tcW w:w="5170" w:type="dxa"/>
            <w:shd w:val="clear" w:color="auto" w:fill="auto"/>
            <w:vAlign w:val="center"/>
          </w:tcPr>
          <w:p w14:paraId="03FB2DEB">
            <w:pPr>
              <w:adjustRightInd w:val="0"/>
              <w:snapToGrid w:val="0"/>
              <w:jc w:val="left"/>
              <w:rPr>
                <w:rFonts w:hint="eastAsia" w:ascii="宋体" w:hAnsi="宋体" w:eastAsia="宋体" w:cs="Times New Roman"/>
                <w:kern w:val="2"/>
                <w:sz w:val="21"/>
                <w:szCs w:val="21"/>
                <w:lang w:val="en-US" w:eastAsia="zh-CN" w:bidi="ar-SA"/>
              </w:rPr>
            </w:pPr>
          </w:p>
        </w:tc>
      </w:tr>
      <w:tr w14:paraId="6370B14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0B1672A7">
            <w:pPr>
              <w:adjustRightInd w:val="0"/>
              <w:snapToGrid w:val="0"/>
              <w:jc w:val="center"/>
              <w:rPr>
                <w:rFonts w:ascii="宋体" w:hAnsi="宋体"/>
                <w:szCs w:val="21"/>
              </w:rPr>
            </w:pPr>
            <w:r>
              <w:rPr>
                <w:rFonts w:hint="eastAsia" w:ascii="宋体" w:hAnsi="宋体"/>
                <w:szCs w:val="21"/>
              </w:rPr>
              <w:t>第二节</w:t>
            </w:r>
          </w:p>
          <w:p w14:paraId="0AC3583D">
            <w:pPr>
              <w:adjustRightInd w:val="0"/>
              <w:snapToGrid w:val="0"/>
              <w:jc w:val="center"/>
              <w:rPr>
                <w:rFonts w:hint="eastAsia" w:ascii="宋体" w:hAnsi="宋体" w:eastAsia="宋体" w:cs="Times New Roman"/>
                <w:kern w:val="2"/>
                <w:sz w:val="21"/>
                <w:szCs w:val="21"/>
                <w:lang w:val="en-US" w:eastAsia="zh-CN" w:bidi="ar-SA"/>
              </w:rPr>
            </w:pPr>
            <w:r>
              <w:rPr>
                <w:rFonts w:hint="eastAsia" w:ascii="宋体" w:hAnsi="宋体"/>
                <w:szCs w:val="21"/>
              </w:rPr>
              <w:t>第1</w:t>
            </w:r>
            <w:r>
              <w:rPr>
                <w:rFonts w:hint="eastAsia" w:ascii="宋体" w:hAnsi="宋体"/>
                <w:szCs w:val="21"/>
                <w:lang w:eastAsia="zh-CN"/>
              </w:rPr>
              <w:t>、</w:t>
            </w:r>
            <w:r>
              <w:rPr>
                <w:rFonts w:hint="eastAsia" w:ascii="宋体" w:hAnsi="宋体"/>
                <w:szCs w:val="21"/>
              </w:rPr>
              <w:t>2（</w:t>
            </w:r>
            <w:r>
              <w:rPr>
                <w:rFonts w:hint="eastAsia" w:ascii="宋体" w:hAnsi="宋体"/>
                <w:szCs w:val="21"/>
                <w:lang w:val="en-US" w:eastAsia="zh-CN"/>
              </w:rPr>
              <w:t>7</w:t>
            </w:r>
            <w:r>
              <w:rPr>
                <w:rFonts w:hint="eastAsia" w:ascii="宋体" w:hAnsi="宋体"/>
                <w:szCs w:val="21"/>
              </w:rPr>
              <w:t>）项</w:t>
            </w:r>
          </w:p>
        </w:tc>
        <w:tc>
          <w:tcPr>
            <w:tcW w:w="1742" w:type="dxa"/>
            <w:vAlign w:val="center"/>
          </w:tcPr>
          <w:p w14:paraId="40382CE4">
            <w:pPr>
              <w:adjustRightInd w:val="0"/>
              <w:snapToGrid w:val="0"/>
              <w:jc w:val="left"/>
              <w:rPr>
                <w:rFonts w:hint="eastAsia" w:ascii="宋体" w:hAnsi="宋体" w:eastAsia="宋体" w:cs="Times New Roman"/>
                <w:kern w:val="2"/>
                <w:sz w:val="21"/>
                <w:szCs w:val="21"/>
                <w:lang w:val="en-US" w:eastAsia="zh-CN" w:bidi="ar-SA"/>
              </w:rPr>
            </w:pPr>
            <w:r>
              <w:rPr>
                <w:rFonts w:hint="eastAsia" w:ascii="宋体" w:hAnsi="宋体"/>
                <w:szCs w:val="21"/>
              </w:rPr>
              <w:t>其他术语解释</w:t>
            </w:r>
          </w:p>
        </w:tc>
        <w:tc>
          <w:tcPr>
            <w:tcW w:w="5170" w:type="dxa"/>
            <w:shd w:val="clear" w:color="auto" w:fill="auto"/>
            <w:vAlign w:val="center"/>
          </w:tcPr>
          <w:p w14:paraId="4857B6FC">
            <w:pPr>
              <w:adjustRightInd w:val="0"/>
              <w:snapToGrid w:val="0"/>
              <w:jc w:val="left"/>
              <w:rPr>
                <w:rFonts w:hint="default" w:ascii="宋体" w:hAnsi="宋体" w:eastAsia="宋体" w:cs="Times New Roman"/>
                <w:kern w:val="2"/>
                <w:sz w:val="21"/>
                <w:szCs w:val="21"/>
                <w:lang w:val="en-US" w:eastAsia="zh-CN" w:bidi="ar-SA"/>
              </w:rPr>
            </w:pPr>
          </w:p>
        </w:tc>
      </w:tr>
      <w:tr w14:paraId="371278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4A10831">
            <w:pPr>
              <w:adjustRightInd w:val="0"/>
              <w:snapToGrid w:val="0"/>
              <w:jc w:val="center"/>
              <w:rPr>
                <w:rFonts w:ascii="宋体" w:hAnsi="宋体"/>
                <w:szCs w:val="21"/>
              </w:rPr>
            </w:pPr>
            <w:r>
              <w:rPr>
                <w:rFonts w:hint="eastAsia" w:ascii="宋体" w:hAnsi="宋体"/>
                <w:szCs w:val="21"/>
              </w:rPr>
              <w:t>第二节</w:t>
            </w:r>
          </w:p>
          <w:p w14:paraId="2CC805D6">
            <w:pPr>
              <w:adjustRightInd w:val="0"/>
              <w:snapToGrid w:val="0"/>
              <w:jc w:val="center"/>
              <w:rPr>
                <w:rFonts w:hint="default" w:ascii="宋体" w:hAnsi="宋体" w:eastAsia="宋体"/>
                <w:szCs w:val="21"/>
                <w:lang w:val="en-US" w:eastAsia="zh-CN"/>
              </w:rPr>
            </w:pPr>
            <w:r>
              <w:rPr>
                <w:rFonts w:hint="eastAsia" w:ascii="宋体" w:hAnsi="宋体"/>
                <w:szCs w:val="21"/>
                <w:lang w:eastAsia="zh-CN"/>
              </w:rPr>
              <w:t>第</w:t>
            </w:r>
            <w:r>
              <w:rPr>
                <w:rFonts w:hint="eastAsia" w:ascii="宋体" w:hAnsi="宋体"/>
                <w:szCs w:val="21"/>
                <w:lang w:val="en-US" w:eastAsia="zh-CN"/>
              </w:rPr>
              <w:t>4、4款</w:t>
            </w:r>
          </w:p>
        </w:tc>
        <w:tc>
          <w:tcPr>
            <w:tcW w:w="1742" w:type="dxa"/>
            <w:vAlign w:val="center"/>
          </w:tcPr>
          <w:p w14:paraId="0FE325F4">
            <w:pPr>
              <w:adjustRightInd w:val="0"/>
              <w:snapToGrid w:val="0"/>
              <w:jc w:val="left"/>
              <w:rPr>
                <w:rFonts w:hint="eastAsia" w:ascii="宋体" w:hAnsi="宋体" w:eastAsia="宋体"/>
                <w:szCs w:val="21"/>
                <w:lang w:eastAsia="zh-CN"/>
              </w:rPr>
            </w:pPr>
            <w:r>
              <w:rPr>
                <w:rFonts w:hint="eastAsia" w:ascii="宋体" w:hAnsi="宋体"/>
                <w:szCs w:val="21"/>
                <w:lang w:eastAsia="zh-CN"/>
              </w:rPr>
              <w:t>履约验收中甲方提出异议或作出说明的期限</w:t>
            </w:r>
          </w:p>
        </w:tc>
        <w:tc>
          <w:tcPr>
            <w:tcW w:w="5170" w:type="dxa"/>
            <w:shd w:val="clear" w:color="auto" w:fill="auto"/>
            <w:vAlign w:val="center"/>
          </w:tcPr>
          <w:p w14:paraId="7D12E24E">
            <w:pPr>
              <w:adjustRightInd w:val="0"/>
              <w:snapToGrid w:val="0"/>
              <w:jc w:val="left"/>
              <w:rPr>
                <w:rFonts w:hint="default" w:ascii="宋体" w:hAnsi="宋体" w:eastAsia="宋体" w:cs="Times New Roman"/>
                <w:kern w:val="2"/>
                <w:sz w:val="21"/>
                <w:szCs w:val="21"/>
                <w:lang w:val="en-US" w:eastAsia="zh-CN" w:bidi="ar-SA"/>
              </w:rPr>
            </w:pPr>
          </w:p>
        </w:tc>
      </w:tr>
      <w:tr w14:paraId="103B31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847F40C">
            <w:pPr>
              <w:adjustRightInd w:val="0"/>
              <w:snapToGrid w:val="0"/>
              <w:jc w:val="center"/>
              <w:rPr>
                <w:rFonts w:ascii="宋体" w:hAnsi="宋体"/>
                <w:szCs w:val="21"/>
              </w:rPr>
            </w:pPr>
            <w:r>
              <w:rPr>
                <w:rFonts w:hint="eastAsia" w:ascii="宋体" w:hAnsi="宋体"/>
                <w:szCs w:val="21"/>
              </w:rPr>
              <w:t>第二节</w:t>
            </w:r>
          </w:p>
          <w:p w14:paraId="1F026BB4">
            <w:pPr>
              <w:adjustRightInd w:val="0"/>
              <w:snapToGrid w:val="0"/>
              <w:jc w:val="center"/>
              <w:rPr>
                <w:rFonts w:hint="eastAsia" w:ascii="宋体" w:hAnsi="宋体"/>
                <w:szCs w:val="21"/>
              </w:rPr>
            </w:pPr>
            <w:r>
              <w:rPr>
                <w:rFonts w:hint="eastAsia" w:ascii="宋体" w:hAnsi="宋体"/>
                <w:szCs w:val="21"/>
                <w:lang w:eastAsia="zh-CN"/>
              </w:rPr>
              <w:t>第</w:t>
            </w:r>
            <w:r>
              <w:rPr>
                <w:rFonts w:hint="eastAsia" w:ascii="宋体" w:hAnsi="宋体"/>
                <w:szCs w:val="21"/>
                <w:lang w:val="en-US" w:eastAsia="zh-CN"/>
              </w:rPr>
              <w:t>4、6款</w:t>
            </w:r>
          </w:p>
        </w:tc>
        <w:tc>
          <w:tcPr>
            <w:tcW w:w="1742" w:type="dxa"/>
            <w:vAlign w:val="center"/>
          </w:tcPr>
          <w:p w14:paraId="3D0D82CD">
            <w:pPr>
              <w:adjustRightInd w:val="0"/>
              <w:snapToGrid w:val="0"/>
              <w:jc w:val="left"/>
              <w:rPr>
                <w:rFonts w:hint="eastAsia" w:ascii="宋体" w:hAnsi="宋体" w:eastAsia="宋体"/>
                <w:szCs w:val="21"/>
                <w:lang w:eastAsia="zh-CN"/>
              </w:rPr>
            </w:pPr>
            <w:r>
              <w:rPr>
                <w:rFonts w:hint="eastAsia" w:ascii="宋体" w:hAnsi="宋体"/>
                <w:szCs w:val="21"/>
                <w:lang w:eastAsia="zh-CN"/>
              </w:rPr>
              <w:t>约定甲方承担的其他义务和责任</w:t>
            </w:r>
          </w:p>
        </w:tc>
        <w:tc>
          <w:tcPr>
            <w:tcW w:w="5170" w:type="dxa"/>
            <w:shd w:val="clear" w:color="auto" w:fill="auto"/>
            <w:vAlign w:val="center"/>
          </w:tcPr>
          <w:p w14:paraId="1BC05566">
            <w:pPr>
              <w:adjustRightInd w:val="0"/>
              <w:snapToGrid w:val="0"/>
              <w:jc w:val="left"/>
              <w:rPr>
                <w:rFonts w:hint="default" w:ascii="宋体" w:hAnsi="宋体" w:eastAsia="宋体" w:cs="Times New Roman"/>
                <w:kern w:val="2"/>
                <w:sz w:val="21"/>
                <w:szCs w:val="21"/>
                <w:lang w:val="en-US" w:eastAsia="zh-CN" w:bidi="ar-SA"/>
              </w:rPr>
            </w:pPr>
          </w:p>
        </w:tc>
      </w:tr>
      <w:tr w14:paraId="5724EF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5D2C498">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129DB998">
            <w:pPr>
              <w:snapToGrid w:val="0"/>
              <w:jc w:val="center"/>
              <w:rPr>
                <w:rFonts w:hint="default"/>
                <w:lang w:val="en-US" w:eastAsia="zh-CN"/>
              </w:rPr>
            </w:pPr>
            <w:r>
              <w:rPr>
                <w:rFonts w:hint="eastAsia" w:ascii="宋体" w:hAnsi="宋体"/>
                <w:szCs w:val="21"/>
                <w:lang w:eastAsia="zh-CN"/>
              </w:rPr>
              <w:t>第</w:t>
            </w:r>
            <w:r>
              <w:rPr>
                <w:rFonts w:hint="eastAsia" w:ascii="宋体" w:hAnsi="宋体"/>
                <w:szCs w:val="21"/>
                <w:lang w:val="en-US" w:eastAsia="zh-CN"/>
              </w:rPr>
              <w:t>5、4款</w:t>
            </w:r>
          </w:p>
        </w:tc>
        <w:tc>
          <w:tcPr>
            <w:tcW w:w="1742" w:type="dxa"/>
            <w:vAlign w:val="center"/>
          </w:tcPr>
          <w:p w14:paraId="58E43905">
            <w:pPr>
              <w:adjustRightInd w:val="0"/>
              <w:snapToGrid w:val="0"/>
              <w:jc w:val="left"/>
              <w:rPr>
                <w:rFonts w:hint="eastAsia" w:ascii="宋体" w:hAnsi="宋体"/>
                <w:szCs w:val="21"/>
                <w:lang w:eastAsia="zh-CN"/>
              </w:rPr>
            </w:pPr>
            <w:r>
              <w:rPr>
                <w:rFonts w:hint="eastAsia" w:ascii="宋体" w:hAnsi="宋体"/>
                <w:szCs w:val="21"/>
                <w:lang w:eastAsia="zh-CN"/>
              </w:rPr>
              <w:t>约定乙方承担的其他义务和责任</w:t>
            </w:r>
          </w:p>
        </w:tc>
        <w:tc>
          <w:tcPr>
            <w:tcW w:w="5170" w:type="dxa"/>
            <w:shd w:val="clear" w:color="auto" w:fill="auto"/>
            <w:vAlign w:val="center"/>
          </w:tcPr>
          <w:p w14:paraId="220736FE">
            <w:pPr>
              <w:adjustRightInd w:val="0"/>
              <w:snapToGrid w:val="0"/>
              <w:jc w:val="left"/>
              <w:rPr>
                <w:rFonts w:hint="default" w:ascii="宋体" w:hAnsi="宋体" w:eastAsia="宋体" w:cs="Times New Roman"/>
                <w:kern w:val="2"/>
                <w:sz w:val="21"/>
                <w:szCs w:val="21"/>
                <w:lang w:val="en-US" w:eastAsia="zh-CN" w:bidi="ar-SA"/>
              </w:rPr>
            </w:pPr>
          </w:p>
        </w:tc>
      </w:tr>
      <w:tr w14:paraId="282B79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52DA7EF">
            <w:pPr>
              <w:adjustRightInd w:val="0"/>
              <w:snapToGrid w:val="0"/>
              <w:jc w:val="center"/>
              <w:rPr>
                <w:rFonts w:hint="eastAsia" w:ascii="宋体" w:hAnsi="宋体"/>
                <w:szCs w:val="21"/>
                <w:lang w:eastAsia="zh-CN"/>
              </w:rPr>
            </w:pPr>
            <w:r>
              <w:rPr>
                <w:rFonts w:hint="eastAsia" w:ascii="宋体" w:hAnsi="宋体"/>
                <w:szCs w:val="21"/>
                <w:lang w:eastAsia="zh-CN"/>
              </w:rPr>
              <w:t>第二节</w:t>
            </w:r>
          </w:p>
          <w:p w14:paraId="5297640C">
            <w:pPr>
              <w:snapToGrid w:val="0"/>
              <w:jc w:val="center"/>
              <w:rPr>
                <w:rFonts w:hint="eastAsia" w:ascii="宋体" w:hAnsi="宋体"/>
                <w:szCs w:val="21"/>
                <w:lang w:eastAsia="zh-CN"/>
              </w:rPr>
            </w:pPr>
            <w:r>
              <w:rPr>
                <w:rFonts w:hint="eastAsia" w:ascii="宋体" w:hAnsi="宋体"/>
                <w:szCs w:val="21"/>
                <w:lang w:eastAsia="zh-CN"/>
              </w:rPr>
              <w:t>第</w:t>
            </w:r>
            <w:r>
              <w:rPr>
                <w:rFonts w:hint="eastAsia" w:ascii="宋体" w:hAnsi="宋体"/>
                <w:szCs w:val="21"/>
                <w:lang w:val="en-US" w:eastAsia="zh-CN"/>
              </w:rPr>
              <w:t>6、1款</w:t>
            </w:r>
          </w:p>
        </w:tc>
        <w:tc>
          <w:tcPr>
            <w:tcW w:w="1742" w:type="dxa"/>
            <w:vAlign w:val="center"/>
          </w:tcPr>
          <w:p w14:paraId="4245B780">
            <w:pPr>
              <w:adjustRightInd w:val="0"/>
              <w:snapToGrid w:val="0"/>
              <w:jc w:val="left"/>
              <w:rPr>
                <w:rFonts w:hint="eastAsia" w:ascii="宋体" w:hAnsi="宋体"/>
                <w:szCs w:val="21"/>
                <w:lang w:eastAsia="zh-CN"/>
              </w:rPr>
            </w:pPr>
            <w:r>
              <w:rPr>
                <w:rFonts w:hint="eastAsia" w:ascii="宋体" w:hAnsi="宋体"/>
                <w:szCs w:val="21"/>
                <w:lang w:eastAsia="zh-CN"/>
              </w:rPr>
              <w:t>履行合同义务的顺序</w:t>
            </w:r>
          </w:p>
        </w:tc>
        <w:tc>
          <w:tcPr>
            <w:tcW w:w="5170" w:type="dxa"/>
            <w:shd w:val="clear" w:color="auto" w:fill="auto"/>
            <w:vAlign w:val="center"/>
          </w:tcPr>
          <w:p w14:paraId="73BA625C">
            <w:pPr>
              <w:adjustRightInd w:val="0"/>
              <w:snapToGrid w:val="0"/>
              <w:jc w:val="left"/>
              <w:rPr>
                <w:rFonts w:hint="default" w:ascii="宋体" w:hAnsi="宋体" w:eastAsia="宋体" w:cs="Times New Roman"/>
                <w:kern w:val="2"/>
                <w:sz w:val="21"/>
                <w:szCs w:val="21"/>
                <w:lang w:val="en-US" w:eastAsia="zh-CN" w:bidi="ar-SA"/>
              </w:rPr>
            </w:pPr>
          </w:p>
        </w:tc>
      </w:tr>
      <w:tr w14:paraId="1B70455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1254A13A">
            <w:pPr>
              <w:adjustRightInd w:val="0"/>
              <w:snapToGrid w:val="0"/>
              <w:jc w:val="center"/>
              <w:rPr>
                <w:rFonts w:ascii="宋体" w:hAnsi="宋体"/>
                <w:szCs w:val="21"/>
              </w:rPr>
            </w:pPr>
            <w:r>
              <w:rPr>
                <w:rFonts w:hint="eastAsia" w:ascii="宋体" w:hAnsi="宋体"/>
                <w:szCs w:val="21"/>
              </w:rPr>
              <w:t>第二节</w:t>
            </w:r>
          </w:p>
          <w:p w14:paraId="0D339C9B">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1</w:t>
            </w:r>
            <w:r>
              <w:rPr>
                <w:rFonts w:hint="eastAsia" w:ascii="宋体" w:hAnsi="宋体"/>
                <w:szCs w:val="21"/>
                <w:lang w:val="en-US" w:eastAsia="zh-CN"/>
              </w:rPr>
              <w:t>款</w:t>
            </w:r>
          </w:p>
        </w:tc>
        <w:tc>
          <w:tcPr>
            <w:tcW w:w="1742" w:type="dxa"/>
            <w:vAlign w:val="center"/>
          </w:tcPr>
          <w:p w14:paraId="62535E0C">
            <w:pPr>
              <w:adjustRightInd w:val="0"/>
              <w:snapToGrid w:val="0"/>
              <w:jc w:val="left"/>
              <w:rPr>
                <w:rFonts w:ascii="宋体" w:hAnsi="宋体"/>
                <w:szCs w:val="21"/>
              </w:rPr>
            </w:pPr>
            <w:r>
              <w:rPr>
                <w:rFonts w:hint="eastAsia" w:ascii="宋体" w:hAnsi="宋体"/>
                <w:szCs w:val="21"/>
              </w:rPr>
              <w:t>包装</w:t>
            </w:r>
            <w:r>
              <w:rPr>
                <w:rFonts w:hint="eastAsia" w:ascii="宋体" w:hAnsi="宋体"/>
                <w:szCs w:val="21"/>
                <w:lang w:eastAsia="zh-CN"/>
              </w:rPr>
              <w:t>特殊要求</w:t>
            </w:r>
          </w:p>
        </w:tc>
        <w:tc>
          <w:tcPr>
            <w:tcW w:w="5170" w:type="dxa"/>
            <w:shd w:val="clear" w:color="auto" w:fill="auto"/>
            <w:vAlign w:val="center"/>
          </w:tcPr>
          <w:p w14:paraId="435AC1EE">
            <w:pPr>
              <w:rPr>
                <w:rFonts w:hint="eastAsia" w:ascii="Times New Roman" w:hAnsi="Times New Roman" w:eastAsia="宋体" w:cs="Times New Roman"/>
                <w:kern w:val="2"/>
                <w:sz w:val="21"/>
                <w:szCs w:val="24"/>
                <w:lang w:val="en-US" w:eastAsia="zh-CN" w:bidi="ar-SA"/>
              </w:rPr>
            </w:pPr>
          </w:p>
        </w:tc>
      </w:tr>
      <w:tr w14:paraId="5C85CE4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7FE391A6">
            <w:pPr>
              <w:adjustRightInd w:val="0"/>
              <w:snapToGrid w:val="0"/>
              <w:jc w:val="center"/>
              <w:rPr>
                <w:rFonts w:hint="eastAsia" w:ascii="宋体" w:hAnsi="宋体"/>
                <w:szCs w:val="21"/>
              </w:rPr>
            </w:pPr>
          </w:p>
        </w:tc>
        <w:tc>
          <w:tcPr>
            <w:tcW w:w="1742" w:type="dxa"/>
            <w:vAlign w:val="center"/>
          </w:tcPr>
          <w:p w14:paraId="6C968F0E">
            <w:pPr>
              <w:adjustRightInd w:val="0"/>
              <w:snapToGrid w:val="0"/>
              <w:jc w:val="left"/>
              <w:rPr>
                <w:rFonts w:hint="eastAsia" w:ascii="宋体" w:hAnsi="宋体" w:eastAsia="宋体"/>
                <w:szCs w:val="21"/>
                <w:lang w:eastAsia="zh-CN"/>
              </w:rPr>
            </w:pPr>
            <w:r>
              <w:rPr>
                <w:rFonts w:hint="eastAsia" w:ascii="宋体" w:hAnsi="宋体"/>
                <w:szCs w:val="21"/>
                <w:lang w:eastAsia="zh-CN"/>
              </w:rPr>
              <w:t>指定现场</w:t>
            </w:r>
          </w:p>
        </w:tc>
        <w:tc>
          <w:tcPr>
            <w:tcW w:w="5170" w:type="dxa"/>
            <w:shd w:val="clear" w:color="auto" w:fill="auto"/>
            <w:vAlign w:val="center"/>
          </w:tcPr>
          <w:p w14:paraId="2061F2F3">
            <w:pPr>
              <w:rPr>
                <w:rFonts w:hint="eastAsia" w:ascii="Times New Roman" w:hAnsi="Times New Roman" w:eastAsia="宋体" w:cs="Times New Roman"/>
                <w:kern w:val="2"/>
                <w:sz w:val="21"/>
                <w:szCs w:val="24"/>
                <w:lang w:val="en-US" w:eastAsia="zh-CN" w:bidi="ar-SA"/>
              </w:rPr>
            </w:pPr>
          </w:p>
        </w:tc>
      </w:tr>
      <w:tr w14:paraId="77017FF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73677C2">
            <w:pPr>
              <w:adjustRightInd w:val="0"/>
              <w:snapToGrid w:val="0"/>
              <w:jc w:val="center"/>
              <w:rPr>
                <w:rFonts w:ascii="宋体" w:hAnsi="宋体"/>
                <w:szCs w:val="21"/>
              </w:rPr>
            </w:pPr>
            <w:r>
              <w:rPr>
                <w:rFonts w:hint="eastAsia" w:ascii="宋体" w:hAnsi="宋体"/>
                <w:szCs w:val="21"/>
              </w:rPr>
              <w:t>第二节</w:t>
            </w:r>
          </w:p>
          <w:p w14:paraId="5A22B905">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2</w:t>
            </w:r>
            <w:r>
              <w:rPr>
                <w:rFonts w:hint="eastAsia" w:ascii="宋体" w:hAnsi="宋体"/>
                <w:szCs w:val="21"/>
                <w:lang w:val="en-US" w:eastAsia="zh-CN"/>
              </w:rPr>
              <w:t>款</w:t>
            </w:r>
          </w:p>
        </w:tc>
        <w:tc>
          <w:tcPr>
            <w:tcW w:w="1742" w:type="dxa"/>
            <w:vAlign w:val="center"/>
          </w:tcPr>
          <w:p w14:paraId="2E8701BD">
            <w:pPr>
              <w:adjustRightInd w:val="0"/>
              <w:snapToGrid w:val="0"/>
              <w:jc w:val="left"/>
              <w:rPr>
                <w:rFonts w:hint="eastAsia" w:ascii="宋体" w:hAnsi="宋体" w:eastAsia="宋体"/>
                <w:szCs w:val="21"/>
                <w:lang w:eastAsia="zh-CN"/>
              </w:rPr>
            </w:pPr>
            <w:r>
              <w:rPr>
                <w:rFonts w:hint="eastAsia" w:ascii="宋体" w:hAnsi="宋体"/>
                <w:szCs w:val="21"/>
                <w:lang w:eastAsia="zh-CN"/>
              </w:rPr>
              <w:t>运输特殊要求</w:t>
            </w:r>
          </w:p>
        </w:tc>
        <w:tc>
          <w:tcPr>
            <w:tcW w:w="5170" w:type="dxa"/>
            <w:shd w:val="clear" w:color="auto" w:fill="auto"/>
            <w:vAlign w:val="center"/>
          </w:tcPr>
          <w:p w14:paraId="7B119A5B">
            <w:pPr>
              <w:rPr>
                <w:rFonts w:hint="eastAsia" w:ascii="Times New Roman" w:hAnsi="Times New Roman" w:eastAsia="宋体" w:cs="Times New Roman"/>
                <w:kern w:val="2"/>
                <w:sz w:val="21"/>
                <w:szCs w:val="24"/>
                <w:lang w:val="en-US" w:eastAsia="zh-CN" w:bidi="ar-SA"/>
              </w:rPr>
            </w:pPr>
          </w:p>
        </w:tc>
      </w:tr>
      <w:tr w14:paraId="66CCC9F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4A409EBC">
            <w:pPr>
              <w:adjustRightInd w:val="0"/>
              <w:snapToGrid w:val="0"/>
              <w:jc w:val="center"/>
              <w:rPr>
                <w:rFonts w:ascii="宋体" w:hAnsi="宋体"/>
                <w:szCs w:val="21"/>
              </w:rPr>
            </w:pPr>
            <w:r>
              <w:rPr>
                <w:rFonts w:hint="eastAsia" w:ascii="宋体" w:hAnsi="宋体"/>
                <w:szCs w:val="21"/>
              </w:rPr>
              <w:t>第二节</w:t>
            </w:r>
          </w:p>
          <w:p w14:paraId="0AE66F2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7</w:t>
            </w:r>
            <w:r>
              <w:rPr>
                <w:rFonts w:hint="eastAsia" w:ascii="宋体" w:hAnsi="宋体"/>
                <w:szCs w:val="21"/>
                <w:lang w:eastAsia="zh-CN"/>
              </w:rPr>
              <w:t>、</w:t>
            </w:r>
            <w:r>
              <w:rPr>
                <w:rFonts w:hint="eastAsia" w:ascii="宋体" w:hAnsi="宋体"/>
                <w:szCs w:val="21"/>
              </w:rPr>
              <w:t>3</w:t>
            </w:r>
            <w:r>
              <w:rPr>
                <w:rFonts w:hint="eastAsia" w:ascii="宋体" w:hAnsi="宋体"/>
                <w:szCs w:val="21"/>
                <w:lang w:val="en-US" w:eastAsia="zh-CN"/>
              </w:rPr>
              <w:t>款</w:t>
            </w:r>
          </w:p>
        </w:tc>
        <w:tc>
          <w:tcPr>
            <w:tcW w:w="1742" w:type="dxa"/>
            <w:vAlign w:val="center"/>
          </w:tcPr>
          <w:p w14:paraId="5CE8294D">
            <w:pPr>
              <w:adjustRightInd w:val="0"/>
              <w:snapToGrid w:val="0"/>
              <w:jc w:val="left"/>
              <w:rPr>
                <w:rFonts w:hint="eastAsia" w:ascii="宋体" w:hAnsi="宋体" w:eastAsia="宋体"/>
                <w:szCs w:val="21"/>
                <w:lang w:eastAsia="zh-CN"/>
              </w:rPr>
            </w:pPr>
            <w:r>
              <w:rPr>
                <w:rFonts w:hint="eastAsia" w:ascii="宋体" w:hAnsi="宋体"/>
                <w:szCs w:val="21"/>
                <w:lang w:eastAsia="zh-CN"/>
              </w:rPr>
              <w:t>保险要求</w:t>
            </w:r>
          </w:p>
        </w:tc>
        <w:tc>
          <w:tcPr>
            <w:tcW w:w="5170" w:type="dxa"/>
            <w:shd w:val="clear" w:color="auto" w:fill="auto"/>
            <w:vAlign w:val="center"/>
          </w:tcPr>
          <w:p w14:paraId="2B6D80C0">
            <w:pPr>
              <w:rPr>
                <w:rFonts w:hint="eastAsia" w:ascii="Times New Roman" w:hAnsi="Times New Roman" w:eastAsia="宋体" w:cs="Times New Roman"/>
                <w:kern w:val="2"/>
                <w:sz w:val="21"/>
                <w:szCs w:val="24"/>
                <w:lang w:val="en-US" w:eastAsia="zh-CN" w:bidi="ar-SA"/>
              </w:rPr>
            </w:pPr>
          </w:p>
        </w:tc>
      </w:tr>
      <w:tr w14:paraId="2121FC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00F53A">
            <w:pPr>
              <w:adjustRightInd w:val="0"/>
              <w:snapToGrid w:val="0"/>
              <w:jc w:val="center"/>
              <w:rPr>
                <w:rFonts w:ascii="宋体" w:hAnsi="宋体"/>
                <w:szCs w:val="21"/>
              </w:rPr>
            </w:pPr>
            <w:r>
              <w:rPr>
                <w:rFonts w:hint="eastAsia" w:ascii="宋体" w:hAnsi="宋体"/>
                <w:szCs w:val="21"/>
              </w:rPr>
              <w:t>第二节</w:t>
            </w:r>
          </w:p>
          <w:p w14:paraId="74158203">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2（1）项</w:t>
            </w:r>
          </w:p>
        </w:tc>
        <w:tc>
          <w:tcPr>
            <w:tcW w:w="1742" w:type="dxa"/>
            <w:vAlign w:val="center"/>
          </w:tcPr>
          <w:p w14:paraId="6A17A9CC">
            <w:pPr>
              <w:adjustRightInd w:val="0"/>
              <w:snapToGrid w:val="0"/>
              <w:jc w:val="left"/>
              <w:rPr>
                <w:rFonts w:ascii="宋体" w:hAnsi="宋体"/>
                <w:szCs w:val="21"/>
              </w:rPr>
            </w:pPr>
            <w:r>
              <w:rPr>
                <w:rFonts w:hint="eastAsia" w:ascii="宋体" w:hAnsi="宋体"/>
                <w:szCs w:val="21"/>
              </w:rPr>
              <w:t>质量保证期</w:t>
            </w:r>
          </w:p>
        </w:tc>
        <w:tc>
          <w:tcPr>
            <w:tcW w:w="5170" w:type="dxa"/>
            <w:shd w:val="clear" w:color="auto" w:fill="auto"/>
            <w:vAlign w:val="center"/>
          </w:tcPr>
          <w:p w14:paraId="1900264D">
            <w:pPr>
              <w:autoSpaceDE w:val="0"/>
              <w:autoSpaceDN w:val="0"/>
              <w:adjustRightInd w:val="0"/>
              <w:snapToGrid w:val="0"/>
              <w:jc w:val="left"/>
              <w:rPr>
                <w:rFonts w:hint="default" w:ascii="宋体" w:hAnsi="宋体" w:eastAsia="宋体" w:cs="Times New Roman"/>
                <w:kern w:val="2"/>
                <w:sz w:val="21"/>
                <w:szCs w:val="21"/>
                <w:lang w:val="en-US" w:eastAsia="zh-CN" w:bidi="ar-SA"/>
              </w:rPr>
            </w:pPr>
          </w:p>
        </w:tc>
      </w:tr>
      <w:tr w14:paraId="1739CD8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83D859">
            <w:pPr>
              <w:adjustRightInd w:val="0"/>
              <w:snapToGrid w:val="0"/>
              <w:jc w:val="center"/>
              <w:rPr>
                <w:rFonts w:ascii="宋体" w:hAnsi="宋体"/>
                <w:szCs w:val="21"/>
              </w:rPr>
            </w:pPr>
            <w:r>
              <w:rPr>
                <w:rFonts w:hint="eastAsia" w:ascii="宋体" w:hAnsi="宋体"/>
                <w:szCs w:val="21"/>
              </w:rPr>
              <w:t>第二节</w:t>
            </w:r>
          </w:p>
          <w:p w14:paraId="6F6FED6D">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8</w:t>
            </w:r>
            <w:r>
              <w:rPr>
                <w:rFonts w:hint="eastAsia" w:ascii="宋体" w:hAnsi="宋体"/>
                <w:szCs w:val="21"/>
                <w:lang w:eastAsia="zh-CN"/>
              </w:rPr>
              <w:t>、</w:t>
            </w:r>
            <w:r>
              <w:rPr>
                <w:rFonts w:hint="eastAsia" w:ascii="宋体" w:hAnsi="宋体"/>
                <w:szCs w:val="21"/>
              </w:rPr>
              <w:t>2（3）项</w:t>
            </w:r>
          </w:p>
        </w:tc>
        <w:tc>
          <w:tcPr>
            <w:tcW w:w="1742" w:type="dxa"/>
            <w:vAlign w:val="center"/>
          </w:tcPr>
          <w:p w14:paraId="0391C360">
            <w:pPr>
              <w:adjustRightInd w:val="0"/>
              <w:snapToGrid w:val="0"/>
              <w:jc w:val="left"/>
              <w:rPr>
                <w:rFonts w:hint="eastAsia" w:ascii="宋体" w:hAnsi="宋体"/>
                <w:szCs w:val="21"/>
                <w:lang w:eastAsia="zh-CN"/>
              </w:rPr>
            </w:pPr>
            <w:r>
              <w:rPr>
                <w:rFonts w:hint="eastAsia" w:ascii="宋体" w:hAnsi="宋体"/>
                <w:szCs w:val="21"/>
                <w:lang w:eastAsia="zh-CN"/>
              </w:rPr>
              <w:t>货物质量缺陷</w:t>
            </w:r>
          </w:p>
          <w:p w14:paraId="74D1A712">
            <w:pPr>
              <w:adjustRightInd w:val="0"/>
              <w:snapToGrid w:val="0"/>
              <w:jc w:val="left"/>
              <w:rPr>
                <w:rFonts w:ascii="宋体" w:hAnsi="宋体"/>
                <w:szCs w:val="21"/>
              </w:rPr>
            </w:pPr>
            <w:r>
              <w:rPr>
                <w:rFonts w:hint="eastAsia" w:ascii="宋体" w:hAnsi="宋体"/>
                <w:szCs w:val="21"/>
              </w:rPr>
              <w:t>响应时间</w:t>
            </w:r>
          </w:p>
        </w:tc>
        <w:tc>
          <w:tcPr>
            <w:tcW w:w="5170" w:type="dxa"/>
            <w:shd w:val="clear" w:color="auto" w:fill="auto"/>
            <w:vAlign w:val="center"/>
          </w:tcPr>
          <w:p w14:paraId="2B758960">
            <w:pPr>
              <w:adjustRightInd w:val="0"/>
              <w:snapToGrid w:val="0"/>
              <w:jc w:val="left"/>
              <w:rPr>
                <w:rFonts w:hint="default" w:ascii="宋体" w:hAnsi="宋体" w:eastAsia="宋体" w:cs="Times New Roman"/>
                <w:kern w:val="2"/>
                <w:sz w:val="21"/>
                <w:szCs w:val="21"/>
                <w:lang w:val="en-US" w:eastAsia="zh-CN" w:bidi="ar-SA"/>
              </w:rPr>
            </w:pPr>
          </w:p>
        </w:tc>
      </w:tr>
      <w:tr w14:paraId="344F34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DB78B0">
            <w:pPr>
              <w:snapToGrid w:val="0"/>
              <w:jc w:val="center"/>
              <w:rPr>
                <w:rFonts w:hint="eastAsia" w:ascii="宋体" w:hAnsi="宋体" w:cs="宋体"/>
                <w:szCs w:val="21"/>
                <w:lang w:val="en-US" w:eastAsia="zh-CN"/>
              </w:rPr>
            </w:pPr>
            <w:r>
              <w:rPr>
                <w:rFonts w:hint="eastAsia" w:ascii="宋体" w:hAnsi="宋体" w:cs="宋体"/>
                <w:szCs w:val="21"/>
                <w:lang w:val="en-US" w:eastAsia="zh-CN"/>
              </w:rPr>
              <w:t>第二节</w:t>
            </w:r>
          </w:p>
          <w:p w14:paraId="5DCD5AC4">
            <w:pPr>
              <w:pStyle w:val="80"/>
              <w:ind w:firstLine="0" w:firstLineChars="0"/>
              <w:jc w:val="center"/>
              <w:rPr>
                <w:rFonts w:hint="default"/>
                <w:lang w:val="en-US" w:eastAsia="zh-CN"/>
              </w:rPr>
            </w:pPr>
            <w:r>
              <w:rPr>
                <w:rFonts w:hint="eastAsia" w:ascii="宋体" w:hAnsi="宋体" w:eastAsia="宋体" w:cs="宋体"/>
                <w:szCs w:val="21"/>
                <w:lang w:val="en-US" w:eastAsia="zh-CN"/>
              </w:rPr>
              <w:t>第11、1款</w:t>
            </w:r>
          </w:p>
        </w:tc>
        <w:tc>
          <w:tcPr>
            <w:tcW w:w="1742" w:type="dxa"/>
            <w:vAlign w:val="center"/>
          </w:tcPr>
          <w:p w14:paraId="30109565">
            <w:pPr>
              <w:adjustRightInd w:val="0"/>
              <w:snapToGrid w:val="0"/>
              <w:jc w:val="both"/>
              <w:rPr>
                <w:rFonts w:hint="default" w:ascii="宋体" w:hAnsi="宋体" w:eastAsia="宋体"/>
                <w:szCs w:val="21"/>
                <w:lang w:val="en-US" w:eastAsia="zh-CN"/>
              </w:rPr>
            </w:pPr>
            <w:r>
              <w:rPr>
                <w:rFonts w:hint="eastAsia" w:ascii="宋体" w:hAnsi="宋体"/>
                <w:szCs w:val="21"/>
                <w:lang w:val="en-US" w:eastAsia="zh-CN"/>
              </w:rPr>
              <w:t>其他应当保密的信息</w:t>
            </w:r>
          </w:p>
        </w:tc>
        <w:tc>
          <w:tcPr>
            <w:tcW w:w="5170" w:type="dxa"/>
            <w:shd w:val="clear" w:color="auto" w:fill="auto"/>
            <w:vAlign w:val="center"/>
          </w:tcPr>
          <w:p w14:paraId="4017039A">
            <w:pPr>
              <w:adjustRightInd w:val="0"/>
              <w:snapToGrid w:val="0"/>
              <w:jc w:val="left"/>
              <w:rPr>
                <w:rFonts w:hint="eastAsia" w:ascii="宋体" w:hAnsi="宋体" w:eastAsia="宋体" w:cs="Times New Roman"/>
                <w:kern w:val="2"/>
                <w:sz w:val="21"/>
                <w:szCs w:val="21"/>
                <w:lang w:val="en-US" w:eastAsia="zh-CN" w:bidi="ar-SA"/>
              </w:rPr>
            </w:pPr>
          </w:p>
        </w:tc>
      </w:tr>
      <w:tr w14:paraId="4D2AB49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A613A47">
            <w:pPr>
              <w:adjustRightInd w:val="0"/>
              <w:snapToGrid w:val="0"/>
              <w:jc w:val="center"/>
              <w:rPr>
                <w:rFonts w:ascii="宋体" w:hAnsi="宋体"/>
                <w:szCs w:val="21"/>
              </w:rPr>
            </w:pPr>
            <w:r>
              <w:rPr>
                <w:rFonts w:hint="eastAsia" w:ascii="宋体" w:hAnsi="宋体"/>
                <w:szCs w:val="21"/>
              </w:rPr>
              <w:t>第二节</w:t>
            </w:r>
          </w:p>
          <w:p w14:paraId="7EEC835F">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2</w:t>
            </w:r>
            <w:r>
              <w:rPr>
                <w:rFonts w:hint="eastAsia" w:ascii="宋体" w:hAnsi="宋体"/>
                <w:szCs w:val="21"/>
                <w:lang w:eastAsia="zh-CN"/>
              </w:rPr>
              <w:t>、</w:t>
            </w:r>
            <w:r>
              <w:rPr>
                <w:rFonts w:hint="eastAsia" w:ascii="宋体" w:hAnsi="宋体"/>
                <w:szCs w:val="21"/>
              </w:rPr>
              <w:t>2款</w:t>
            </w:r>
          </w:p>
        </w:tc>
        <w:tc>
          <w:tcPr>
            <w:tcW w:w="1742" w:type="dxa"/>
            <w:vAlign w:val="center"/>
          </w:tcPr>
          <w:p w14:paraId="7461729E">
            <w:pPr>
              <w:adjustRightInd w:val="0"/>
              <w:snapToGrid w:val="0"/>
              <w:jc w:val="left"/>
              <w:rPr>
                <w:rFonts w:hint="eastAsia" w:ascii="宋体" w:hAnsi="宋体" w:eastAsia="宋体"/>
                <w:szCs w:val="21"/>
                <w:lang w:eastAsia="zh-CN"/>
              </w:rPr>
            </w:pPr>
            <w:r>
              <w:rPr>
                <w:rFonts w:hint="eastAsia" w:ascii="宋体" w:hAnsi="宋体"/>
                <w:szCs w:val="21"/>
              </w:rPr>
              <w:t>合同价款支付</w:t>
            </w:r>
            <w:r>
              <w:rPr>
                <w:rFonts w:hint="eastAsia" w:ascii="宋体" w:hAnsi="宋体"/>
                <w:szCs w:val="21"/>
                <w:lang w:eastAsia="zh-CN"/>
              </w:rPr>
              <w:t>时间</w:t>
            </w:r>
          </w:p>
        </w:tc>
        <w:tc>
          <w:tcPr>
            <w:tcW w:w="5170" w:type="dxa"/>
            <w:shd w:val="clear" w:color="auto" w:fill="auto"/>
            <w:vAlign w:val="center"/>
          </w:tcPr>
          <w:p w14:paraId="49D2BD6B">
            <w:pPr>
              <w:adjustRightInd w:val="0"/>
              <w:snapToGrid w:val="0"/>
              <w:jc w:val="left"/>
              <w:rPr>
                <w:rFonts w:ascii="宋体" w:hAnsi="宋体" w:eastAsia="宋体" w:cs="Times New Roman"/>
                <w:kern w:val="2"/>
                <w:sz w:val="21"/>
                <w:szCs w:val="21"/>
                <w:lang w:val="en-US" w:eastAsia="zh-CN" w:bidi="ar-SA"/>
              </w:rPr>
            </w:pPr>
          </w:p>
        </w:tc>
      </w:tr>
      <w:tr w14:paraId="56B65C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63FC451A">
            <w:pPr>
              <w:adjustRightInd w:val="0"/>
              <w:snapToGrid w:val="0"/>
              <w:jc w:val="center"/>
              <w:rPr>
                <w:rFonts w:hint="eastAsia" w:ascii="宋体" w:hAnsi="宋体"/>
                <w:szCs w:val="21"/>
              </w:rPr>
            </w:pPr>
            <w:r>
              <w:rPr>
                <w:rFonts w:hint="eastAsia" w:ascii="宋体" w:hAnsi="宋体"/>
                <w:szCs w:val="21"/>
              </w:rPr>
              <w:t>第二节</w:t>
            </w:r>
          </w:p>
          <w:p w14:paraId="3C9F85BD">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13、2</w:t>
            </w:r>
            <w:r>
              <w:rPr>
                <w:rFonts w:hint="eastAsia" w:ascii="宋体" w:hAnsi="宋体"/>
                <w:szCs w:val="21"/>
              </w:rPr>
              <w:t>款</w:t>
            </w:r>
          </w:p>
        </w:tc>
        <w:tc>
          <w:tcPr>
            <w:tcW w:w="1742" w:type="dxa"/>
            <w:vAlign w:val="center"/>
          </w:tcPr>
          <w:p w14:paraId="6AE27BE0">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履约保证金不予退还的情形</w:t>
            </w:r>
          </w:p>
        </w:tc>
        <w:tc>
          <w:tcPr>
            <w:tcW w:w="5170" w:type="dxa"/>
            <w:shd w:val="clear" w:color="auto" w:fill="auto"/>
            <w:vAlign w:val="center"/>
          </w:tcPr>
          <w:p w14:paraId="3CFD6D54">
            <w:pPr>
              <w:adjustRightInd w:val="0"/>
              <w:snapToGrid w:val="0"/>
              <w:jc w:val="left"/>
              <w:rPr>
                <w:rFonts w:hint="eastAsia" w:ascii="宋体" w:hAnsi="宋体" w:eastAsia="宋体" w:cs="Times New Roman"/>
                <w:kern w:val="2"/>
                <w:sz w:val="21"/>
                <w:szCs w:val="21"/>
                <w:lang w:val="en-US" w:eastAsia="zh-CN" w:bidi="ar-SA"/>
              </w:rPr>
            </w:pPr>
          </w:p>
        </w:tc>
      </w:tr>
      <w:tr w14:paraId="4AA88BC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AC207E">
            <w:pPr>
              <w:adjustRightInd w:val="0"/>
              <w:snapToGrid w:val="0"/>
              <w:jc w:val="center"/>
              <w:rPr>
                <w:rFonts w:hint="eastAsia" w:ascii="宋体" w:hAnsi="宋体"/>
                <w:szCs w:val="21"/>
              </w:rPr>
            </w:pPr>
            <w:r>
              <w:rPr>
                <w:rFonts w:hint="eastAsia" w:ascii="宋体" w:hAnsi="宋体"/>
                <w:szCs w:val="21"/>
              </w:rPr>
              <w:t>第二节</w:t>
            </w:r>
          </w:p>
          <w:p w14:paraId="503C6BD6">
            <w:pPr>
              <w:adjustRightInd w:val="0"/>
              <w:snapToGrid w:val="0"/>
              <w:jc w:val="center"/>
              <w:rPr>
                <w:rFonts w:hint="eastAsia" w:ascii="宋体" w:hAnsi="宋体"/>
                <w:szCs w:val="21"/>
              </w:rPr>
            </w:pPr>
            <w:r>
              <w:rPr>
                <w:rFonts w:hint="eastAsia" w:ascii="宋体" w:hAnsi="宋体"/>
                <w:szCs w:val="21"/>
              </w:rPr>
              <w:t>第</w:t>
            </w:r>
            <w:r>
              <w:rPr>
                <w:rFonts w:hint="eastAsia" w:ascii="宋体" w:hAnsi="宋体"/>
                <w:szCs w:val="21"/>
                <w:lang w:val="en-US" w:eastAsia="zh-CN"/>
              </w:rPr>
              <w:t>13、3</w:t>
            </w:r>
            <w:r>
              <w:rPr>
                <w:rFonts w:hint="eastAsia" w:ascii="宋体" w:hAnsi="宋体"/>
                <w:szCs w:val="21"/>
              </w:rPr>
              <w:t>款</w:t>
            </w:r>
          </w:p>
        </w:tc>
        <w:tc>
          <w:tcPr>
            <w:tcW w:w="1742" w:type="dxa"/>
            <w:vAlign w:val="center"/>
          </w:tcPr>
          <w:p w14:paraId="4521EAEE">
            <w:pPr>
              <w:adjustRightInd w:val="0"/>
              <w:snapToGrid w:val="0"/>
              <w:jc w:val="left"/>
              <w:rPr>
                <w:rFonts w:ascii="宋体" w:hAnsi="宋体"/>
                <w:szCs w:val="21"/>
              </w:rPr>
            </w:pPr>
            <w:r>
              <w:rPr>
                <w:rFonts w:hint="eastAsia" w:ascii="宋体" w:hAnsi="宋体"/>
                <w:szCs w:val="21"/>
              </w:rPr>
              <w:t>履约保证金退还时间及</w:t>
            </w:r>
            <w:r>
              <w:rPr>
                <w:rFonts w:hint="eastAsia" w:ascii="宋体" w:hAnsi="宋体"/>
                <w:szCs w:val="21"/>
                <w:lang w:eastAsia="zh-CN"/>
              </w:rPr>
              <w:t>逾期退还的</w:t>
            </w:r>
            <w:r>
              <w:rPr>
                <w:rFonts w:hint="eastAsia" w:ascii="宋体" w:hAnsi="宋体"/>
                <w:szCs w:val="21"/>
              </w:rPr>
              <w:t>违约金</w:t>
            </w:r>
          </w:p>
        </w:tc>
        <w:tc>
          <w:tcPr>
            <w:tcW w:w="5170" w:type="dxa"/>
            <w:shd w:val="clear" w:color="auto" w:fill="auto"/>
            <w:vAlign w:val="center"/>
          </w:tcPr>
          <w:p w14:paraId="7EBBC926">
            <w:pPr>
              <w:adjustRightInd w:val="0"/>
              <w:snapToGrid w:val="0"/>
              <w:jc w:val="left"/>
              <w:rPr>
                <w:rFonts w:hint="eastAsia" w:ascii="宋体" w:hAnsi="宋体" w:eastAsia="宋体" w:cs="Times New Roman"/>
                <w:kern w:val="2"/>
                <w:sz w:val="21"/>
                <w:szCs w:val="21"/>
                <w:lang w:val="en-US" w:eastAsia="zh-CN" w:bidi="ar-SA"/>
              </w:rPr>
            </w:pPr>
          </w:p>
        </w:tc>
      </w:tr>
      <w:tr w14:paraId="611E50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4F78053F">
            <w:pPr>
              <w:adjustRightInd w:val="0"/>
              <w:snapToGrid w:val="0"/>
              <w:jc w:val="center"/>
              <w:rPr>
                <w:rFonts w:ascii="宋体" w:hAnsi="宋体"/>
                <w:szCs w:val="21"/>
              </w:rPr>
            </w:pPr>
            <w:r>
              <w:rPr>
                <w:rFonts w:hint="eastAsia" w:ascii="宋体" w:hAnsi="宋体"/>
                <w:szCs w:val="21"/>
              </w:rPr>
              <w:t>第二节</w:t>
            </w:r>
          </w:p>
          <w:p w14:paraId="1718341F">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1（</w:t>
            </w:r>
            <w:r>
              <w:rPr>
                <w:rFonts w:hint="eastAsia" w:ascii="宋体" w:hAnsi="宋体"/>
                <w:szCs w:val="21"/>
                <w:lang w:val="en-US" w:eastAsia="zh-CN"/>
              </w:rPr>
              <w:t>3</w:t>
            </w:r>
            <w:r>
              <w:rPr>
                <w:rFonts w:hint="eastAsia" w:ascii="宋体" w:hAnsi="宋体"/>
                <w:szCs w:val="21"/>
              </w:rPr>
              <w:t>）项</w:t>
            </w:r>
          </w:p>
        </w:tc>
        <w:tc>
          <w:tcPr>
            <w:tcW w:w="1742" w:type="dxa"/>
            <w:vAlign w:val="center"/>
          </w:tcPr>
          <w:p w14:paraId="230A3EFB">
            <w:pPr>
              <w:adjustRightInd w:val="0"/>
              <w:snapToGrid w:val="0"/>
              <w:jc w:val="left"/>
              <w:rPr>
                <w:rFonts w:hint="eastAsia" w:ascii="宋体" w:hAnsi="宋体"/>
                <w:szCs w:val="21"/>
                <w:lang w:val="en-US" w:eastAsia="zh-CN"/>
              </w:rPr>
            </w:pPr>
            <w:r>
              <w:rPr>
                <w:rFonts w:hint="eastAsia" w:ascii="宋体" w:hAnsi="宋体"/>
                <w:szCs w:val="21"/>
                <w:lang w:val="en-US" w:eastAsia="zh-CN"/>
              </w:rPr>
              <w:t>运行监督、维修期限</w:t>
            </w:r>
          </w:p>
        </w:tc>
        <w:tc>
          <w:tcPr>
            <w:tcW w:w="5170" w:type="dxa"/>
            <w:shd w:val="clear" w:color="auto" w:fill="auto"/>
            <w:vAlign w:val="center"/>
          </w:tcPr>
          <w:p w14:paraId="0A2467AE">
            <w:pPr>
              <w:adjustRightInd w:val="0"/>
              <w:snapToGrid w:val="0"/>
              <w:jc w:val="left"/>
              <w:rPr>
                <w:rFonts w:hint="default" w:ascii="宋体" w:hAnsi="宋体" w:eastAsia="宋体" w:cs="Times New Roman"/>
                <w:kern w:val="2"/>
                <w:sz w:val="21"/>
                <w:szCs w:val="21"/>
                <w:lang w:val="en-US" w:eastAsia="zh-CN" w:bidi="ar-SA"/>
              </w:rPr>
            </w:pPr>
          </w:p>
        </w:tc>
      </w:tr>
      <w:tr w14:paraId="38167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123F579">
            <w:pPr>
              <w:adjustRightInd w:val="0"/>
              <w:snapToGrid w:val="0"/>
              <w:jc w:val="center"/>
              <w:rPr>
                <w:rFonts w:ascii="宋体" w:hAnsi="宋体"/>
                <w:szCs w:val="21"/>
              </w:rPr>
            </w:pPr>
            <w:r>
              <w:rPr>
                <w:rFonts w:hint="eastAsia" w:ascii="宋体" w:hAnsi="宋体"/>
                <w:szCs w:val="21"/>
              </w:rPr>
              <w:t>第二节</w:t>
            </w:r>
          </w:p>
          <w:p w14:paraId="641AEA43">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4</w:t>
            </w:r>
            <w:r>
              <w:rPr>
                <w:rFonts w:hint="eastAsia" w:ascii="宋体" w:hAnsi="宋体"/>
                <w:szCs w:val="21"/>
                <w:lang w:eastAsia="zh-CN"/>
              </w:rPr>
              <w:t>、</w:t>
            </w:r>
            <w:r>
              <w:rPr>
                <w:rFonts w:hint="eastAsia" w:ascii="宋体" w:hAnsi="宋体"/>
                <w:szCs w:val="21"/>
              </w:rPr>
              <w:t>1（</w:t>
            </w:r>
            <w:r>
              <w:rPr>
                <w:rFonts w:hint="eastAsia" w:ascii="宋体" w:hAnsi="宋体"/>
                <w:szCs w:val="21"/>
                <w:lang w:val="en-US" w:eastAsia="zh-CN"/>
              </w:rPr>
              <w:t>5</w:t>
            </w:r>
            <w:r>
              <w:rPr>
                <w:rFonts w:hint="eastAsia" w:ascii="宋体" w:hAnsi="宋体"/>
                <w:szCs w:val="21"/>
              </w:rPr>
              <w:t>）项</w:t>
            </w:r>
          </w:p>
        </w:tc>
        <w:tc>
          <w:tcPr>
            <w:tcW w:w="1742" w:type="dxa"/>
            <w:vAlign w:val="center"/>
          </w:tcPr>
          <w:p w14:paraId="65337AA9">
            <w:pPr>
              <w:adjustRightInd w:val="0"/>
              <w:snapToGrid w:val="0"/>
              <w:jc w:val="left"/>
              <w:rPr>
                <w:rFonts w:hint="default" w:ascii="宋体" w:hAnsi="宋体" w:eastAsia="宋体"/>
                <w:szCs w:val="21"/>
                <w:lang w:val="en-US" w:eastAsia="zh-CN"/>
              </w:rPr>
            </w:pPr>
            <w:r>
              <w:rPr>
                <w:rFonts w:hint="eastAsia" w:ascii="宋体" w:hAnsi="宋体"/>
                <w:szCs w:val="21"/>
                <w:lang w:val="en-US" w:eastAsia="zh-CN"/>
              </w:rPr>
              <w:t>货物回收的约定</w:t>
            </w:r>
          </w:p>
        </w:tc>
        <w:tc>
          <w:tcPr>
            <w:tcW w:w="5170" w:type="dxa"/>
            <w:shd w:val="clear" w:color="auto" w:fill="auto"/>
            <w:vAlign w:val="center"/>
          </w:tcPr>
          <w:p w14:paraId="3A1D49D4">
            <w:pPr>
              <w:adjustRightInd w:val="0"/>
              <w:snapToGrid w:val="0"/>
              <w:jc w:val="left"/>
              <w:rPr>
                <w:rFonts w:hint="eastAsia" w:ascii="宋体" w:hAnsi="宋体" w:eastAsia="宋体" w:cs="Times New Roman"/>
                <w:kern w:val="2"/>
                <w:sz w:val="21"/>
                <w:szCs w:val="21"/>
                <w:lang w:val="en-US" w:eastAsia="zh-CN" w:bidi="ar-SA"/>
              </w:rPr>
            </w:pPr>
          </w:p>
        </w:tc>
      </w:tr>
      <w:tr w14:paraId="1255F0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BB43BCB">
            <w:pPr>
              <w:adjustRightInd w:val="0"/>
              <w:snapToGrid w:val="0"/>
              <w:jc w:val="center"/>
              <w:rPr>
                <w:rFonts w:ascii="宋体" w:hAnsi="宋体"/>
                <w:szCs w:val="21"/>
                <w:highlight w:val="none"/>
              </w:rPr>
            </w:pPr>
            <w:r>
              <w:rPr>
                <w:rFonts w:hint="eastAsia" w:ascii="宋体" w:hAnsi="宋体"/>
                <w:szCs w:val="21"/>
                <w:highlight w:val="none"/>
              </w:rPr>
              <w:t>第二节</w:t>
            </w:r>
          </w:p>
          <w:p w14:paraId="76600317">
            <w:pPr>
              <w:adjustRightInd w:val="0"/>
              <w:snapToGrid w:val="0"/>
              <w:jc w:val="center"/>
              <w:rPr>
                <w:rFonts w:ascii="宋体" w:hAnsi="宋体"/>
                <w:szCs w:val="21"/>
                <w:highlight w:val="none"/>
              </w:rPr>
            </w:pPr>
            <w:r>
              <w:rPr>
                <w:rFonts w:hint="eastAsia" w:ascii="宋体" w:hAnsi="宋体"/>
                <w:szCs w:val="21"/>
                <w:highlight w:val="none"/>
              </w:rPr>
              <w:t>第1</w:t>
            </w:r>
            <w:r>
              <w:rPr>
                <w:rFonts w:hint="eastAsia" w:ascii="宋体" w:hAnsi="宋体"/>
                <w:szCs w:val="21"/>
                <w:highlight w:val="none"/>
                <w:lang w:val="en-US" w:eastAsia="zh-CN"/>
              </w:rPr>
              <w:t>4</w:t>
            </w:r>
            <w:r>
              <w:rPr>
                <w:rFonts w:hint="eastAsia" w:ascii="宋体" w:hAnsi="宋体"/>
                <w:szCs w:val="21"/>
                <w:highlight w:val="none"/>
                <w:lang w:eastAsia="zh-CN"/>
              </w:rPr>
              <w:t>、</w:t>
            </w:r>
            <w:r>
              <w:rPr>
                <w:rFonts w:hint="eastAsia" w:ascii="宋体" w:hAnsi="宋体"/>
                <w:szCs w:val="21"/>
                <w:highlight w:val="none"/>
              </w:rPr>
              <w:t>1（</w:t>
            </w:r>
            <w:r>
              <w:rPr>
                <w:rFonts w:hint="eastAsia" w:ascii="宋体" w:hAnsi="宋体"/>
                <w:szCs w:val="21"/>
                <w:highlight w:val="none"/>
                <w:lang w:val="en-US" w:eastAsia="zh-CN"/>
              </w:rPr>
              <w:t>6</w:t>
            </w:r>
            <w:r>
              <w:rPr>
                <w:rFonts w:hint="eastAsia" w:ascii="宋体" w:hAnsi="宋体"/>
                <w:szCs w:val="21"/>
                <w:highlight w:val="none"/>
              </w:rPr>
              <w:t>）项</w:t>
            </w:r>
          </w:p>
        </w:tc>
        <w:tc>
          <w:tcPr>
            <w:tcW w:w="1742" w:type="dxa"/>
            <w:vAlign w:val="center"/>
          </w:tcPr>
          <w:p w14:paraId="7E86D8B1">
            <w:pPr>
              <w:adjustRightInd w:val="0"/>
              <w:snapToGrid w:val="0"/>
              <w:jc w:val="left"/>
              <w:rPr>
                <w:rFonts w:ascii="宋体" w:hAnsi="宋体"/>
                <w:szCs w:val="21"/>
                <w:highlight w:val="none"/>
              </w:rPr>
            </w:pPr>
            <w:r>
              <w:rPr>
                <w:rFonts w:hint="eastAsia" w:ascii="宋体" w:hAnsi="宋体"/>
                <w:szCs w:val="21"/>
                <w:highlight w:val="none"/>
              </w:rPr>
              <w:t>乙方提供的其他服务</w:t>
            </w:r>
          </w:p>
        </w:tc>
        <w:tc>
          <w:tcPr>
            <w:tcW w:w="5170" w:type="dxa"/>
            <w:shd w:val="clear" w:color="auto" w:fill="auto"/>
            <w:vAlign w:val="center"/>
          </w:tcPr>
          <w:p w14:paraId="632D9342">
            <w:pPr>
              <w:adjustRightInd w:val="0"/>
              <w:snapToGrid w:val="0"/>
              <w:jc w:val="left"/>
              <w:rPr>
                <w:rFonts w:hint="eastAsia" w:ascii="宋体" w:hAnsi="宋体" w:eastAsia="宋体" w:cs="Times New Roman"/>
                <w:kern w:val="2"/>
                <w:sz w:val="21"/>
                <w:szCs w:val="21"/>
                <w:lang w:val="en-US" w:eastAsia="zh-CN" w:bidi="ar-SA"/>
              </w:rPr>
            </w:pPr>
          </w:p>
        </w:tc>
      </w:tr>
      <w:tr w14:paraId="0A38F5C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B86459D">
            <w:pPr>
              <w:adjustRightInd w:val="0"/>
              <w:snapToGrid w:val="0"/>
              <w:jc w:val="center"/>
              <w:rPr>
                <w:rFonts w:ascii="宋体" w:hAnsi="宋体"/>
                <w:szCs w:val="21"/>
                <w:highlight w:val="none"/>
              </w:rPr>
            </w:pPr>
            <w:r>
              <w:rPr>
                <w:rFonts w:hint="eastAsia" w:ascii="宋体" w:hAnsi="宋体"/>
                <w:szCs w:val="21"/>
                <w:highlight w:val="none"/>
              </w:rPr>
              <w:t>第二节</w:t>
            </w:r>
          </w:p>
          <w:p w14:paraId="3F4EB5D1">
            <w:pPr>
              <w:adjustRightInd w:val="0"/>
              <w:snapToGrid w:val="0"/>
              <w:jc w:val="center"/>
              <w:rPr>
                <w:rFonts w:hint="default" w:ascii="宋体" w:hAnsi="宋体" w:eastAsia="宋体"/>
                <w:szCs w:val="21"/>
                <w:highlight w:val="none"/>
                <w:lang w:val="en-US" w:eastAsia="zh-CN"/>
              </w:rPr>
            </w:pPr>
            <w:r>
              <w:rPr>
                <w:rFonts w:hint="eastAsia" w:ascii="宋体" w:hAnsi="宋体"/>
                <w:szCs w:val="21"/>
                <w:highlight w:val="none"/>
              </w:rPr>
              <w:t>第1</w:t>
            </w:r>
            <w:r>
              <w:rPr>
                <w:rFonts w:hint="eastAsia" w:ascii="宋体" w:hAnsi="宋体"/>
                <w:szCs w:val="21"/>
                <w:highlight w:val="none"/>
                <w:lang w:val="en-US" w:eastAsia="zh-CN"/>
              </w:rPr>
              <w:t>5</w:t>
            </w:r>
            <w:r>
              <w:rPr>
                <w:rFonts w:hint="eastAsia" w:ascii="宋体" w:hAnsi="宋体"/>
                <w:szCs w:val="21"/>
                <w:highlight w:val="none"/>
                <w:lang w:eastAsia="zh-CN"/>
              </w:rPr>
              <w:t>、</w:t>
            </w:r>
            <w:r>
              <w:rPr>
                <w:rFonts w:hint="eastAsia" w:ascii="宋体" w:hAnsi="宋体"/>
                <w:szCs w:val="21"/>
                <w:highlight w:val="none"/>
                <w:lang w:val="en-US" w:eastAsia="zh-CN"/>
              </w:rPr>
              <w:t>1款</w:t>
            </w:r>
          </w:p>
        </w:tc>
        <w:tc>
          <w:tcPr>
            <w:tcW w:w="1742" w:type="dxa"/>
            <w:vAlign w:val="center"/>
          </w:tcPr>
          <w:p w14:paraId="1AA57180">
            <w:pPr>
              <w:adjustRightInd w:val="0"/>
              <w:snapToGrid w:val="0"/>
              <w:jc w:val="left"/>
              <w:rPr>
                <w:rFonts w:hint="eastAsia" w:ascii="宋体" w:hAnsi="宋体"/>
                <w:szCs w:val="21"/>
                <w:highlight w:val="none"/>
              </w:rPr>
            </w:pPr>
            <w:r>
              <w:rPr>
                <w:rFonts w:hint="eastAsia" w:ascii="宋体" w:hAnsi="宋体"/>
                <w:color w:val="auto"/>
                <w:szCs w:val="21"/>
                <w:highlight w:val="none"/>
                <w:lang w:eastAsia="zh-CN"/>
              </w:rPr>
              <w:t>修理、重做、更换相关具体规定</w:t>
            </w:r>
          </w:p>
        </w:tc>
        <w:tc>
          <w:tcPr>
            <w:tcW w:w="5170" w:type="dxa"/>
            <w:shd w:val="clear" w:color="auto" w:fill="auto"/>
            <w:vAlign w:val="center"/>
          </w:tcPr>
          <w:p w14:paraId="16FEA981">
            <w:pPr>
              <w:adjustRightInd w:val="0"/>
              <w:snapToGrid w:val="0"/>
              <w:jc w:val="left"/>
              <w:rPr>
                <w:rFonts w:ascii="宋体" w:hAnsi="宋体" w:eastAsia="宋体" w:cs="Times New Roman"/>
                <w:kern w:val="2"/>
                <w:sz w:val="21"/>
                <w:szCs w:val="21"/>
                <w:lang w:val="en-US" w:eastAsia="zh-CN" w:bidi="ar-SA"/>
              </w:rPr>
            </w:pPr>
          </w:p>
        </w:tc>
      </w:tr>
      <w:tr w14:paraId="0EE569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2EE492D">
            <w:pPr>
              <w:adjustRightInd w:val="0"/>
              <w:snapToGrid w:val="0"/>
              <w:jc w:val="center"/>
              <w:rPr>
                <w:rFonts w:ascii="宋体" w:hAnsi="宋体"/>
                <w:szCs w:val="21"/>
              </w:rPr>
            </w:pPr>
            <w:r>
              <w:rPr>
                <w:rFonts w:hint="eastAsia" w:ascii="宋体" w:hAnsi="宋体"/>
                <w:szCs w:val="21"/>
              </w:rPr>
              <w:t>第二节</w:t>
            </w:r>
          </w:p>
          <w:p w14:paraId="3686D740">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2（2）项</w:t>
            </w:r>
          </w:p>
        </w:tc>
        <w:tc>
          <w:tcPr>
            <w:tcW w:w="1742" w:type="dxa"/>
            <w:vAlign w:val="center"/>
          </w:tcPr>
          <w:p w14:paraId="1D9DD345">
            <w:pPr>
              <w:adjustRightInd w:val="0"/>
              <w:snapToGrid w:val="0"/>
              <w:jc w:val="left"/>
              <w:rPr>
                <w:rFonts w:ascii="宋体" w:hAnsi="宋体"/>
                <w:szCs w:val="21"/>
              </w:rPr>
            </w:pPr>
            <w:r>
              <w:rPr>
                <w:rFonts w:hint="eastAsia" w:ascii="宋体" w:hAnsi="宋体"/>
                <w:szCs w:val="21"/>
              </w:rPr>
              <w:t>迟延交货赔偿费</w:t>
            </w:r>
          </w:p>
        </w:tc>
        <w:tc>
          <w:tcPr>
            <w:tcW w:w="5170" w:type="dxa"/>
            <w:shd w:val="clear" w:color="auto" w:fill="auto"/>
            <w:vAlign w:val="center"/>
          </w:tcPr>
          <w:p w14:paraId="3BC26FC1">
            <w:pPr>
              <w:autoSpaceDE w:val="0"/>
              <w:autoSpaceDN w:val="0"/>
              <w:adjustRightInd w:val="0"/>
              <w:snapToGrid w:val="0"/>
              <w:spacing w:line="400" w:lineRule="exact"/>
              <w:jc w:val="left"/>
              <w:rPr>
                <w:rFonts w:hint="eastAsia" w:ascii="宋体" w:hAnsi="宋体" w:eastAsia="宋体" w:cs="宋体"/>
                <w:b w:val="0"/>
                <w:bCs w:val="0"/>
                <w:iCs/>
                <w:szCs w:val="21"/>
                <w:lang w:val="en-US" w:eastAsia="zh-CN"/>
              </w:rPr>
            </w:pPr>
          </w:p>
        </w:tc>
      </w:tr>
      <w:tr w14:paraId="0FFE7E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984868C">
            <w:pPr>
              <w:adjustRightInd w:val="0"/>
              <w:snapToGrid w:val="0"/>
              <w:jc w:val="center"/>
              <w:rPr>
                <w:rFonts w:ascii="宋体" w:hAnsi="宋体"/>
                <w:szCs w:val="21"/>
              </w:rPr>
            </w:pPr>
            <w:r>
              <w:rPr>
                <w:rFonts w:hint="eastAsia" w:ascii="宋体" w:hAnsi="宋体"/>
                <w:szCs w:val="21"/>
              </w:rPr>
              <w:t>第二节</w:t>
            </w:r>
          </w:p>
          <w:p w14:paraId="22F49268">
            <w:pPr>
              <w:adjustRightInd w:val="0"/>
              <w:snapToGrid w:val="0"/>
              <w:jc w:val="center"/>
              <w:rPr>
                <w:rFonts w:hint="eastAsia"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lang w:val="en-US" w:eastAsia="zh-CN"/>
              </w:rPr>
              <w:t>3款</w:t>
            </w:r>
          </w:p>
        </w:tc>
        <w:tc>
          <w:tcPr>
            <w:tcW w:w="1742" w:type="dxa"/>
            <w:vAlign w:val="center"/>
          </w:tcPr>
          <w:p w14:paraId="43F37EF3">
            <w:pPr>
              <w:adjustRightInd w:val="0"/>
              <w:snapToGrid w:val="0"/>
              <w:jc w:val="left"/>
              <w:rPr>
                <w:rFonts w:hint="eastAsia" w:ascii="宋体" w:hAnsi="宋体"/>
                <w:szCs w:val="21"/>
              </w:rPr>
            </w:pPr>
            <w:r>
              <w:rPr>
                <w:rFonts w:hint="eastAsia" w:ascii="宋体" w:hAnsi="宋体"/>
                <w:szCs w:val="21"/>
              </w:rPr>
              <w:t>逾期付款利息</w:t>
            </w:r>
          </w:p>
        </w:tc>
        <w:tc>
          <w:tcPr>
            <w:tcW w:w="5170" w:type="dxa"/>
            <w:shd w:val="clear" w:color="auto" w:fill="auto"/>
            <w:vAlign w:val="center"/>
          </w:tcPr>
          <w:p w14:paraId="6783E3ED">
            <w:pPr>
              <w:autoSpaceDE w:val="0"/>
              <w:autoSpaceDN w:val="0"/>
              <w:adjustRightInd w:val="0"/>
              <w:snapToGrid w:val="0"/>
              <w:spacing w:line="400" w:lineRule="exact"/>
              <w:jc w:val="left"/>
              <w:rPr>
                <w:rFonts w:hint="eastAsia" w:ascii="宋体" w:hAnsi="宋体" w:eastAsia="宋体" w:cs="宋体"/>
                <w:b w:val="0"/>
                <w:bCs w:val="0"/>
                <w:iCs/>
                <w:szCs w:val="21"/>
                <w:lang w:val="en-US" w:eastAsia="zh-CN"/>
              </w:rPr>
            </w:pPr>
          </w:p>
        </w:tc>
      </w:tr>
      <w:tr w14:paraId="456530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1F4CB786">
            <w:pPr>
              <w:adjustRightInd w:val="0"/>
              <w:snapToGrid w:val="0"/>
              <w:jc w:val="center"/>
              <w:rPr>
                <w:rFonts w:ascii="宋体" w:hAnsi="宋体"/>
                <w:szCs w:val="21"/>
              </w:rPr>
            </w:pPr>
            <w:r>
              <w:rPr>
                <w:rFonts w:hint="eastAsia" w:ascii="宋体" w:hAnsi="宋体"/>
                <w:szCs w:val="21"/>
              </w:rPr>
              <w:t>第二节</w:t>
            </w:r>
          </w:p>
          <w:p w14:paraId="4B38EA09">
            <w:pPr>
              <w:adjustRightInd w:val="0"/>
              <w:snapToGrid w:val="0"/>
              <w:jc w:val="center"/>
              <w:rPr>
                <w:rFonts w:ascii="宋体" w:hAnsi="宋体"/>
                <w:szCs w:val="21"/>
              </w:rPr>
            </w:pPr>
            <w:r>
              <w:rPr>
                <w:rFonts w:hint="eastAsia" w:ascii="宋体" w:hAnsi="宋体"/>
                <w:szCs w:val="21"/>
              </w:rPr>
              <w:t>第1</w:t>
            </w:r>
            <w:r>
              <w:rPr>
                <w:rFonts w:hint="eastAsia" w:ascii="宋体" w:hAnsi="宋体"/>
                <w:szCs w:val="21"/>
                <w:lang w:val="en-US" w:eastAsia="zh-CN"/>
              </w:rPr>
              <w:t>5</w:t>
            </w:r>
            <w:r>
              <w:rPr>
                <w:rFonts w:hint="eastAsia" w:ascii="宋体" w:hAnsi="宋体"/>
                <w:szCs w:val="21"/>
                <w:lang w:eastAsia="zh-CN"/>
              </w:rPr>
              <w:t>、</w:t>
            </w:r>
            <w:r>
              <w:rPr>
                <w:rFonts w:hint="eastAsia" w:ascii="宋体" w:hAnsi="宋体"/>
                <w:szCs w:val="21"/>
              </w:rPr>
              <w:t>4</w:t>
            </w:r>
            <w:r>
              <w:rPr>
                <w:rFonts w:hint="eastAsia" w:ascii="宋体" w:hAnsi="宋体"/>
                <w:szCs w:val="21"/>
                <w:lang w:val="en-US" w:eastAsia="zh-CN"/>
              </w:rPr>
              <w:t>款</w:t>
            </w:r>
          </w:p>
        </w:tc>
        <w:tc>
          <w:tcPr>
            <w:tcW w:w="1742" w:type="dxa"/>
            <w:tcBorders>
              <w:left w:val="single" w:color="auto" w:sz="2" w:space="0"/>
              <w:bottom w:val="single" w:color="auto" w:sz="2" w:space="0"/>
              <w:right w:val="single" w:color="auto" w:sz="2" w:space="0"/>
            </w:tcBorders>
            <w:vAlign w:val="center"/>
          </w:tcPr>
          <w:p w14:paraId="68304E6E">
            <w:pPr>
              <w:adjustRightInd w:val="0"/>
              <w:snapToGrid w:val="0"/>
              <w:jc w:val="left"/>
              <w:rPr>
                <w:rFonts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shd w:val="clear" w:color="auto" w:fill="auto"/>
            <w:vAlign w:val="center"/>
          </w:tcPr>
          <w:p w14:paraId="0CCBF073">
            <w:pPr>
              <w:autoSpaceDE w:val="0"/>
              <w:autoSpaceDN w:val="0"/>
              <w:adjustRightInd w:val="0"/>
              <w:snapToGrid w:val="0"/>
              <w:spacing w:line="400" w:lineRule="exact"/>
              <w:jc w:val="left"/>
              <w:rPr>
                <w:rFonts w:hint="eastAsia" w:ascii="宋体" w:hAnsi="宋体" w:eastAsia="宋体" w:cs="宋体"/>
                <w:b w:val="0"/>
                <w:bCs w:val="0"/>
                <w:iCs/>
                <w:szCs w:val="21"/>
                <w:lang w:val="en-US" w:eastAsia="zh-CN"/>
              </w:rPr>
            </w:pPr>
          </w:p>
        </w:tc>
      </w:tr>
      <w:tr w14:paraId="3E2C362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79A0338E">
            <w:pPr>
              <w:adjustRightInd w:val="0"/>
              <w:snapToGrid w:val="0"/>
              <w:jc w:val="center"/>
              <w:rPr>
                <w:rFonts w:ascii="宋体" w:hAnsi="宋体"/>
                <w:szCs w:val="21"/>
              </w:rPr>
            </w:pPr>
            <w:r>
              <w:rPr>
                <w:rFonts w:hint="eastAsia" w:ascii="宋体" w:hAnsi="宋体"/>
                <w:szCs w:val="21"/>
              </w:rPr>
              <w:t>第二节</w:t>
            </w:r>
          </w:p>
          <w:p w14:paraId="7D537E3E">
            <w:pPr>
              <w:adjustRightInd w:val="0"/>
              <w:snapToGrid w:val="0"/>
              <w:jc w:val="center"/>
              <w:rPr>
                <w:rFonts w:ascii="宋体" w:hAnsi="宋体"/>
                <w:szCs w:val="21"/>
              </w:rPr>
            </w:pPr>
            <w:r>
              <w:rPr>
                <w:rFonts w:hint="eastAsia" w:ascii="宋体" w:hAnsi="宋体"/>
                <w:szCs w:val="21"/>
              </w:rPr>
              <w:t>第</w:t>
            </w:r>
            <w:r>
              <w:rPr>
                <w:rFonts w:hint="eastAsia" w:ascii="宋体" w:hAnsi="宋体"/>
                <w:szCs w:val="21"/>
                <w:lang w:val="en-US" w:eastAsia="zh-CN"/>
              </w:rPr>
              <w:t>19</w:t>
            </w:r>
            <w:r>
              <w:rPr>
                <w:rFonts w:hint="eastAsia" w:ascii="宋体" w:hAnsi="宋体"/>
                <w:szCs w:val="21"/>
                <w:lang w:eastAsia="zh-CN"/>
              </w:rPr>
              <w:t>、</w:t>
            </w:r>
            <w:r>
              <w:rPr>
                <w:rFonts w:hint="eastAsia" w:ascii="宋体" w:hAnsi="宋体"/>
                <w:szCs w:val="21"/>
              </w:rPr>
              <w:t>2</w:t>
            </w:r>
            <w:r>
              <w:rPr>
                <w:rFonts w:hint="eastAsia" w:ascii="宋体" w:hAnsi="宋体"/>
                <w:szCs w:val="21"/>
                <w:lang w:val="en-US" w:eastAsia="zh-CN"/>
              </w:rPr>
              <w:t>款</w:t>
            </w:r>
          </w:p>
        </w:tc>
        <w:tc>
          <w:tcPr>
            <w:tcW w:w="1742" w:type="dxa"/>
            <w:tcBorders>
              <w:top w:val="single" w:color="auto" w:sz="2" w:space="0"/>
              <w:left w:val="single" w:color="auto" w:sz="2" w:space="0"/>
              <w:right w:val="single" w:color="auto" w:sz="2" w:space="0"/>
            </w:tcBorders>
            <w:vAlign w:val="center"/>
          </w:tcPr>
          <w:p w14:paraId="336B08FF">
            <w:pPr>
              <w:adjustRightInd w:val="0"/>
              <w:snapToGrid w:val="0"/>
              <w:jc w:val="left"/>
              <w:rPr>
                <w:rFonts w:ascii="宋体" w:hAnsi="宋体"/>
                <w:szCs w:val="21"/>
              </w:rPr>
            </w:pPr>
            <w:r>
              <w:rPr>
                <w:rFonts w:hint="eastAsia" w:ascii="宋体" w:hAnsi="宋体"/>
                <w:szCs w:val="21"/>
                <w:lang w:val="en-US" w:eastAsia="zh-CN"/>
              </w:rPr>
              <w:t>解决争议的方法</w:t>
            </w:r>
          </w:p>
        </w:tc>
        <w:tc>
          <w:tcPr>
            <w:tcW w:w="5170" w:type="dxa"/>
            <w:tcBorders>
              <w:top w:val="single" w:color="auto" w:sz="2" w:space="0"/>
              <w:left w:val="single" w:color="auto" w:sz="2" w:space="0"/>
            </w:tcBorders>
            <w:shd w:val="clear" w:color="auto" w:fill="auto"/>
            <w:vAlign w:val="center"/>
          </w:tcPr>
          <w:p w14:paraId="04675287">
            <w:pPr>
              <w:adjustRightInd w:val="0"/>
              <w:snapToGrid w:val="0"/>
              <w:ind w:firstLine="0" w:firstLineChars="0"/>
              <w:jc w:val="left"/>
              <w:rPr>
                <w:rFonts w:ascii="宋体" w:hAnsi="宋体" w:eastAsia="宋体" w:cs="Times New Roman"/>
                <w:kern w:val="2"/>
                <w:sz w:val="21"/>
                <w:szCs w:val="21"/>
                <w:u w:val="single"/>
                <w:lang w:val="en-US" w:eastAsia="zh-CN" w:bidi="ar-SA"/>
              </w:rPr>
            </w:pPr>
          </w:p>
        </w:tc>
      </w:tr>
      <w:tr w14:paraId="41669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6555BA55">
            <w:pPr>
              <w:adjustRightInd w:val="0"/>
              <w:snapToGrid w:val="0"/>
              <w:jc w:val="center"/>
              <w:rPr>
                <w:rFonts w:ascii="宋体" w:hAnsi="宋体"/>
                <w:szCs w:val="21"/>
              </w:rPr>
            </w:pPr>
            <w:r>
              <w:rPr>
                <w:rFonts w:hint="eastAsia" w:ascii="宋体" w:hAnsi="宋体"/>
                <w:szCs w:val="21"/>
              </w:rPr>
              <w:t>第二节</w:t>
            </w:r>
          </w:p>
          <w:p w14:paraId="3322411C">
            <w:pPr>
              <w:adjustRightInd w:val="0"/>
              <w:snapToGrid w:val="0"/>
              <w:jc w:val="center"/>
              <w:rPr>
                <w:rFonts w:ascii="宋体" w:hAnsi="宋体"/>
                <w:szCs w:val="21"/>
              </w:rPr>
            </w:pPr>
            <w:r>
              <w:rPr>
                <w:rFonts w:hint="eastAsia" w:ascii="宋体" w:hAnsi="宋体"/>
                <w:szCs w:val="21"/>
              </w:rPr>
              <w:t>第2</w:t>
            </w:r>
            <w:r>
              <w:rPr>
                <w:rFonts w:hint="eastAsia" w:ascii="宋体" w:hAnsi="宋体"/>
                <w:szCs w:val="21"/>
                <w:lang w:val="en-US" w:eastAsia="zh-CN"/>
              </w:rPr>
              <w:t>3、1</w:t>
            </w:r>
            <w:r>
              <w:rPr>
                <w:rFonts w:hint="eastAsia" w:ascii="宋体" w:hAnsi="宋体"/>
                <w:szCs w:val="21"/>
                <w:lang w:eastAsia="zh-CN"/>
              </w:rPr>
              <w:t>款</w:t>
            </w:r>
          </w:p>
        </w:tc>
        <w:tc>
          <w:tcPr>
            <w:tcW w:w="1742" w:type="dxa"/>
            <w:vAlign w:val="center"/>
          </w:tcPr>
          <w:p w14:paraId="39F73BB6">
            <w:pPr>
              <w:adjustRightInd w:val="0"/>
              <w:snapToGrid w:val="0"/>
              <w:jc w:val="left"/>
              <w:rPr>
                <w:rFonts w:ascii="宋体" w:hAnsi="宋体"/>
                <w:szCs w:val="21"/>
              </w:rPr>
            </w:pPr>
            <w:r>
              <w:rPr>
                <w:rFonts w:hint="eastAsia" w:ascii="宋体" w:hAnsi="宋体"/>
                <w:bCs/>
                <w:color w:val="auto"/>
                <w:szCs w:val="21"/>
                <w:highlight w:val="none"/>
                <w:lang w:eastAsia="zh-CN"/>
              </w:rPr>
              <w:t>其他专用条款</w:t>
            </w:r>
          </w:p>
        </w:tc>
        <w:tc>
          <w:tcPr>
            <w:tcW w:w="5170" w:type="dxa"/>
            <w:shd w:val="clear" w:color="auto" w:fill="auto"/>
            <w:vAlign w:val="center"/>
          </w:tcPr>
          <w:p w14:paraId="67813EC4">
            <w:pPr>
              <w:adjustRightInd w:val="0"/>
              <w:snapToGrid w:val="0"/>
              <w:jc w:val="left"/>
              <w:rPr>
                <w:rFonts w:hint="default" w:ascii="宋体" w:hAnsi="宋体" w:eastAsia="宋体" w:cs="Times New Roman"/>
                <w:kern w:val="2"/>
                <w:sz w:val="21"/>
                <w:szCs w:val="21"/>
                <w:lang w:val="en-US" w:eastAsia="zh-CN" w:bidi="ar-SA"/>
              </w:rPr>
            </w:pPr>
          </w:p>
        </w:tc>
      </w:tr>
    </w:tbl>
    <w:p w14:paraId="380E9EA0"/>
    <w:p w14:paraId="56026F96"/>
    <w:p w14:paraId="50FA45A9">
      <w:pPr>
        <w:pStyle w:val="81"/>
        <w:rPr>
          <w:rFonts w:ascii="宋体" w:hAnsi="宋体" w:cs="宋体"/>
          <w:b/>
          <w:sz w:val="28"/>
          <w:szCs w:val="28"/>
        </w:rPr>
      </w:pPr>
    </w:p>
    <w:p w14:paraId="46CD52DD">
      <w:pPr>
        <w:spacing w:line="480" w:lineRule="auto"/>
        <w:jc w:val="center"/>
        <w:rPr>
          <w:rFonts w:ascii="宋体" w:hAnsi="宋体" w:cs="宋体"/>
          <w:b/>
          <w:sz w:val="24"/>
        </w:rPr>
      </w:pPr>
    </w:p>
    <w:p w14:paraId="24D7A03F">
      <w:pPr>
        <w:spacing w:line="480" w:lineRule="auto"/>
        <w:jc w:val="center"/>
        <w:rPr>
          <w:rFonts w:ascii="宋体" w:hAnsi="宋体" w:cs="宋体"/>
          <w:b/>
          <w:sz w:val="24"/>
        </w:rPr>
      </w:pPr>
    </w:p>
    <w:p w14:paraId="5B8B6366">
      <w:pPr>
        <w:spacing w:line="360" w:lineRule="auto"/>
        <w:ind w:left="-420" w:leftChars="-200" w:right="-420" w:rightChars="-200"/>
        <w:rPr>
          <w:rFonts w:ascii="宋体" w:hAnsi="宋体" w:cs="宋体"/>
          <w:sz w:val="24"/>
        </w:rPr>
      </w:pPr>
    </w:p>
    <w:p w14:paraId="6B3BEC35">
      <w:pPr>
        <w:pStyle w:val="5"/>
      </w:pPr>
    </w:p>
    <w:p w14:paraId="2C7EF82B"/>
    <w:p w14:paraId="06B3AE46">
      <w:pPr>
        <w:rPr>
          <w:rFonts w:hint="eastAsia" w:ascii="宋体" w:hAnsi="宋体" w:cs="宋体"/>
          <w:b/>
          <w:sz w:val="36"/>
          <w:szCs w:val="20"/>
        </w:rPr>
      </w:pPr>
      <w:r>
        <w:rPr>
          <w:rFonts w:hint="eastAsia" w:ascii="宋体" w:hAnsi="宋体" w:cs="宋体"/>
          <w:b/>
          <w:sz w:val="36"/>
          <w:szCs w:val="20"/>
        </w:rPr>
        <w:br w:type="page"/>
      </w:r>
    </w:p>
    <w:p w14:paraId="5A8A57D8">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97"/>
      <w:r>
        <w:rPr>
          <w:rFonts w:hint="eastAsia" w:ascii="宋体" w:hAnsi="宋体" w:cs="宋体"/>
          <w:b/>
          <w:sz w:val="36"/>
          <w:szCs w:val="20"/>
        </w:rPr>
        <w:t xml:space="preserve"> </w:t>
      </w:r>
      <w:bookmarkEnd w:id="398"/>
      <w:r>
        <w:rPr>
          <w:rFonts w:hint="eastAsia" w:ascii="宋体" w:hAnsi="宋体" w:cs="宋体"/>
          <w:b/>
          <w:sz w:val="36"/>
          <w:szCs w:val="20"/>
        </w:rPr>
        <w:t>应提交的有关格式范例</w:t>
      </w:r>
    </w:p>
    <w:p w14:paraId="16520AE7">
      <w:pPr>
        <w:spacing w:line="360" w:lineRule="auto"/>
        <w:jc w:val="center"/>
        <w:outlineLvl w:val="0"/>
        <w:rPr>
          <w:rFonts w:ascii="宋体" w:hAnsi="宋体" w:cs="宋体"/>
          <w:b/>
          <w:kern w:val="0"/>
          <w:sz w:val="36"/>
          <w:szCs w:val="36"/>
        </w:rPr>
      </w:pPr>
    </w:p>
    <w:p w14:paraId="19BC89D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6FF8A69A">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7268649A">
      <w:pPr>
        <w:spacing w:line="360" w:lineRule="auto"/>
        <w:jc w:val="center"/>
        <w:outlineLvl w:val="0"/>
        <w:rPr>
          <w:rFonts w:ascii="宋体" w:hAnsi="宋体" w:cs="宋体"/>
          <w:b/>
          <w:kern w:val="0"/>
          <w:sz w:val="36"/>
          <w:szCs w:val="36"/>
        </w:rPr>
      </w:pPr>
    </w:p>
    <w:p w14:paraId="0225ED87">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48D0435B">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09A29F3E">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74FDAD4A">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5689A6A1">
      <w:pPr>
        <w:snapToGrid w:val="0"/>
        <w:spacing w:line="360" w:lineRule="auto"/>
        <w:ind w:firstLine="480" w:firstLineChars="200"/>
        <w:rPr>
          <w:rFonts w:ascii="宋体" w:hAnsi="宋体" w:cs="宋体"/>
          <w:sz w:val="24"/>
        </w:rPr>
      </w:pPr>
    </w:p>
    <w:p w14:paraId="0FD799CA">
      <w:pPr>
        <w:spacing w:line="360" w:lineRule="auto"/>
        <w:ind w:firstLine="480" w:firstLineChars="200"/>
        <w:rPr>
          <w:rFonts w:ascii="宋体" w:hAnsi="宋体" w:cs="宋体"/>
          <w:sz w:val="24"/>
        </w:rPr>
      </w:pPr>
    </w:p>
    <w:p w14:paraId="772ADDD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ACCA700">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杭州市余杭区殡仪馆</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sz w:val="24"/>
        </w:rPr>
        <w:t>：</w:t>
      </w:r>
    </w:p>
    <w:p w14:paraId="6DB466AF">
      <w:pPr>
        <w:snapToGrid w:val="0"/>
        <w:spacing w:line="360" w:lineRule="auto"/>
        <w:ind w:firstLine="480" w:firstLineChars="200"/>
        <w:rPr>
          <w:rFonts w:ascii="宋体" w:hAnsi="宋体" w:cs="宋体"/>
          <w:sz w:val="24"/>
        </w:rPr>
      </w:pPr>
      <w:r>
        <w:rPr>
          <w:rFonts w:hint="eastAsia" w:ascii="宋体" w:hAnsi="宋体" w:cs="宋体"/>
          <w:color w:val="auto"/>
          <w:sz w:val="24"/>
        </w:rPr>
        <w:t>我方参与</w:t>
      </w:r>
      <w:r>
        <w:rPr>
          <w:rFonts w:hint="eastAsia" w:ascii="宋体" w:hAnsi="宋体" w:cs="宋体"/>
          <w:color w:val="auto"/>
          <w:sz w:val="24"/>
          <w:lang w:eastAsia="zh-CN"/>
        </w:rPr>
        <w:t>余杭区殡仪馆骨灰盒代销服务项目</w:t>
      </w:r>
      <w:r>
        <w:rPr>
          <w:rFonts w:hint="eastAsia" w:ascii="宋体" w:hAnsi="宋体" w:cs="宋体"/>
          <w:color w:val="auto"/>
          <w:sz w:val="24"/>
        </w:rPr>
        <w:t>【招标编号：</w:t>
      </w:r>
      <w:r>
        <w:rPr>
          <w:rFonts w:hint="eastAsia" w:ascii="宋体" w:hAnsi="宋体" w:cs="宋体"/>
          <w:color w:val="auto"/>
          <w:sz w:val="24"/>
          <w:lang w:eastAsia="zh-CN"/>
        </w:rPr>
        <w:t>ZXZB-YHBYG-2025010G</w:t>
      </w:r>
      <w:r>
        <w:rPr>
          <w:rFonts w:hint="eastAsia" w:ascii="宋体" w:hAnsi="宋体" w:cs="宋体"/>
          <w:color w:val="auto"/>
          <w:sz w:val="24"/>
        </w:rPr>
        <w:t>】</w:t>
      </w:r>
      <w:r>
        <w:rPr>
          <w:rFonts w:hint="eastAsia" w:ascii="宋体" w:hAnsi="宋体" w:cs="宋体"/>
          <w:sz w:val="24"/>
        </w:rPr>
        <w:t>政府采购活动，郑重承诺：</w:t>
      </w:r>
    </w:p>
    <w:p w14:paraId="69445585">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40A51A06">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3EB2A51E">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5FFDD5B">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0CF573CA">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231B3BE3">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3F7D1C5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10A48368">
      <w:pPr>
        <w:snapToGrid w:val="0"/>
        <w:spacing w:line="360" w:lineRule="auto"/>
        <w:ind w:firstLine="480" w:firstLineChars="200"/>
        <w:rPr>
          <w:rFonts w:ascii="宋体" w:hAnsi="宋体" w:cs="宋体"/>
          <w:sz w:val="24"/>
        </w:rPr>
      </w:pPr>
      <w:r>
        <w:rPr>
          <w:rFonts w:hint="eastAsia" w:ascii="宋体" w:hAnsi="宋体" w:cs="宋体"/>
          <w:sz w:val="24"/>
        </w:rPr>
        <w:t>（二）未被信用中国（www</w:t>
      </w:r>
      <w:r>
        <w:rPr>
          <w:rFonts w:hint="eastAsia" w:ascii="宋体" w:hAnsi="宋体" w:cs="宋体"/>
          <w:sz w:val="24"/>
          <w:lang w:eastAsia="zh-CN"/>
        </w:rPr>
        <w:t>、</w:t>
      </w:r>
      <w:r>
        <w:rPr>
          <w:rFonts w:hint="eastAsia" w:ascii="宋体" w:hAnsi="宋体" w:cs="宋体"/>
          <w:sz w:val="24"/>
        </w:rPr>
        <w:t>creditchina</w:t>
      </w:r>
      <w:r>
        <w:rPr>
          <w:rFonts w:hint="eastAsia" w:ascii="宋体" w:hAnsi="宋体" w:cs="宋体"/>
          <w:sz w:val="24"/>
          <w:lang w:eastAsia="zh-CN"/>
        </w:rPr>
        <w:t>、</w:t>
      </w:r>
      <w:r>
        <w:rPr>
          <w:rFonts w:hint="eastAsia" w:ascii="宋体" w:hAnsi="宋体" w:cs="宋体"/>
          <w:sz w:val="24"/>
        </w:rPr>
        <w:t>gov</w:t>
      </w:r>
      <w:r>
        <w:rPr>
          <w:rFonts w:hint="eastAsia" w:ascii="宋体" w:hAnsi="宋体" w:cs="宋体"/>
          <w:sz w:val="24"/>
          <w:lang w:eastAsia="zh-CN"/>
        </w:rPr>
        <w:t>、</w:t>
      </w:r>
      <w:r>
        <w:rPr>
          <w:rFonts w:hint="eastAsia" w:ascii="宋体" w:hAnsi="宋体" w:cs="宋体"/>
          <w:sz w:val="24"/>
        </w:rPr>
        <w:t>cn</w:t>
      </w:r>
      <w:r>
        <w:rPr>
          <w:rFonts w:hint="eastAsia" w:ascii="宋体" w:hAnsi="宋体" w:cs="宋体"/>
          <w:sz w:val="24"/>
          <w:lang w:eastAsia="zh-CN"/>
        </w:rPr>
        <w:t>）</w:t>
      </w:r>
      <w:r>
        <w:rPr>
          <w:rFonts w:hint="eastAsia" w:ascii="宋体" w:hAnsi="宋体" w:cs="宋体"/>
          <w:sz w:val="24"/>
        </w:rPr>
        <w:t>、中国政府采购网（www</w:t>
      </w:r>
      <w:r>
        <w:rPr>
          <w:rFonts w:hint="eastAsia" w:ascii="宋体" w:hAnsi="宋体" w:cs="宋体"/>
          <w:sz w:val="24"/>
          <w:lang w:eastAsia="zh-CN"/>
        </w:rPr>
        <w:t>、</w:t>
      </w:r>
      <w:r>
        <w:rPr>
          <w:rFonts w:hint="eastAsia" w:ascii="宋体" w:hAnsi="宋体" w:cs="宋体"/>
          <w:sz w:val="24"/>
        </w:rPr>
        <w:t>ccgp</w:t>
      </w:r>
      <w:r>
        <w:rPr>
          <w:rFonts w:hint="eastAsia" w:ascii="宋体" w:hAnsi="宋体" w:cs="宋体"/>
          <w:sz w:val="24"/>
          <w:lang w:eastAsia="zh-CN"/>
        </w:rPr>
        <w:t>、</w:t>
      </w:r>
      <w:r>
        <w:rPr>
          <w:rFonts w:hint="eastAsia" w:ascii="宋体" w:hAnsi="宋体" w:cs="宋体"/>
          <w:sz w:val="24"/>
        </w:rPr>
        <w:t>gov</w:t>
      </w:r>
      <w:r>
        <w:rPr>
          <w:rFonts w:hint="eastAsia" w:ascii="宋体" w:hAnsi="宋体" w:cs="宋体"/>
          <w:sz w:val="24"/>
          <w:lang w:eastAsia="zh-CN"/>
        </w:rPr>
        <w:t>、</w:t>
      </w:r>
      <w:r>
        <w:rPr>
          <w:rFonts w:hint="eastAsia" w:ascii="宋体" w:hAnsi="宋体" w:cs="宋体"/>
          <w:sz w:val="24"/>
        </w:rPr>
        <w:t>cn）列入失信被执行人、重大税收违法案件当事人名单、政府采购严重违法失信行为记录名单。</w:t>
      </w:r>
    </w:p>
    <w:p w14:paraId="626A78EE">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346B385F">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5BACFE47">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155690B7">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35780D06">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809C988">
      <w:pPr>
        <w:snapToGrid w:val="0"/>
        <w:spacing w:line="360" w:lineRule="auto"/>
        <w:ind w:right="480"/>
        <w:jc w:val="center"/>
        <w:rPr>
          <w:rFonts w:ascii="宋体" w:hAnsi="宋体" w:cs="宋体"/>
          <w:b/>
          <w:kern w:val="0"/>
          <w:sz w:val="32"/>
          <w:szCs w:val="32"/>
        </w:rPr>
      </w:pPr>
    </w:p>
    <w:p w14:paraId="20846CF0">
      <w:pPr>
        <w:snapToGrid w:val="0"/>
        <w:spacing w:line="360" w:lineRule="auto"/>
        <w:ind w:right="480"/>
        <w:jc w:val="center"/>
        <w:rPr>
          <w:rFonts w:ascii="宋体" w:hAnsi="宋体" w:cs="宋体"/>
          <w:b/>
          <w:kern w:val="0"/>
          <w:sz w:val="32"/>
          <w:szCs w:val="32"/>
        </w:rPr>
      </w:pPr>
    </w:p>
    <w:p w14:paraId="6B3578AA">
      <w:pPr>
        <w:snapToGrid w:val="0"/>
        <w:spacing w:line="360" w:lineRule="auto"/>
        <w:ind w:right="480"/>
        <w:jc w:val="center"/>
        <w:rPr>
          <w:rFonts w:ascii="宋体" w:hAnsi="宋体" w:cs="宋体"/>
          <w:b/>
          <w:kern w:val="0"/>
          <w:sz w:val="32"/>
          <w:szCs w:val="32"/>
        </w:rPr>
      </w:pPr>
    </w:p>
    <w:p w14:paraId="43F2E20C">
      <w:pPr>
        <w:rPr>
          <w:rFonts w:ascii="宋体" w:hAnsi="宋体" w:cs="宋体"/>
        </w:rPr>
      </w:pPr>
    </w:p>
    <w:p w14:paraId="7FAED397">
      <w:pPr>
        <w:snapToGrid w:val="0"/>
        <w:spacing w:line="360" w:lineRule="auto"/>
        <w:ind w:right="480"/>
        <w:jc w:val="center"/>
        <w:rPr>
          <w:rFonts w:ascii="宋体" w:hAnsi="宋体" w:cs="宋体"/>
          <w:b/>
          <w:kern w:val="0"/>
          <w:sz w:val="32"/>
          <w:szCs w:val="32"/>
        </w:rPr>
      </w:pPr>
    </w:p>
    <w:p w14:paraId="247B00A0">
      <w:pPr>
        <w:snapToGrid w:val="0"/>
        <w:spacing w:line="360" w:lineRule="auto"/>
        <w:ind w:right="480"/>
        <w:jc w:val="center"/>
        <w:rPr>
          <w:rFonts w:ascii="宋体" w:hAnsi="宋体" w:cs="宋体"/>
          <w:b/>
          <w:kern w:val="0"/>
          <w:sz w:val="32"/>
          <w:szCs w:val="32"/>
        </w:rPr>
      </w:pPr>
    </w:p>
    <w:p w14:paraId="718C479C">
      <w:pPr>
        <w:snapToGrid w:val="0"/>
        <w:spacing w:line="360" w:lineRule="auto"/>
        <w:ind w:right="480"/>
        <w:jc w:val="center"/>
        <w:rPr>
          <w:rFonts w:ascii="宋体" w:hAnsi="宋体" w:cs="宋体"/>
          <w:b/>
          <w:kern w:val="0"/>
          <w:sz w:val="32"/>
          <w:szCs w:val="32"/>
        </w:rPr>
      </w:pPr>
    </w:p>
    <w:p w14:paraId="2BD4C591">
      <w:pPr>
        <w:widowControl/>
        <w:spacing w:line="360" w:lineRule="auto"/>
        <w:ind w:firstLine="643" w:firstLineChars="200"/>
        <w:jc w:val="center"/>
        <w:rPr>
          <w:rFonts w:ascii="宋体" w:hAnsi="宋体" w:cs="宋体"/>
          <w:b/>
          <w:kern w:val="0"/>
          <w:sz w:val="32"/>
          <w:szCs w:val="32"/>
        </w:rPr>
      </w:pPr>
    </w:p>
    <w:p w14:paraId="3A4909E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w:t>
      </w:r>
      <w:r>
        <w:rPr>
          <w:rFonts w:hint="eastAsia" w:ascii="宋体" w:hAnsi="宋体" w:cs="宋体"/>
          <w:b/>
          <w:color w:val="FF0000"/>
          <w:kern w:val="0"/>
          <w:sz w:val="32"/>
          <w:szCs w:val="32"/>
        </w:rPr>
        <w:t>（如果有）</w:t>
      </w:r>
    </w:p>
    <w:p w14:paraId="39CADFFB">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4777BE23">
      <w:pPr>
        <w:snapToGrid w:val="0"/>
        <w:spacing w:line="360" w:lineRule="auto"/>
        <w:ind w:right="480"/>
        <w:jc w:val="center"/>
        <w:rPr>
          <w:rFonts w:ascii="宋体" w:hAnsi="宋体" w:cs="宋体"/>
          <w:b/>
          <w:kern w:val="0"/>
          <w:sz w:val="32"/>
          <w:szCs w:val="32"/>
        </w:rPr>
      </w:pPr>
    </w:p>
    <w:p w14:paraId="63E669E1">
      <w:pPr>
        <w:snapToGrid w:val="0"/>
        <w:spacing w:line="360" w:lineRule="auto"/>
        <w:ind w:right="480"/>
        <w:jc w:val="center"/>
        <w:rPr>
          <w:rFonts w:ascii="宋体" w:hAnsi="宋体" w:cs="宋体"/>
          <w:b/>
          <w:kern w:val="0"/>
          <w:sz w:val="32"/>
          <w:szCs w:val="32"/>
        </w:rPr>
      </w:pPr>
    </w:p>
    <w:p w14:paraId="7925DD0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0090973A">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7893C46C">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b/>
          <w:sz w:val="24"/>
          <w:lang w:eastAsia="zh-CN"/>
        </w:rPr>
        <w:t>.</w:t>
      </w:r>
      <w:r>
        <w:rPr>
          <w:rFonts w:hint="eastAsia" w:ascii="宋体" w:hAnsi="宋体" w:cs="宋体"/>
          <w:sz w:val="24"/>
        </w:rPr>
        <w:t>专门面向中小企业，货物全部由符合政策要求的中小企业（或小微企业）制造的，提供相应的中小企业声明函（附件</w:t>
      </w:r>
      <w:r>
        <w:rPr>
          <w:rFonts w:ascii="宋体" w:hAnsi="宋体" w:cs="宋体"/>
          <w:sz w:val="24"/>
        </w:rPr>
        <w:t>7</w:t>
      </w:r>
      <w:r>
        <w:rPr>
          <w:rFonts w:hint="eastAsia" w:ascii="宋体" w:hAnsi="宋体" w:cs="宋体"/>
          <w:sz w:val="24"/>
        </w:rPr>
        <w:t xml:space="preserve">）。 </w:t>
      </w:r>
    </w:p>
    <w:p w14:paraId="78C42ED2">
      <w:pPr>
        <w:widowControl/>
        <w:spacing w:line="360" w:lineRule="auto"/>
        <w:ind w:firstLine="480"/>
        <w:jc w:val="left"/>
        <w:rPr>
          <w:rFonts w:ascii="宋体" w:hAnsi="宋体" w:cs="宋体"/>
          <w:sz w:val="24"/>
        </w:rPr>
      </w:pPr>
    </w:p>
    <w:p w14:paraId="1BE61B1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b/>
          <w:sz w:val="24"/>
          <w:lang w:eastAsia="zh-CN"/>
        </w:rPr>
        <w:t>.</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708E62F7">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0782E870">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b/>
          <w:sz w:val="24"/>
          <w:lang w:eastAsia="zh-CN"/>
        </w:rPr>
        <w:t>.</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），分包意向协议中中小企业合同金额应当达到招标公告载明的比例；如果供应商本身提供所有标的均由中小企业制造的，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185737B4">
      <w:pPr>
        <w:widowControl/>
        <w:spacing w:line="360" w:lineRule="auto"/>
        <w:ind w:left="150"/>
        <w:jc w:val="center"/>
        <w:rPr>
          <w:rFonts w:ascii="宋体" w:hAnsi="宋体" w:cs="宋体"/>
          <w:b/>
          <w:kern w:val="0"/>
          <w:sz w:val="32"/>
          <w:szCs w:val="32"/>
        </w:rPr>
      </w:pPr>
    </w:p>
    <w:p w14:paraId="1CE40C69">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6F22CFC5">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EF13B7D">
      <w:pPr>
        <w:rPr>
          <w:rFonts w:ascii="宋体" w:hAnsi="宋体" w:cs="宋体"/>
        </w:rPr>
      </w:pPr>
    </w:p>
    <w:p w14:paraId="3E16319B">
      <w:pPr>
        <w:widowControl/>
        <w:adjustRightInd/>
        <w:jc w:val="left"/>
        <w:rPr>
          <w:rFonts w:ascii="宋体" w:hAnsi="宋体" w:cs="宋体"/>
          <w:b/>
          <w:kern w:val="0"/>
          <w:sz w:val="32"/>
          <w:szCs w:val="32"/>
        </w:rPr>
      </w:pPr>
      <w:r>
        <w:rPr>
          <w:rFonts w:ascii="宋体" w:hAnsi="宋体" w:cs="宋体"/>
          <w:b/>
          <w:kern w:val="0"/>
          <w:sz w:val="32"/>
          <w:szCs w:val="32"/>
        </w:rPr>
        <w:br w:type="page"/>
      </w:r>
    </w:p>
    <w:p w14:paraId="2A7F6432">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7EF48EF9">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38FC79AD">
      <w:pPr>
        <w:snapToGrid w:val="0"/>
        <w:spacing w:line="360" w:lineRule="auto"/>
        <w:ind w:left="479" w:leftChars="228"/>
        <w:jc w:val="distribute"/>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sz w:val="24"/>
          <w:lang w:eastAsia="zh-CN"/>
        </w:rPr>
        <w:t>…</w:t>
      </w:r>
      <w:r>
        <w:rPr>
          <w:rFonts w:hint="eastAsia" w:ascii="宋体" w:hAnsi="宋体" w:cs="宋体"/>
        </w:rPr>
        <w:t>（页码）</w:t>
      </w:r>
    </w:p>
    <w:p w14:paraId="3AC4E809">
      <w:pPr>
        <w:snapToGrid w:val="0"/>
        <w:spacing w:line="360" w:lineRule="auto"/>
        <w:ind w:left="479" w:leftChars="228"/>
        <w:jc w:val="distribute"/>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1EE82A83">
      <w:pPr>
        <w:snapToGrid w:val="0"/>
        <w:spacing w:line="360" w:lineRule="auto"/>
        <w:ind w:firstLine="480" w:firstLineChars="200"/>
        <w:jc w:val="distribute"/>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44CD8A4D">
      <w:pPr>
        <w:snapToGrid w:val="0"/>
        <w:spacing w:line="360" w:lineRule="auto"/>
        <w:ind w:left="479" w:leftChars="228"/>
        <w:jc w:val="distribute"/>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195A6F94">
      <w:pPr>
        <w:snapToGrid w:val="0"/>
        <w:spacing w:line="360" w:lineRule="auto"/>
        <w:ind w:left="479" w:leftChars="228"/>
        <w:jc w:val="distribute"/>
        <w:rPr>
          <w:rFonts w:hint="eastAsia"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076729F2">
      <w:pPr>
        <w:snapToGrid w:val="0"/>
        <w:spacing w:line="360" w:lineRule="auto"/>
        <w:ind w:left="479" w:leftChars="228"/>
        <w:jc w:val="distribute"/>
        <w:rPr>
          <w:rFonts w:hint="eastAsia" w:ascii="宋体" w:hAnsi="宋体" w:eastAsia="宋体" w:cs="宋体"/>
          <w:sz w:val="24"/>
          <w:lang w:val="zh-CN"/>
        </w:rPr>
      </w:pPr>
      <w:r>
        <w:rPr>
          <w:rFonts w:hint="eastAsia" w:ascii="宋体" w:hAnsi="宋体" w:eastAsia="宋体" w:cs="宋体"/>
          <w:sz w:val="24"/>
          <w:lang w:val="zh-CN"/>
        </w:rPr>
        <w:t>（</w:t>
      </w:r>
      <w:r>
        <w:rPr>
          <w:rFonts w:hint="eastAsia" w:ascii="宋体" w:hAnsi="宋体" w:eastAsia="宋体" w:cs="宋体"/>
          <w:sz w:val="24"/>
          <w:lang w:val="en-US" w:eastAsia="zh-CN"/>
        </w:rPr>
        <w:t>9</w:t>
      </w:r>
      <w:r>
        <w:rPr>
          <w:rFonts w:hint="eastAsia" w:ascii="宋体" w:hAnsi="宋体" w:eastAsia="宋体" w:cs="宋体"/>
          <w:sz w:val="24"/>
          <w:lang w:val="zh-CN"/>
        </w:rPr>
        <w:t>）缴纳采购代理服务费承诺书</w:t>
      </w:r>
      <w:r>
        <w:rPr>
          <w:rFonts w:hint="eastAsia" w:ascii="宋体" w:hAnsi="宋体" w:cs="宋体"/>
        </w:rPr>
        <w:t>………………………………………………………（页码）</w:t>
      </w:r>
    </w:p>
    <w:p w14:paraId="3B77EE1E">
      <w:pPr>
        <w:snapToGrid w:val="0"/>
        <w:spacing w:line="360" w:lineRule="auto"/>
        <w:jc w:val="center"/>
        <w:rPr>
          <w:rFonts w:ascii="宋体" w:hAnsi="宋体" w:cs="宋体"/>
          <w:b/>
          <w:kern w:val="0"/>
          <w:sz w:val="32"/>
          <w:szCs w:val="32"/>
          <w:lang w:val="zh-CN"/>
        </w:rPr>
      </w:pPr>
    </w:p>
    <w:p w14:paraId="4E7B4A5A">
      <w:pPr>
        <w:snapToGrid w:val="0"/>
        <w:spacing w:line="360" w:lineRule="auto"/>
        <w:jc w:val="center"/>
        <w:rPr>
          <w:rFonts w:ascii="宋体" w:hAnsi="宋体" w:cs="宋体"/>
          <w:b/>
          <w:kern w:val="0"/>
          <w:sz w:val="32"/>
          <w:szCs w:val="32"/>
          <w:lang w:val="zh-CN"/>
        </w:rPr>
      </w:pPr>
    </w:p>
    <w:p w14:paraId="3ED65A63">
      <w:pPr>
        <w:snapToGrid w:val="0"/>
        <w:spacing w:line="360" w:lineRule="auto"/>
        <w:jc w:val="center"/>
        <w:rPr>
          <w:rFonts w:ascii="宋体" w:hAnsi="宋体" w:cs="宋体"/>
          <w:b/>
          <w:kern w:val="0"/>
          <w:sz w:val="32"/>
          <w:szCs w:val="32"/>
          <w:lang w:val="zh-CN"/>
        </w:rPr>
      </w:pPr>
    </w:p>
    <w:p w14:paraId="6085CCF5">
      <w:pPr>
        <w:snapToGrid w:val="0"/>
        <w:spacing w:line="360" w:lineRule="auto"/>
        <w:jc w:val="center"/>
        <w:rPr>
          <w:rFonts w:ascii="宋体" w:hAnsi="宋体" w:cs="宋体"/>
          <w:b/>
          <w:kern w:val="0"/>
          <w:sz w:val="32"/>
          <w:szCs w:val="32"/>
          <w:lang w:val="zh-CN"/>
        </w:rPr>
      </w:pPr>
    </w:p>
    <w:p w14:paraId="5A680B2C">
      <w:pPr>
        <w:snapToGrid w:val="0"/>
        <w:spacing w:line="360" w:lineRule="auto"/>
        <w:jc w:val="center"/>
        <w:outlineLvl w:val="0"/>
        <w:rPr>
          <w:rFonts w:ascii="宋体" w:hAnsi="宋体" w:cs="宋体"/>
          <w:b/>
          <w:kern w:val="0"/>
          <w:sz w:val="32"/>
          <w:szCs w:val="32"/>
        </w:rPr>
      </w:pPr>
    </w:p>
    <w:p w14:paraId="32944187">
      <w:pPr>
        <w:snapToGrid w:val="0"/>
        <w:spacing w:line="360" w:lineRule="auto"/>
        <w:jc w:val="center"/>
        <w:outlineLvl w:val="0"/>
        <w:rPr>
          <w:rFonts w:ascii="宋体" w:hAnsi="宋体" w:cs="宋体"/>
          <w:b/>
          <w:kern w:val="0"/>
          <w:sz w:val="32"/>
          <w:szCs w:val="32"/>
        </w:rPr>
      </w:pPr>
    </w:p>
    <w:p w14:paraId="1718858B">
      <w:pPr>
        <w:rPr>
          <w:rFonts w:ascii="宋体" w:hAnsi="宋体" w:cs="宋体"/>
        </w:rPr>
      </w:pPr>
    </w:p>
    <w:p w14:paraId="47BC0D3E">
      <w:pPr>
        <w:snapToGrid w:val="0"/>
        <w:spacing w:line="360" w:lineRule="auto"/>
        <w:jc w:val="center"/>
        <w:outlineLvl w:val="0"/>
        <w:rPr>
          <w:rFonts w:ascii="宋体" w:hAnsi="宋体" w:cs="宋体"/>
          <w:b/>
          <w:kern w:val="0"/>
          <w:sz w:val="32"/>
          <w:szCs w:val="32"/>
        </w:rPr>
      </w:pPr>
    </w:p>
    <w:p w14:paraId="533CCE51">
      <w:pPr>
        <w:snapToGrid w:val="0"/>
        <w:spacing w:line="360" w:lineRule="auto"/>
        <w:jc w:val="center"/>
        <w:outlineLvl w:val="0"/>
        <w:rPr>
          <w:rFonts w:ascii="宋体" w:hAnsi="宋体" w:cs="宋体"/>
          <w:b/>
          <w:kern w:val="0"/>
          <w:sz w:val="32"/>
          <w:szCs w:val="32"/>
        </w:rPr>
      </w:pPr>
    </w:p>
    <w:p w14:paraId="016D9375">
      <w:pPr>
        <w:pStyle w:val="5"/>
        <w:rPr>
          <w:lang w:val="en-US"/>
        </w:rPr>
      </w:pPr>
    </w:p>
    <w:p w14:paraId="5396F571"/>
    <w:p w14:paraId="144D9F84">
      <w:pPr>
        <w:snapToGrid w:val="0"/>
        <w:spacing w:line="360" w:lineRule="auto"/>
        <w:ind w:firstLine="3855" w:firstLineChars="1200"/>
        <w:outlineLvl w:val="0"/>
        <w:rPr>
          <w:rFonts w:ascii="宋体" w:hAnsi="宋体" w:cs="宋体"/>
          <w:b/>
          <w:kern w:val="0"/>
          <w:sz w:val="32"/>
          <w:szCs w:val="32"/>
        </w:rPr>
      </w:pPr>
    </w:p>
    <w:p w14:paraId="1CEEF721">
      <w:pPr>
        <w:snapToGrid w:val="0"/>
        <w:spacing w:line="360" w:lineRule="auto"/>
        <w:ind w:firstLine="3855" w:firstLineChars="1200"/>
        <w:outlineLvl w:val="0"/>
        <w:rPr>
          <w:rFonts w:ascii="宋体" w:hAnsi="宋体" w:cs="宋体"/>
          <w:b/>
          <w:kern w:val="0"/>
          <w:sz w:val="32"/>
          <w:szCs w:val="32"/>
        </w:rPr>
      </w:pPr>
    </w:p>
    <w:p w14:paraId="0765F2EB">
      <w:pPr>
        <w:snapToGrid w:val="0"/>
        <w:spacing w:line="360" w:lineRule="auto"/>
        <w:ind w:firstLine="3855" w:firstLineChars="1200"/>
        <w:outlineLvl w:val="0"/>
        <w:rPr>
          <w:rFonts w:ascii="宋体" w:hAnsi="宋体" w:cs="宋体"/>
          <w:b/>
          <w:kern w:val="0"/>
          <w:sz w:val="32"/>
          <w:szCs w:val="32"/>
        </w:rPr>
      </w:pPr>
    </w:p>
    <w:p w14:paraId="4B68A216">
      <w:pPr>
        <w:widowControl/>
        <w:adjustRightInd/>
        <w:jc w:val="left"/>
        <w:rPr>
          <w:rFonts w:ascii="宋体" w:hAnsi="宋体" w:cs="宋体"/>
          <w:b/>
          <w:kern w:val="0"/>
          <w:sz w:val="32"/>
          <w:szCs w:val="32"/>
        </w:rPr>
      </w:pPr>
      <w:r>
        <w:rPr>
          <w:rFonts w:ascii="宋体" w:hAnsi="宋体" w:cs="宋体"/>
          <w:b/>
          <w:kern w:val="0"/>
          <w:sz w:val="32"/>
          <w:szCs w:val="32"/>
        </w:rPr>
        <w:br w:type="page"/>
      </w:r>
    </w:p>
    <w:p w14:paraId="3958F8E8">
      <w:pPr>
        <w:snapToGrid w:val="0"/>
        <w:spacing w:line="360" w:lineRule="auto"/>
        <w:ind w:firstLine="3855" w:firstLineChars="1200"/>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51ACEF9D">
      <w:pPr>
        <w:snapToGrid w:val="0"/>
        <w:spacing w:line="360" w:lineRule="auto"/>
        <w:rPr>
          <w:rFonts w:ascii="宋体" w:hAnsi="宋体" w:cs="宋体"/>
          <w:color w:val="auto"/>
          <w:sz w:val="24"/>
        </w:rPr>
      </w:pPr>
      <w:r>
        <w:rPr>
          <w:rFonts w:hint="eastAsia" w:ascii="宋体" w:hAnsi="宋体" w:cs="宋体"/>
          <w:color w:val="auto"/>
          <w:sz w:val="24"/>
          <w:lang w:eastAsia="zh-CN"/>
        </w:rPr>
        <w:t>杭州市余杭区殡仪馆</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sz w:val="24"/>
        </w:rPr>
        <w:t>：</w:t>
      </w:r>
    </w:p>
    <w:p w14:paraId="099873F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余杭区殡仪馆骨灰盒代销服务项目</w:t>
      </w:r>
      <w:r>
        <w:rPr>
          <w:rFonts w:hint="eastAsia" w:ascii="宋体" w:hAnsi="宋体" w:cs="宋体"/>
          <w:color w:val="auto"/>
          <w:sz w:val="24"/>
        </w:rPr>
        <w:t>【招标编号：</w:t>
      </w:r>
      <w:r>
        <w:rPr>
          <w:rFonts w:hint="eastAsia" w:ascii="宋体" w:hAnsi="宋体" w:cs="宋体"/>
          <w:color w:val="auto"/>
          <w:sz w:val="24"/>
          <w:lang w:eastAsia="zh-CN"/>
        </w:rPr>
        <w:t>ZXZB-YHBYG-2025010G</w:t>
      </w:r>
      <w:r>
        <w:rPr>
          <w:rFonts w:hint="eastAsia" w:ascii="宋体" w:hAnsi="宋体" w:cs="宋体"/>
          <w:color w:val="auto"/>
          <w:sz w:val="24"/>
        </w:rPr>
        <w:t>】招标的有关活动，并对此项目进行投标。为此：</w:t>
      </w:r>
    </w:p>
    <w:p w14:paraId="7355B9B7">
      <w:pPr>
        <w:snapToGrid w:val="0"/>
        <w:spacing w:line="360" w:lineRule="auto"/>
        <w:ind w:firstLine="480" w:firstLineChars="200"/>
        <w:rPr>
          <w:rFonts w:ascii="宋体" w:hAnsi="宋体" w:cs="宋体"/>
          <w:sz w:val="24"/>
        </w:rPr>
      </w:pPr>
      <w:r>
        <w:rPr>
          <w:rFonts w:hint="eastAsia" w:ascii="宋体" w:hAnsi="宋体" w:cs="宋体"/>
          <w:color w:val="auto"/>
          <w:sz w:val="24"/>
        </w:rPr>
        <w:t>1、我方承诺投标有效期从提交投标文件的截止之</w:t>
      </w:r>
      <w:r>
        <w:rPr>
          <w:rFonts w:hint="eastAsia" w:ascii="宋体" w:hAnsi="宋体" w:cs="宋体"/>
          <w:sz w:val="24"/>
        </w:rPr>
        <w:t>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61239361">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3A1C7009">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1资格文件：</w:t>
      </w:r>
    </w:p>
    <w:p w14:paraId="449AEC08">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1承诺函；</w:t>
      </w:r>
    </w:p>
    <w:p w14:paraId="702F888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2</w:t>
      </w:r>
      <w:r>
        <w:rPr>
          <w:rFonts w:hint="eastAsia" w:ascii="宋体" w:hAnsi="宋体" w:cs="宋体"/>
          <w:snapToGrid w:val="0"/>
          <w:kern w:val="28"/>
          <w:sz w:val="24"/>
          <w:szCs w:val="20"/>
        </w:rPr>
        <w:t>联合协议</w:t>
      </w:r>
      <w:r>
        <w:rPr>
          <w:rFonts w:hint="eastAsia" w:ascii="宋体" w:hAnsi="宋体" w:cs="宋体"/>
          <w:snapToGrid w:val="0"/>
          <w:color w:val="FF0000"/>
          <w:kern w:val="28"/>
          <w:sz w:val="24"/>
          <w:szCs w:val="20"/>
        </w:rPr>
        <w:t>（如果有</w:t>
      </w:r>
      <w:r>
        <w:rPr>
          <w:rFonts w:hint="eastAsia" w:ascii="宋体" w:hAnsi="宋体" w:cs="宋体"/>
          <w:snapToGrid w:val="0"/>
          <w:color w:val="FF0000"/>
          <w:kern w:val="28"/>
          <w:sz w:val="24"/>
          <w:szCs w:val="20"/>
          <w:lang w:eastAsia="zh-CN"/>
        </w:rPr>
        <w:t>）</w:t>
      </w:r>
      <w:r>
        <w:rPr>
          <w:rFonts w:hint="eastAsia" w:ascii="宋体" w:hAnsi="宋体" w:cs="宋体"/>
          <w:snapToGrid w:val="0"/>
          <w:kern w:val="28"/>
          <w:sz w:val="24"/>
          <w:szCs w:val="20"/>
        </w:rPr>
        <w:t>；</w:t>
      </w:r>
    </w:p>
    <w:p w14:paraId="15D7BBE5">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ascii="宋体" w:hAnsi="宋体" w:cs="宋体"/>
          <w:sz w:val="24"/>
        </w:rPr>
        <w:t>1</w:t>
      </w:r>
      <w:r>
        <w:rPr>
          <w:rFonts w:hint="eastAsia" w:ascii="宋体" w:hAnsi="宋体" w:cs="宋体"/>
          <w:sz w:val="24"/>
          <w:lang w:eastAsia="zh-CN"/>
        </w:rPr>
        <w:t>、</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6186460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1</w:t>
      </w:r>
      <w:r>
        <w:rPr>
          <w:rFonts w:hint="eastAsia" w:ascii="宋体" w:hAnsi="宋体" w:cs="宋体"/>
          <w:sz w:val="24"/>
          <w:lang w:eastAsia="zh-CN"/>
        </w:rPr>
        <w:t>、</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color w:val="FF0000"/>
          <w:kern w:val="28"/>
          <w:sz w:val="24"/>
          <w:szCs w:val="20"/>
        </w:rPr>
        <w:t>（如果有）</w:t>
      </w:r>
      <w:r>
        <w:rPr>
          <w:rFonts w:hint="eastAsia" w:ascii="宋体" w:hAnsi="宋体" w:cs="宋体"/>
          <w:sz w:val="24"/>
        </w:rPr>
        <w:t>。</w:t>
      </w:r>
    </w:p>
    <w:p w14:paraId="5BCC41F5">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47E24550">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1投标函；</w:t>
      </w:r>
      <w:r>
        <w:rPr>
          <w:rFonts w:hint="eastAsia" w:ascii="宋体" w:hAnsi="宋体" w:cs="宋体"/>
          <w:sz w:val="24"/>
          <w:lang w:val="zh-CN"/>
        </w:rPr>
        <w:t xml:space="preserve"> </w:t>
      </w:r>
    </w:p>
    <w:p w14:paraId="4F26725E">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2授权委托书或法定代表人（单位负责人）身份证明；</w:t>
      </w:r>
    </w:p>
    <w:p w14:paraId="596C347C">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ascii="宋体" w:hAnsi="宋体" w:cs="宋体"/>
          <w:sz w:val="24"/>
        </w:rPr>
        <w:t>3</w:t>
      </w:r>
      <w:r>
        <w:rPr>
          <w:rFonts w:hint="eastAsia" w:ascii="宋体" w:hAnsi="宋体" w:cs="宋体"/>
          <w:sz w:val="24"/>
        </w:rPr>
        <w:t>分包意向协议</w:t>
      </w:r>
      <w:r>
        <w:rPr>
          <w:rFonts w:hint="eastAsia" w:ascii="宋体" w:hAnsi="宋体" w:cs="宋体"/>
          <w:snapToGrid w:val="0"/>
          <w:color w:val="FF0000"/>
          <w:kern w:val="28"/>
          <w:sz w:val="24"/>
          <w:szCs w:val="20"/>
        </w:rPr>
        <w:t>（如果有）</w:t>
      </w:r>
      <w:r>
        <w:rPr>
          <w:rFonts w:hint="eastAsia" w:ascii="宋体" w:hAnsi="宋体" w:cs="宋体"/>
          <w:sz w:val="24"/>
        </w:rPr>
        <w:t>；</w:t>
      </w:r>
    </w:p>
    <w:p w14:paraId="284B7209">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ascii="宋体" w:hAnsi="宋体" w:cs="宋体"/>
          <w:sz w:val="24"/>
        </w:rPr>
        <w:t>4</w:t>
      </w:r>
      <w:r>
        <w:rPr>
          <w:rFonts w:hint="eastAsia" w:ascii="宋体" w:hAnsi="宋体" w:cs="宋体"/>
          <w:sz w:val="24"/>
        </w:rPr>
        <w:t>符合性审查资料；</w:t>
      </w:r>
    </w:p>
    <w:p w14:paraId="363E035F">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ascii="宋体" w:hAnsi="宋体" w:cs="宋体"/>
          <w:sz w:val="24"/>
        </w:rPr>
        <w:t>5</w:t>
      </w:r>
      <w:r>
        <w:rPr>
          <w:rFonts w:hint="eastAsia" w:ascii="宋体" w:hAnsi="宋体" w:cs="宋体"/>
          <w:sz w:val="24"/>
        </w:rPr>
        <w:t>评标标准相应的商务技术资料；</w:t>
      </w:r>
    </w:p>
    <w:p w14:paraId="0CA81DDD">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ascii="宋体" w:hAnsi="宋体" w:cs="宋体"/>
          <w:sz w:val="24"/>
        </w:rPr>
        <w:t>6</w:t>
      </w:r>
      <w:r>
        <w:rPr>
          <w:rFonts w:hint="eastAsia" w:ascii="宋体" w:hAnsi="宋体" w:cs="宋体"/>
          <w:sz w:val="24"/>
        </w:rPr>
        <w:t>投标标的清单；</w:t>
      </w:r>
    </w:p>
    <w:p w14:paraId="79237F23">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2</w:t>
      </w:r>
      <w:r>
        <w:rPr>
          <w:rFonts w:hint="eastAsia" w:ascii="宋体" w:hAnsi="宋体" w:cs="宋体"/>
          <w:sz w:val="24"/>
          <w:lang w:eastAsia="zh-CN"/>
        </w:rPr>
        <w:t>、</w:t>
      </w:r>
      <w:r>
        <w:rPr>
          <w:rFonts w:ascii="宋体" w:hAnsi="宋体" w:cs="宋体"/>
          <w:sz w:val="24"/>
        </w:rPr>
        <w:t>7</w:t>
      </w:r>
      <w:r>
        <w:rPr>
          <w:rFonts w:hint="eastAsia" w:ascii="宋体" w:hAnsi="宋体" w:cs="宋体"/>
          <w:sz w:val="24"/>
        </w:rPr>
        <w:t>商务技术偏离表；</w:t>
      </w:r>
    </w:p>
    <w:p w14:paraId="12524F9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74CA0E33">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73AB2224">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1开标一览表（报价表）；</w:t>
      </w:r>
    </w:p>
    <w:p w14:paraId="0ECF89D3">
      <w:pPr>
        <w:snapToGrid w:val="0"/>
        <w:spacing w:line="360" w:lineRule="auto"/>
        <w:ind w:left="420" w:leftChars="200" w:firstLine="480" w:firstLineChars="200"/>
        <w:rPr>
          <w:rFonts w:ascii="宋体" w:hAnsi="宋体" w:cs="宋体"/>
          <w:color w:val="FF0000"/>
          <w:sz w:val="24"/>
        </w:rPr>
      </w:pPr>
      <w:r>
        <w:rPr>
          <w:rFonts w:hint="eastAsia" w:ascii="宋体" w:hAnsi="宋体" w:cs="宋体"/>
          <w:color w:val="FF0000"/>
          <w:sz w:val="24"/>
        </w:rPr>
        <w:t>2</w:t>
      </w:r>
      <w:r>
        <w:rPr>
          <w:rFonts w:hint="eastAsia" w:ascii="宋体" w:hAnsi="宋体" w:cs="宋体"/>
          <w:color w:val="FF0000"/>
          <w:sz w:val="24"/>
          <w:lang w:eastAsia="zh-CN"/>
        </w:rPr>
        <w:t>、</w:t>
      </w:r>
      <w:r>
        <w:rPr>
          <w:rFonts w:hint="eastAsia" w:ascii="宋体" w:hAnsi="宋体" w:cs="宋体"/>
          <w:color w:val="FF0000"/>
          <w:sz w:val="24"/>
        </w:rPr>
        <w:t>3</w:t>
      </w:r>
      <w:r>
        <w:rPr>
          <w:rFonts w:hint="eastAsia" w:ascii="宋体" w:hAnsi="宋体" w:cs="宋体"/>
          <w:color w:val="FF0000"/>
          <w:sz w:val="24"/>
          <w:lang w:eastAsia="zh-CN"/>
        </w:rPr>
        <w:t>、</w:t>
      </w:r>
      <w:r>
        <w:rPr>
          <w:rFonts w:hint="eastAsia" w:ascii="宋体" w:hAnsi="宋体" w:cs="宋体"/>
          <w:color w:val="FF0000"/>
          <w:sz w:val="24"/>
          <w:lang w:val="en-US" w:eastAsia="zh-CN"/>
        </w:rPr>
        <w:t>2</w:t>
      </w:r>
      <w:r>
        <w:rPr>
          <w:rFonts w:hint="eastAsia" w:ascii="宋体" w:hAnsi="宋体" w:cs="宋体"/>
          <w:color w:val="FF0000"/>
          <w:sz w:val="24"/>
        </w:rPr>
        <w:t>中小企业声明函（如果有）。</w:t>
      </w:r>
    </w:p>
    <w:p w14:paraId="3C14393C">
      <w:pPr>
        <w:snapToGrid w:val="0"/>
        <w:spacing w:line="360" w:lineRule="auto"/>
        <w:ind w:firstLine="480" w:firstLineChars="200"/>
        <w:rPr>
          <w:rFonts w:ascii="宋体" w:hAnsi="宋体" w:cs="宋体"/>
          <w:color w:val="FF0000"/>
          <w:sz w:val="24"/>
        </w:rPr>
      </w:pPr>
      <w:r>
        <w:rPr>
          <w:rFonts w:hint="eastAsia" w:ascii="宋体" w:hAnsi="宋体" w:cs="宋体"/>
          <w:sz w:val="24"/>
        </w:rPr>
        <w:t>3、我方承诺除商务技术偏离表列出的偏离外，我方响应招标文件的全部要求。</w:t>
      </w:r>
      <w:r>
        <w:rPr>
          <w:rFonts w:hint="eastAsia" w:ascii="宋体" w:hAnsi="宋体" w:cs="宋体"/>
          <w:color w:val="FF0000"/>
          <w:sz w:val="24"/>
        </w:rPr>
        <w:t>对投标文件中材料的真实性、合法性负责。</w:t>
      </w:r>
    </w:p>
    <w:p w14:paraId="74FE1125">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515ABC98">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 xml:space="preserve">1在收到中标通知书后，在中标通知书规定的期限内与你方签订合同； </w:t>
      </w:r>
    </w:p>
    <w:p w14:paraId="0DFD3176">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 xml:space="preserve">2在签订合同时不向你方提出附加条件； </w:t>
      </w:r>
    </w:p>
    <w:p w14:paraId="164909F6">
      <w:pPr>
        <w:snapToGrid w:val="0"/>
        <w:spacing w:line="360" w:lineRule="auto"/>
        <w:ind w:left="210" w:leftChars="100"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 xml:space="preserve">3按照招标文件要求提交履约保证金； </w:t>
      </w:r>
    </w:p>
    <w:p w14:paraId="39EDEFA8">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 xml:space="preserve">4在合同约定的期限内完成合同规定的全部义务。 </w:t>
      </w:r>
    </w:p>
    <w:p w14:paraId="0FCA824C">
      <w:pPr>
        <w:snapToGrid w:val="0"/>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5、我方承诺将通过政采云平台展开质疑、投诉等活动，并确认接受平台以电子送达的方式送达相关文书。我方认可电子送达与邮寄送达具有同等法律效力，以文书到达政采云平台日期为送达日期，本公司保证政采云平台账号真实有效。</w:t>
      </w:r>
    </w:p>
    <w:p w14:paraId="713D48D3">
      <w:pPr>
        <w:pStyle w:val="80"/>
        <w:rPr>
          <w:rFonts w:hint="eastAsia" w:eastAsia="华文楷体"/>
          <w:lang w:val="en-US" w:eastAsia="zh-CN"/>
        </w:rPr>
      </w:pPr>
    </w:p>
    <w:p w14:paraId="569C0923">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w:t>
      </w:r>
    </w:p>
    <w:p w14:paraId="4CBA4A8F">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3C5C773">
      <w:pPr>
        <w:spacing w:line="360" w:lineRule="auto"/>
        <w:jc w:val="center"/>
        <w:rPr>
          <w:rFonts w:ascii="宋体" w:hAnsi="宋体" w:cs="宋体"/>
          <w:sz w:val="24"/>
        </w:rPr>
      </w:pPr>
      <w:r>
        <w:rPr>
          <w:rFonts w:hint="eastAsia" w:ascii="宋体" w:hAnsi="宋体" w:cs="宋体"/>
          <w:sz w:val="24"/>
        </w:rPr>
        <w:t xml:space="preserve">     日期：  年   月   日</w:t>
      </w:r>
    </w:p>
    <w:p w14:paraId="4BDFC867">
      <w:pPr>
        <w:snapToGrid w:val="0"/>
        <w:spacing w:line="360" w:lineRule="auto"/>
        <w:ind w:left="420" w:leftChars="200" w:firstLine="4200" w:firstLineChars="1750"/>
        <w:rPr>
          <w:rFonts w:ascii="宋体" w:hAnsi="宋体" w:cs="宋体"/>
          <w:kern w:val="0"/>
          <w:sz w:val="24"/>
          <w:u w:val="single"/>
        </w:rPr>
      </w:pPr>
    </w:p>
    <w:p w14:paraId="18F4C464">
      <w:pPr>
        <w:spacing w:line="360" w:lineRule="auto"/>
        <w:ind w:right="420"/>
        <w:rPr>
          <w:rFonts w:ascii="宋体" w:hAnsi="宋体" w:cs="宋体"/>
          <w:sz w:val="24"/>
        </w:rPr>
      </w:pPr>
      <w:r>
        <w:rPr>
          <w:rFonts w:hint="eastAsia" w:ascii="宋体" w:hAnsi="宋体" w:cs="宋体"/>
          <w:sz w:val="24"/>
        </w:rPr>
        <w:t>注：按本格式和要求提供。</w:t>
      </w:r>
    </w:p>
    <w:p w14:paraId="7064DB29">
      <w:pPr>
        <w:snapToGrid w:val="0"/>
        <w:spacing w:line="360" w:lineRule="auto"/>
        <w:jc w:val="center"/>
        <w:rPr>
          <w:rFonts w:ascii="宋体" w:hAnsi="宋体" w:cs="宋体"/>
          <w:b/>
          <w:kern w:val="0"/>
          <w:sz w:val="32"/>
          <w:szCs w:val="32"/>
        </w:rPr>
      </w:pPr>
    </w:p>
    <w:p w14:paraId="35BF3388">
      <w:pPr>
        <w:snapToGrid w:val="0"/>
        <w:spacing w:line="360" w:lineRule="auto"/>
        <w:rPr>
          <w:rFonts w:ascii="宋体" w:hAnsi="宋体" w:cs="宋体"/>
          <w:sz w:val="24"/>
        </w:rPr>
      </w:pPr>
    </w:p>
    <w:p w14:paraId="1834B154">
      <w:pPr>
        <w:jc w:val="center"/>
        <w:rPr>
          <w:rFonts w:ascii="宋体" w:hAnsi="宋体" w:cs="宋体"/>
          <w:b/>
          <w:kern w:val="0"/>
          <w:sz w:val="32"/>
          <w:szCs w:val="32"/>
        </w:rPr>
      </w:pPr>
    </w:p>
    <w:p w14:paraId="5BC8057D">
      <w:pPr>
        <w:jc w:val="center"/>
        <w:rPr>
          <w:rFonts w:ascii="宋体" w:hAnsi="宋体" w:cs="宋体"/>
          <w:b/>
          <w:kern w:val="0"/>
          <w:sz w:val="32"/>
          <w:szCs w:val="32"/>
        </w:rPr>
      </w:pPr>
    </w:p>
    <w:p w14:paraId="2BEC5920">
      <w:pPr>
        <w:jc w:val="center"/>
        <w:rPr>
          <w:rFonts w:ascii="宋体" w:hAnsi="宋体" w:cs="宋体"/>
          <w:b/>
          <w:kern w:val="0"/>
          <w:sz w:val="32"/>
          <w:szCs w:val="32"/>
        </w:rPr>
      </w:pPr>
    </w:p>
    <w:p w14:paraId="1814F617">
      <w:pPr>
        <w:jc w:val="center"/>
        <w:rPr>
          <w:rFonts w:ascii="宋体" w:hAnsi="宋体" w:cs="宋体"/>
          <w:b/>
          <w:kern w:val="0"/>
          <w:sz w:val="32"/>
          <w:szCs w:val="32"/>
        </w:rPr>
      </w:pPr>
    </w:p>
    <w:p w14:paraId="793BD2CF">
      <w:pPr>
        <w:jc w:val="center"/>
        <w:rPr>
          <w:rFonts w:ascii="宋体" w:hAnsi="宋体" w:cs="宋体"/>
          <w:b/>
          <w:kern w:val="0"/>
          <w:sz w:val="32"/>
          <w:szCs w:val="32"/>
        </w:rPr>
      </w:pPr>
    </w:p>
    <w:p w14:paraId="551B4DCA">
      <w:pPr>
        <w:jc w:val="center"/>
        <w:rPr>
          <w:rFonts w:ascii="宋体" w:hAnsi="宋体" w:cs="宋体"/>
          <w:b/>
          <w:kern w:val="0"/>
          <w:sz w:val="32"/>
          <w:szCs w:val="32"/>
        </w:rPr>
      </w:pPr>
    </w:p>
    <w:p w14:paraId="712CF7F4">
      <w:pPr>
        <w:jc w:val="center"/>
        <w:rPr>
          <w:rFonts w:ascii="宋体" w:hAnsi="宋体" w:cs="宋体"/>
          <w:b/>
          <w:kern w:val="0"/>
          <w:sz w:val="32"/>
          <w:szCs w:val="32"/>
        </w:rPr>
      </w:pPr>
    </w:p>
    <w:p w14:paraId="75CD18DB">
      <w:pPr>
        <w:jc w:val="center"/>
        <w:rPr>
          <w:rFonts w:ascii="宋体" w:hAnsi="宋体" w:cs="宋体"/>
          <w:b/>
          <w:kern w:val="0"/>
          <w:sz w:val="32"/>
          <w:szCs w:val="32"/>
        </w:rPr>
      </w:pPr>
    </w:p>
    <w:p w14:paraId="36D37AC2">
      <w:pPr>
        <w:jc w:val="center"/>
        <w:rPr>
          <w:rFonts w:ascii="宋体" w:hAnsi="宋体" w:cs="宋体"/>
          <w:b/>
          <w:kern w:val="0"/>
          <w:sz w:val="32"/>
          <w:szCs w:val="32"/>
        </w:rPr>
      </w:pPr>
    </w:p>
    <w:p w14:paraId="1C62AC6F">
      <w:pPr>
        <w:jc w:val="center"/>
        <w:rPr>
          <w:rFonts w:ascii="宋体" w:hAnsi="宋体" w:cs="宋体"/>
          <w:b/>
          <w:kern w:val="0"/>
          <w:sz w:val="32"/>
          <w:szCs w:val="32"/>
        </w:rPr>
      </w:pPr>
    </w:p>
    <w:p w14:paraId="47955E64">
      <w:pPr>
        <w:jc w:val="center"/>
        <w:rPr>
          <w:rFonts w:ascii="宋体" w:hAnsi="宋体" w:cs="宋体"/>
          <w:b/>
          <w:kern w:val="0"/>
          <w:sz w:val="32"/>
          <w:szCs w:val="32"/>
        </w:rPr>
      </w:pPr>
    </w:p>
    <w:p w14:paraId="5C2747AD">
      <w:pPr>
        <w:jc w:val="center"/>
        <w:rPr>
          <w:rFonts w:ascii="宋体" w:hAnsi="宋体" w:cs="宋体"/>
          <w:b/>
          <w:kern w:val="0"/>
          <w:sz w:val="32"/>
          <w:szCs w:val="32"/>
        </w:rPr>
      </w:pPr>
    </w:p>
    <w:p w14:paraId="14BA5F5D">
      <w:pPr>
        <w:jc w:val="center"/>
        <w:rPr>
          <w:rFonts w:ascii="宋体" w:hAnsi="宋体" w:cs="宋体"/>
          <w:b/>
          <w:kern w:val="0"/>
          <w:sz w:val="32"/>
          <w:szCs w:val="32"/>
        </w:rPr>
      </w:pPr>
    </w:p>
    <w:p w14:paraId="340D6210">
      <w:pPr>
        <w:jc w:val="center"/>
        <w:rPr>
          <w:rFonts w:ascii="宋体" w:hAnsi="宋体" w:cs="宋体"/>
          <w:b/>
          <w:kern w:val="0"/>
          <w:sz w:val="32"/>
          <w:szCs w:val="32"/>
        </w:rPr>
      </w:pPr>
    </w:p>
    <w:p w14:paraId="4D767206">
      <w:pPr>
        <w:jc w:val="center"/>
        <w:rPr>
          <w:rFonts w:ascii="宋体" w:hAnsi="宋体" w:cs="宋体"/>
          <w:b/>
          <w:kern w:val="0"/>
          <w:sz w:val="32"/>
          <w:szCs w:val="32"/>
        </w:rPr>
      </w:pPr>
    </w:p>
    <w:p w14:paraId="05AA76AB">
      <w:pPr>
        <w:jc w:val="center"/>
        <w:rPr>
          <w:rFonts w:ascii="宋体" w:hAnsi="宋体" w:cs="宋体"/>
          <w:b/>
          <w:kern w:val="0"/>
          <w:sz w:val="32"/>
          <w:szCs w:val="32"/>
        </w:rPr>
      </w:pPr>
    </w:p>
    <w:p w14:paraId="2A1BC976">
      <w:pPr>
        <w:jc w:val="center"/>
        <w:rPr>
          <w:rFonts w:ascii="宋体" w:hAnsi="宋体" w:cs="宋体"/>
          <w:b/>
          <w:kern w:val="0"/>
          <w:sz w:val="32"/>
          <w:szCs w:val="32"/>
        </w:rPr>
      </w:pPr>
    </w:p>
    <w:p w14:paraId="141D90B9">
      <w:pPr>
        <w:jc w:val="center"/>
        <w:rPr>
          <w:rFonts w:ascii="宋体" w:hAnsi="宋体" w:cs="宋体"/>
          <w:b/>
          <w:kern w:val="0"/>
          <w:sz w:val="32"/>
          <w:szCs w:val="32"/>
        </w:rPr>
      </w:pPr>
    </w:p>
    <w:p w14:paraId="3C94EB81">
      <w:pPr>
        <w:jc w:val="center"/>
        <w:rPr>
          <w:rFonts w:ascii="宋体" w:hAnsi="宋体" w:cs="宋体"/>
          <w:b/>
          <w:kern w:val="0"/>
          <w:sz w:val="32"/>
          <w:szCs w:val="32"/>
        </w:rPr>
      </w:pPr>
    </w:p>
    <w:p w14:paraId="41FBB43D">
      <w:pPr>
        <w:jc w:val="both"/>
        <w:rPr>
          <w:rFonts w:ascii="宋体" w:hAnsi="宋体" w:cs="宋体"/>
          <w:b/>
          <w:kern w:val="0"/>
          <w:sz w:val="32"/>
          <w:szCs w:val="32"/>
        </w:rPr>
      </w:pPr>
    </w:p>
    <w:p w14:paraId="2DEB7410">
      <w:pPr>
        <w:widowControl/>
        <w:adjustRightInd/>
        <w:jc w:val="left"/>
        <w:rPr>
          <w:rFonts w:ascii="宋体" w:hAnsi="宋体" w:cs="宋体"/>
          <w:b/>
          <w:kern w:val="0"/>
          <w:sz w:val="32"/>
          <w:szCs w:val="32"/>
        </w:rPr>
      </w:pPr>
      <w:r>
        <w:rPr>
          <w:rFonts w:ascii="宋体" w:hAnsi="宋体" w:cs="宋体"/>
          <w:b/>
          <w:kern w:val="0"/>
          <w:sz w:val="32"/>
          <w:szCs w:val="32"/>
        </w:rPr>
        <w:br w:type="page"/>
      </w:r>
    </w:p>
    <w:p w14:paraId="01DA8525">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2BCA62F">
      <w:pPr>
        <w:snapToGrid w:val="0"/>
        <w:spacing w:line="360" w:lineRule="auto"/>
        <w:rPr>
          <w:rFonts w:ascii="宋体" w:hAnsi="宋体" w:cs="宋体"/>
          <w:sz w:val="24"/>
        </w:rPr>
      </w:pPr>
      <w:r>
        <w:rPr>
          <w:rFonts w:hint="eastAsia" w:ascii="宋体" w:hAnsi="宋体" w:cs="宋体"/>
          <w:sz w:val="24"/>
        </w:rPr>
        <w:t xml:space="preserve">                                </w:t>
      </w:r>
    </w:p>
    <w:p w14:paraId="5CB8614B">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2059722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杭州市余杭区殡仪馆</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21983600">
      <w:pPr>
        <w:snapToGrid w:val="0"/>
        <w:spacing w:line="360" w:lineRule="auto"/>
        <w:ind w:firstLine="576"/>
        <w:rPr>
          <w:rFonts w:ascii="宋体" w:hAnsi="宋体" w:cs="宋体"/>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余杭区殡仪馆骨灰盒代销服务项目</w:t>
      </w:r>
      <w:r>
        <w:rPr>
          <w:rFonts w:hint="eastAsia" w:ascii="宋体" w:hAnsi="宋体" w:cs="宋体"/>
          <w:color w:val="auto"/>
          <w:sz w:val="24"/>
        </w:rPr>
        <w:t>【招标编号：</w:t>
      </w:r>
      <w:r>
        <w:rPr>
          <w:rFonts w:hint="eastAsia" w:ascii="宋体" w:hAnsi="宋体" w:cs="宋体"/>
          <w:color w:val="auto"/>
          <w:sz w:val="24"/>
          <w:lang w:eastAsia="zh-CN"/>
        </w:rPr>
        <w:t>ZXZB-YHBYG-2025010G</w:t>
      </w:r>
      <w:r>
        <w:rPr>
          <w:rFonts w:hint="eastAsia" w:ascii="宋体" w:hAnsi="宋体" w:cs="宋体"/>
          <w:color w:val="auto"/>
          <w:sz w:val="24"/>
        </w:rPr>
        <w:t>】</w:t>
      </w:r>
      <w:r>
        <w:rPr>
          <w:rFonts w:hint="eastAsia" w:ascii="宋体" w:hAnsi="宋体" w:cs="宋体"/>
          <w:color w:val="auto"/>
          <w:kern w:val="0"/>
          <w:sz w:val="24"/>
          <w:lang w:val="zh-CN"/>
        </w:rPr>
        <w:t>政</w:t>
      </w:r>
      <w:r>
        <w:rPr>
          <w:rFonts w:hint="eastAsia" w:ascii="宋体" w:hAnsi="宋体" w:cs="宋体"/>
          <w:kern w:val="0"/>
          <w:sz w:val="24"/>
          <w:lang w:val="zh-CN"/>
        </w:rPr>
        <w:t>府采购投标的一切事项，其法律后果由我方承担。</w:t>
      </w:r>
    </w:p>
    <w:p w14:paraId="431F758B">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4770AFA9">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47A1BCF9">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578E4742">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0CD00FF8">
      <w:pPr>
        <w:snapToGrid w:val="0"/>
        <w:spacing w:line="360" w:lineRule="auto"/>
        <w:rPr>
          <w:rFonts w:ascii="宋体" w:hAnsi="宋体" w:cs="宋体"/>
          <w:sz w:val="24"/>
        </w:rPr>
      </w:pPr>
    </w:p>
    <w:p w14:paraId="746A9781">
      <w:pPr>
        <w:snapToGrid w:val="0"/>
        <w:spacing w:line="360" w:lineRule="auto"/>
        <w:rPr>
          <w:rFonts w:ascii="宋体" w:hAnsi="宋体" w:cs="宋体"/>
          <w:sz w:val="24"/>
        </w:rPr>
      </w:pPr>
    </w:p>
    <w:p w14:paraId="4E655225">
      <w:pPr>
        <w:snapToGrid w:val="0"/>
        <w:spacing w:line="360" w:lineRule="auto"/>
        <w:rPr>
          <w:rFonts w:ascii="宋体" w:hAnsi="宋体" w:cs="宋体"/>
          <w:sz w:val="24"/>
        </w:rPr>
      </w:pPr>
    </w:p>
    <w:p w14:paraId="1DC63162">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408012BF">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杭州市余杭区殡仪馆</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3AB5DA6C">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余杭区殡仪馆骨灰盒代销服务项目</w:t>
      </w:r>
      <w:r>
        <w:rPr>
          <w:rFonts w:hint="eastAsia" w:ascii="宋体" w:hAnsi="宋体" w:cs="宋体"/>
          <w:color w:val="auto"/>
          <w:sz w:val="24"/>
        </w:rPr>
        <w:t>【招标编号：</w:t>
      </w:r>
      <w:r>
        <w:rPr>
          <w:rFonts w:hint="eastAsia" w:ascii="宋体" w:hAnsi="宋体" w:cs="宋体"/>
          <w:color w:val="auto"/>
          <w:sz w:val="24"/>
          <w:lang w:eastAsia="zh-CN"/>
        </w:rPr>
        <w:t>ZXZB-YHBYG-2025010G</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23EEB12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8384967">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2508583">
      <w:pPr>
        <w:jc w:val="center"/>
        <w:rPr>
          <w:rFonts w:ascii="宋体" w:hAnsi="宋体" w:cs="宋体"/>
          <w:b/>
          <w:kern w:val="0"/>
          <w:sz w:val="32"/>
          <w:szCs w:val="32"/>
        </w:rPr>
      </w:pPr>
    </w:p>
    <w:p w14:paraId="502115CB">
      <w:pPr>
        <w:jc w:val="center"/>
        <w:rPr>
          <w:rFonts w:ascii="宋体" w:hAnsi="宋体" w:cs="宋体"/>
          <w:b/>
          <w:kern w:val="0"/>
          <w:sz w:val="32"/>
          <w:szCs w:val="32"/>
        </w:rPr>
      </w:pPr>
    </w:p>
    <w:p w14:paraId="2329C443">
      <w:pPr>
        <w:jc w:val="center"/>
        <w:rPr>
          <w:rFonts w:ascii="宋体" w:hAnsi="宋体" w:cs="宋体"/>
          <w:b/>
          <w:kern w:val="0"/>
          <w:sz w:val="32"/>
          <w:szCs w:val="32"/>
        </w:rPr>
      </w:pPr>
    </w:p>
    <w:p w14:paraId="15A3E246">
      <w:pPr>
        <w:rPr>
          <w:rFonts w:ascii="宋体" w:hAnsi="宋体" w:cs="宋体"/>
        </w:rPr>
      </w:pPr>
    </w:p>
    <w:p w14:paraId="10AB132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0C54030">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3A4D34A7">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3C824954">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14:paraId="4686A0C1">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5CCBFA0">
      <w:pPr>
        <w:pStyle w:val="150"/>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8710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FC38FDF">
            <w:pPr>
              <w:pStyle w:val="150"/>
              <w:adjustRightInd w:val="0"/>
              <w:spacing w:line="360" w:lineRule="auto"/>
              <w:rPr>
                <w:rFonts w:hAnsi="宋体" w:cs="宋体"/>
                <w:bCs/>
                <w:sz w:val="24"/>
              </w:rPr>
            </w:pPr>
            <w:r>
              <w:rPr>
                <w:rFonts w:hint="eastAsia" w:hAnsi="宋体" w:cs="宋体"/>
                <w:bCs/>
                <w:sz w:val="24"/>
              </w:rPr>
              <w:t>正面：                                 反面：</w:t>
            </w:r>
          </w:p>
          <w:p w14:paraId="7EA9A088">
            <w:pPr>
              <w:pStyle w:val="150"/>
              <w:adjustRightInd w:val="0"/>
              <w:spacing w:line="360" w:lineRule="auto"/>
              <w:rPr>
                <w:rFonts w:hAnsi="宋体" w:cs="宋体"/>
                <w:bCs/>
                <w:sz w:val="24"/>
              </w:rPr>
            </w:pPr>
          </w:p>
        </w:tc>
      </w:tr>
    </w:tbl>
    <w:p w14:paraId="3371F54B">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6BB767B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25D7F8EF">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71267BF1">
      <w:pPr>
        <w:jc w:val="center"/>
        <w:rPr>
          <w:rFonts w:ascii="宋体" w:hAnsi="宋体" w:cs="宋体"/>
          <w:b/>
          <w:kern w:val="0"/>
          <w:sz w:val="32"/>
          <w:szCs w:val="32"/>
        </w:rPr>
      </w:pPr>
    </w:p>
    <w:p w14:paraId="57D3FE17">
      <w:pPr>
        <w:jc w:val="center"/>
        <w:rPr>
          <w:rFonts w:ascii="宋体" w:hAnsi="宋体" w:cs="宋体"/>
          <w:b/>
          <w:kern w:val="0"/>
          <w:sz w:val="32"/>
          <w:szCs w:val="32"/>
        </w:rPr>
      </w:pPr>
    </w:p>
    <w:p w14:paraId="74FB748B">
      <w:pPr>
        <w:jc w:val="center"/>
        <w:rPr>
          <w:rFonts w:ascii="宋体" w:hAnsi="宋体" w:cs="宋体"/>
          <w:b/>
          <w:kern w:val="0"/>
          <w:sz w:val="32"/>
          <w:szCs w:val="32"/>
        </w:rPr>
      </w:pPr>
    </w:p>
    <w:p w14:paraId="5D8FD225">
      <w:pPr>
        <w:jc w:val="center"/>
        <w:rPr>
          <w:rFonts w:ascii="宋体" w:hAnsi="宋体" w:cs="宋体"/>
          <w:b/>
          <w:kern w:val="0"/>
          <w:sz w:val="32"/>
          <w:szCs w:val="32"/>
        </w:rPr>
      </w:pPr>
    </w:p>
    <w:p w14:paraId="25AE68B5">
      <w:pPr>
        <w:jc w:val="center"/>
        <w:rPr>
          <w:rFonts w:ascii="宋体" w:hAnsi="宋体" w:cs="宋体"/>
          <w:b/>
          <w:kern w:val="0"/>
          <w:sz w:val="32"/>
          <w:szCs w:val="32"/>
        </w:rPr>
      </w:pPr>
    </w:p>
    <w:p w14:paraId="14D9D7D7">
      <w:pPr>
        <w:jc w:val="center"/>
        <w:rPr>
          <w:rFonts w:ascii="宋体" w:hAnsi="宋体" w:cs="宋体"/>
          <w:b/>
          <w:kern w:val="0"/>
          <w:sz w:val="32"/>
          <w:szCs w:val="32"/>
        </w:rPr>
      </w:pPr>
    </w:p>
    <w:p w14:paraId="31C91B5E">
      <w:pPr>
        <w:jc w:val="center"/>
        <w:rPr>
          <w:rFonts w:ascii="宋体" w:hAnsi="宋体" w:cs="宋体"/>
          <w:b/>
          <w:kern w:val="0"/>
          <w:sz w:val="32"/>
          <w:szCs w:val="32"/>
        </w:rPr>
      </w:pPr>
    </w:p>
    <w:p w14:paraId="0BE14C80">
      <w:pPr>
        <w:jc w:val="center"/>
        <w:rPr>
          <w:rFonts w:ascii="宋体" w:hAnsi="宋体" w:cs="宋体"/>
          <w:b/>
          <w:kern w:val="0"/>
          <w:sz w:val="32"/>
          <w:szCs w:val="32"/>
        </w:rPr>
      </w:pPr>
    </w:p>
    <w:p w14:paraId="343ADCBD">
      <w:pPr>
        <w:jc w:val="center"/>
        <w:rPr>
          <w:rFonts w:ascii="宋体" w:hAnsi="宋体" w:cs="宋体"/>
          <w:b/>
          <w:kern w:val="0"/>
          <w:sz w:val="32"/>
          <w:szCs w:val="32"/>
        </w:rPr>
      </w:pPr>
    </w:p>
    <w:p w14:paraId="241EA4D6">
      <w:pPr>
        <w:jc w:val="center"/>
        <w:rPr>
          <w:rFonts w:ascii="宋体" w:hAnsi="宋体" w:cs="宋体"/>
          <w:b/>
          <w:kern w:val="0"/>
          <w:sz w:val="32"/>
          <w:szCs w:val="32"/>
        </w:rPr>
      </w:pPr>
    </w:p>
    <w:p w14:paraId="2F203BB9">
      <w:pPr>
        <w:snapToGrid w:val="0"/>
        <w:spacing w:line="360" w:lineRule="auto"/>
        <w:ind w:right="480"/>
        <w:rPr>
          <w:rFonts w:ascii="宋体" w:hAnsi="宋体" w:cs="宋体"/>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7452FF24">
      <w:pPr>
        <w:snapToGrid w:val="0"/>
        <w:spacing w:line="360" w:lineRule="auto"/>
        <w:jc w:val="center"/>
        <w:rPr>
          <w:rFonts w:ascii="宋体" w:hAnsi="宋体" w:cs="宋体"/>
          <w:b/>
          <w:kern w:val="0"/>
          <w:sz w:val="32"/>
          <w:szCs w:val="32"/>
        </w:rPr>
      </w:pPr>
      <w:r>
        <w:rPr>
          <w:rFonts w:hint="eastAsia" w:ascii="宋体" w:hAnsi="宋体" w:cs="宋体"/>
          <w:b/>
          <w:kern w:val="0"/>
          <w:sz w:val="32"/>
          <w:szCs w:val="32"/>
        </w:rPr>
        <w:t>三、分包意向协议</w:t>
      </w:r>
      <w:r>
        <w:rPr>
          <w:rFonts w:hint="eastAsia" w:ascii="宋体" w:hAnsi="宋体" w:cs="宋体"/>
          <w:b/>
          <w:color w:val="FF0000"/>
          <w:kern w:val="0"/>
          <w:sz w:val="32"/>
          <w:szCs w:val="32"/>
        </w:rPr>
        <w:t>（如果有）</w:t>
      </w:r>
    </w:p>
    <w:p w14:paraId="70C4D3A4">
      <w:pPr>
        <w:widowControl/>
        <w:spacing w:line="360" w:lineRule="auto"/>
        <w:ind w:firstLine="120" w:firstLineChars="50"/>
        <w:jc w:val="left"/>
        <w:rPr>
          <w:rFonts w:ascii="宋体" w:hAnsi="宋体" w:cs="宋体"/>
          <w:sz w:val="24"/>
        </w:rPr>
      </w:pPr>
      <w:bookmarkStart w:id="404" w:name="_Hlk101169080"/>
      <w:r>
        <w:rPr>
          <w:rFonts w:hint="eastAsia" w:ascii="宋体" w:hAnsi="宋体" w:cs="宋体"/>
          <w:sz w:val="24"/>
        </w:rPr>
        <w:t>[</w:t>
      </w:r>
      <w:r>
        <w:rPr>
          <w:rFonts w:hint="eastAsia" w:ascii="宋体" w:hAnsi="宋体" w:cs="宋体"/>
          <w:b/>
          <w:sz w:val="24"/>
        </w:rPr>
        <w:t>中标后以分包方式履行合同的，提供分包意向协议</w:t>
      </w:r>
      <w:r>
        <w:rPr>
          <w:rFonts w:hint="eastAsia" w:ascii="宋体" w:hAnsi="宋体" w:cs="宋体"/>
          <w:b/>
          <w:sz w:val="24"/>
          <w:lang w:eastAsia="zh-CN"/>
        </w:rPr>
        <w:t>（</w:t>
      </w:r>
      <w:r>
        <w:rPr>
          <w:rFonts w:hint="eastAsia" w:ascii="宋体" w:hAnsi="宋体" w:cs="宋体"/>
          <w:b/>
          <w:sz w:val="24"/>
        </w:rPr>
        <w:t>附件6</w:t>
      </w:r>
      <w:r>
        <w:rPr>
          <w:rFonts w:hint="eastAsia" w:ascii="宋体" w:hAnsi="宋体" w:cs="宋体"/>
          <w:b/>
          <w:sz w:val="24"/>
          <w:lang w:eastAsia="zh-CN"/>
        </w:rPr>
        <w:t>）</w:t>
      </w:r>
      <w:r>
        <w:rPr>
          <w:rFonts w:hint="eastAsia" w:ascii="宋体" w:hAnsi="宋体" w:cs="宋体"/>
          <w:b/>
          <w:sz w:val="24"/>
        </w:rPr>
        <w:t>；采购人不同意分包或者投标人中标后不以分包方式履行合同的，则不需要提供</w:t>
      </w:r>
      <w:r>
        <w:rPr>
          <w:rFonts w:hint="eastAsia" w:ascii="宋体" w:hAnsi="宋体" w:cs="宋体"/>
          <w:b/>
          <w:sz w:val="24"/>
          <w:lang w:eastAsia="zh-CN"/>
        </w:rPr>
        <w:t>]</w:t>
      </w:r>
    </w:p>
    <w:bookmarkEnd w:id="404"/>
    <w:p w14:paraId="20B27481">
      <w:pPr>
        <w:snapToGrid w:val="0"/>
        <w:spacing w:line="360" w:lineRule="auto"/>
        <w:rPr>
          <w:rFonts w:ascii="宋体" w:hAnsi="宋体" w:cs="宋体"/>
          <w:kern w:val="0"/>
          <w:sz w:val="24"/>
        </w:rPr>
      </w:pPr>
    </w:p>
    <w:p w14:paraId="0E5CBB7E">
      <w:pPr>
        <w:jc w:val="center"/>
        <w:rPr>
          <w:rFonts w:ascii="宋体" w:hAnsi="宋体" w:cs="宋体"/>
          <w:b/>
          <w:kern w:val="0"/>
          <w:sz w:val="32"/>
          <w:szCs w:val="32"/>
        </w:rPr>
      </w:pPr>
    </w:p>
    <w:p w14:paraId="32B3107E">
      <w:pPr>
        <w:pStyle w:val="5"/>
        <w:rPr>
          <w:lang w:val="en-US"/>
        </w:rPr>
      </w:pPr>
    </w:p>
    <w:p w14:paraId="0390B23F"/>
    <w:p w14:paraId="4550887E">
      <w:pPr>
        <w:pStyle w:val="5"/>
        <w:rPr>
          <w:lang w:val="en-US"/>
        </w:rPr>
      </w:pPr>
    </w:p>
    <w:p w14:paraId="0495FA60">
      <w:pPr>
        <w:jc w:val="center"/>
        <w:rPr>
          <w:rFonts w:ascii="宋体" w:hAnsi="宋体" w:cs="宋体"/>
          <w:b/>
          <w:kern w:val="0"/>
          <w:sz w:val="32"/>
          <w:szCs w:val="32"/>
        </w:rPr>
      </w:pPr>
    </w:p>
    <w:p w14:paraId="0B7A8B0C">
      <w:pPr>
        <w:jc w:val="center"/>
        <w:rPr>
          <w:rFonts w:ascii="宋体" w:hAnsi="宋体" w:cs="宋体"/>
          <w:b/>
          <w:kern w:val="0"/>
          <w:sz w:val="32"/>
          <w:szCs w:val="32"/>
        </w:rPr>
      </w:pPr>
      <w:r>
        <w:rPr>
          <w:rFonts w:hint="eastAsia" w:ascii="宋体" w:hAnsi="宋体" w:cs="宋体"/>
          <w:b/>
          <w:kern w:val="0"/>
          <w:sz w:val="32"/>
          <w:szCs w:val="32"/>
        </w:rPr>
        <w:t>四、符合性审查资料</w:t>
      </w:r>
    </w:p>
    <w:p w14:paraId="0ECEB6DF">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04F7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9A97B75">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43DACE2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AB90995">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6340B9E1">
            <w:pPr>
              <w:snapToGrid w:val="0"/>
              <w:spacing w:line="240" w:lineRule="atLeast"/>
              <w:jc w:val="center"/>
              <w:rPr>
                <w:rFonts w:ascii="宋体" w:hAnsi="宋体" w:cs="宋体"/>
                <w:b/>
                <w:sz w:val="24"/>
              </w:rPr>
            </w:pPr>
            <w:r>
              <w:rPr>
                <w:rFonts w:hint="eastAsia" w:ascii="宋体" w:hAnsi="宋体" w:cs="宋体"/>
                <w:b/>
                <w:sz w:val="24"/>
              </w:rPr>
              <w:t>投标文件中的</w:t>
            </w:r>
          </w:p>
          <w:p w14:paraId="7EF98009">
            <w:pPr>
              <w:snapToGrid w:val="0"/>
              <w:spacing w:line="240" w:lineRule="atLeast"/>
              <w:jc w:val="center"/>
              <w:rPr>
                <w:rFonts w:ascii="宋体" w:hAnsi="宋体" w:cs="宋体"/>
                <w:b/>
                <w:sz w:val="24"/>
              </w:rPr>
            </w:pPr>
            <w:r>
              <w:rPr>
                <w:rFonts w:hint="eastAsia" w:ascii="宋体" w:hAnsi="宋体" w:cs="宋体"/>
                <w:b/>
                <w:sz w:val="24"/>
              </w:rPr>
              <w:t>页码位置</w:t>
            </w:r>
          </w:p>
        </w:tc>
      </w:tr>
      <w:tr w14:paraId="4CD54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225D983">
            <w:pPr>
              <w:jc w:val="center"/>
              <w:rPr>
                <w:rFonts w:ascii="宋体" w:hAnsi="宋体" w:cs="宋体"/>
                <w:sz w:val="24"/>
              </w:rPr>
            </w:pPr>
            <w:r>
              <w:rPr>
                <w:rFonts w:hint="eastAsia" w:ascii="宋体" w:hAnsi="宋体" w:cs="宋体"/>
                <w:sz w:val="24"/>
              </w:rPr>
              <w:t>1</w:t>
            </w:r>
          </w:p>
        </w:tc>
        <w:tc>
          <w:tcPr>
            <w:tcW w:w="4991" w:type="dxa"/>
            <w:vAlign w:val="center"/>
          </w:tcPr>
          <w:p w14:paraId="412AFABD">
            <w:pPr>
              <w:spacing w:line="360" w:lineRule="auto"/>
              <w:jc w:val="both"/>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69665AC4">
            <w:pPr>
              <w:jc w:val="cente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center"/>
          </w:tcPr>
          <w:p w14:paraId="133CEA45">
            <w:pPr>
              <w:jc w:val="center"/>
              <w:rPr>
                <w:rFonts w:ascii="宋体" w:hAnsi="宋体" w:cs="宋体"/>
                <w:sz w:val="24"/>
              </w:rPr>
            </w:pPr>
            <w:r>
              <w:rPr>
                <w:rFonts w:hint="eastAsia" w:ascii="宋体" w:hAnsi="宋体" w:cs="宋体"/>
                <w:sz w:val="24"/>
              </w:rPr>
              <w:t>见投标文件</w:t>
            </w:r>
          </w:p>
          <w:p w14:paraId="0CDADC2E">
            <w:pPr>
              <w:jc w:val="cente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u w:val="single"/>
                <w:lang w:val="en-US" w:eastAsia="zh-CN"/>
              </w:rPr>
              <w:t>/</w:t>
            </w:r>
            <w:r>
              <w:rPr>
                <w:rFonts w:hint="eastAsia" w:ascii="宋体" w:hAnsi="宋体" w:cs="宋体"/>
                <w:sz w:val="24"/>
                <w:u w:val="single"/>
              </w:rPr>
              <w:t xml:space="preserve"> </w:t>
            </w:r>
            <w:r>
              <w:rPr>
                <w:rFonts w:hint="eastAsia" w:ascii="宋体" w:hAnsi="宋体" w:cs="宋体"/>
                <w:sz w:val="24"/>
              </w:rPr>
              <w:t>页</w:t>
            </w:r>
          </w:p>
        </w:tc>
      </w:tr>
      <w:tr w14:paraId="7C8E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30A5396">
            <w:pPr>
              <w:jc w:val="center"/>
              <w:rPr>
                <w:rFonts w:hint="default" w:ascii="宋体" w:hAnsi="宋体" w:eastAsia="宋体" w:cs="宋体"/>
                <w:sz w:val="24"/>
                <w:lang w:val="en-US" w:eastAsia="zh-CN"/>
              </w:rPr>
            </w:pPr>
            <w:r>
              <w:rPr>
                <w:rFonts w:hint="eastAsia" w:ascii="宋体" w:hAnsi="宋体" w:cs="宋体"/>
                <w:sz w:val="24"/>
                <w:lang w:val="en-US" w:eastAsia="zh-CN"/>
              </w:rPr>
              <w:t>2</w:t>
            </w:r>
          </w:p>
        </w:tc>
        <w:tc>
          <w:tcPr>
            <w:tcW w:w="4991" w:type="dxa"/>
          </w:tcPr>
          <w:p w14:paraId="33C185E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35F0DF30">
            <w:pPr>
              <w:jc w:val="center"/>
              <w:rPr>
                <w:rFonts w:ascii="宋体" w:hAnsi="宋体" w:cs="宋体"/>
                <w:sz w:val="24"/>
              </w:rPr>
            </w:pPr>
            <w:r>
              <w:rPr>
                <w:rFonts w:hint="eastAsia" w:ascii="宋体" w:hAnsi="宋体" w:cs="宋体"/>
                <w:sz w:val="24"/>
              </w:rPr>
              <w:t>投标函</w:t>
            </w:r>
          </w:p>
        </w:tc>
        <w:tc>
          <w:tcPr>
            <w:tcW w:w="1418" w:type="dxa"/>
            <w:vAlign w:val="center"/>
          </w:tcPr>
          <w:p w14:paraId="4E39038F">
            <w:pPr>
              <w:jc w:val="cente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4FAA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FBAABD8">
            <w:pPr>
              <w:jc w:val="center"/>
              <w:rPr>
                <w:rFonts w:ascii="宋体" w:hAnsi="宋体" w:cs="宋体"/>
                <w:sz w:val="24"/>
                <w:highlight w:val="none"/>
              </w:rPr>
            </w:pPr>
            <w:r>
              <w:rPr>
                <w:rFonts w:hint="eastAsia" w:ascii="宋体" w:hAnsi="宋体" w:cs="宋体"/>
                <w:b w:val="0"/>
                <w:bCs w:val="0"/>
                <w:sz w:val="24"/>
                <w:highlight w:val="none"/>
                <w:lang w:val="en-US" w:eastAsia="zh-CN"/>
              </w:rPr>
              <w:t>3</w:t>
            </w:r>
          </w:p>
        </w:tc>
        <w:tc>
          <w:tcPr>
            <w:tcW w:w="4991" w:type="dxa"/>
            <w:vAlign w:val="center"/>
          </w:tcPr>
          <w:p w14:paraId="7F34CA11">
            <w:pPr>
              <w:snapToGrid w:val="0"/>
              <w:spacing w:line="360" w:lineRule="auto"/>
              <w:ind w:firstLine="0" w:firstLineChars="0"/>
              <w:jc w:val="both"/>
              <w:rPr>
                <w:rFonts w:ascii="宋体" w:hAnsi="宋体" w:cs="宋体"/>
                <w:sz w:val="24"/>
                <w:highlight w:val="none"/>
              </w:rPr>
            </w:pPr>
            <w:r>
              <w:rPr>
                <w:rFonts w:hint="eastAsia" w:ascii="宋体" w:hAnsi="宋体" w:cs="宋体"/>
                <w:b w:val="0"/>
                <w:bCs w:val="0"/>
                <w:snapToGrid w:val="0"/>
                <w:sz w:val="24"/>
                <w:highlight w:val="none"/>
              </w:rPr>
              <w:t>投标</w:t>
            </w:r>
            <w:r>
              <w:rPr>
                <w:rFonts w:hint="eastAsia" w:ascii="宋体" w:hAnsi="宋体" w:cs="宋体"/>
                <w:b w:val="0"/>
                <w:bCs w:val="0"/>
                <w:snapToGrid w:val="0"/>
                <w:sz w:val="24"/>
                <w:highlight w:val="none"/>
                <w:lang w:val="en-US" w:eastAsia="zh-CN"/>
              </w:rPr>
              <w:t>文件的组成应符合招标文件要求</w:t>
            </w:r>
          </w:p>
        </w:tc>
        <w:tc>
          <w:tcPr>
            <w:tcW w:w="2551" w:type="dxa"/>
            <w:vAlign w:val="center"/>
          </w:tcPr>
          <w:p w14:paraId="1BF346EB">
            <w:pPr>
              <w:jc w:val="center"/>
              <w:rPr>
                <w:rFonts w:ascii="宋体" w:hAnsi="宋体" w:cs="宋体"/>
                <w:sz w:val="24"/>
                <w:highlight w:val="none"/>
              </w:rPr>
            </w:pPr>
            <w:r>
              <w:rPr>
                <w:rFonts w:hint="eastAsia" w:ascii="宋体" w:hAnsi="宋体" w:cs="宋体"/>
                <w:b w:val="0"/>
                <w:bCs w:val="0"/>
                <w:sz w:val="24"/>
                <w:highlight w:val="none"/>
                <w:lang w:val="en-US" w:eastAsia="zh-CN"/>
              </w:rPr>
              <w:t>投标文件</w:t>
            </w:r>
          </w:p>
        </w:tc>
        <w:tc>
          <w:tcPr>
            <w:tcW w:w="1418" w:type="dxa"/>
            <w:vAlign w:val="center"/>
          </w:tcPr>
          <w:p w14:paraId="114F279E">
            <w:pPr>
              <w:jc w:val="center"/>
              <w:rPr>
                <w:rFonts w:ascii="宋体" w:hAnsi="宋体" w:cs="宋体"/>
                <w:highlight w:val="none"/>
              </w:rPr>
            </w:pPr>
            <w:r>
              <w:rPr>
                <w:rFonts w:hint="eastAsia" w:ascii="宋体" w:hAnsi="宋体" w:cs="宋体"/>
                <w:b w:val="0"/>
                <w:bCs w:val="0"/>
                <w:sz w:val="24"/>
                <w:highlight w:val="none"/>
                <w:lang w:val="en-US" w:eastAsia="zh-CN"/>
              </w:rPr>
              <w:t>/</w:t>
            </w:r>
          </w:p>
        </w:tc>
      </w:tr>
      <w:tr w14:paraId="18E98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BBB8929">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4</w:t>
            </w:r>
          </w:p>
        </w:tc>
        <w:tc>
          <w:tcPr>
            <w:tcW w:w="4991" w:type="dxa"/>
            <w:vAlign w:val="center"/>
          </w:tcPr>
          <w:p w14:paraId="33603C79">
            <w:pPr>
              <w:spacing w:line="360" w:lineRule="auto"/>
              <w:jc w:val="both"/>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22C594A6">
            <w:pPr>
              <w:jc w:val="center"/>
              <w:rPr>
                <w:rFonts w:hint="eastAsia" w:ascii="宋体" w:hAnsi="宋体" w:cs="宋体"/>
                <w:b w:val="0"/>
                <w:bCs w:val="0"/>
                <w:sz w:val="24"/>
                <w:highlight w:val="none"/>
                <w:lang w:val="en-US" w:eastAsia="zh-CN"/>
              </w:rPr>
            </w:pPr>
            <w:r>
              <w:rPr>
                <w:rFonts w:hint="eastAsia" w:ascii="宋体" w:hAnsi="宋体" w:cs="宋体"/>
                <w:b w:val="0"/>
                <w:bCs w:val="0"/>
                <w:kern w:val="0"/>
                <w:sz w:val="24"/>
                <w:highlight w:val="none"/>
              </w:rPr>
              <w:t>招标文件其它实质性要求相应的材料（“▲” 系指实质性要求条款，招标文件无其它实质性要求的，无需提供）</w:t>
            </w:r>
          </w:p>
        </w:tc>
        <w:tc>
          <w:tcPr>
            <w:tcW w:w="1418" w:type="dxa"/>
            <w:vAlign w:val="center"/>
          </w:tcPr>
          <w:p w14:paraId="6C22897C">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7580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CF84184">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lang w:val="en-US" w:eastAsia="zh-CN"/>
              </w:rPr>
              <w:t>5</w:t>
            </w:r>
          </w:p>
        </w:tc>
        <w:tc>
          <w:tcPr>
            <w:tcW w:w="4991" w:type="dxa"/>
            <w:vAlign w:val="center"/>
          </w:tcPr>
          <w:p w14:paraId="3CDCF78E">
            <w:pPr>
              <w:spacing w:line="360" w:lineRule="auto"/>
              <w:jc w:val="both"/>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243A400D">
            <w:pPr>
              <w:rPr>
                <w:rFonts w:hint="eastAsia" w:ascii="宋体" w:hAnsi="宋体" w:cs="宋体"/>
                <w:b w:val="0"/>
                <w:bCs w:val="0"/>
                <w:sz w:val="24"/>
                <w:highlight w:val="none"/>
                <w:lang w:val="en-US" w:eastAsia="zh-CN"/>
              </w:rPr>
            </w:pPr>
          </w:p>
        </w:tc>
        <w:tc>
          <w:tcPr>
            <w:tcW w:w="1418" w:type="dxa"/>
            <w:vAlign w:val="center"/>
          </w:tcPr>
          <w:p w14:paraId="0600DAAE">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r w14:paraId="1576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8BB93B8">
            <w:pPr>
              <w:jc w:val="center"/>
              <w:rPr>
                <w:rFonts w:hint="eastAsia" w:ascii="宋体" w:hAnsi="宋体" w:cs="宋体"/>
                <w:b w:val="0"/>
                <w:bCs w:val="0"/>
                <w:sz w:val="24"/>
                <w:highlight w:val="none"/>
                <w:lang w:val="en-US" w:eastAsia="zh-CN"/>
              </w:rPr>
            </w:pPr>
            <w:r>
              <w:rPr>
                <w:rFonts w:hint="eastAsia" w:ascii="宋体" w:hAnsi="宋体" w:cs="宋体"/>
                <w:kern w:val="0"/>
                <w:sz w:val="24"/>
                <w:highlight w:val="none"/>
              </w:rPr>
              <w:t>……</w:t>
            </w:r>
          </w:p>
        </w:tc>
        <w:tc>
          <w:tcPr>
            <w:tcW w:w="4991" w:type="dxa"/>
            <w:vAlign w:val="center"/>
          </w:tcPr>
          <w:p w14:paraId="50C5BE94">
            <w:pPr>
              <w:spacing w:line="360" w:lineRule="auto"/>
              <w:jc w:val="both"/>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0581F7EB">
            <w:pPr>
              <w:rPr>
                <w:rFonts w:hint="eastAsia" w:ascii="宋体" w:hAnsi="宋体" w:cs="宋体"/>
                <w:b w:val="0"/>
                <w:bCs w:val="0"/>
                <w:sz w:val="24"/>
                <w:highlight w:val="none"/>
                <w:lang w:val="en-US" w:eastAsia="zh-CN"/>
              </w:rPr>
            </w:pPr>
          </w:p>
        </w:tc>
        <w:tc>
          <w:tcPr>
            <w:tcW w:w="1418" w:type="dxa"/>
            <w:vAlign w:val="center"/>
          </w:tcPr>
          <w:p w14:paraId="74F98E8C">
            <w:pPr>
              <w:jc w:val="center"/>
              <w:rPr>
                <w:rFonts w:hint="eastAsia" w:ascii="宋体" w:hAnsi="宋体" w:cs="宋体"/>
                <w:b w:val="0"/>
                <w:bCs w:val="0"/>
                <w:sz w:val="24"/>
                <w:highlight w:val="none"/>
                <w:lang w:val="en-US" w:eastAsia="zh-CN"/>
              </w:rPr>
            </w:pPr>
            <w:r>
              <w:rPr>
                <w:rFonts w:hint="eastAsia" w:ascii="宋体" w:hAnsi="宋体" w:cs="宋体"/>
                <w:b w:val="0"/>
                <w:bCs w:val="0"/>
                <w:sz w:val="24"/>
                <w:highlight w:val="none"/>
              </w:rPr>
              <w:t>见投标文件第</w:t>
            </w:r>
            <w:r>
              <w:rPr>
                <w:rFonts w:hint="eastAsia" w:ascii="宋体" w:hAnsi="宋体" w:cs="宋体"/>
                <w:b w:val="0"/>
                <w:bCs w:val="0"/>
                <w:sz w:val="24"/>
                <w:highlight w:val="none"/>
                <w:u w:val="single"/>
              </w:rPr>
              <w:t xml:space="preserve">  </w:t>
            </w:r>
            <w:r>
              <w:rPr>
                <w:rFonts w:hint="eastAsia" w:ascii="宋体" w:hAnsi="宋体" w:cs="宋体"/>
                <w:b w:val="0"/>
                <w:bCs w:val="0"/>
                <w:sz w:val="24"/>
                <w:highlight w:val="none"/>
              </w:rPr>
              <w:t>页</w:t>
            </w:r>
          </w:p>
        </w:tc>
      </w:tr>
    </w:tbl>
    <w:p w14:paraId="0B450160">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512972FB">
      <w:pPr>
        <w:spacing w:line="360" w:lineRule="auto"/>
        <w:ind w:right="420"/>
        <w:jc w:val="both"/>
        <w:rPr>
          <w:rFonts w:ascii="宋体" w:hAnsi="宋体" w:cs="宋体"/>
          <w:b/>
          <w:kern w:val="0"/>
          <w:sz w:val="32"/>
          <w:szCs w:val="32"/>
          <w:highlight w:val="none"/>
        </w:rPr>
      </w:pPr>
      <w:r>
        <w:rPr>
          <w:rFonts w:hint="eastAsia" w:ascii="宋体" w:hAnsi="宋体" w:cs="宋体"/>
          <w:b/>
          <w:bCs/>
          <w:sz w:val="24"/>
          <w:highlight w:val="none"/>
        </w:rPr>
        <w:t>2、招标文件中实质性要求必须明确响应。</w:t>
      </w:r>
    </w:p>
    <w:p w14:paraId="734BCF40">
      <w:pPr>
        <w:pStyle w:val="80"/>
      </w:pPr>
    </w:p>
    <w:p w14:paraId="6A147B5B">
      <w:pPr>
        <w:jc w:val="both"/>
        <w:rPr>
          <w:rFonts w:ascii="宋体" w:hAnsi="宋体" w:cs="宋体"/>
          <w:b/>
          <w:kern w:val="0"/>
          <w:sz w:val="32"/>
          <w:szCs w:val="32"/>
        </w:rPr>
      </w:pPr>
    </w:p>
    <w:p w14:paraId="5D64ED76">
      <w:pPr>
        <w:widowControl/>
        <w:adjustRightInd/>
        <w:jc w:val="left"/>
        <w:rPr>
          <w:rFonts w:ascii="宋体" w:hAnsi="宋体" w:cs="宋体"/>
          <w:b/>
          <w:kern w:val="0"/>
          <w:sz w:val="32"/>
          <w:szCs w:val="32"/>
        </w:rPr>
      </w:pPr>
      <w:r>
        <w:rPr>
          <w:rFonts w:ascii="宋体" w:hAnsi="宋体" w:cs="宋体"/>
          <w:b/>
          <w:kern w:val="0"/>
          <w:sz w:val="32"/>
          <w:szCs w:val="32"/>
        </w:rPr>
        <w:br w:type="page"/>
      </w:r>
    </w:p>
    <w:p w14:paraId="2B0FA801">
      <w:pPr>
        <w:jc w:val="center"/>
        <w:rPr>
          <w:rFonts w:ascii="宋体" w:hAnsi="宋体" w:cs="宋体"/>
        </w:rPr>
      </w:pPr>
      <w:r>
        <w:rPr>
          <w:rFonts w:hint="eastAsia" w:ascii="宋体" w:hAnsi="宋体" w:cs="宋体"/>
          <w:b/>
          <w:kern w:val="0"/>
          <w:sz w:val="32"/>
          <w:szCs w:val="32"/>
        </w:rPr>
        <w:t>五、评标标准相应的商务技术资料</w:t>
      </w:r>
    </w:p>
    <w:p w14:paraId="62118A24">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73E2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4" w:type="dxa"/>
          </w:tcPr>
          <w:p w14:paraId="57FD69F5">
            <w:pPr>
              <w:snapToGrid w:val="0"/>
              <w:spacing w:line="360" w:lineRule="auto"/>
              <w:jc w:val="center"/>
              <w:rPr>
                <w:rFonts w:hint="eastAsia" w:cs="仿宋_GB2312" w:asciiTheme="minorEastAsia" w:hAnsiTheme="minorEastAsia" w:eastAsiaTheme="minorEastAsia"/>
                <w:b w:val="0"/>
                <w:bCs/>
                <w:color w:val="0000FF"/>
                <w:sz w:val="24"/>
                <w:lang w:val="en-US" w:eastAsia="zh-CN"/>
              </w:rPr>
            </w:pPr>
            <w:r>
              <w:rPr>
                <w:rFonts w:hint="eastAsia" w:cs="仿宋_GB2312" w:asciiTheme="minorEastAsia" w:hAnsiTheme="minorEastAsia" w:eastAsiaTheme="minorEastAsia"/>
                <w:b w:val="0"/>
                <w:bCs/>
                <w:color w:val="0000FF"/>
                <w:sz w:val="24"/>
                <w:lang w:val="en-US" w:eastAsia="zh-CN"/>
              </w:rPr>
              <w:t>序号</w:t>
            </w:r>
          </w:p>
        </w:tc>
        <w:tc>
          <w:tcPr>
            <w:tcW w:w="5465" w:type="dxa"/>
          </w:tcPr>
          <w:p w14:paraId="74072820">
            <w:pPr>
              <w:snapToGrid w:val="0"/>
              <w:spacing w:line="360" w:lineRule="auto"/>
              <w:jc w:val="center"/>
              <w:rPr>
                <w:rFonts w:hint="eastAsia" w:ascii="宋体" w:hAnsi="宋体" w:cs="宋体"/>
                <w:b w:val="0"/>
                <w:bCs/>
                <w:sz w:val="24"/>
                <w:vertAlign w:val="baseline"/>
              </w:rPr>
            </w:pPr>
            <w:r>
              <w:rPr>
                <w:rFonts w:hint="eastAsia" w:cs="仿宋_GB2312" w:asciiTheme="minorEastAsia" w:hAnsiTheme="minorEastAsia" w:eastAsiaTheme="minorEastAsia"/>
                <w:b w:val="0"/>
                <w:bCs/>
                <w:color w:val="0000FF"/>
                <w:sz w:val="24"/>
              </w:rPr>
              <w:t>投标文件中评标标准相应的商务技术资料目录*</w:t>
            </w:r>
          </w:p>
        </w:tc>
        <w:tc>
          <w:tcPr>
            <w:tcW w:w="3046" w:type="dxa"/>
          </w:tcPr>
          <w:p w14:paraId="6CF91E5F">
            <w:pPr>
              <w:snapToGrid w:val="0"/>
              <w:spacing w:line="240" w:lineRule="atLeast"/>
              <w:jc w:val="center"/>
              <w:rPr>
                <w:rFonts w:hint="default" w:ascii="宋体" w:hAnsi="宋体" w:eastAsia="宋体" w:cs="宋体"/>
                <w:b w:val="0"/>
                <w:bCs/>
                <w:sz w:val="24"/>
                <w:vertAlign w:val="baseline"/>
                <w:lang w:val="en-US" w:eastAsia="zh-CN"/>
              </w:rPr>
            </w:pPr>
            <w:r>
              <w:rPr>
                <w:rFonts w:hint="eastAsia" w:ascii="宋体" w:hAnsi="宋体" w:cs="宋体"/>
                <w:b w:val="0"/>
                <w:bCs/>
                <w:sz w:val="24"/>
              </w:rPr>
              <w:t>投标文件中的页码位置</w:t>
            </w:r>
          </w:p>
        </w:tc>
      </w:tr>
      <w:tr w14:paraId="37520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0F801106">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1</w:t>
            </w:r>
          </w:p>
        </w:tc>
        <w:tc>
          <w:tcPr>
            <w:tcW w:w="5465" w:type="dxa"/>
          </w:tcPr>
          <w:p w14:paraId="50685248">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XXX（预先填写）</w:t>
            </w:r>
          </w:p>
        </w:tc>
        <w:tc>
          <w:tcPr>
            <w:tcW w:w="3046" w:type="dxa"/>
          </w:tcPr>
          <w:p w14:paraId="7F8A02B2">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EBC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5" w:hRule="atLeast"/>
        </w:trPr>
        <w:tc>
          <w:tcPr>
            <w:tcW w:w="774" w:type="dxa"/>
          </w:tcPr>
          <w:p w14:paraId="5414C026">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2</w:t>
            </w:r>
          </w:p>
        </w:tc>
        <w:tc>
          <w:tcPr>
            <w:tcW w:w="5465" w:type="dxa"/>
          </w:tcPr>
          <w:p w14:paraId="31F20AF0">
            <w:pPr>
              <w:snapToGrid w:val="0"/>
              <w:spacing w:line="360" w:lineRule="auto"/>
              <w:jc w:val="center"/>
              <w:rPr>
                <w:rFonts w:hint="eastAsia" w:ascii="宋体" w:hAnsi="宋体" w:eastAsia="宋体" w:cs="宋体"/>
                <w:b w:val="0"/>
                <w:bCs/>
                <w:sz w:val="24"/>
                <w:vertAlign w:val="baseline"/>
                <w:lang w:val="en-US" w:eastAsia="zh-CN"/>
              </w:rPr>
            </w:pPr>
            <w:r>
              <w:rPr>
                <w:rFonts w:hint="eastAsia" w:ascii="宋体" w:hAnsi="宋体" w:cs="宋体"/>
                <w:b w:val="0"/>
                <w:bCs/>
                <w:sz w:val="24"/>
                <w:vertAlign w:val="baseline"/>
                <w:lang w:val="en-US" w:eastAsia="zh-CN"/>
              </w:rPr>
              <w:t>XXX</w:t>
            </w:r>
          </w:p>
        </w:tc>
        <w:tc>
          <w:tcPr>
            <w:tcW w:w="3046" w:type="dxa"/>
          </w:tcPr>
          <w:p w14:paraId="0B0D620D">
            <w:pPr>
              <w:snapToGrid/>
              <w:spacing w:line="240" w:lineRule="auto"/>
              <w:jc w:val="center"/>
              <w:rPr>
                <w:rFonts w:hint="eastAsia" w:ascii="宋体" w:hAnsi="宋体" w:cs="宋体"/>
                <w:b w:val="0"/>
                <w:bCs/>
                <w:sz w:val="24"/>
                <w:vertAlign w:val="baseline"/>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r w14:paraId="67ADD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92BC806">
            <w:pPr>
              <w:snapToGrid w:val="0"/>
              <w:spacing w:line="360" w:lineRule="auto"/>
              <w:jc w:val="center"/>
              <w:rPr>
                <w:rFonts w:hint="default" w:ascii="宋体" w:hAnsi="宋体" w:cs="宋体"/>
                <w:b w:val="0"/>
                <w:bCs/>
                <w:sz w:val="24"/>
                <w:vertAlign w:val="baseline"/>
                <w:lang w:val="en-US" w:eastAsia="zh-CN"/>
              </w:rPr>
            </w:pPr>
            <w:r>
              <w:rPr>
                <w:rFonts w:hint="eastAsia" w:ascii="宋体" w:hAnsi="宋体" w:cs="宋体"/>
                <w:kern w:val="0"/>
                <w:sz w:val="24"/>
              </w:rPr>
              <w:t>……</w:t>
            </w:r>
          </w:p>
        </w:tc>
        <w:tc>
          <w:tcPr>
            <w:tcW w:w="5465" w:type="dxa"/>
          </w:tcPr>
          <w:p w14:paraId="3879FFED">
            <w:pPr>
              <w:snapToGrid w:val="0"/>
              <w:spacing w:line="360" w:lineRule="auto"/>
              <w:jc w:val="center"/>
              <w:rPr>
                <w:rFonts w:hint="eastAsia" w:ascii="宋体" w:hAnsi="宋体" w:cs="宋体"/>
                <w:b w:val="0"/>
                <w:bCs/>
                <w:sz w:val="24"/>
                <w:vertAlign w:val="baseline"/>
              </w:rPr>
            </w:pPr>
          </w:p>
        </w:tc>
        <w:tc>
          <w:tcPr>
            <w:tcW w:w="3046" w:type="dxa"/>
          </w:tcPr>
          <w:p w14:paraId="3B43B131">
            <w:pPr>
              <w:snapToGrid/>
              <w:spacing w:line="240" w:lineRule="auto"/>
              <w:jc w:val="center"/>
              <w:rPr>
                <w:rFonts w:hint="eastAsia" w:ascii="宋体" w:hAnsi="宋体" w:cs="宋体"/>
                <w:b w:val="0"/>
                <w:bCs/>
                <w:sz w:val="24"/>
              </w:rPr>
            </w:pPr>
            <w:r>
              <w:rPr>
                <w:rFonts w:hint="eastAsia" w:ascii="宋体" w:hAnsi="宋体" w:cs="宋体"/>
                <w:b w:val="0"/>
                <w:bCs/>
                <w:sz w:val="24"/>
              </w:rPr>
              <w:t>见投标文件第</w:t>
            </w:r>
            <w:r>
              <w:rPr>
                <w:rFonts w:hint="eastAsia" w:ascii="宋体" w:hAnsi="宋体" w:cs="宋体"/>
                <w:b w:val="0"/>
                <w:bCs/>
                <w:sz w:val="24"/>
                <w:u w:val="single"/>
              </w:rPr>
              <w:t xml:space="preserve">  </w:t>
            </w:r>
            <w:r>
              <w:rPr>
                <w:rFonts w:hint="eastAsia" w:ascii="宋体" w:hAnsi="宋体" w:cs="宋体"/>
                <w:b w:val="0"/>
                <w:bCs/>
                <w:sz w:val="24"/>
              </w:rPr>
              <w:t>页</w:t>
            </w:r>
          </w:p>
        </w:tc>
      </w:tr>
    </w:tbl>
    <w:p w14:paraId="77FB40E8">
      <w:pPr>
        <w:pStyle w:val="80"/>
      </w:pPr>
    </w:p>
    <w:p w14:paraId="21D2FCA8">
      <w:pPr>
        <w:jc w:val="center"/>
        <w:rPr>
          <w:rFonts w:ascii="宋体" w:hAnsi="宋体" w:cs="宋体"/>
          <w:b/>
          <w:kern w:val="0"/>
          <w:sz w:val="32"/>
          <w:szCs w:val="32"/>
        </w:rPr>
      </w:pPr>
    </w:p>
    <w:p w14:paraId="4955B869">
      <w:pPr>
        <w:jc w:val="center"/>
        <w:rPr>
          <w:rFonts w:ascii="宋体" w:hAnsi="宋体" w:cs="宋体"/>
          <w:b/>
          <w:kern w:val="0"/>
          <w:sz w:val="32"/>
          <w:szCs w:val="32"/>
        </w:rPr>
      </w:pPr>
    </w:p>
    <w:p w14:paraId="5775BF85">
      <w:pPr>
        <w:jc w:val="center"/>
        <w:rPr>
          <w:rFonts w:ascii="宋体" w:hAnsi="宋体" w:cs="宋体"/>
          <w:b/>
          <w:kern w:val="0"/>
          <w:sz w:val="32"/>
          <w:szCs w:val="32"/>
        </w:rPr>
      </w:pPr>
    </w:p>
    <w:p w14:paraId="601BFD54">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1290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9DFB68">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1BC72810">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14:paraId="3A0D5FEC">
            <w:pPr>
              <w:spacing w:line="360" w:lineRule="auto"/>
              <w:jc w:val="center"/>
              <w:rPr>
                <w:rFonts w:ascii="宋体" w:hAnsi="宋体" w:cs="宋体"/>
                <w:b/>
                <w:sz w:val="24"/>
              </w:rPr>
            </w:pPr>
          </w:p>
          <w:p w14:paraId="74DA8CB4">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1E70208">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390BC9FF">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D1B0334">
            <w:pPr>
              <w:spacing w:line="360" w:lineRule="auto"/>
              <w:jc w:val="center"/>
              <w:rPr>
                <w:rFonts w:ascii="宋体" w:hAnsi="宋体" w:cs="宋体"/>
                <w:b/>
                <w:sz w:val="24"/>
              </w:rPr>
            </w:pPr>
            <w:r>
              <w:rPr>
                <w:rFonts w:hint="eastAsia" w:ascii="宋体" w:hAnsi="宋体" w:cs="宋体"/>
                <w:b/>
                <w:sz w:val="24"/>
              </w:rPr>
              <w:t>备注</w:t>
            </w:r>
          </w:p>
        </w:tc>
      </w:tr>
      <w:tr w14:paraId="3077C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2D8C5D8">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35C8711C">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47FCDE45">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1F2417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DD1EF6B">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237C1AF">
            <w:pPr>
              <w:spacing w:line="360" w:lineRule="auto"/>
              <w:jc w:val="center"/>
              <w:rPr>
                <w:rFonts w:ascii="宋体" w:hAnsi="宋体" w:cs="宋体"/>
                <w:sz w:val="24"/>
              </w:rPr>
            </w:pPr>
          </w:p>
        </w:tc>
      </w:tr>
      <w:tr w14:paraId="1CD9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48311FB">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4B30E2F5">
            <w:pPr>
              <w:snapToGrid w:val="0"/>
              <w:spacing w:line="360" w:lineRule="auto"/>
              <w:jc w:val="center"/>
              <w:rPr>
                <w:rFonts w:hint="eastAsia" w:ascii="宋体" w:hAnsi="宋体" w:eastAsia="宋体" w:cs="宋体"/>
                <w:sz w:val="24"/>
                <w:lang w:val="en-US" w:eastAsia="zh-CN"/>
              </w:rPr>
            </w:pPr>
            <w:r>
              <w:rPr>
                <w:rFonts w:hint="eastAsia" w:ascii="宋体" w:hAnsi="宋体" w:cs="宋体"/>
                <w:sz w:val="24"/>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7FDDD6E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2B3B176">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1A5EDCCA">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0D90865">
            <w:pPr>
              <w:spacing w:line="360" w:lineRule="auto"/>
              <w:jc w:val="center"/>
              <w:rPr>
                <w:rFonts w:ascii="宋体" w:hAnsi="宋体" w:cs="宋体"/>
                <w:sz w:val="24"/>
              </w:rPr>
            </w:pPr>
          </w:p>
        </w:tc>
      </w:tr>
      <w:tr w14:paraId="26521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CC13369">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389B7B2">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AC59033">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2E93ED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1C76A7">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58C36AB4">
            <w:pPr>
              <w:spacing w:line="360" w:lineRule="auto"/>
              <w:jc w:val="center"/>
              <w:rPr>
                <w:rFonts w:ascii="宋体" w:hAnsi="宋体" w:cs="宋体"/>
                <w:sz w:val="24"/>
              </w:rPr>
            </w:pPr>
          </w:p>
        </w:tc>
      </w:tr>
    </w:tbl>
    <w:p w14:paraId="70854564">
      <w:pPr>
        <w:spacing w:line="360" w:lineRule="auto"/>
        <w:ind w:right="420"/>
        <w:rPr>
          <w:rFonts w:ascii="宋体" w:hAnsi="宋体" w:cs="宋体"/>
          <w:sz w:val="24"/>
        </w:rPr>
      </w:pPr>
      <w:r>
        <w:rPr>
          <w:rFonts w:hint="eastAsia" w:ascii="宋体" w:hAnsi="宋体" w:cs="宋体"/>
          <w:sz w:val="24"/>
        </w:rPr>
        <w:t>注：按本格式和要求提供。</w:t>
      </w:r>
    </w:p>
    <w:p w14:paraId="58FA4424">
      <w:pPr>
        <w:jc w:val="center"/>
        <w:rPr>
          <w:rFonts w:ascii="宋体" w:hAnsi="宋体" w:cs="宋体"/>
          <w:b/>
          <w:kern w:val="0"/>
          <w:sz w:val="32"/>
          <w:szCs w:val="32"/>
        </w:rPr>
      </w:pPr>
    </w:p>
    <w:p w14:paraId="4487DCBD">
      <w:pPr>
        <w:jc w:val="center"/>
        <w:rPr>
          <w:rFonts w:ascii="宋体" w:hAnsi="宋体" w:cs="宋体"/>
          <w:b/>
          <w:kern w:val="0"/>
          <w:sz w:val="32"/>
          <w:szCs w:val="32"/>
        </w:rPr>
      </w:pPr>
    </w:p>
    <w:p w14:paraId="278ABC8B">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gridCol w:w="1088"/>
      </w:tblGrid>
      <w:tr w14:paraId="04CE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112EA52">
            <w:pPr>
              <w:jc w:val="center"/>
              <w:rPr>
                <w:rFonts w:ascii="宋体" w:hAnsi="宋体" w:cs="宋体"/>
                <w:b/>
                <w:bCs/>
                <w:sz w:val="24"/>
              </w:rPr>
            </w:pPr>
            <w:r>
              <w:rPr>
                <w:rFonts w:hint="eastAsia" w:ascii="宋体" w:hAnsi="宋体" w:cs="宋体"/>
                <w:b/>
                <w:bCs/>
                <w:sz w:val="24"/>
              </w:rPr>
              <w:t>序号</w:t>
            </w:r>
          </w:p>
        </w:tc>
        <w:tc>
          <w:tcPr>
            <w:tcW w:w="3180" w:type="dxa"/>
          </w:tcPr>
          <w:p w14:paraId="1A4C0F5E">
            <w:pPr>
              <w:jc w:val="center"/>
              <w:rPr>
                <w:rFonts w:ascii="宋体" w:hAnsi="宋体" w:cs="宋体"/>
                <w:b/>
                <w:bCs/>
                <w:sz w:val="24"/>
              </w:rPr>
            </w:pPr>
            <w:r>
              <w:rPr>
                <w:rFonts w:hint="eastAsia" w:ascii="宋体" w:hAnsi="宋体" w:cs="宋体"/>
                <w:b/>
                <w:bCs/>
                <w:sz w:val="24"/>
              </w:rPr>
              <w:t>招标文件章节及具体内容</w:t>
            </w:r>
          </w:p>
        </w:tc>
        <w:tc>
          <w:tcPr>
            <w:tcW w:w="3062" w:type="dxa"/>
          </w:tcPr>
          <w:p w14:paraId="35447FF9">
            <w:pPr>
              <w:jc w:val="center"/>
              <w:rPr>
                <w:rFonts w:ascii="宋体" w:hAnsi="宋体" w:cs="宋体"/>
                <w:b/>
                <w:bCs/>
                <w:sz w:val="24"/>
              </w:rPr>
            </w:pPr>
            <w:r>
              <w:rPr>
                <w:rFonts w:hint="eastAsia" w:ascii="宋体" w:hAnsi="宋体" w:cs="宋体"/>
                <w:b/>
                <w:bCs/>
                <w:sz w:val="24"/>
              </w:rPr>
              <w:t>投标文件章节及具体内容</w:t>
            </w:r>
          </w:p>
        </w:tc>
        <w:tc>
          <w:tcPr>
            <w:tcW w:w="1102" w:type="dxa"/>
          </w:tcPr>
          <w:p w14:paraId="2BC52537">
            <w:pPr>
              <w:jc w:val="center"/>
              <w:rPr>
                <w:rFonts w:ascii="宋体" w:hAnsi="宋体" w:cs="宋体"/>
                <w:b/>
                <w:bCs/>
                <w:sz w:val="24"/>
              </w:rPr>
            </w:pPr>
            <w:r>
              <w:rPr>
                <w:rFonts w:hint="eastAsia" w:ascii="宋体" w:hAnsi="宋体" w:cs="宋体"/>
                <w:b/>
                <w:bCs/>
                <w:sz w:val="24"/>
              </w:rPr>
              <w:t>偏离说明</w:t>
            </w:r>
          </w:p>
        </w:tc>
        <w:tc>
          <w:tcPr>
            <w:tcW w:w="1088" w:type="dxa"/>
          </w:tcPr>
          <w:p w14:paraId="12366660">
            <w:pPr>
              <w:jc w:val="center"/>
              <w:rPr>
                <w:rFonts w:hint="eastAsia" w:ascii="宋体" w:hAnsi="宋体" w:eastAsia="宋体" w:cs="宋体"/>
                <w:b/>
                <w:bCs/>
                <w:sz w:val="24"/>
                <w:lang w:eastAsia="zh-CN"/>
              </w:rPr>
            </w:pPr>
          </w:p>
        </w:tc>
      </w:tr>
      <w:tr w14:paraId="7305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2715CF96">
            <w:pPr>
              <w:jc w:val="center"/>
              <w:rPr>
                <w:rFonts w:ascii="宋体" w:hAnsi="宋体" w:cs="宋体"/>
                <w:kern w:val="0"/>
                <w:sz w:val="24"/>
              </w:rPr>
            </w:pPr>
            <w:r>
              <w:rPr>
                <w:rFonts w:hint="eastAsia" w:ascii="宋体" w:hAnsi="宋体" w:cs="宋体"/>
                <w:kern w:val="0"/>
                <w:sz w:val="24"/>
              </w:rPr>
              <w:t>1</w:t>
            </w:r>
          </w:p>
        </w:tc>
        <w:tc>
          <w:tcPr>
            <w:tcW w:w="3180" w:type="dxa"/>
          </w:tcPr>
          <w:p w14:paraId="71DC1ED5">
            <w:pPr>
              <w:jc w:val="center"/>
              <w:rPr>
                <w:rFonts w:ascii="宋体" w:hAnsi="宋体" w:cs="宋体"/>
                <w:b/>
                <w:kern w:val="0"/>
                <w:sz w:val="32"/>
                <w:szCs w:val="32"/>
              </w:rPr>
            </w:pPr>
          </w:p>
        </w:tc>
        <w:tc>
          <w:tcPr>
            <w:tcW w:w="3062" w:type="dxa"/>
          </w:tcPr>
          <w:p w14:paraId="7AC99C5D">
            <w:pPr>
              <w:jc w:val="center"/>
              <w:rPr>
                <w:rFonts w:ascii="宋体" w:hAnsi="宋体" w:cs="宋体"/>
                <w:b/>
                <w:kern w:val="0"/>
                <w:sz w:val="32"/>
                <w:szCs w:val="32"/>
              </w:rPr>
            </w:pPr>
          </w:p>
        </w:tc>
        <w:tc>
          <w:tcPr>
            <w:tcW w:w="1102" w:type="dxa"/>
          </w:tcPr>
          <w:p w14:paraId="511C7E6E">
            <w:pPr>
              <w:jc w:val="center"/>
              <w:rPr>
                <w:rFonts w:ascii="宋体" w:hAnsi="宋体" w:cs="宋体"/>
                <w:b/>
                <w:kern w:val="0"/>
                <w:sz w:val="32"/>
                <w:szCs w:val="32"/>
              </w:rPr>
            </w:pPr>
          </w:p>
        </w:tc>
        <w:tc>
          <w:tcPr>
            <w:tcW w:w="1088" w:type="dxa"/>
          </w:tcPr>
          <w:p w14:paraId="35F7265E">
            <w:pPr>
              <w:jc w:val="center"/>
              <w:rPr>
                <w:rFonts w:ascii="宋体" w:hAnsi="宋体" w:cs="宋体"/>
                <w:b/>
                <w:kern w:val="0"/>
                <w:sz w:val="32"/>
                <w:szCs w:val="32"/>
              </w:rPr>
            </w:pPr>
          </w:p>
        </w:tc>
      </w:tr>
      <w:tr w14:paraId="5C47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5768B109">
            <w:pPr>
              <w:jc w:val="center"/>
              <w:rPr>
                <w:rFonts w:ascii="宋体" w:hAnsi="宋体" w:cs="宋体"/>
                <w:kern w:val="0"/>
                <w:sz w:val="24"/>
              </w:rPr>
            </w:pPr>
            <w:r>
              <w:rPr>
                <w:rFonts w:hint="eastAsia" w:ascii="宋体" w:hAnsi="宋体" w:cs="宋体"/>
                <w:kern w:val="0"/>
                <w:sz w:val="24"/>
              </w:rPr>
              <w:t>2</w:t>
            </w:r>
          </w:p>
        </w:tc>
        <w:tc>
          <w:tcPr>
            <w:tcW w:w="3180" w:type="dxa"/>
          </w:tcPr>
          <w:p w14:paraId="7E28205A">
            <w:pPr>
              <w:jc w:val="center"/>
              <w:rPr>
                <w:rFonts w:ascii="宋体" w:hAnsi="宋体" w:cs="宋体"/>
                <w:b/>
                <w:kern w:val="0"/>
                <w:sz w:val="32"/>
                <w:szCs w:val="32"/>
              </w:rPr>
            </w:pPr>
          </w:p>
        </w:tc>
        <w:tc>
          <w:tcPr>
            <w:tcW w:w="3062" w:type="dxa"/>
          </w:tcPr>
          <w:p w14:paraId="74A0A46B">
            <w:pPr>
              <w:jc w:val="center"/>
              <w:rPr>
                <w:rFonts w:ascii="宋体" w:hAnsi="宋体" w:cs="宋体"/>
                <w:b/>
                <w:kern w:val="0"/>
                <w:sz w:val="32"/>
                <w:szCs w:val="32"/>
              </w:rPr>
            </w:pPr>
          </w:p>
        </w:tc>
        <w:tc>
          <w:tcPr>
            <w:tcW w:w="1102" w:type="dxa"/>
          </w:tcPr>
          <w:p w14:paraId="4B126BC0">
            <w:pPr>
              <w:jc w:val="center"/>
              <w:rPr>
                <w:rFonts w:ascii="宋体" w:hAnsi="宋体" w:cs="宋体"/>
                <w:b/>
                <w:kern w:val="0"/>
                <w:sz w:val="32"/>
                <w:szCs w:val="32"/>
              </w:rPr>
            </w:pPr>
          </w:p>
        </w:tc>
        <w:tc>
          <w:tcPr>
            <w:tcW w:w="1088" w:type="dxa"/>
          </w:tcPr>
          <w:p w14:paraId="20705A4A">
            <w:pPr>
              <w:jc w:val="center"/>
              <w:rPr>
                <w:rFonts w:ascii="宋体" w:hAnsi="宋体" w:cs="宋体"/>
                <w:b/>
                <w:kern w:val="0"/>
                <w:sz w:val="32"/>
                <w:szCs w:val="32"/>
              </w:rPr>
            </w:pPr>
          </w:p>
        </w:tc>
      </w:tr>
      <w:tr w14:paraId="49F0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E9377E6">
            <w:pPr>
              <w:jc w:val="center"/>
              <w:rPr>
                <w:rFonts w:ascii="宋体" w:hAnsi="宋体" w:cs="宋体"/>
                <w:kern w:val="0"/>
                <w:sz w:val="24"/>
              </w:rPr>
            </w:pPr>
            <w:r>
              <w:rPr>
                <w:rFonts w:hint="eastAsia" w:ascii="宋体" w:hAnsi="宋体" w:cs="宋体"/>
                <w:kern w:val="0"/>
                <w:sz w:val="24"/>
              </w:rPr>
              <w:t>……</w:t>
            </w:r>
          </w:p>
        </w:tc>
        <w:tc>
          <w:tcPr>
            <w:tcW w:w="3180" w:type="dxa"/>
          </w:tcPr>
          <w:p w14:paraId="24C33433">
            <w:pPr>
              <w:jc w:val="center"/>
              <w:rPr>
                <w:rFonts w:ascii="宋体" w:hAnsi="宋体" w:cs="宋体"/>
                <w:b/>
                <w:kern w:val="0"/>
                <w:sz w:val="32"/>
                <w:szCs w:val="32"/>
              </w:rPr>
            </w:pPr>
          </w:p>
        </w:tc>
        <w:tc>
          <w:tcPr>
            <w:tcW w:w="3062" w:type="dxa"/>
          </w:tcPr>
          <w:p w14:paraId="3C14558C">
            <w:pPr>
              <w:jc w:val="center"/>
              <w:rPr>
                <w:rFonts w:ascii="宋体" w:hAnsi="宋体" w:cs="宋体"/>
                <w:b/>
                <w:kern w:val="0"/>
                <w:sz w:val="32"/>
                <w:szCs w:val="32"/>
              </w:rPr>
            </w:pPr>
          </w:p>
        </w:tc>
        <w:tc>
          <w:tcPr>
            <w:tcW w:w="1102" w:type="dxa"/>
          </w:tcPr>
          <w:p w14:paraId="0F62D7B4">
            <w:pPr>
              <w:jc w:val="center"/>
              <w:rPr>
                <w:rFonts w:ascii="宋体" w:hAnsi="宋体" w:cs="宋体"/>
                <w:b/>
                <w:kern w:val="0"/>
                <w:sz w:val="32"/>
                <w:szCs w:val="32"/>
              </w:rPr>
            </w:pPr>
          </w:p>
        </w:tc>
        <w:tc>
          <w:tcPr>
            <w:tcW w:w="1088" w:type="dxa"/>
          </w:tcPr>
          <w:p w14:paraId="439AE004">
            <w:pPr>
              <w:jc w:val="center"/>
              <w:rPr>
                <w:rFonts w:ascii="宋体" w:hAnsi="宋体" w:cs="宋体"/>
                <w:b/>
                <w:kern w:val="0"/>
                <w:sz w:val="32"/>
                <w:szCs w:val="32"/>
              </w:rPr>
            </w:pPr>
          </w:p>
        </w:tc>
      </w:tr>
    </w:tbl>
    <w:p w14:paraId="44D35A21">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5390552E">
      <w:pPr>
        <w:jc w:val="center"/>
        <w:rPr>
          <w:rFonts w:ascii="宋体" w:hAnsi="宋体" w:cs="宋体"/>
          <w:b/>
          <w:kern w:val="0"/>
          <w:sz w:val="32"/>
          <w:szCs w:val="32"/>
        </w:rPr>
      </w:pPr>
    </w:p>
    <w:p w14:paraId="2977E5BD">
      <w:pPr>
        <w:spacing w:line="360" w:lineRule="auto"/>
        <w:ind w:right="420"/>
        <w:rPr>
          <w:rFonts w:hint="eastAsia" w:ascii="Times New Roman" w:hAnsi="Times New Roman" w:eastAsia="宋体" w:cs="宋体"/>
          <w:sz w:val="21"/>
        </w:rPr>
      </w:pPr>
      <w:r>
        <w:rPr>
          <w:rFonts w:hint="eastAsia" w:ascii="Times New Roman" w:hAnsi="Times New Roman" w:eastAsia="宋体" w:cs="宋体"/>
          <w:sz w:val="21"/>
        </w:rPr>
        <w:t>注：</w:t>
      </w:r>
      <w:r>
        <w:rPr>
          <w:rFonts w:hint="eastAsia" w:ascii="Times New Roman" w:hAnsi="Times New Roman" w:eastAsia="宋体" w:cs="宋体"/>
          <w:sz w:val="21"/>
          <w:lang w:val="en-US" w:eastAsia="zh-CN"/>
        </w:rPr>
        <w:t>1、</w:t>
      </w:r>
      <w:r>
        <w:rPr>
          <w:rFonts w:hint="eastAsia" w:ascii="Times New Roman" w:hAnsi="Times New Roman" w:eastAsia="宋体" w:cs="宋体"/>
          <w:sz w:val="21"/>
        </w:rPr>
        <w:t>按本格式和要求提供。</w:t>
      </w:r>
    </w:p>
    <w:p w14:paraId="6DBD1DE6">
      <w:pPr>
        <w:pStyle w:val="80"/>
        <w:spacing w:line="360" w:lineRule="auto"/>
        <w:rPr>
          <w:rFonts w:hint="eastAsia" w:ascii="Times New Roman" w:hAnsi="Times New Roman" w:eastAsia="宋体"/>
          <w:sz w:val="21"/>
          <w:lang w:val="en-US" w:eastAsia="zh-CN"/>
        </w:rPr>
      </w:pPr>
      <w:r>
        <w:rPr>
          <w:rFonts w:hint="eastAsia" w:ascii="Times New Roman" w:hAnsi="Times New Roman" w:eastAsia="宋体"/>
          <w:sz w:val="21"/>
          <w:lang w:val="en-US" w:eastAsia="zh-CN"/>
        </w:rPr>
        <w:t>2、本表格所反映的偏离情况与“符合性审查资料”“评标标准相应的商务技术资料”不一致的，以“符合性审查资料”“评标标准相应的商务技术资料”为准。</w:t>
      </w:r>
    </w:p>
    <w:p w14:paraId="32597B44">
      <w:pPr>
        <w:pStyle w:val="80"/>
        <w:spacing w:line="360" w:lineRule="auto"/>
        <w:rPr>
          <w:rFonts w:hint="eastAsia" w:ascii="Times New Roman" w:hAnsi="Times New Roman" w:eastAsia="宋体"/>
          <w:sz w:val="21"/>
          <w:lang w:val="en-US" w:eastAsia="zh-CN"/>
        </w:rPr>
      </w:pPr>
      <w:r>
        <w:rPr>
          <w:rFonts w:hint="eastAsia" w:ascii="Times New Roman" w:hAnsi="Times New Roman" w:eastAsia="宋体"/>
          <w:sz w:val="21"/>
          <w:lang w:val="en-US" w:eastAsia="zh-CN"/>
        </w:rPr>
        <w:t>3、投标人须保证：除商务技术偏离表列出的偏离外，投标人响应招标文件的全部非实质性要求。</w:t>
      </w:r>
    </w:p>
    <w:p w14:paraId="58C7C976">
      <w:pPr>
        <w:pStyle w:val="80"/>
        <w:spacing w:line="360" w:lineRule="auto"/>
        <w:rPr>
          <w:rFonts w:hint="eastAsia" w:ascii="Times New Roman" w:hAnsi="Times New Roman" w:eastAsia="宋体"/>
          <w:sz w:val="21"/>
          <w:lang w:val="en-US" w:eastAsia="zh-CN"/>
        </w:rPr>
      </w:pPr>
    </w:p>
    <w:p w14:paraId="6123E5C4">
      <w:pPr>
        <w:ind w:firstLine="1911" w:firstLineChars="595"/>
        <w:rPr>
          <w:rFonts w:ascii="宋体" w:hAnsi="宋体" w:cs="宋体"/>
          <w:b/>
          <w:bCs/>
          <w:sz w:val="32"/>
          <w:szCs w:val="32"/>
        </w:rPr>
      </w:pPr>
    </w:p>
    <w:p w14:paraId="10601C5B">
      <w:pPr>
        <w:ind w:firstLine="1911" w:firstLineChars="595"/>
        <w:rPr>
          <w:rFonts w:ascii="宋体" w:hAnsi="宋体" w:cs="宋体"/>
          <w:b/>
          <w:bCs/>
          <w:sz w:val="32"/>
          <w:szCs w:val="32"/>
        </w:rPr>
      </w:pPr>
    </w:p>
    <w:p w14:paraId="704DA7C4">
      <w:pPr>
        <w:ind w:firstLine="1911" w:firstLineChars="595"/>
        <w:rPr>
          <w:rFonts w:ascii="宋体" w:hAnsi="宋体" w:cs="宋体"/>
          <w:b/>
          <w:bCs/>
          <w:sz w:val="32"/>
          <w:szCs w:val="32"/>
        </w:rPr>
      </w:pPr>
    </w:p>
    <w:p w14:paraId="20B6379A">
      <w:pPr>
        <w:ind w:firstLine="1911" w:firstLineChars="595"/>
        <w:rPr>
          <w:rFonts w:ascii="宋体" w:hAnsi="宋体" w:cs="宋体"/>
          <w:b/>
          <w:bCs/>
          <w:sz w:val="32"/>
          <w:szCs w:val="32"/>
        </w:rPr>
      </w:pPr>
    </w:p>
    <w:p w14:paraId="3BAA00B1">
      <w:pPr>
        <w:ind w:firstLine="1911" w:firstLineChars="595"/>
        <w:rPr>
          <w:rFonts w:ascii="宋体" w:hAnsi="宋体" w:cs="宋体"/>
          <w:b/>
          <w:bCs/>
          <w:sz w:val="32"/>
          <w:szCs w:val="32"/>
        </w:rPr>
      </w:pPr>
    </w:p>
    <w:p w14:paraId="672BDBA7">
      <w:pPr>
        <w:widowControl/>
        <w:adjustRightInd/>
        <w:jc w:val="left"/>
        <w:rPr>
          <w:rFonts w:ascii="宋体" w:hAnsi="宋体" w:cs="宋体"/>
          <w:b/>
          <w:bCs/>
          <w:sz w:val="32"/>
          <w:szCs w:val="32"/>
        </w:rPr>
      </w:pPr>
      <w:r>
        <w:rPr>
          <w:rFonts w:ascii="宋体" w:hAnsi="宋体" w:cs="宋体"/>
          <w:b/>
          <w:bCs/>
          <w:sz w:val="32"/>
          <w:szCs w:val="32"/>
        </w:rPr>
        <w:br w:type="page"/>
      </w:r>
    </w:p>
    <w:p w14:paraId="0449F095">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51AE1069">
      <w:pPr>
        <w:snapToGrid w:val="0"/>
        <w:spacing w:line="360" w:lineRule="auto"/>
        <w:rPr>
          <w:rFonts w:ascii="宋体" w:hAnsi="宋体" w:cs="宋体"/>
          <w:sz w:val="24"/>
        </w:rPr>
      </w:pPr>
    </w:p>
    <w:p w14:paraId="4DA4F3AA">
      <w:pPr>
        <w:snapToGrid w:val="0"/>
        <w:spacing w:line="360" w:lineRule="auto"/>
        <w:rPr>
          <w:rFonts w:ascii="宋体" w:hAnsi="宋体" w:cs="宋体"/>
          <w:kern w:val="0"/>
          <w:sz w:val="24"/>
        </w:rPr>
      </w:pPr>
      <w:r>
        <w:rPr>
          <w:rFonts w:hint="eastAsia" w:ascii="宋体" w:hAnsi="宋体" w:cs="宋体"/>
          <w:color w:val="auto"/>
          <w:sz w:val="24"/>
          <w:lang w:eastAsia="zh-CN"/>
        </w:rPr>
        <w:t>杭州市余杭区殡仪馆</w:t>
      </w:r>
      <w:r>
        <w:rPr>
          <w:rFonts w:hint="eastAsia" w:ascii="宋体" w:hAnsi="宋体" w:cs="宋体"/>
          <w:color w:val="auto"/>
          <w:sz w:val="24"/>
        </w:rPr>
        <w:t>、</w:t>
      </w:r>
      <w:r>
        <w:rPr>
          <w:rFonts w:hint="eastAsia" w:ascii="宋体" w:hAnsi="宋体" w:cs="宋体"/>
          <w:sz w:val="24"/>
          <w:lang w:eastAsia="zh-CN"/>
        </w:rPr>
        <w:t>浙江致信招标代理有限公司</w:t>
      </w:r>
      <w:r>
        <w:rPr>
          <w:rFonts w:hint="eastAsia" w:ascii="宋体" w:hAnsi="宋体" w:cs="宋体"/>
          <w:kern w:val="0"/>
          <w:sz w:val="24"/>
          <w:lang w:val="zh-CN"/>
        </w:rPr>
        <w:t>：</w:t>
      </w:r>
    </w:p>
    <w:p w14:paraId="4EF5EE5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64A94F1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77AED9C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201F8E2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DCB1186">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03FCCA2">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120DB68A">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42FE2CF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bookmarkStart w:id="415" w:name="_GoBack"/>
      <w:r>
        <w:rPr>
          <w:rFonts w:hint="eastAsia" w:ascii="宋体" w:hAnsi="宋体" w:cs="宋体"/>
          <w:kern w:val="0"/>
          <w:sz w:val="24"/>
          <w:lang w:val="zh-CN"/>
        </w:rPr>
        <w:t>《</w:t>
      </w:r>
      <w:bookmarkEnd w:id="415"/>
      <w:r>
        <w:rPr>
          <w:rFonts w:hint="eastAsia" w:ascii="宋体" w:hAnsi="宋体" w:cs="宋体"/>
          <w:kern w:val="0"/>
          <w:sz w:val="24"/>
          <w:lang w:val="zh-CN"/>
        </w:rPr>
        <w:t>中华人民共和国招标投标法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9E8C5B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0FEB3C8E">
      <w:pPr>
        <w:autoSpaceDE w:val="0"/>
        <w:autoSpaceDN w:val="0"/>
        <w:spacing w:line="360" w:lineRule="auto"/>
        <w:ind w:left="2"/>
        <w:jc w:val="left"/>
        <w:rPr>
          <w:rFonts w:ascii="宋体" w:hAnsi="宋体" w:cs="宋体"/>
          <w:kern w:val="0"/>
          <w:sz w:val="24"/>
          <w:lang w:val="zh-CN"/>
        </w:rPr>
      </w:pPr>
    </w:p>
    <w:p w14:paraId="64375D45">
      <w:pPr>
        <w:autoSpaceDE w:val="0"/>
        <w:autoSpaceDN w:val="0"/>
        <w:spacing w:line="360" w:lineRule="auto"/>
        <w:ind w:left="2"/>
        <w:jc w:val="left"/>
        <w:rPr>
          <w:rFonts w:ascii="宋体" w:hAnsi="宋体" w:cs="宋体"/>
          <w:kern w:val="0"/>
          <w:sz w:val="24"/>
          <w:lang w:val="zh-CN"/>
        </w:rPr>
      </w:pPr>
    </w:p>
    <w:p w14:paraId="6BF61344">
      <w:pPr>
        <w:autoSpaceDE w:val="0"/>
        <w:autoSpaceDN w:val="0"/>
        <w:spacing w:line="360" w:lineRule="auto"/>
        <w:ind w:left="2"/>
        <w:jc w:val="left"/>
        <w:rPr>
          <w:rFonts w:ascii="宋体" w:hAnsi="宋体" w:cs="宋体"/>
          <w:kern w:val="0"/>
          <w:sz w:val="24"/>
          <w:lang w:val="zh-CN"/>
        </w:rPr>
      </w:pPr>
    </w:p>
    <w:p w14:paraId="6F15ED9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539DB0DD">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68B694F">
      <w:pPr>
        <w:spacing w:line="360" w:lineRule="auto"/>
        <w:jc w:val="center"/>
        <w:rPr>
          <w:rFonts w:ascii="宋体" w:hAnsi="宋体" w:cs="宋体"/>
          <w:b/>
          <w:bCs/>
          <w:sz w:val="24"/>
        </w:rPr>
      </w:pPr>
    </w:p>
    <w:p w14:paraId="7E3F3CE3">
      <w:pPr>
        <w:spacing w:line="360" w:lineRule="auto"/>
        <w:ind w:right="420"/>
        <w:rPr>
          <w:rFonts w:hint="eastAsia" w:ascii="宋体" w:hAnsi="宋体" w:cs="宋体"/>
          <w:sz w:val="24"/>
        </w:rPr>
      </w:pPr>
      <w:r>
        <w:rPr>
          <w:rFonts w:hint="eastAsia" w:ascii="宋体" w:hAnsi="宋体" w:cs="宋体"/>
          <w:sz w:val="24"/>
        </w:rPr>
        <w:t>注：按本格式和要求提供。</w:t>
      </w:r>
    </w:p>
    <w:p w14:paraId="06F60C1E">
      <w:pPr>
        <w:rPr>
          <w:rFonts w:hint="eastAsia" w:ascii="宋体" w:hAnsi="宋体" w:cs="宋体"/>
          <w:sz w:val="24"/>
        </w:rPr>
      </w:pPr>
      <w:r>
        <w:rPr>
          <w:rFonts w:hint="eastAsia" w:ascii="宋体" w:hAnsi="宋体" w:cs="宋体"/>
          <w:sz w:val="24"/>
        </w:rPr>
        <w:br w:type="page"/>
      </w:r>
    </w:p>
    <w:p w14:paraId="316626E0">
      <w:pPr>
        <w:pStyle w:val="6"/>
        <w:shd w:val="clear" w:color="auto" w:fill="FFFFFF"/>
        <w:jc w:val="center"/>
        <w:rPr>
          <w:rFonts w:hint="eastAsia" w:cs="宋体"/>
          <w:szCs w:val="24"/>
          <w:highlight w:val="none"/>
          <w:lang w:eastAsia="zh-CN"/>
        </w:rPr>
      </w:pPr>
      <w:r>
        <w:rPr>
          <w:rFonts w:hint="eastAsia" w:cs="宋体"/>
          <w:szCs w:val="24"/>
          <w:highlight w:val="none"/>
          <w:lang w:val="en-US" w:eastAsia="zh-CN"/>
        </w:rPr>
        <w:t>九</w:t>
      </w:r>
      <w:r>
        <w:rPr>
          <w:rFonts w:hint="eastAsia" w:cs="宋体"/>
          <w:szCs w:val="24"/>
          <w:highlight w:val="none"/>
        </w:rPr>
        <w:t>、缴纳采购代理服务费承诺书</w:t>
      </w:r>
    </w:p>
    <w:p w14:paraId="351B4879">
      <w:pPr>
        <w:bidi w:val="0"/>
        <w:rPr>
          <w:rFonts w:hint="eastAsia"/>
          <w:lang w:eastAsia="zh-CN"/>
        </w:rPr>
      </w:pPr>
    </w:p>
    <w:p w14:paraId="70BA6142">
      <w:pPr>
        <w:bidi w:val="0"/>
        <w:rPr>
          <w:rFonts w:hint="eastAsia"/>
          <w:lang w:eastAsia="zh-CN"/>
        </w:rPr>
      </w:pPr>
    </w:p>
    <w:p w14:paraId="7D942675">
      <w:pPr>
        <w:keepNext w:val="0"/>
        <w:keepLines w:val="0"/>
        <w:pageBreakBefore w:val="0"/>
        <w:widowControl w:val="0"/>
        <w:kinsoku/>
        <w:wordWrap/>
        <w:overflowPunct/>
        <w:topLinePunct w:val="0"/>
        <w:autoSpaceDE/>
        <w:autoSpaceDN/>
        <w:bidi w:val="0"/>
        <w:adjustRightInd w:val="0"/>
        <w:spacing w:line="360" w:lineRule="auto"/>
        <w:textAlignment w:val="auto"/>
        <w:rPr>
          <w:rFonts w:hint="eastAsia" w:ascii="Times New Roman" w:hAnsi="Times New Roman" w:eastAsia="宋体"/>
          <w:sz w:val="24"/>
        </w:rPr>
      </w:pPr>
      <w:r>
        <w:rPr>
          <w:rFonts w:hint="eastAsia" w:ascii="Times New Roman" w:hAnsi="Times New Roman" w:eastAsia="宋体"/>
          <w:sz w:val="24"/>
        </w:rPr>
        <w:t>浙江致信招标代理有限公司：</w:t>
      </w:r>
    </w:p>
    <w:p w14:paraId="2808099D">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lang w:val="zh-CN"/>
        </w:rPr>
        <w:t>我方在你公司组织的【项目名称】（</w:t>
      </w:r>
      <w:r>
        <w:rPr>
          <w:rFonts w:hint="eastAsia" w:ascii="Times New Roman" w:hAnsi="Times New Roman" w:eastAsia="宋体"/>
          <w:sz w:val="24"/>
          <w:lang w:val="en-US" w:eastAsia="zh-CN"/>
        </w:rPr>
        <w:t>招标</w:t>
      </w:r>
      <w:r>
        <w:rPr>
          <w:rFonts w:hint="eastAsia" w:ascii="Times New Roman" w:hAnsi="Times New Roman" w:eastAsia="宋体"/>
          <w:sz w:val="24"/>
          <w:lang w:val="zh-CN"/>
        </w:rPr>
        <w:t>编号）的招标活动中若获中标，我方保证于中标后5个工作日，按招标文件“响应/投标人须知前附表”规定的采购代理服务费缴纳标准及方式，向你公司支付采购代理服务费。</w:t>
      </w:r>
    </w:p>
    <w:p w14:paraId="2C2B33C7">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我方理解并承诺，若未能按时缴纳采购代理服务费，由此产生的法律责任我方自行承担。</w:t>
      </w:r>
    </w:p>
    <w:p w14:paraId="4798654B">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sz w:val="24"/>
          <w:lang w:val="en-US" w:eastAsia="zh-CN"/>
        </w:rPr>
      </w:pPr>
      <w:r>
        <w:rPr>
          <w:rFonts w:hint="eastAsia" w:ascii="Times New Roman" w:hAnsi="Times New Roman" w:eastAsia="宋体"/>
          <w:sz w:val="24"/>
          <w:lang w:val="en-US" w:eastAsia="zh-CN"/>
        </w:rPr>
        <w:t>我方承诺，本承诺书一旦盖章，即具有法律效力。</w:t>
      </w:r>
    </w:p>
    <w:p w14:paraId="497AECB0">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sz w:val="24"/>
        </w:rPr>
      </w:pPr>
      <w:r>
        <w:rPr>
          <w:rFonts w:hint="eastAsia" w:ascii="Times New Roman" w:hAnsi="Times New Roman" w:eastAsia="宋体"/>
          <w:sz w:val="24"/>
        </w:rPr>
        <w:t>特此承诺。</w:t>
      </w:r>
    </w:p>
    <w:p w14:paraId="045D2182">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sz w:val="24"/>
        </w:rPr>
      </w:pPr>
    </w:p>
    <w:p w14:paraId="7F1738E3">
      <w:pPr>
        <w:keepNext w:val="0"/>
        <w:keepLines w:val="0"/>
        <w:pageBreakBefore w:val="0"/>
        <w:widowControl w:val="0"/>
        <w:kinsoku/>
        <w:wordWrap/>
        <w:overflowPunct/>
        <w:topLinePunct w:val="0"/>
        <w:autoSpaceDE/>
        <w:autoSpaceDN/>
        <w:bidi w:val="0"/>
        <w:adjustRightInd w:val="0"/>
        <w:spacing w:line="360" w:lineRule="auto"/>
        <w:ind w:firstLine="480" w:firstLineChars="200"/>
        <w:textAlignment w:val="auto"/>
        <w:rPr>
          <w:rFonts w:hint="eastAsia" w:ascii="Times New Roman" w:hAnsi="Times New Roman" w:eastAsia="宋体"/>
          <w:sz w:val="24"/>
        </w:rPr>
      </w:pPr>
    </w:p>
    <w:p w14:paraId="11F7367A">
      <w:pPr>
        <w:keepNext w:val="0"/>
        <w:keepLines w:val="0"/>
        <w:pageBreakBefore w:val="0"/>
        <w:widowControl w:val="0"/>
        <w:kinsoku/>
        <w:wordWrap/>
        <w:overflowPunct/>
        <w:topLinePunct w:val="0"/>
        <w:autoSpaceDE/>
        <w:autoSpaceDN/>
        <w:bidi w:val="0"/>
        <w:adjustRightInd w:val="0"/>
        <w:spacing w:line="360" w:lineRule="auto"/>
        <w:ind w:firstLine="480" w:firstLineChars="200"/>
        <w:jc w:val="right"/>
        <w:textAlignment w:val="auto"/>
        <w:rPr>
          <w:rFonts w:hint="eastAsia" w:ascii="Times New Roman" w:hAnsi="Times New Roman" w:eastAsia="宋体"/>
          <w:sz w:val="24"/>
        </w:rPr>
      </w:pPr>
      <w:r>
        <w:rPr>
          <w:rFonts w:hint="eastAsia" w:ascii="Times New Roman" w:hAnsi="Times New Roman" w:eastAsia="宋体"/>
          <w:sz w:val="24"/>
          <w:lang w:val="en-US" w:eastAsia="zh-CN"/>
        </w:rPr>
        <w:t>投标人名称（电子签名）：</w:t>
      </w:r>
    </w:p>
    <w:p w14:paraId="7884278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right"/>
        <w:textAlignment w:val="auto"/>
        <w:rPr>
          <w:rFonts w:hint="eastAsia" w:ascii="Times New Roman" w:hAnsi="Times New Roman" w:eastAsia="宋体" w:cs="宋体"/>
          <w:sz w:val="24"/>
          <w:szCs w:val="24"/>
          <w:lang w:val="en-US" w:eastAsia="zh-CN"/>
        </w:rPr>
      </w:pPr>
      <w:r>
        <w:rPr>
          <w:rFonts w:hint="eastAsia" w:ascii="Times New Roman" w:hAnsi="Times New Roman" w:eastAsia="宋体" w:cs="宋体"/>
          <w:sz w:val="24"/>
          <w:szCs w:val="24"/>
        </w:rPr>
        <w:t xml:space="preserve">日期：   </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 xml:space="preserve">年 </w:t>
      </w:r>
      <w:r>
        <w:rPr>
          <w:rFonts w:hint="eastAsia" w:ascii="Times New Roman" w:hAnsi="Times New Roman" w:eastAsia="宋体" w:cs="宋体"/>
          <w:sz w:val="24"/>
          <w:szCs w:val="24"/>
          <w:lang w:val="en-US" w:eastAsia="zh-CN"/>
        </w:rPr>
        <w:t xml:space="preserve">  </w:t>
      </w:r>
      <w:r>
        <w:rPr>
          <w:rFonts w:hint="eastAsia" w:ascii="Times New Roman" w:hAnsi="Times New Roman" w:eastAsia="宋体" w:cs="宋体"/>
          <w:sz w:val="24"/>
          <w:szCs w:val="24"/>
        </w:rPr>
        <w:t xml:space="preserve"> 月</w:t>
      </w:r>
      <w:r>
        <w:rPr>
          <w:rFonts w:hint="eastAsia" w:ascii="Times New Roman" w:hAnsi="Times New Roman" w:eastAsia="宋体" w:cs="宋体"/>
          <w:sz w:val="24"/>
          <w:szCs w:val="24"/>
          <w:lang w:val="en-US" w:eastAsia="zh-CN"/>
        </w:rPr>
        <w:t xml:space="preserve">    日</w:t>
      </w:r>
    </w:p>
    <w:p w14:paraId="6604D6E2">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14:paraId="4FB63694">
      <w:pPr>
        <w:pStyle w:val="2"/>
        <w:rPr>
          <w:rFonts w:hint="default"/>
          <w:lang w:val="en-US" w:eastAsia="zh-CN"/>
        </w:rPr>
      </w:pPr>
    </w:p>
    <w:p w14:paraId="25A644FA">
      <w:pPr>
        <w:rPr>
          <w:rFonts w:hint="eastAsia" w:ascii="宋体" w:hAnsi="宋体" w:cs="宋体"/>
          <w:sz w:val="24"/>
        </w:rPr>
      </w:pPr>
    </w:p>
    <w:p w14:paraId="546D9258">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284F97EF">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34E468BF">
      <w:pPr>
        <w:spacing w:line="360" w:lineRule="auto"/>
        <w:jc w:val="center"/>
        <w:outlineLvl w:val="0"/>
        <w:rPr>
          <w:rFonts w:ascii="宋体" w:hAnsi="宋体" w:cs="宋体"/>
          <w:b/>
          <w:kern w:val="0"/>
          <w:sz w:val="36"/>
          <w:szCs w:val="36"/>
        </w:rPr>
      </w:pPr>
    </w:p>
    <w:p w14:paraId="460EB881">
      <w:pPr>
        <w:numPr>
          <w:ilvl w:val="0"/>
          <w:numId w:val="13"/>
        </w:numPr>
        <w:snapToGrid w:val="0"/>
        <w:spacing w:line="360" w:lineRule="auto"/>
        <w:rPr>
          <w:rFonts w:hint="eastAsia" w:ascii="宋体" w:hAnsi="宋体" w:cs="宋体"/>
          <w:sz w:val="24"/>
        </w:rPr>
      </w:pPr>
      <w:r>
        <w:rPr>
          <w:rFonts w:hint="eastAsia" w:ascii="宋体" w:hAnsi="宋体" w:cs="宋体"/>
          <w:sz w:val="24"/>
        </w:rPr>
        <w:t>开标一览表（报价表）………………………………………………………（页码）</w:t>
      </w:r>
    </w:p>
    <w:p w14:paraId="5BB3826C">
      <w:pPr>
        <w:snapToGrid w:val="0"/>
        <w:spacing w:line="360" w:lineRule="auto"/>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）中小企业声明函………………………………………………………………（页码）</w:t>
      </w:r>
    </w:p>
    <w:p w14:paraId="6B97B64E">
      <w:pPr>
        <w:pStyle w:val="81"/>
      </w:pPr>
    </w:p>
    <w:p w14:paraId="7E8051E0">
      <w:pPr>
        <w:snapToGrid w:val="0"/>
        <w:spacing w:line="360" w:lineRule="auto"/>
        <w:ind w:right="480"/>
        <w:jc w:val="center"/>
        <w:rPr>
          <w:rFonts w:ascii="宋体" w:hAnsi="宋体" w:cs="宋体"/>
          <w:b/>
          <w:kern w:val="0"/>
          <w:sz w:val="32"/>
          <w:szCs w:val="32"/>
        </w:rPr>
      </w:pPr>
    </w:p>
    <w:p w14:paraId="7868F408">
      <w:pPr>
        <w:snapToGrid w:val="0"/>
        <w:spacing w:line="360" w:lineRule="auto"/>
        <w:ind w:right="480"/>
        <w:jc w:val="center"/>
        <w:rPr>
          <w:rFonts w:ascii="宋体" w:hAnsi="宋体" w:cs="宋体"/>
          <w:b/>
          <w:kern w:val="0"/>
          <w:sz w:val="32"/>
          <w:szCs w:val="32"/>
        </w:rPr>
      </w:pPr>
    </w:p>
    <w:p w14:paraId="60F7AF82">
      <w:pPr>
        <w:snapToGrid w:val="0"/>
        <w:spacing w:line="360" w:lineRule="auto"/>
        <w:ind w:right="480"/>
        <w:jc w:val="center"/>
        <w:rPr>
          <w:rFonts w:ascii="宋体" w:hAnsi="宋体" w:cs="宋体"/>
          <w:b/>
          <w:kern w:val="0"/>
          <w:sz w:val="32"/>
          <w:szCs w:val="32"/>
        </w:rPr>
      </w:pPr>
    </w:p>
    <w:p w14:paraId="7AE4E864">
      <w:pPr>
        <w:snapToGrid w:val="0"/>
        <w:spacing w:line="360" w:lineRule="auto"/>
        <w:ind w:right="480"/>
        <w:jc w:val="center"/>
        <w:rPr>
          <w:rFonts w:ascii="宋体" w:hAnsi="宋体" w:cs="宋体"/>
          <w:b/>
          <w:kern w:val="0"/>
          <w:sz w:val="32"/>
          <w:szCs w:val="32"/>
        </w:rPr>
      </w:pPr>
    </w:p>
    <w:p w14:paraId="6F34F352">
      <w:pPr>
        <w:snapToGrid w:val="0"/>
        <w:spacing w:line="360" w:lineRule="auto"/>
        <w:ind w:right="480"/>
        <w:jc w:val="center"/>
        <w:rPr>
          <w:rFonts w:ascii="宋体" w:hAnsi="宋体" w:cs="宋体"/>
          <w:b/>
          <w:kern w:val="0"/>
          <w:sz w:val="32"/>
          <w:szCs w:val="32"/>
        </w:rPr>
      </w:pPr>
    </w:p>
    <w:p w14:paraId="35C5F3F2">
      <w:pPr>
        <w:snapToGrid w:val="0"/>
        <w:spacing w:line="360" w:lineRule="auto"/>
        <w:ind w:right="480"/>
        <w:jc w:val="center"/>
        <w:rPr>
          <w:rFonts w:ascii="宋体" w:hAnsi="宋体" w:cs="宋体"/>
          <w:b/>
          <w:kern w:val="0"/>
          <w:sz w:val="32"/>
          <w:szCs w:val="32"/>
        </w:rPr>
      </w:pPr>
    </w:p>
    <w:p w14:paraId="5DDA6B49">
      <w:pPr>
        <w:snapToGrid w:val="0"/>
        <w:spacing w:line="360" w:lineRule="auto"/>
        <w:ind w:right="480"/>
        <w:jc w:val="center"/>
        <w:rPr>
          <w:rFonts w:ascii="宋体" w:hAnsi="宋体" w:cs="宋体"/>
          <w:b/>
          <w:kern w:val="0"/>
          <w:sz w:val="32"/>
          <w:szCs w:val="32"/>
        </w:rPr>
      </w:pPr>
    </w:p>
    <w:p w14:paraId="35568CCE">
      <w:pPr>
        <w:snapToGrid w:val="0"/>
        <w:spacing w:line="360" w:lineRule="auto"/>
        <w:ind w:right="480"/>
        <w:jc w:val="center"/>
        <w:rPr>
          <w:rFonts w:ascii="宋体" w:hAnsi="宋体" w:cs="宋体"/>
          <w:b/>
          <w:kern w:val="0"/>
          <w:sz w:val="32"/>
          <w:szCs w:val="32"/>
        </w:rPr>
      </w:pPr>
    </w:p>
    <w:p w14:paraId="18E9F233">
      <w:pPr>
        <w:snapToGrid w:val="0"/>
        <w:spacing w:line="360" w:lineRule="auto"/>
        <w:ind w:right="480"/>
        <w:jc w:val="center"/>
        <w:rPr>
          <w:rFonts w:ascii="宋体" w:hAnsi="宋体" w:cs="宋体"/>
          <w:b/>
          <w:kern w:val="0"/>
          <w:sz w:val="32"/>
          <w:szCs w:val="32"/>
        </w:rPr>
      </w:pPr>
    </w:p>
    <w:p w14:paraId="02A9993C">
      <w:pPr>
        <w:snapToGrid w:val="0"/>
        <w:spacing w:line="360" w:lineRule="auto"/>
        <w:ind w:right="480"/>
        <w:jc w:val="center"/>
        <w:rPr>
          <w:rFonts w:ascii="宋体" w:hAnsi="宋体" w:cs="宋体"/>
          <w:b/>
          <w:kern w:val="0"/>
          <w:sz w:val="32"/>
          <w:szCs w:val="32"/>
        </w:rPr>
      </w:pPr>
    </w:p>
    <w:p w14:paraId="1D4B5B68">
      <w:pPr>
        <w:snapToGrid w:val="0"/>
        <w:spacing w:line="360" w:lineRule="auto"/>
        <w:ind w:right="480"/>
        <w:jc w:val="center"/>
        <w:rPr>
          <w:rFonts w:ascii="宋体" w:hAnsi="宋体" w:cs="宋体"/>
          <w:b/>
          <w:kern w:val="0"/>
          <w:sz w:val="32"/>
          <w:szCs w:val="32"/>
        </w:rPr>
      </w:pPr>
    </w:p>
    <w:p w14:paraId="0AB5BB31">
      <w:pPr>
        <w:snapToGrid w:val="0"/>
        <w:spacing w:line="360" w:lineRule="auto"/>
        <w:ind w:right="480"/>
        <w:jc w:val="center"/>
        <w:rPr>
          <w:rFonts w:ascii="宋体" w:hAnsi="宋体" w:cs="宋体"/>
          <w:b/>
          <w:kern w:val="0"/>
          <w:sz w:val="32"/>
          <w:szCs w:val="32"/>
        </w:rPr>
      </w:pPr>
    </w:p>
    <w:p w14:paraId="351E4F16">
      <w:pPr>
        <w:snapToGrid w:val="0"/>
        <w:spacing w:line="360" w:lineRule="auto"/>
        <w:ind w:right="480"/>
        <w:jc w:val="center"/>
        <w:rPr>
          <w:rFonts w:ascii="宋体" w:hAnsi="宋体" w:cs="宋体"/>
          <w:b/>
          <w:kern w:val="0"/>
          <w:sz w:val="32"/>
          <w:szCs w:val="32"/>
        </w:rPr>
      </w:pPr>
    </w:p>
    <w:p w14:paraId="61CD707E">
      <w:pPr>
        <w:snapToGrid w:val="0"/>
        <w:spacing w:line="360" w:lineRule="auto"/>
        <w:ind w:right="480"/>
        <w:jc w:val="center"/>
        <w:rPr>
          <w:rFonts w:ascii="宋体" w:hAnsi="宋体" w:cs="宋体"/>
          <w:b/>
          <w:kern w:val="0"/>
          <w:sz w:val="32"/>
          <w:szCs w:val="32"/>
        </w:rPr>
      </w:pPr>
    </w:p>
    <w:p w14:paraId="77026FAC">
      <w:pPr>
        <w:snapToGrid w:val="0"/>
        <w:spacing w:line="360" w:lineRule="auto"/>
        <w:ind w:right="480"/>
        <w:jc w:val="center"/>
        <w:rPr>
          <w:rFonts w:ascii="宋体" w:hAnsi="宋体" w:cs="宋体"/>
          <w:b/>
          <w:kern w:val="0"/>
          <w:sz w:val="32"/>
          <w:szCs w:val="32"/>
        </w:rPr>
      </w:pPr>
    </w:p>
    <w:p w14:paraId="47BC2469">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07B100D3">
      <w:pPr>
        <w:pStyle w:val="695"/>
        <w:keepNext w:val="0"/>
        <w:pageBreakBefore w:val="0"/>
        <w:numPr>
          <w:ilvl w:val="0"/>
          <w:numId w:val="14"/>
        </w:numPr>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开标一览表（报价表）</w:t>
      </w:r>
    </w:p>
    <w:p w14:paraId="3B24A349">
      <w:pPr>
        <w:pStyle w:val="695"/>
        <w:keepNext w:val="0"/>
        <w:pageBreakBefore w:val="0"/>
        <w:numPr>
          <w:ilvl w:val="0"/>
          <w:numId w:val="0"/>
        </w:numPr>
        <w:tabs>
          <w:tab w:val="clear" w:pos="720"/>
        </w:tabs>
        <w:snapToGrid w:val="0"/>
        <w:spacing w:before="120" w:after="120"/>
        <w:jc w:val="center"/>
        <w:outlineLvl w:val="9"/>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（标项一）</w:t>
      </w:r>
    </w:p>
    <w:p w14:paraId="73B169EA">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杭州市余杭区殡仪馆</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53876220">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余杭区殡仪馆骨灰盒代销服务项目</w:t>
      </w:r>
      <w:r>
        <w:rPr>
          <w:rFonts w:hint="eastAsia" w:ascii="宋体" w:hAnsi="宋体" w:cs="宋体"/>
          <w:kern w:val="0"/>
          <w:sz w:val="24"/>
          <w:lang w:val="zh-CN"/>
        </w:rPr>
        <w:t>【招标编号：</w:t>
      </w:r>
      <w:r>
        <w:rPr>
          <w:rFonts w:hint="eastAsia" w:ascii="宋体" w:hAnsi="宋体" w:cs="宋体"/>
          <w:color w:val="auto"/>
          <w:sz w:val="24"/>
          <w:lang w:eastAsia="zh-CN"/>
        </w:rPr>
        <w:t>ZXZB-YHBYG-2025010G</w:t>
      </w:r>
      <w:r>
        <w:rPr>
          <w:rFonts w:hint="eastAsia" w:ascii="宋体" w:hAnsi="宋体" w:cs="宋体"/>
          <w:sz w:val="24"/>
        </w:rPr>
        <w:t>】的实施</w:t>
      </w:r>
      <w:r>
        <w:rPr>
          <w:rFonts w:hint="eastAsia" w:ascii="宋体" w:hAnsi="宋体" w:cs="宋体"/>
          <w:kern w:val="0"/>
          <w:sz w:val="24"/>
          <w:lang w:val="zh-CN"/>
        </w:rPr>
        <w:t>。</w:t>
      </w:r>
    </w:p>
    <w:p w14:paraId="3C54217D">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开标一览表（报价表）</w:t>
      </w:r>
    </w:p>
    <w:tbl>
      <w:tblPr>
        <w:tblStyle w:val="63"/>
        <w:tblW w:w="1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88"/>
        <w:gridCol w:w="1549"/>
        <w:gridCol w:w="2928"/>
        <w:gridCol w:w="1264"/>
        <w:gridCol w:w="1350"/>
        <w:gridCol w:w="1853"/>
        <w:gridCol w:w="1629"/>
        <w:gridCol w:w="1446"/>
      </w:tblGrid>
      <w:tr w14:paraId="5AB9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88" w:type="dxa"/>
            <w:vAlign w:val="center"/>
          </w:tcPr>
          <w:p w14:paraId="5276EF00">
            <w:pPr>
              <w:spacing w:line="360" w:lineRule="auto"/>
              <w:jc w:val="center"/>
              <w:rPr>
                <w:rFonts w:ascii="宋体" w:hAnsi="宋体" w:cs="宋体"/>
                <w:b/>
                <w:color w:val="auto"/>
                <w:spacing w:val="0"/>
                <w:sz w:val="24"/>
                <w:szCs w:val="24"/>
              </w:rPr>
            </w:pPr>
            <w:r>
              <w:rPr>
                <w:rFonts w:hint="eastAsia" w:ascii="宋体" w:hAnsi="宋体" w:cs="宋体"/>
                <w:b/>
                <w:color w:val="auto"/>
                <w:spacing w:val="0"/>
                <w:sz w:val="24"/>
                <w:szCs w:val="24"/>
              </w:rPr>
              <w:t>序号</w:t>
            </w:r>
          </w:p>
        </w:tc>
        <w:tc>
          <w:tcPr>
            <w:tcW w:w="1788" w:type="dxa"/>
            <w:vAlign w:val="center"/>
          </w:tcPr>
          <w:p w14:paraId="2407F7DB">
            <w:pPr>
              <w:spacing w:line="360" w:lineRule="auto"/>
              <w:jc w:val="center"/>
              <w:rPr>
                <w:rFonts w:ascii="宋体" w:hAnsi="宋体" w:cs="宋体"/>
                <w:b/>
                <w:color w:val="auto"/>
                <w:spacing w:val="0"/>
                <w:sz w:val="24"/>
                <w:szCs w:val="24"/>
              </w:rPr>
            </w:pPr>
            <w:r>
              <w:rPr>
                <w:rFonts w:hint="eastAsia" w:ascii="宋体" w:hAnsi="宋体" w:cs="宋体"/>
                <w:b/>
                <w:color w:val="auto"/>
                <w:spacing w:val="0"/>
                <w:sz w:val="24"/>
                <w:szCs w:val="24"/>
              </w:rPr>
              <w:t>名称</w:t>
            </w:r>
          </w:p>
        </w:tc>
        <w:tc>
          <w:tcPr>
            <w:tcW w:w="1549" w:type="dxa"/>
            <w:vAlign w:val="center"/>
          </w:tcPr>
          <w:p w14:paraId="026D72A4">
            <w:pPr>
              <w:spacing w:line="360" w:lineRule="auto"/>
              <w:jc w:val="center"/>
              <w:rPr>
                <w:rFonts w:ascii="宋体" w:hAnsi="宋体" w:cs="宋体"/>
                <w:b/>
                <w:color w:val="auto"/>
                <w:spacing w:val="0"/>
                <w:sz w:val="24"/>
                <w:szCs w:val="24"/>
              </w:rPr>
            </w:pPr>
            <w:r>
              <w:rPr>
                <w:rFonts w:hint="eastAsia" w:ascii="宋体" w:hAnsi="宋体" w:cs="宋体"/>
                <w:b/>
                <w:color w:val="auto"/>
                <w:spacing w:val="0"/>
                <w:sz w:val="24"/>
                <w:szCs w:val="24"/>
              </w:rPr>
              <w:t>品牌（如果有）</w:t>
            </w:r>
          </w:p>
        </w:tc>
        <w:tc>
          <w:tcPr>
            <w:tcW w:w="2928" w:type="dxa"/>
            <w:vAlign w:val="center"/>
          </w:tcPr>
          <w:p w14:paraId="35F00214">
            <w:pPr>
              <w:spacing w:line="360" w:lineRule="auto"/>
              <w:jc w:val="center"/>
              <w:rPr>
                <w:rFonts w:hint="eastAsia" w:ascii="宋体" w:hAnsi="宋体" w:eastAsia="宋体" w:cs="宋体"/>
                <w:b/>
                <w:color w:val="auto"/>
                <w:spacing w:val="0"/>
                <w:sz w:val="24"/>
                <w:szCs w:val="24"/>
                <w:lang w:eastAsia="zh-CN"/>
              </w:rPr>
            </w:pPr>
            <w:r>
              <w:rPr>
                <w:rFonts w:hint="eastAsia" w:ascii="宋体" w:hAnsi="宋体" w:cs="宋体"/>
                <w:b/>
                <w:color w:val="auto"/>
                <w:spacing w:val="0"/>
                <w:sz w:val="24"/>
                <w:szCs w:val="24"/>
                <w:lang w:val="en-US" w:eastAsia="zh-CN"/>
              </w:rPr>
              <w:t>材质</w:t>
            </w:r>
          </w:p>
        </w:tc>
        <w:tc>
          <w:tcPr>
            <w:tcW w:w="1264" w:type="dxa"/>
            <w:vAlign w:val="center"/>
          </w:tcPr>
          <w:p w14:paraId="41BD3C97">
            <w:pPr>
              <w:spacing w:line="360" w:lineRule="auto"/>
              <w:jc w:val="center"/>
              <w:rPr>
                <w:rFonts w:hint="eastAsia" w:ascii="宋体" w:hAnsi="宋体" w:eastAsia="宋体" w:cs="宋体"/>
                <w:b/>
                <w:color w:val="auto"/>
                <w:spacing w:val="0"/>
                <w:sz w:val="24"/>
                <w:szCs w:val="24"/>
                <w:lang w:val="en-US" w:eastAsia="zh-CN"/>
              </w:rPr>
            </w:pPr>
            <w:r>
              <w:rPr>
                <w:rFonts w:hint="eastAsia" w:ascii="宋体" w:hAnsi="宋体" w:cs="宋体"/>
                <w:b/>
                <w:color w:val="auto"/>
                <w:spacing w:val="0"/>
                <w:sz w:val="24"/>
                <w:szCs w:val="24"/>
                <w:lang w:val="en-US" w:eastAsia="zh-CN"/>
              </w:rPr>
              <w:t>产地</w:t>
            </w:r>
          </w:p>
        </w:tc>
        <w:tc>
          <w:tcPr>
            <w:tcW w:w="1350" w:type="dxa"/>
            <w:vAlign w:val="center"/>
          </w:tcPr>
          <w:p w14:paraId="42E670B5">
            <w:pPr>
              <w:spacing w:line="360" w:lineRule="auto"/>
              <w:jc w:val="center"/>
              <w:rPr>
                <w:rFonts w:ascii="宋体" w:hAnsi="宋体" w:cs="宋体"/>
                <w:b/>
                <w:color w:val="auto"/>
                <w:spacing w:val="0"/>
                <w:sz w:val="24"/>
                <w:szCs w:val="24"/>
              </w:rPr>
            </w:pPr>
            <w:r>
              <w:rPr>
                <w:rFonts w:hint="eastAsia" w:ascii="宋体" w:hAnsi="宋体" w:cs="宋体"/>
                <w:b/>
                <w:color w:val="auto"/>
                <w:spacing w:val="0"/>
                <w:sz w:val="24"/>
                <w:szCs w:val="24"/>
              </w:rPr>
              <w:t>数量</w:t>
            </w:r>
          </w:p>
        </w:tc>
        <w:tc>
          <w:tcPr>
            <w:tcW w:w="1853" w:type="dxa"/>
            <w:vAlign w:val="center"/>
          </w:tcPr>
          <w:p w14:paraId="5D070DEE">
            <w:pPr>
              <w:spacing w:line="360" w:lineRule="auto"/>
              <w:jc w:val="center"/>
              <w:rPr>
                <w:rFonts w:hint="default" w:ascii="宋体" w:hAnsi="宋体" w:eastAsia="宋体" w:cs="宋体"/>
                <w:b/>
                <w:color w:val="auto"/>
                <w:spacing w:val="0"/>
                <w:sz w:val="24"/>
                <w:szCs w:val="24"/>
                <w:lang w:val="en-US" w:eastAsia="zh-CN"/>
              </w:rPr>
            </w:pPr>
            <w:r>
              <w:rPr>
                <w:rFonts w:hint="eastAsia" w:ascii="宋体" w:hAnsi="宋体" w:eastAsia="宋体" w:cs="宋体"/>
                <w:b/>
                <w:bCs/>
                <w:color w:val="auto"/>
                <w:kern w:val="0"/>
                <w:sz w:val="24"/>
                <w:szCs w:val="24"/>
                <w:highlight w:val="none"/>
              </w:rPr>
              <w:t>参考价格区间（元）</w:t>
            </w:r>
          </w:p>
        </w:tc>
        <w:tc>
          <w:tcPr>
            <w:tcW w:w="1629" w:type="dxa"/>
            <w:vAlign w:val="center"/>
          </w:tcPr>
          <w:p w14:paraId="7E23097D">
            <w:pPr>
              <w:spacing w:line="360" w:lineRule="auto"/>
              <w:jc w:val="center"/>
              <w:rPr>
                <w:rFonts w:hint="default" w:ascii="宋体" w:hAnsi="宋体" w:eastAsia="宋体" w:cs="宋体"/>
                <w:b/>
                <w:color w:val="auto"/>
                <w:spacing w:val="0"/>
                <w:sz w:val="24"/>
                <w:szCs w:val="24"/>
                <w:lang w:val="en-US" w:eastAsia="zh-CN"/>
              </w:rPr>
            </w:pPr>
            <w:r>
              <w:rPr>
                <w:rFonts w:hint="eastAsia" w:ascii="宋体" w:hAnsi="宋体" w:cs="宋体"/>
                <w:b/>
                <w:color w:val="auto"/>
                <w:spacing w:val="0"/>
                <w:sz w:val="24"/>
                <w:szCs w:val="24"/>
                <w:lang w:val="en-US" w:eastAsia="zh-CN"/>
              </w:rPr>
              <w:t>投标</w:t>
            </w:r>
            <w:r>
              <w:rPr>
                <w:rFonts w:hint="eastAsia" w:ascii="宋体" w:hAnsi="宋体" w:cs="宋体"/>
                <w:b/>
                <w:color w:val="auto"/>
                <w:spacing w:val="0"/>
                <w:sz w:val="24"/>
                <w:szCs w:val="24"/>
              </w:rPr>
              <w:t>单价</w:t>
            </w:r>
            <w:r>
              <w:rPr>
                <w:rFonts w:hint="eastAsia" w:ascii="宋体" w:hAnsi="宋体" w:cs="宋体"/>
                <w:b/>
                <w:color w:val="auto"/>
                <w:spacing w:val="0"/>
                <w:sz w:val="24"/>
                <w:szCs w:val="24"/>
                <w:lang w:val="en-US" w:eastAsia="zh-CN"/>
              </w:rPr>
              <w:t>报价</w:t>
            </w:r>
            <w:r>
              <w:rPr>
                <w:rFonts w:hint="eastAsia" w:ascii="宋体" w:hAnsi="宋体" w:cs="宋体"/>
                <w:b/>
                <w:color w:val="auto"/>
                <w:spacing w:val="0"/>
                <w:sz w:val="24"/>
                <w:szCs w:val="24"/>
                <w:lang w:eastAsia="zh-CN"/>
              </w:rPr>
              <w:t>（</w:t>
            </w:r>
            <w:r>
              <w:rPr>
                <w:rFonts w:hint="eastAsia" w:ascii="宋体" w:hAnsi="宋体" w:cs="宋体"/>
                <w:b/>
                <w:color w:val="auto"/>
                <w:spacing w:val="0"/>
                <w:sz w:val="24"/>
                <w:szCs w:val="24"/>
                <w:lang w:val="en-US" w:eastAsia="zh-CN"/>
              </w:rPr>
              <w:t>元/个</w:t>
            </w:r>
            <w:r>
              <w:rPr>
                <w:rFonts w:hint="eastAsia" w:ascii="宋体" w:hAnsi="宋体" w:cs="宋体"/>
                <w:b/>
                <w:color w:val="auto"/>
                <w:spacing w:val="0"/>
                <w:sz w:val="24"/>
                <w:szCs w:val="24"/>
                <w:lang w:eastAsia="zh-CN"/>
              </w:rPr>
              <w:t>）</w:t>
            </w:r>
          </w:p>
        </w:tc>
        <w:tc>
          <w:tcPr>
            <w:tcW w:w="1446" w:type="dxa"/>
            <w:vAlign w:val="center"/>
          </w:tcPr>
          <w:p w14:paraId="13B96D73">
            <w:pPr>
              <w:spacing w:line="360" w:lineRule="auto"/>
              <w:jc w:val="center"/>
              <w:rPr>
                <w:rFonts w:hint="eastAsia" w:ascii="宋体" w:hAnsi="宋体" w:cs="宋体"/>
                <w:b/>
                <w:color w:val="auto"/>
                <w:spacing w:val="0"/>
                <w:sz w:val="24"/>
                <w:szCs w:val="24"/>
              </w:rPr>
            </w:pPr>
            <w:r>
              <w:rPr>
                <w:rFonts w:hint="eastAsia" w:ascii="宋体" w:hAnsi="宋体" w:cs="宋体"/>
                <w:b/>
                <w:color w:val="auto"/>
                <w:spacing w:val="0"/>
                <w:sz w:val="24"/>
                <w:szCs w:val="24"/>
              </w:rPr>
              <w:t>备注</w:t>
            </w:r>
          </w:p>
          <w:p w14:paraId="1423AD98">
            <w:pPr>
              <w:spacing w:line="360" w:lineRule="auto"/>
              <w:jc w:val="center"/>
              <w:rPr>
                <w:rFonts w:ascii="宋体" w:hAnsi="宋体" w:cs="宋体"/>
                <w:b/>
                <w:color w:val="auto"/>
                <w:spacing w:val="0"/>
                <w:sz w:val="24"/>
                <w:szCs w:val="24"/>
              </w:rPr>
            </w:pPr>
            <w:r>
              <w:rPr>
                <w:rFonts w:hint="eastAsia" w:ascii="宋体" w:hAnsi="宋体" w:cs="宋体"/>
                <w:b/>
                <w:color w:val="auto"/>
                <w:spacing w:val="0"/>
                <w:sz w:val="24"/>
                <w:szCs w:val="24"/>
              </w:rPr>
              <w:t>（如果有）</w:t>
            </w:r>
          </w:p>
        </w:tc>
      </w:tr>
      <w:tr w14:paraId="297F1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23EABE7C">
            <w:pPr>
              <w:spacing w:line="360" w:lineRule="auto"/>
              <w:jc w:val="center"/>
              <w:rPr>
                <w:rFonts w:ascii="宋体" w:hAnsi="宋体" w:cs="宋体"/>
                <w:color w:val="auto"/>
                <w:spacing w:val="0"/>
                <w:sz w:val="24"/>
              </w:rPr>
            </w:pPr>
            <w:r>
              <w:rPr>
                <w:rFonts w:hint="eastAsia" w:ascii="宋体" w:hAnsi="宋体" w:cs="宋体"/>
                <w:color w:val="auto"/>
                <w:spacing w:val="0"/>
                <w:sz w:val="24"/>
              </w:rPr>
              <w:t>1</w:t>
            </w:r>
          </w:p>
        </w:tc>
        <w:tc>
          <w:tcPr>
            <w:tcW w:w="1788" w:type="dxa"/>
            <w:vAlign w:val="center"/>
          </w:tcPr>
          <w:p w14:paraId="6248D350">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w:t>
            </w:r>
            <w:r>
              <w:rPr>
                <w:rFonts w:hint="eastAsia" w:ascii="宋体" w:hAnsi="宋体" w:cs="宋体"/>
                <w:color w:val="auto"/>
                <w:sz w:val="24"/>
                <w:szCs w:val="24"/>
                <w:lang w:val="en-US" w:eastAsia="zh-CN"/>
              </w:rPr>
              <w:t>1</w:t>
            </w:r>
          </w:p>
        </w:tc>
        <w:tc>
          <w:tcPr>
            <w:tcW w:w="1549" w:type="dxa"/>
            <w:vAlign w:val="center"/>
          </w:tcPr>
          <w:p w14:paraId="49701C58">
            <w:pPr>
              <w:snapToGrid w:val="0"/>
              <w:spacing w:line="360" w:lineRule="auto"/>
              <w:jc w:val="center"/>
              <w:rPr>
                <w:rFonts w:ascii="宋体" w:hAnsi="宋体" w:cs="宋体"/>
                <w:color w:val="auto"/>
                <w:spacing w:val="0"/>
                <w:sz w:val="24"/>
              </w:rPr>
            </w:pPr>
          </w:p>
        </w:tc>
        <w:tc>
          <w:tcPr>
            <w:tcW w:w="2928" w:type="dxa"/>
            <w:vAlign w:val="center"/>
          </w:tcPr>
          <w:p w14:paraId="52340C20">
            <w:pPr>
              <w:snapToGrid w:val="0"/>
              <w:spacing w:line="360" w:lineRule="auto"/>
              <w:jc w:val="center"/>
              <w:rPr>
                <w:rFonts w:ascii="宋体" w:hAnsi="宋体" w:cs="宋体"/>
                <w:color w:val="auto"/>
                <w:spacing w:val="0"/>
                <w:sz w:val="24"/>
              </w:rPr>
            </w:pPr>
          </w:p>
        </w:tc>
        <w:tc>
          <w:tcPr>
            <w:tcW w:w="1264" w:type="dxa"/>
            <w:vAlign w:val="center"/>
          </w:tcPr>
          <w:p w14:paraId="0FFC2B9C">
            <w:pPr>
              <w:snapToGrid w:val="0"/>
              <w:spacing w:line="360" w:lineRule="auto"/>
              <w:jc w:val="center"/>
              <w:rPr>
                <w:rFonts w:ascii="宋体" w:hAnsi="宋体" w:cs="宋体"/>
                <w:color w:val="auto"/>
                <w:spacing w:val="0"/>
                <w:sz w:val="24"/>
              </w:rPr>
            </w:pPr>
          </w:p>
        </w:tc>
        <w:tc>
          <w:tcPr>
            <w:tcW w:w="1350" w:type="dxa"/>
            <w:vAlign w:val="center"/>
          </w:tcPr>
          <w:p w14:paraId="07A6D081">
            <w:pPr>
              <w:spacing w:line="360" w:lineRule="auto"/>
              <w:jc w:val="center"/>
              <w:rPr>
                <w:rFonts w:hint="default" w:ascii="宋体" w:hAnsi="宋体" w:eastAsia="宋体" w:cs="宋体"/>
                <w:color w:val="auto"/>
                <w:spacing w:val="0"/>
                <w:sz w:val="24"/>
                <w:lang w:val="en-US" w:eastAsia="zh-CN"/>
              </w:rPr>
            </w:pPr>
            <w:r>
              <w:rPr>
                <w:rFonts w:hint="eastAsia" w:ascii="宋体" w:hAnsi="宋体" w:cs="宋体"/>
                <w:color w:val="auto"/>
                <w:spacing w:val="0"/>
                <w:sz w:val="24"/>
                <w:lang w:val="en-US" w:eastAsia="zh-CN"/>
              </w:rPr>
              <w:t>1个</w:t>
            </w:r>
          </w:p>
        </w:tc>
        <w:tc>
          <w:tcPr>
            <w:tcW w:w="1853" w:type="dxa"/>
            <w:vAlign w:val="center"/>
          </w:tcPr>
          <w:p w14:paraId="1D4E0F0E">
            <w:pPr>
              <w:widowControl/>
              <w:adjustRightInd w:val="0"/>
              <w:snapToGrid w:val="0"/>
              <w:spacing w:line="360" w:lineRule="auto"/>
              <w:jc w:val="center"/>
              <w:rPr>
                <w:rFonts w:hint="eastAsia" w:ascii="宋体" w:hAnsi="宋体" w:eastAsia="宋体" w:cs="宋体"/>
                <w:color w:val="auto"/>
                <w:spacing w:val="0"/>
                <w:sz w:val="24"/>
                <w:szCs w:val="24"/>
                <w:lang w:val="en-US" w:eastAsia="zh-CN"/>
              </w:rPr>
            </w:pPr>
            <w:r>
              <w:rPr>
                <w:rFonts w:hint="eastAsia" w:ascii="宋体" w:hAnsi="宋体" w:cs="宋体"/>
                <w:b w:val="0"/>
                <w:bCs/>
                <w:color w:val="auto"/>
                <w:kern w:val="0"/>
                <w:sz w:val="24"/>
                <w:szCs w:val="24"/>
                <w:highlight w:val="none"/>
                <w:lang w:val="en-US" w:eastAsia="zh-CN"/>
              </w:rPr>
              <w:t>550-600</w:t>
            </w:r>
          </w:p>
        </w:tc>
        <w:tc>
          <w:tcPr>
            <w:tcW w:w="1629" w:type="dxa"/>
            <w:vAlign w:val="center"/>
          </w:tcPr>
          <w:p w14:paraId="193BA293">
            <w:pPr>
              <w:spacing w:line="360" w:lineRule="auto"/>
              <w:jc w:val="center"/>
              <w:rPr>
                <w:rFonts w:ascii="宋体" w:hAnsi="宋体" w:cs="宋体"/>
                <w:color w:val="auto"/>
                <w:spacing w:val="0"/>
                <w:sz w:val="24"/>
              </w:rPr>
            </w:pPr>
          </w:p>
        </w:tc>
        <w:tc>
          <w:tcPr>
            <w:tcW w:w="1446" w:type="dxa"/>
            <w:vAlign w:val="center"/>
          </w:tcPr>
          <w:p w14:paraId="6C21C05E">
            <w:pPr>
              <w:spacing w:line="360" w:lineRule="auto"/>
              <w:jc w:val="center"/>
              <w:rPr>
                <w:rFonts w:ascii="宋体" w:hAnsi="宋体" w:cs="宋体"/>
                <w:color w:val="auto"/>
                <w:spacing w:val="0"/>
                <w:sz w:val="24"/>
              </w:rPr>
            </w:pPr>
          </w:p>
        </w:tc>
      </w:tr>
      <w:tr w14:paraId="5E9A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47BD7323">
            <w:pPr>
              <w:spacing w:line="360" w:lineRule="auto"/>
              <w:jc w:val="center"/>
              <w:rPr>
                <w:rFonts w:ascii="宋体" w:hAnsi="宋体" w:cs="宋体"/>
                <w:color w:val="auto"/>
                <w:spacing w:val="0"/>
                <w:sz w:val="24"/>
              </w:rPr>
            </w:pPr>
            <w:r>
              <w:rPr>
                <w:rFonts w:hint="eastAsia" w:ascii="宋体" w:hAnsi="宋体" w:cs="宋体"/>
                <w:color w:val="auto"/>
                <w:spacing w:val="0"/>
                <w:sz w:val="24"/>
              </w:rPr>
              <w:t>2</w:t>
            </w:r>
          </w:p>
        </w:tc>
        <w:tc>
          <w:tcPr>
            <w:tcW w:w="1788" w:type="dxa"/>
            <w:vAlign w:val="center"/>
          </w:tcPr>
          <w:p w14:paraId="42993C00">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w:t>
            </w:r>
            <w:r>
              <w:rPr>
                <w:rFonts w:hint="eastAsia" w:ascii="宋体" w:hAnsi="宋体" w:cs="宋体"/>
                <w:color w:val="auto"/>
                <w:sz w:val="24"/>
                <w:szCs w:val="24"/>
                <w:lang w:val="en-US" w:eastAsia="zh-CN"/>
              </w:rPr>
              <w:t>2</w:t>
            </w:r>
          </w:p>
        </w:tc>
        <w:tc>
          <w:tcPr>
            <w:tcW w:w="1549" w:type="dxa"/>
            <w:vAlign w:val="center"/>
          </w:tcPr>
          <w:p w14:paraId="016A9063">
            <w:pPr>
              <w:snapToGrid w:val="0"/>
              <w:spacing w:line="360" w:lineRule="auto"/>
              <w:jc w:val="center"/>
              <w:rPr>
                <w:rFonts w:ascii="宋体" w:hAnsi="宋体" w:cs="宋体"/>
                <w:color w:val="auto"/>
                <w:spacing w:val="0"/>
                <w:sz w:val="24"/>
              </w:rPr>
            </w:pPr>
          </w:p>
        </w:tc>
        <w:tc>
          <w:tcPr>
            <w:tcW w:w="2928" w:type="dxa"/>
            <w:vAlign w:val="center"/>
          </w:tcPr>
          <w:p w14:paraId="024BAEE7">
            <w:pPr>
              <w:snapToGrid w:val="0"/>
              <w:spacing w:line="360" w:lineRule="auto"/>
              <w:jc w:val="center"/>
              <w:rPr>
                <w:rFonts w:ascii="宋体" w:hAnsi="宋体" w:cs="宋体"/>
                <w:color w:val="auto"/>
                <w:spacing w:val="0"/>
                <w:sz w:val="24"/>
              </w:rPr>
            </w:pPr>
          </w:p>
        </w:tc>
        <w:tc>
          <w:tcPr>
            <w:tcW w:w="1264" w:type="dxa"/>
            <w:vAlign w:val="center"/>
          </w:tcPr>
          <w:p w14:paraId="542CB7A1">
            <w:pPr>
              <w:snapToGrid w:val="0"/>
              <w:spacing w:line="360" w:lineRule="auto"/>
              <w:jc w:val="center"/>
              <w:rPr>
                <w:rFonts w:ascii="宋体" w:hAnsi="宋体" w:cs="宋体"/>
                <w:color w:val="auto"/>
                <w:spacing w:val="0"/>
                <w:sz w:val="24"/>
              </w:rPr>
            </w:pPr>
          </w:p>
        </w:tc>
        <w:tc>
          <w:tcPr>
            <w:tcW w:w="1350" w:type="dxa"/>
            <w:vAlign w:val="center"/>
          </w:tcPr>
          <w:p w14:paraId="02082DB1">
            <w:pPr>
              <w:spacing w:line="360" w:lineRule="auto"/>
              <w:jc w:val="center"/>
              <w:rPr>
                <w:rFonts w:hint="default" w:ascii="宋体" w:hAnsi="宋体" w:cs="宋体"/>
                <w:color w:val="auto"/>
                <w:spacing w:val="0"/>
                <w:sz w:val="24"/>
                <w:lang w:val="en-US"/>
              </w:rPr>
            </w:pPr>
            <w:r>
              <w:rPr>
                <w:rFonts w:hint="eastAsia" w:ascii="宋体" w:hAnsi="宋体" w:cs="宋体"/>
                <w:color w:val="auto"/>
                <w:spacing w:val="0"/>
                <w:sz w:val="24"/>
                <w:lang w:val="en-US" w:eastAsia="zh-CN"/>
              </w:rPr>
              <w:t>1个</w:t>
            </w:r>
          </w:p>
        </w:tc>
        <w:tc>
          <w:tcPr>
            <w:tcW w:w="1853" w:type="dxa"/>
            <w:vAlign w:val="center"/>
          </w:tcPr>
          <w:p w14:paraId="470F6C5A">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1201-1300</w:t>
            </w:r>
          </w:p>
        </w:tc>
        <w:tc>
          <w:tcPr>
            <w:tcW w:w="1629" w:type="dxa"/>
            <w:vAlign w:val="center"/>
          </w:tcPr>
          <w:p w14:paraId="73FE9F98">
            <w:pPr>
              <w:spacing w:line="360" w:lineRule="auto"/>
              <w:jc w:val="center"/>
              <w:rPr>
                <w:rFonts w:ascii="宋体" w:hAnsi="宋体" w:cs="宋体"/>
                <w:color w:val="auto"/>
                <w:spacing w:val="0"/>
                <w:sz w:val="24"/>
              </w:rPr>
            </w:pPr>
          </w:p>
        </w:tc>
        <w:tc>
          <w:tcPr>
            <w:tcW w:w="1446" w:type="dxa"/>
            <w:vAlign w:val="center"/>
          </w:tcPr>
          <w:p w14:paraId="58B82B7E">
            <w:pPr>
              <w:spacing w:line="360" w:lineRule="auto"/>
              <w:jc w:val="center"/>
              <w:rPr>
                <w:rFonts w:ascii="宋体" w:hAnsi="宋体" w:cs="宋体"/>
                <w:color w:val="auto"/>
                <w:spacing w:val="0"/>
                <w:sz w:val="24"/>
              </w:rPr>
            </w:pPr>
          </w:p>
        </w:tc>
      </w:tr>
      <w:tr w14:paraId="19182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56E3E62F">
            <w:pPr>
              <w:spacing w:line="360" w:lineRule="auto"/>
              <w:jc w:val="center"/>
              <w:rPr>
                <w:rFonts w:hint="eastAsia" w:ascii="宋体" w:hAnsi="宋体" w:eastAsia="宋体" w:cs="宋体"/>
                <w:color w:val="auto"/>
                <w:spacing w:val="0"/>
                <w:sz w:val="24"/>
                <w:lang w:eastAsia="zh-CN"/>
              </w:rPr>
            </w:pPr>
            <w:r>
              <w:rPr>
                <w:rFonts w:hint="eastAsia" w:ascii="宋体" w:hAnsi="宋体" w:cs="宋体"/>
                <w:color w:val="auto"/>
                <w:spacing w:val="0"/>
                <w:sz w:val="24"/>
                <w:lang w:val="en-US" w:eastAsia="zh-CN"/>
              </w:rPr>
              <w:t>3</w:t>
            </w:r>
          </w:p>
        </w:tc>
        <w:tc>
          <w:tcPr>
            <w:tcW w:w="1788" w:type="dxa"/>
            <w:vAlign w:val="center"/>
          </w:tcPr>
          <w:p w14:paraId="1CCAB667">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w:t>
            </w:r>
            <w:r>
              <w:rPr>
                <w:rFonts w:hint="eastAsia" w:ascii="宋体" w:hAnsi="宋体" w:cs="宋体"/>
                <w:color w:val="auto"/>
                <w:sz w:val="24"/>
                <w:szCs w:val="24"/>
                <w:lang w:val="en-US" w:eastAsia="zh-CN"/>
              </w:rPr>
              <w:t>3</w:t>
            </w:r>
          </w:p>
        </w:tc>
        <w:tc>
          <w:tcPr>
            <w:tcW w:w="1549" w:type="dxa"/>
            <w:vAlign w:val="center"/>
          </w:tcPr>
          <w:p w14:paraId="7AF4A472">
            <w:pPr>
              <w:snapToGrid w:val="0"/>
              <w:spacing w:line="360" w:lineRule="auto"/>
              <w:jc w:val="center"/>
              <w:rPr>
                <w:rFonts w:ascii="宋体" w:hAnsi="宋体" w:cs="宋体"/>
                <w:color w:val="auto"/>
                <w:spacing w:val="0"/>
                <w:sz w:val="24"/>
              </w:rPr>
            </w:pPr>
          </w:p>
        </w:tc>
        <w:tc>
          <w:tcPr>
            <w:tcW w:w="2928" w:type="dxa"/>
            <w:vAlign w:val="center"/>
          </w:tcPr>
          <w:p w14:paraId="45887A51">
            <w:pPr>
              <w:snapToGrid w:val="0"/>
              <w:spacing w:line="360" w:lineRule="auto"/>
              <w:jc w:val="center"/>
              <w:rPr>
                <w:rFonts w:ascii="宋体" w:hAnsi="宋体" w:cs="宋体"/>
                <w:color w:val="auto"/>
                <w:spacing w:val="0"/>
                <w:sz w:val="24"/>
              </w:rPr>
            </w:pPr>
          </w:p>
        </w:tc>
        <w:tc>
          <w:tcPr>
            <w:tcW w:w="1264" w:type="dxa"/>
            <w:vAlign w:val="center"/>
          </w:tcPr>
          <w:p w14:paraId="07221187">
            <w:pPr>
              <w:snapToGrid w:val="0"/>
              <w:spacing w:line="360" w:lineRule="auto"/>
              <w:jc w:val="center"/>
              <w:rPr>
                <w:rFonts w:ascii="宋体" w:hAnsi="宋体" w:cs="宋体"/>
                <w:color w:val="auto"/>
                <w:spacing w:val="0"/>
                <w:sz w:val="24"/>
              </w:rPr>
            </w:pPr>
          </w:p>
        </w:tc>
        <w:tc>
          <w:tcPr>
            <w:tcW w:w="1350" w:type="dxa"/>
            <w:vAlign w:val="center"/>
          </w:tcPr>
          <w:p w14:paraId="586A6A96">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5696B9A7">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1801-1900</w:t>
            </w:r>
          </w:p>
        </w:tc>
        <w:tc>
          <w:tcPr>
            <w:tcW w:w="1629" w:type="dxa"/>
            <w:vAlign w:val="center"/>
          </w:tcPr>
          <w:p w14:paraId="1F264D65">
            <w:pPr>
              <w:spacing w:line="360" w:lineRule="auto"/>
              <w:jc w:val="center"/>
              <w:rPr>
                <w:rFonts w:ascii="宋体" w:hAnsi="宋体" w:cs="宋体"/>
                <w:color w:val="auto"/>
                <w:spacing w:val="0"/>
                <w:sz w:val="24"/>
              </w:rPr>
            </w:pPr>
          </w:p>
        </w:tc>
        <w:tc>
          <w:tcPr>
            <w:tcW w:w="1446" w:type="dxa"/>
            <w:vAlign w:val="center"/>
          </w:tcPr>
          <w:p w14:paraId="009E060E">
            <w:pPr>
              <w:spacing w:line="360" w:lineRule="auto"/>
              <w:jc w:val="center"/>
              <w:rPr>
                <w:rFonts w:ascii="宋体" w:hAnsi="宋体" w:cs="宋体"/>
                <w:color w:val="auto"/>
                <w:spacing w:val="0"/>
                <w:sz w:val="24"/>
              </w:rPr>
            </w:pPr>
          </w:p>
        </w:tc>
      </w:tr>
      <w:tr w14:paraId="3ABE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7C704B00">
            <w:pPr>
              <w:spacing w:line="360" w:lineRule="auto"/>
              <w:jc w:val="center"/>
              <w:rPr>
                <w:rFonts w:hint="eastAsia" w:ascii="宋体" w:hAnsi="宋体" w:eastAsia="宋体" w:cs="宋体"/>
                <w:color w:val="auto"/>
                <w:spacing w:val="0"/>
                <w:sz w:val="24"/>
                <w:lang w:val="en-US" w:eastAsia="zh-CN"/>
              </w:rPr>
            </w:pPr>
            <w:r>
              <w:rPr>
                <w:rFonts w:hint="eastAsia" w:ascii="宋体" w:hAnsi="宋体" w:cs="宋体"/>
                <w:color w:val="auto"/>
                <w:spacing w:val="0"/>
                <w:sz w:val="24"/>
                <w:lang w:val="en-US" w:eastAsia="zh-CN"/>
              </w:rPr>
              <w:t>4</w:t>
            </w:r>
          </w:p>
        </w:tc>
        <w:tc>
          <w:tcPr>
            <w:tcW w:w="1788" w:type="dxa"/>
            <w:vAlign w:val="center"/>
          </w:tcPr>
          <w:p w14:paraId="03F92093">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w:t>
            </w:r>
            <w:r>
              <w:rPr>
                <w:rFonts w:hint="eastAsia" w:ascii="宋体" w:hAnsi="宋体" w:cs="宋体"/>
                <w:color w:val="auto"/>
                <w:sz w:val="24"/>
                <w:szCs w:val="24"/>
                <w:lang w:val="en-US" w:eastAsia="zh-CN"/>
              </w:rPr>
              <w:t>4</w:t>
            </w:r>
          </w:p>
        </w:tc>
        <w:tc>
          <w:tcPr>
            <w:tcW w:w="1549" w:type="dxa"/>
            <w:vAlign w:val="center"/>
          </w:tcPr>
          <w:p w14:paraId="5CFD2DF5">
            <w:pPr>
              <w:snapToGrid w:val="0"/>
              <w:spacing w:line="360" w:lineRule="auto"/>
              <w:jc w:val="center"/>
              <w:rPr>
                <w:rFonts w:ascii="宋体" w:hAnsi="宋体" w:cs="宋体"/>
                <w:color w:val="auto"/>
                <w:spacing w:val="0"/>
                <w:sz w:val="24"/>
              </w:rPr>
            </w:pPr>
          </w:p>
        </w:tc>
        <w:tc>
          <w:tcPr>
            <w:tcW w:w="2928" w:type="dxa"/>
            <w:vAlign w:val="center"/>
          </w:tcPr>
          <w:p w14:paraId="63748C94">
            <w:pPr>
              <w:snapToGrid w:val="0"/>
              <w:spacing w:line="360" w:lineRule="auto"/>
              <w:jc w:val="center"/>
              <w:rPr>
                <w:rFonts w:ascii="宋体" w:hAnsi="宋体" w:cs="宋体"/>
                <w:color w:val="auto"/>
                <w:spacing w:val="0"/>
                <w:sz w:val="24"/>
              </w:rPr>
            </w:pPr>
          </w:p>
        </w:tc>
        <w:tc>
          <w:tcPr>
            <w:tcW w:w="1264" w:type="dxa"/>
            <w:vAlign w:val="center"/>
          </w:tcPr>
          <w:p w14:paraId="529C8521">
            <w:pPr>
              <w:snapToGrid w:val="0"/>
              <w:spacing w:line="360" w:lineRule="auto"/>
              <w:jc w:val="center"/>
              <w:rPr>
                <w:rFonts w:ascii="宋体" w:hAnsi="宋体" w:cs="宋体"/>
                <w:color w:val="auto"/>
                <w:spacing w:val="0"/>
                <w:sz w:val="24"/>
              </w:rPr>
            </w:pPr>
          </w:p>
        </w:tc>
        <w:tc>
          <w:tcPr>
            <w:tcW w:w="1350" w:type="dxa"/>
            <w:vAlign w:val="center"/>
          </w:tcPr>
          <w:p w14:paraId="1B6E1611">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55A7ADC9">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2401-2500</w:t>
            </w:r>
          </w:p>
        </w:tc>
        <w:tc>
          <w:tcPr>
            <w:tcW w:w="1629" w:type="dxa"/>
            <w:vAlign w:val="center"/>
          </w:tcPr>
          <w:p w14:paraId="22B6719F">
            <w:pPr>
              <w:spacing w:line="360" w:lineRule="auto"/>
              <w:jc w:val="center"/>
              <w:rPr>
                <w:rFonts w:ascii="宋体" w:hAnsi="宋体" w:cs="宋体"/>
                <w:color w:val="auto"/>
                <w:spacing w:val="0"/>
                <w:sz w:val="24"/>
              </w:rPr>
            </w:pPr>
          </w:p>
        </w:tc>
        <w:tc>
          <w:tcPr>
            <w:tcW w:w="1446" w:type="dxa"/>
            <w:vAlign w:val="center"/>
          </w:tcPr>
          <w:p w14:paraId="1C7C8055">
            <w:pPr>
              <w:spacing w:line="360" w:lineRule="auto"/>
              <w:jc w:val="center"/>
              <w:rPr>
                <w:rFonts w:ascii="宋体" w:hAnsi="宋体" w:cs="宋体"/>
                <w:color w:val="auto"/>
                <w:spacing w:val="0"/>
                <w:sz w:val="24"/>
              </w:rPr>
            </w:pPr>
          </w:p>
        </w:tc>
      </w:tr>
      <w:tr w14:paraId="1214B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0E209FA7">
            <w:pPr>
              <w:spacing w:line="360" w:lineRule="auto"/>
              <w:jc w:val="center"/>
              <w:rPr>
                <w:rFonts w:hint="eastAsia" w:ascii="宋体" w:hAnsi="宋体" w:eastAsia="宋体" w:cs="宋体"/>
                <w:color w:val="auto"/>
                <w:spacing w:val="0"/>
                <w:sz w:val="24"/>
                <w:lang w:val="en-US" w:eastAsia="zh-CN"/>
              </w:rPr>
            </w:pPr>
            <w:r>
              <w:rPr>
                <w:rFonts w:hint="eastAsia" w:ascii="宋体" w:hAnsi="宋体" w:cs="宋体"/>
                <w:color w:val="auto"/>
                <w:spacing w:val="0"/>
                <w:sz w:val="24"/>
                <w:lang w:val="en-US" w:eastAsia="zh-CN"/>
              </w:rPr>
              <w:t>5</w:t>
            </w:r>
          </w:p>
        </w:tc>
        <w:tc>
          <w:tcPr>
            <w:tcW w:w="1788" w:type="dxa"/>
            <w:vAlign w:val="center"/>
          </w:tcPr>
          <w:p w14:paraId="426FCF79">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w:t>
            </w:r>
            <w:r>
              <w:rPr>
                <w:rFonts w:hint="eastAsia" w:ascii="宋体" w:hAnsi="宋体" w:cs="宋体"/>
                <w:color w:val="auto"/>
                <w:sz w:val="24"/>
                <w:szCs w:val="24"/>
                <w:lang w:val="en-US" w:eastAsia="zh-CN"/>
              </w:rPr>
              <w:t>5</w:t>
            </w:r>
          </w:p>
        </w:tc>
        <w:tc>
          <w:tcPr>
            <w:tcW w:w="1549" w:type="dxa"/>
            <w:vAlign w:val="center"/>
          </w:tcPr>
          <w:p w14:paraId="433F0C34">
            <w:pPr>
              <w:snapToGrid w:val="0"/>
              <w:spacing w:line="360" w:lineRule="auto"/>
              <w:jc w:val="center"/>
              <w:rPr>
                <w:rFonts w:ascii="宋体" w:hAnsi="宋体" w:cs="宋体"/>
                <w:color w:val="auto"/>
                <w:spacing w:val="0"/>
                <w:sz w:val="24"/>
              </w:rPr>
            </w:pPr>
          </w:p>
        </w:tc>
        <w:tc>
          <w:tcPr>
            <w:tcW w:w="2928" w:type="dxa"/>
            <w:vAlign w:val="center"/>
          </w:tcPr>
          <w:p w14:paraId="0FEF4ED8">
            <w:pPr>
              <w:snapToGrid w:val="0"/>
              <w:spacing w:line="360" w:lineRule="auto"/>
              <w:jc w:val="center"/>
              <w:rPr>
                <w:rFonts w:ascii="宋体" w:hAnsi="宋体" w:cs="宋体"/>
                <w:color w:val="auto"/>
                <w:spacing w:val="0"/>
                <w:sz w:val="24"/>
              </w:rPr>
            </w:pPr>
          </w:p>
        </w:tc>
        <w:tc>
          <w:tcPr>
            <w:tcW w:w="1264" w:type="dxa"/>
            <w:vAlign w:val="center"/>
          </w:tcPr>
          <w:p w14:paraId="334F103C">
            <w:pPr>
              <w:snapToGrid w:val="0"/>
              <w:spacing w:line="360" w:lineRule="auto"/>
              <w:jc w:val="center"/>
              <w:rPr>
                <w:rFonts w:ascii="宋体" w:hAnsi="宋体" w:cs="宋体"/>
                <w:color w:val="auto"/>
                <w:spacing w:val="0"/>
                <w:sz w:val="24"/>
              </w:rPr>
            </w:pPr>
          </w:p>
        </w:tc>
        <w:tc>
          <w:tcPr>
            <w:tcW w:w="1350" w:type="dxa"/>
            <w:vAlign w:val="center"/>
          </w:tcPr>
          <w:p w14:paraId="5FD095EF">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195256E9">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3001-3100</w:t>
            </w:r>
          </w:p>
        </w:tc>
        <w:tc>
          <w:tcPr>
            <w:tcW w:w="1629" w:type="dxa"/>
            <w:vAlign w:val="center"/>
          </w:tcPr>
          <w:p w14:paraId="6E727159">
            <w:pPr>
              <w:spacing w:line="360" w:lineRule="auto"/>
              <w:jc w:val="center"/>
              <w:rPr>
                <w:rFonts w:ascii="宋体" w:hAnsi="宋体" w:cs="宋体"/>
                <w:color w:val="auto"/>
                <w:spacing w:val="0"/>
                <w:sz w:val="24"/>
              </w:rPr>
            </w:pPr>
          </w:p>
        </w:tc>
        <w:tc>
          <w:tcPr>
            <w:tcW w:w="1446" w:type="dxa"/>
            <w:vAlign w:val="center"/>
          </w:tcPr>
          <w:p w14:paraId="7F99AB2D">
            <w:pPr>
              <w:spacing w:line="360" w:lineRule="auto"/>
              <w:jc w:val="center"/>
              <w:rPr>
                <w:rFonts w:ascii="宋体" w:hAnsi="宋体" w:cs="宋体"/>
                <w:color w:val="auto"/>
                <w:spacing w:val="0"/>
                <w:sz w:val="24"/>
              </w:rPr>
            </w:pPr>
          </w:p>
        </w:tc>
      </w:tr>
      <w:tr w14:paraId="3DE3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3FEF4B4D">
            <w:pPr>
              <w:spacing w:line="360" w:lineRule="auto"/>
              <w:jc w:val="center"/>
              <w:rPr>
                <w:rFonts w:hint="default" w:ascii="宋体" w:hAnsi="宋体" w:cs="宋体"/>
                <w:color w:val="auto"/>
                <w:spacing w:val="0"/>
                <w:sz w:val="24"/>
                <w:lang w:val="en-US" w:eastAsia="zh-CN"/>
              </w:rPr>
            </w:pPr>
            <w:r>
              <w:rPr>
                <w:rFonts w:hint="eastAsia" w:ascii="宋体" w:hAnsi="宋体" w:cs="宋体"/>
                <w:color w:val="auto"/>
                <w:spacing w:val="0"/>
                <w:sz w:val="24"/>
                <w:lang w:val="en-US" w:eastAsia="zh-CN"/>
              </w:rPr>
              <w:t>6</w:t>
            </w:r>
          </w:p>
        </w:tc>
        <w:tc>
          <w:tcPr>
            <w:tcW w:w="1788" w:type="dxa"/>
            <w:vAlign w:val="center"/>
          </w:tcPr>
          <w:p w14:paraId="19FC4C4F">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w:t>
            </w:r>
            <w:r>
              <w:rPr>
                <w:rFonts w:hint="eastAsia" w:ascii="宋体" w:hAnsi="宋体" w:cs="宋体"/>
                <w:color w:val="auto"/>
                <w:sz w:val="24"/>
                <w:szCs w:val="24"/>
                <w:lang w:val="en-US" w:eastAsia="zh-CN"/>
              </w:rPr>
              <w:t>6</w:t>
            </w:r>
          </w:p>
        </w:tc>
        <w:tc>
          <w:tcPr>
            <w:tcW w:w="1549" w:type="dxa"/>
            <w:vAlign w:val="center"/>
          </w:tcPr>
          <w:p w14:paraId="57B8AFC9">
            <w:pPr>
              <w:snapToGrid w:val="0"/>
              <w:spacing w:line="360" w:lineRule="auto"/>
              <w:jc w:val="center"/>
              <w:rPr>
                <w:rFonts w:ascii="宋体" w:hAnsi="宋体" w:cs="宋体"/>
                <w:color w:val="auto"/>
                <w:spacing w:val="0"/>
                <w:sz w:val="24"/>
              </w:rPr>
            </w:pPr>
          </w:p>
        </w:tc>
        <w:tc>
          <w:tcPr>
            <w:tcW w:w="2928" w:type="dxa"/>
            <w:vAlign w:val="center"/>
          </w:tcPr>
          <w:p w14:paraId="22F2967D">
            <w:pPr>
              <w:snapToGrid w:val="0"/>
              <w:spacing w:line="360" w:lineRule="auto"/>
              <w:jc w:val="center"/>
              <w:rPr>
                <w:rFonts w:ascii="宋体" w:hAnsi="宋体" w:cs="宋体"/>
                <w:color w:val="auto"/>
                <w:spacing w:val="0"/>
                <w:sz w:val="24"/>
              </w:rPr>
            </w:pPr>
          </w:p>
        </w:tc>
        <w:tc>
          <w:tcPr>
            <w:tcW w:w="1264" w:type="dxa"/>
            <w:vAlign w:val="center"/>
          </w:tcPr>
          <w:p w14:paraId="322E37B5">
            <w:pPr>
              <w:snapToGrid w:val="0"/>
              <w:spacing w:line="360" w:lineRule="auto"/>
              <w:jc w:val="center"/>
              <w:rPr>
                <w:rFonts w:ascii="宋体" w:hAnsi="宋体" w:cs="宋体"/>
                <w:color w:val="auto"/>
                <w:spacing w:val="0"/>
                <w:sz w:val="24"/>
              </w:rPr>
            </w:pPr>
          </w:p>
        </w:tc>
        <w:tc>
          <w:tcPr>
            <w:tcW w:w="1350" w:type="dxa"/>
            <w:vAlign w:val="center"/>
          </w:tcPr>
          <w:p w14:paraId="4DA32277">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3B4C4EED">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bidi="ar-SA"/>
              </w:rPr>
              <w:t>1600-1800</w:t>
            </w:r>
          </w:p>
        </w:tc>
        <w:tc>
          <w:tcPr>
            <w:tcW w:w="1629" w:type="dxa"/>
            <w:vAlign w:val="center"/>
          </w:tcPr>
          <w:p w14:paraId="2130C65E">
            <w:pPr>
              <w:spacing w:line="360" w:lineRule="auto"/>
              <w:jc w:val="center"/>
              <w:rPr>
                <w:rFonts w:ascii="宋体" w:hAnsi="宋体" w:cs="宋体"/>
                <w:color w:val="auto"/>
                <w:spacing w:val="0"/>
                <w:sz w:val="24"/>
              </w:rPr>
            </w:pPr>
          </w:p>
        </w:tc>
        <w:tc>
          <w:tcPr>
            <w:tcW w:w="1446" w:type="dxa"/>
            <w:vAlign w:val="center"/>
          </w:tcPr>
          <w:p w14:paraId="70891B3E">
            <w:pPr>
              <w:spacing w:line="360" w:lineRule="auto"/>
              <w:jc w:val="center"/>
              <w:rPr>
                <w:rFonts w:ascii="宋体" w:hAnsi="宋体" w:cs="宋体"/>
                <w:color w:val="auto"/>
                <w:spacing w:val="0"/>
                <w:sz w:val="24"/>
              </w:rPr>
            </w:pPr>
            <w:r>
              <w:rPr>
                <w:rFonts w:hint="eastAsia" w:ascii="宋体" w:hAnsi="宋体" w:eastAsia="宋体" w:cs="宋体"/>
                <w:color w:val="auto"/>
                <w:kern w:val="0"/>
                <w:sz w:val="21"/>
                <w:szCs w:val="21"/>
                <w:highlight w:val="none"/>
                <w:lang w:val="en-US" w:eastAsia="zh-CN"/>
              </w:rPr>
              <w:t>耶稣盒</w:t>
            </w:r>
          </w:p>
        </w:tc>
      </w:tr>
      <w:tr w14:paraId="574D6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3" w:type="dxa"/>
            <w:gridSpan w:val="4"/>
            <w:shd w:val="clear" w:color="auto" w:fill="auto"/>
            <w:vAlign w:val="center"/>
          </w:tcPr>
          <w:p w14:paraId="0FCDEA99">
            <w:pPr>
              <w:spacing w:line="360" w:lineRule="auto"/>
              <w:jc w:val="center"/>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sz w:val="24"/>
                <w:szCs w:val="24"/>
              </w:rPr>
              <w:t>投标</w:t>
            </w:r>
            <w:r>
              <w:rPr>
                <w:rFonts w:hint="eastAsia" w:ascii="宋体" w:hAnsi="宋体" w:eastAsia="宋体" w:cs="宋体"/>
                <w:b/>
                <w:color w:val="auto"/>
                <w:spacing w:val="0"/>
                <w:sz w:val="24"/>
                <w:szCs w:val="24"/>
                <w:lang w:val="en-US" w:eastAsia="zh-CN"/>
              </w:rPr>
              <w:t>单价</w:t>
            </w:r>
            <w:r>
              <w:rPr>
                <w:rFonts w:hint="eastAsia" w:ascii="宋体" w:hAnsi="宋体" w:eastAsia="宋体" w:cs="宋体"/>
                <w:b/>
                <w:color w:val="auto"/>
                <w:spacing w:val="0"/>
                <w:sz w:val="24"/>
                <w:szCs w:val="24"/>
              </w:rPr>
              <w:t>报价</w:t>
            </w:r>
            <w:r>
              <w:rPr>
                <w:rFonts w:hint="eastAsia" w:ascii="宋体" w:hAnsi="宋体" w:eastAsia="宋体" w:cs="宋体"/>
                <w:b/>
                <w:color w:val="auto"/>
                <w:spacing w:val="0"/>
                <w:sz w:val="24"/>
                <w:szCs w:val="24"/>
                <w:lang w:val="en-US" w:eastAsia="zh-CN"/>
              </w:rPr>
              <w:t>汇总</w:t>
            </w:r>
            <w:r>
              <w:rPr>
                <w:rFonts w:hint="eastAsia" w:ascii="宋体" w:hAnsi="宋体" w:eastAsia="宋体" w:cs="宋体"/>
                <w:b/>
                <w:color w:val="auto"/>
                <w:spacing w:val="0"/>
                <w:sz w:val="24"/>
                <w:szCs w:val="24"/>
              </w:rPr>
              <w:t>（小写）</w:t>
            </w:r>
          </w:p>
        </w:tc>
        <w:tc>
          <w:tcPr>
            <w:tcW w:w="7542" w:type="dxa"/>
            <w:gridSpan w:val="5"/>
            <w:shd w:val="clear" w:color="auto" w:fill="auto"/>
            <w:vAlign w:val="center"/>
          </w:tcPr>
          <w:p w14:paraId="3F3AF514">
            <w:pPr>
              <w:spacing w:line="360" w:lineRule="auto"/>
              <w:jc w:val="center"/>
              <w:rPr>
                <w:rFonts w:hint="eastAsia" w:ascii="宋体" w:hAnsi="宋体" w:eastAsia="宋体" w:cs="宋体"/>
                <w:color w:val="auto"/>
                <w:kern w:val="0"/>
                <w:sz w:val="21"/>
                <w:szCs w:val="21"/>
                <w:highlight w:val="none"/>
                <w:lang w:val="en-US" w:eastAsia="zh-CN" w:bidi="ar-SA"/>
              </w:rPr>
            </w:pPr>
          </w:p>
        </w:tc>
      </w:tr>
      <w:tr w14:paraId="2E6A1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3" w:type="dxa"/>
            <w:gridSpan w:val="4"/>
            <w:shd w:val="clear" w:color="auto" w:fill="auto"/>
            <w:vAlign w:val="center"/>
          </w:tcPr>
          <w:p w14:paraId="1F74A126">
            <w:pPr>
              <w:spacing w:line="360" w:lineRule="auto"/>
              <w:jc w:val="center"/>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sz w:val="24"/>
                <w:szCs w:val="24"/>
              </w:rPr>
              <w:t>投标</w:t>
            </w:r>
            <w:r>
              <w:rPr>
                <w:rFonts w:hint="eastAsia" w:ascii="宋体" w:hAnsi="宋体" w:eastAsia="宋体" w:cs="宋体"/>
                <w:b/>
                <w:color w:val="auto"/>
                <w:spacing w:val="0"/>
                <w:sz w:val="24"/>
                <w:szCs w:val="24"/>
                <w:lang w:val="en-US" w:eastAsia="zh-CN"/>
              </w:rPr>
              <w:t>单价</w:t>
            </w:r>
            <w:r>
              <w:rPr>
                <w:rFonts w:hint="eastAsia" w:ascii="宋体" w:hAnsi="宋体" w:eastAsia="宋体" w:cs="宋体"/>
                <w:b/>
                <w:color w:val="auto"/>
                <w:spacing w:val="0"/>
                <w:sz w:val="24"/>
                <w:szCs w:val="24"/>
              </w:rPr>
              <w:t>报价</w:t>
            </w:r>
            <w:r>
              <w:rPr>
                <w:rFonts w:hint="eastAsia" w:ascii="宋体" w:hAnsi="宋体" w:eastAsia="宋体" w:cs="宋体"/>
                <w:b/>
                <w:color w:val="auto"/>
                <w:spacing w:val="0"/>
                <w:sz w:val="24"/>
                <w:szCs w:val="24"/>
                <w:lang w:val="en-US" w:eastAsia="zh-CN"/>
              </w:rPr>
              <w:t>汇总</w:t>
            </w:r>
            <w:r>
              <w:rPr>
                <w:rFonts w:hint="eastAsia" w:ascii="宋体" w:hAnsi="宋体" w:eastAsia="宋体" w:cs="宋体"/>
                <w:b/>
                <w:color w:val="auto"/>
                <w:spacing w:val="0"/>
                <w:sz w:val="24"/>
                <w:szCs w:val="24"/>
              </w:rPr>
              <w:t>（大写）</w:t>
            </w:r>
          </w:p>
        </w:tc>
        <w:tc>
          <w:tcPr>
            <w:tcW w:w="7542" w:type="dxa"/>
            <w:gridSpan w:val="5"/>
            <w:shd w:val="clear" w:color="auto" w:fill="auto"/>
            <w:vAlign w:val="center"/>
          </w:tcPr>
          <w:p w14:paraId="00FD8057">
            <w:pPr>
              <w:spacing w:line="360" w:lineRule="auto"/>
              <w:jc w:val="center"/>
              <w:rPr>
                <w:rFonts w:hint="eastAsia" w:ascii="宋体" w:hAnsi="宋体" w:eastAsia="宋体" w:cs="宋体"/>
                <w:color w:val="auto"/>
                <w:kern w:val="0"/>
                <w:sz w:val="21"/>
                <w:szCs w:val="21"/>
                <w:highlight w:val="none"/>
                <w:lang w:val="en-US" w:eastAsia="zh-CN" w:bidi="ar-SA"/>
              </w:rPr>
            </w:pPr>
          </w:p>
        </w:tc>
      </w:tr>
      <w:tr w14:paraId="27A1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295" w:type="dxa"/>
            <w:gridSpan w:val="9"/>
            <w:shd w:val="clear" w:color="auto" w:fill="auto"/>
            <w:vAlign w:val="center"/>
          </w:tcPr>
          <w:p w14:paraId="184891C8">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rPr>
              <w:t>惠民款</w:t>
            </w:r>
          </w:p>
        </w:tc>
      </w:tr>
      <w:tr w14:paraId="5D61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shd w:val="clear" w:color="auto" w:fill="auto"/>
            <w:vAlign w:val="center"/>
          </w:tcPr>
          <w:p w14:paraId="7AE6EE93">
            <w:pPr>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cs="宋体"/>
                <w:color w:val="auto"/>
                <w:spacing w:val="0"/>
                <w:sz w:val="24"/>
                <w:lang w:val="en-US" w:eastAsia="zh-CN"/>
              </w:rPr>
              <w:t>7</w:t>
            </w:r>
          </w:p>
        </w:tc>
        <w:tc>
          <w:tcPr>
            <w:tcW w:w="1788" w:type="dxa"/>
            <w:shd w:val="clear" w:color="auto" w:fill="auto"/>
            <w:vAlign w:val="center"/>
          </w:tcPr>
          <w:p w14:paraId="0D1901AB">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木质骨灰盒</w:t>
            </w:r>
            <w:r>
              <w:rPr>
                <w:rFonts w:hint="eastAsia" w:ascii="宋体" w:hAnsi="宋体" w:cs="宋体"/>
                <w:color w:val="auto"/>
                <w:sz w:val="24"/>
                <w:szCs w:val="24"/>
                <w:lang w:val="en-US" w:eastAsia="zh-CN"/>
              </w:rPr>
              <w:t>7</w:t>
            </w:r>
          </w:p>
        </w:tc>
        <w:tc>
          <w:tcPr>
            <w:tcW w:w="1549" w:type="dxa"/>
            <w:shd w:val="clear" w:color="auto" w:fill="auto"/>
            <w:vAlign w:val="center"/>
          </w:tcPr>
          <w:p w14:paraId="2CD55B5A">
            <w:pPr>
              <w:snapToGrid w:val="0"/>
              <w:spacing w:line="360" w:lineRule="auto"/>
              <w:jc w:val="center"/>
              <w:rPr>
                <w:rFonts w:ascii="宋体" w:hAnsi="宋体" w:eastAsia="宋体" w:cs="宋体"/>
                <w:color w:val="auto"/>
                <w:spacing w:val="0"/>
                <w:kern w:val="2"/>
                <w:sz w:val="24"/>
                <w:szCs w:val="24"/>
                <w:lang w:val="en-US" w:eastAsia="zh-CN" w:bidi="ar-SA"/>
              </w:rPr>
            </w:pPr>
          </w:p>
        </w:tc>
        <w:tc>
          <w:tcPr>
            <w:tcW w:w="2928" w:type="dxa"/>
            <w:shd w:val="clear" w:color="auto" w:fill="auto"/>
            <w:vAlign w:val="center"/>
          </w:tcPr>
          <w:p w14:paraId="0D4E6C30">
            <w:pPr>
              <w:snapToGrid w:val="0"/>
              <w:spacing w:line="360" w:lineRule="auto"/>
              <w:jc w:val="center"/>
              <w:rPr>
                <w:rFonts w:ascii="宋体" w:hAnsi="宋体" w:eastAsia="宋体" w:cs="宋体"/>
                <w:color w:val="auto"/>
                <w:spacing w:val="0"/>
                <w:kern w:val="2"/>
                <w:sz w:val="24"/>
                <w:szCs w:val="24"/>
                <w:lang w:val="en-US" w:eastAsia="zh-CN" w:bidi="ar-SA"/>
              </w:rPr>
            </w:pPr>
          </w:p>
        </w:tc>
        <w:tc>
          <w:tcPr>
            <w:tcW w:w="1264" w:type="dxa"/>
            <w:shd w:val="clear" w:color="auto" w:fill="auto"/>
            <w:vAlign w:val="center"/>
          </w:tcPr>
          <w:p w14:paraId="653BDB2B">
            <w:pPr>
              <w:snapToGrid w:val="0"/>
              <w:spacing w:line="360" w:lineRule="auto"/>
              <w:jc w:val="center"/>
              <w:rPr>
                <w:rFonts w:ascii="宋体" w:hAnsi="宋体" w:eastAsia="宋体" w:cs="宋体"/>
                <w:color w:val="auto"/>
                <w:spacing w:val="0"/>
                <w:kern w:val="2"/>
                <w:sz w:val="24"/>
                <w:szCs w:val="24"/>
                <w:lang w:val="en-US" w:eastAsia="zh-CN" w:bidi="ar-SA"/>
              </w:rPr>
            </w:pPr>
          </w:p>
        </w:tc>
        <w:tc>
          <w:tcPr>
            <w:tcW w:w="1350" w:type="dxa"/>
            <w:shd w:val="clear" w:color="auto" w:fill="auto"/>
            <w:vAlign w:val="center"/>
          </w:tcPr>
          <w:p w14:paraId="18A84387">
            <w:pPr>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cs="宋体"/>
                <w:color w:val="auto"/>
                <w:spacing w:val="0"/>
                <w:sz w:val="24"/>
                <w:lang w:val="en-US" w:eastAsia="zh-CN"/>
              </w:rPr>
              <w:t>1个</w:t>
            </w:r>
          </w:p>
        </w:tc>
        <w:tc>
          <w:tcPr>
            <w:tcW w:w="1853" w:type="dxa"/>
            <w:shd w:val="clear" w:color="auto" w:fill="auto"/>
            <w:vAlign w:val="center"/>
          </w:tcPr>
          <w:p w14:paraId="188D5F06">
            <w:pPr>
              <w:widowControl/>
              <w:adjustRightInd w:val="0"/>
              <w:snapToGrid w:val="0"/>
              <w:spacing w:line="360" w:lineRule="auto"/>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300</w:t>
            </w:r>
          </w:p>
        </w:tc>
        <w:tc>
          <w:tcPr>
            <w:tcW w:w="1629" w:type="dxa"/>
            <w:shd w:val="clear" w:color="auto" w:fill="auto"/>
            <w:vAlign w:val="center"/>
          </w:tcPr>
          <w:p w14:paraId="18C36F12">
            <w:pPr>
              <w:spacing w:line="360" w:lineRule="auto"/>
              <w:jc w:val="center"/>
              <w:rPr>
                <w:rFonts w:hint="default" w:ascii="宋体" w:hAnsi="宋体" w:eastAsia="宋体" w:cs="宋体"/>
                <w:color w:val="auto"/>
                <w:spacing w:val="0"/>
                <w:kern w:val="2"/>
                <w:sz w:val="24"/>
                <w:szCs w:val="24"/>
                <w:lang w:val="en-US" w:eastAsia="zh-CN" w:bidi="ar-SA"/>
              </w:rPr>
            </w:pPr>
            <w:r>
              <w:rPr>
                <w:rFonts w:hint="eastAsia" w:ascii="宋体" w:hAnsi="宋体" w:cs="宋体"/>
                <w:color w:val="auto"/>
                <w:spacing w:val="0"/>
                <w:sz w:val="24"/>
                <w:lang w:val="en-US" w:eastAsia="zh-CN"/>
              </w:rPr>
              <w:t>300</w:t>
            </w:r>
          </w:p>
        </w:tc>
        <w:tc>
          <w:tcPr>
            <w:tcW w:w="1446" w:type="dxa"/>
            <w:shd w:val="clear" w:color="auto" w:fill="auto"/>
            <w:vAlign w:val="center"/>
          </w:tcPr>
          <w:p w14:paraId="7CA74A7B">
            <w:pPr>
              <w:spacing w:line="360" w:lineRule="auto"/>
              <w:jc w:val="center"/>
              <w:rPr>
                <w:rFonts w:hint="eastAsia" w:ascii="宋体" w:hAnsi="宋体" w:eastAsia="宋体" w:cs="宋体"/>
                <w:color w:val="auto"/>
                <w:kern w:val="0"/>
                <w:sz w:val="21"/>
                <w:szCs w:val="21"/>
                <w:highlight w:val="none"/>
                <w:lang w:val="en-US" w:eastAsia="zh-CN" w:bidi="ar-SA"/>
              </w:rPr>
            </w:pPr>
          </w:p>
        </w:tc>
      </w:tr>
      <w:tr w14:paraId="7192B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95" w:type="dxa"/>
            <w:gridSpan w:val="9"/>
            <w:shd w:val="clear" w:color="auto" w:fill="auto"/>
            <w:vAlign w:val="center"/>
          </w:tcPr>
          <w:p w14:paraId="234A93E5">
            <w:pPr>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4"/>
                <w:szCs w:val="24"/>
                <w:highlight w:val="none"/>
                <w:lang w:val="en-US" w:eastAsia="zh-CN"/>
              </w:rPr>
              <w:t>▲注：常规款供货价格参与本项目价格竞争，惠民款供货价格不参与本项目价格竞争。故本标项在政采云平台进行价格填写的时候，只需计入“常规款”5款骨灰盒的价格合计，“惠民款”价格</w:t>
            </w:r>
            <w:r>
              <w:rPr>
                <w:rFonts w:hint="eastAsia" w:ascii="宋体" w:hAnsi="宋体" w:cs="宋体"/>
                <w:b/>
                <w:bCs/>
                <w:color w:val="auto"/>
                <w:sz w:val="24"/>
                <w:szCs w:val="24"/>
                <w:highlight w:val="none"/>
                <w:lang w:val="en-US" w:eastAsia="zh-CN"/>
              </w:rPr>
              <w:t>无须</w:t>
            </w:r>
            <w:r>
              <w:rPr>
                <w:rFonts w:hint="eastAsia" w:ascii="宋体" w:hAnsi="宋体" w:eastAsia="宋体" w:cs="宋体"/>
                <w:b/>
                <w:bCs/>
                <w:color w:val="auto"/>
                <w:sz w:val="24"/>
                <w:szCs w:val="24"/>
                <w:highlight w:val="none"/>
                <w:lang w:val="en-US" w:eastAsia="zh-CN"/>
              </w:rPr>
              <w:t>计入价格合计。若投标人在政采云平台录入价格时计入了“惠民款”单价，则由评标委员会进行修正，以修正后的价格进行评审。</w:t>
            </w:r>
          </w:p>
        </w:tc>
      </w:tr>
    </w:tbl>
    <w:p w14:paraId="59C587B9">
      <w:pPr>
        <w:snapToGrid w:val="0"/>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注：</w:t>
      </w:r>
    </w:p>
    <w:p w14:paraId="3A41DCD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14:paraId="1B20204B">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127F66D1">
      <w:pPr>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56972CB7">
      <w:pPr>
        <w:rPr>
          <w:rFonts w:hint="eastAsia" w:ascii="宋体" w:hAnsi="宋体" w:cs="宋体"/>
          <w:kern w:val="0"/>
          <w:sz w:val="24"/>
          <w:lang w:val="zh-CN"/>
        </w:rPr>
      </w:pPr>
      <w:r>
        <w:rPr>
          <w:rFonts w:hint="eastAsia" w:ascii="宋体" w:hAnsi="宋体" w:cs="宋体"/>
          <w:kern w:val="0"/>
          <w:sz w:val="24"/>
          <w:lang w:val="zh-CN"/>
        </w:rPr>
        <w:br w:type="page"/>
      </w:r>
    </w:p>
    <w:p w14:paraId="1448DBD4">
      <w:pPr>
        <w:pStyle w:val="695"/>
        <w:keepNext w:val="0"/>
        <w:pageBreakBefore w:val="0"/>
        <w:numPr>
          <w:ilvl w:val="0"/>
          <w:numId w:val="0"/>
        </w:numPr>
        <w:tabs>
          <w:tab w:val="clear" w:pos="720"/>
        </w:tabs>
        <w:snapToGrid w:val="0"/>
        <w:spacing w:before="120" w:after="120"/>
        <w:jc w:val="center"/>
        <w:outlineLvl w:val="9"/>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w:t>
      </w:r>
      <w:r>
        <w:rPr>
          <w:rFonts w:hint="eastAsia" w:ascii="宋体" w:hAnsi="宋体" w:eastAsia="宋体" w:cs="宋体"/>
          <w:kern w:val="2"/>
          <w:sz w:val="32"/>
          <w:szCs w:val="32"/>
          <w:lang w:val="en-US" w:eastAsia="zh-CN"/>
        </w:rPr>
        <w:t>标项二</w:t>
      </w:r>
      <w:r>
        <w:rPr>
          <w:rFonts w:hint="eastAsia" w:ascii="宋体" w:hAnsi="宋体" w:eastAsia="宋体" w:cs="宋体"/>
          <w:kern w:val="2"/>
          <w:sz w:val="32"/>
          <w:szCs w:val="32"/>
          <w:lang w:eastAsia="zh-CN"/>
        </w:rPr>
        <w:t>）</w:t>
      </w:r>
    </w:p>
    <w:p w14:paraId="56278721">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杭州市余杭区殡仪馆</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58CAEA86">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余杭区殡仪馆骨灰盒代销服务项目</w:t>
      </w:r>
      <w:r>
        <w:rPr>
          <w:rFonts w:hint="eastAsia" w:ascii="宋体" w:hAnsi="宋体" w:cs="宋体"/>
          <w:kern w:val="0"/>
          <w:sz w:val="24"/>
          <w:lang w:val="zh-CN"/>
        </w:rPr>
        <w:t>【招标编号：</w:t>
      </w:r>
      <w:r>
        <w:rPr>
          <w:rFonts w:hint="eastAsia" w:ascii="宋体" w:hAnsi="宋体" w:cs="宋体"/>
          <w:color w:val="auto"/>
          <w:sz w:val="24"/>
          <w:lang w:eastAsia="zh-CN"/>
        </w:rPr>
        <w:t>ZXZB-YHBYG-2025010G</w:t>
      </w:r>
      <w:r>
        <w:rPr>
          <w:rFonts w:hint="eastAsia" w:ascii="宋体" w:hAnsi="宋体" w:cs="宋体"/>
          <w:sz w:val="24"/>
        </w:rPr>
        <w:t>】的实施</w:t>
      </w:r>
      <w:r>
        <w:rPr>
          <w:rFonts w:hint="eastAsia" w:ascii="宋体" w:hAnsi="宋体" w:cs="宋体"/>
          <w:kern w:val="0"/>
          <w:sz w:val="24"/>
          <w:lang w:val="zh-CN"/>
        </w:rPr>
        <w:t>。</w:t>
      </w:r>
    </w:p>
    <w:p w14:paraId="2682B8C6">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开标一览表（报价表）</w:t>
      </w:r>
    </w:p>
    <w:tbl>
      <w:tblPr>
        <w:tblStyle w:val="63"/>
        <w:tblW w:w="1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88"/>
        <w:gridCol w:w="1549"/>
        <w:gridCol w:w="2928"/>
        <w:gridCol w:w="1264"/>
        <w:gridCol w:w="1350"/>
        <w:gridCol w:w="1853"/>
        <w:gridCol w:w="1629"/>
        <w:gridCol w:w="1446"/>
      </w:tblGrid>
      <w:tr w14:paraId="3096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88" w:type="dxa"/>
            <w:vAlign w:val="center"/>
          </w:tcPr>
          <w:p w14:paraId="5A55AF33">
            <w:pPr>
              <w:spacing w:line="360" w:lineRule="auto"/>
              <w:jc w:val="center"/>
              <w:rPr>
                <w:rFonts w:ascii="宋体" w:hAnsi="宋体" w:cs="宋体"/>
                <w:b/>
                <w:color w:val="auto"/>
                <w:spacing w:val="0"/>
                <w:sz w:val="24"/>
                <w:szCs w:val="24"/>
              </w:rPr>
            </w:pPr>
            <w:r>
              <w:rPr>
                <w:rFonts w:hint="eastAsia" w:ascii="宋体" w:hAnsi="宋体" w:cs="宋体"/>
                <w:b/>
                <w:color w:val="auto"/>
                <w:spacing w:val="0"/>
                <w:sz w:val="24"/>
                <w:szCs w:val="24"/>
              </w:rPr>
              <w:t>序号</w:t>
            </w:r>
          </w:p>
        </w:tc>
        <w:tc>
          <w:tcPr>
            <w:tcW w:w="1788" w:type="dxa"/>
            <w:vAlign w:val="center"/>
          </w:tcPr>
          <w:p w14:paraId="38960799">
            <w:pPr>
              <w:spacing w:line="360" w:lineRule="auto"/>
              <w:jc w:val="center"/>
              <w:rPr>
                <w:rFonts w:ascii="宋体" w:hAnsi="宋体" w:cs="宋体"/>
                <w:b/>
                <w:color w:val="auto"/>
                <w:spacing w:val="0"/>
                <w:sz w:val="24"/>
                <w:szCs w:val="24"/>
              </w:rPr>
            </w:pPr>
            <w:r>
              <w:rPr>
                <w:rFonts w:hint="eastAsia" w:ascii="宋体" w:hAnsi="宋体" w:cs="宋体"/>
                <w:b/>
                <w:color w:val="auto"/>
                <w:spacing w:val="0"/>
                <w:sz w:val="24"/>
                <w:szCs w:val="24"/>
              </w:rPr>
              <w:t>名称</w:t>
            </w:r>
          </w:p>
        </w:tc>
        <w:tc>
          <w:tcPr>
            <w:tcW w:w="1549" w:type="dxa"/>
            <w:vAlign w:val="center"/>
          </w:tcPr>
          <w:p w14:paraId="6DB22623">
            <w:pPr>
              <w:spacing w:line="360" w:lineRule="auto"/>
              <w:jc w:val="center"/>
              <w:rPr>
                <w:rFonts w:ascii="宋体" w:hAnsi="宋体" w:cs="宋体"/>
                <w:b/>
                <w:color w:val="auto"/>
                <w:spacing w:val="0"/>
                <w:sz w:val="24"/>
                <w:szCs w:val="24"/>
              </w:rPr>
            </w:pPr>
            <w:r>
              <w:rPr>
                <w:rFonts w:hint="eastAsia" w:ascii="宋体" w:hAnsi="宋体" w:cs="宋体"/>
                <w:b/>
                <w:color w:val="auto"/>
                <w:spacing w:val="0"/>
                <w:sz w:val="24"/>
                <w:szCs w:val="24"/>
              </w:rPr>
              <w:t>品牌（如果有）</w:t>
            </w:r>
          </w:p>
        </w:tc>
        <w:tc>
          <w:tcPr>
            <w:tcW w:w="2928" w:type="dxa"/>
            <w:vAlign w:val="center"/>
          </w:tcPr>
          <w:p w14:paraId="7B99C2A3">
            <w:pPr>
              <w:spacing w:line="360" w:lineRule="auto"/>
              <w:jc w:val="center"/>
              <w:rPr>
                <w:rFonts w:hint="eastAsia" w:ascii="宋体" w:hAnsi="宋体" w:eastAsia="宋体" w:cs="宋体"/>
                <w:b/>
                <w:color w:val="auto"/>
                <w:spacing w:val="0"/>
                <w:sz w:val="24"/>
                <w:szCs w:val="24"/>
                <w:lang w:eastAsia="zh-CN"/>
              </w:rPr>
            </w:pPr>
            <w:r>
              <w:rPr>
                <w:rFonts w:hint="eastAsia" w:ascii="宋体" w:hAnsi="宋体" w:cs="宋体"/>
                <w:b/>
                <w:color w:val="auto"/>
                <w:spacing w:val="0"/>
                <w:sz w:val="24"/>
                <w:szCs w:val="24"/>
                <w:lang w:val="en-US" w:eastAsia="zh-CN"/>
              </w:rPr>
              <w:t>材质</w:t>
            </w:r>
          </w:p>
        </w:tc>
        <w:tc>
          <w:tcPr>
            <w:tcW w:w="1264" w:type="dxa"/>
            <w:vAlign w:val="center"/>
          </w:tcPr>
          <w:p w14:paraId="7BD5A9F1">
            <w:pPr>
              <w:spacing w:line="360" w:lineRule="auto"/>
              <w:jc w:val="center"/>
              <w:rPr>
                <w:rFonts w:hint="eastAsia" w:ascii="宋体" w:hAnsi="宋体" w:eastAsia="宋体" w:cs="宋体"/>
                <w:b/>
                <w:color w:val="auto"/>
                <w:spacing w:val="0"/>
                <w:sz w:val="24"/>
                <w:szCs w:val="24"/>
                <w:lang w:val="en-US" w:eastAsia="zh-CN"/>
              </w:rPr>
            </w:pPr>
            <w:r>
              <w:rPr>
                <w:rFonts w:hint="eastAsia" w:ascii="宋体" w:hAnsi="宋体" w:cs="宋体"/>
                <w:b/>
                <w:color w:val="auto"/>
                <w:spacing w:val="0"/>
                <w:sz w:val="24"/>
                <w:szCs w:val="24"/>
                <w:lang w:val="en-US" w:eastAsia="zh-CN"/>
              </w:rPr>
              <w:t>产地</w:t>
            </w:r>
          </w:p>
        </w:tc>
        <w:tc>
          <w:tcPr>
            <w:tcW w:w="1350" w:type="dxa"/>
            <w:vAlign w:val="center"/>
          </w:tcPr>
          <w:p w14:paraId="08C3F64A">
            <w:pPr>
              <w:spacing w:line="360" w:lineRule="auto"/>
              <w:jc w:val="center"/>
              <w:rPr>
                <w:rFonts w:ascii="宋体" w:hAnsi="宋体" w:cs="宋体"/>
                <w:b/>
                <w:color w:val="auto"/>
                <w:spacing w:val="0"/>
                <w:sz w:val="24"/>
                <w:szCs w:val="24"/>
              </w:rPr>
            </w:pPr>
            <w:r>
              <w:rPr>
                <w:rFonts w:hint="eastAsia" w:ascii="宋体" w:hAnsi="宋体" w:cs="宋体"/>
                <w:b/>
                <w:color w:val="auto"/>
                <w:spacing w:val="0"/>
                <w:sz w:val="24"/>
                <w:szCs w:val="24"/>
              </w:rPr>
              <w:t>数量</w:t>
            </w:r>
          </w:p>
        </w:tc>
        <w:tc>
          <w:tcPr>
            <w:tcW w:w="1853" w:type="dxa"/>
            <w:vAlign w:val="center"/>
          </w:tcPr>
          <w:p w14:paraId="6FA81E38">
            <w:pPr>
              <w:spacing w:line="360" w:lineRule="auto"/>
              <w:jc w:val="center"/>
              <w:rPr>
                <w:rFonts w:hint="default" w:ascii="宋体" w:hAnsi="宋体" w:eastAsia="宋体" w:cs="宋体"/>
                <w:b/>
                <w:color w:val="auto"/>
                <w:spacing w:val="0"/>
                <w:sz w:val="24"/>
                <w:szCs w:val="24"/>
                <w:lang w:val="en-US" w:eastAsia="zh-CN"/>
              </w:rPr>
            </w:pPr>
            <w:r>
              <w:rPr>
                <w:rFonts w:hint="eastAsia" w:ascii="宋体" w:hAnsi="宋体" w:eastAsia="宋体" w:cs="宋体"/>
                <w:b/>
                <w:bCs/>
                <w:color w:val="auto"/>
                <w:kern w:val="0"/>
                <w:sz w:val="24"/>
                <w:szCs w:val="24"/>
                <w:highlight w:val="none"/>
              </w:rPr>
              <w:t>参考价格区间（元）</w:t>
            </w:r>
          </w:p>
        </w:tc>
        <w:tc>
          <w:tcPr>
            <w:tcW w:w="1629" w:type="dxa"/>
            <w:vAlign w:val="center"/>
          </w:tcPr>
          <w:p w14:paraId="29E103C6">
            <w:pPr>
              <w:spacing w:line="360" w:lineRule="auto"/>
              <w:jc w:val="center"/>
              <w:rPr>
                <w:rFonts w:hint="default" w:ascii="宋体" w:hAnsi="宋体" w:eastAsia="宋体" w:cs="宋体"/>
                <w:b/>
                <w:color w:val="auto"/>
                <w:spacing w:val="0"/>
                <w:sz w:val="24"/>
                <w:szCs w:val="24"/>
                <w:lang w:val="en-US" w:eastAsia="zh-CN"/>
              </w:rPr>
            </w:pPr>
            <w:r>
              <w:rPr>
                <w:rFonts w:hint="eastAsia" w:ascii="宋体" w:hAnsi="宋体" w:cs="宋体"/>
                <w:b/>
                <w:color w:val="auto"/>
                <w:spacing w:val="0"/>
                <w:sz w:val="24"/>
                <w:szCs w:val="24"/>
                <w:lang w:val="en-US" w:eastAsia="zh-CN"/>
              </w:rPr>
              <w:t>投标</w:t>
            </w:r>
            <w:r>
              <w:rPr>
                <w:rFonts w:hint="eastAsia" w:ascii="宋体" w:hAnsi="宋体" w:cs="宋体"/>
                <w:b/>
                <w:color w:val="auto"/>
                <w:spacing w:val="0"/>
                <w:sz w:val="24"/>
                <w:szCs w:val="24"/>
              </w:rPr>
              <w:t>单价</w:t>
            </w:r>
            <w:r>
              <w:rPr>
                <w:rFonts w:hint="eastAsia" w:ascii="宋体" w:hAnsi="宋体" w:cs="宋体"/>
                <w:b/>
                <w:color w:val="auto"/>
                <w:spacing w:val="0"/>
                <w:sz w:val="24"/>
                <w:szCs w:val="24"/>
                <w:lang w:val="en-US" w:eastAsia="zh-CN"/>
              </w:rPr>
              <w:t>报价</w:t>
            </w:r>
            <w:r>
              <w:rPr>
                <w:rFonts w:hint="eastAsia" w:ascii="宋体" w:hAnsi="宋体" w:cs="宋体"/>
                <w:b/>
                <w:color w:val="auto"/>
                <w:spacing w:val="0"/>
                <w:sz w:val="24"/>
                <w:szCs w:val="24"/>
                <w:lang w:eastAsia="zh-CN"/>
              </w:rPr>
              <w:t>（</w:t>
            </w:r>
            <w:r>
              <w:rPr>
                <w:rFonts w:hint="eastAsia" w:ascii="宋体" w:hAnsi="宋体" w:cs="宋体"/>
                <w:b/>
                <w:color w:val="auto"/>
                <w:spacing w:val="0"/>
                <w:sz w:val="24"/>
                <w:szCs w:val="24"/>
                <w:lang w:val="en-US" w:eastAsia="zh-CN"/>
              </w:rPr>
              <w:t>元/个</w:t>
            </w:r>
            <w:r>
              <w:rPr>
                <w:rFonts w:hint="eastAsia" w:ascii="宋体" w:hAnsi="宋体" w:cs="宋体"/>
                <w:b/>
                <w:color w:val="auto"/>
                <w:spacing w:val="0"/>
                <w:sz w:val="24"/>
                <w:szCs w:val="24"/>
                <w:lang w:eastAsia="zh-CN"/>
              </w:rPr>
              <w:t>）</w:t>
            </w:r>
          </w:p>
        </w:tc>
        <w:tc>
          <w:tcPr>
            <w:tcW w:w="1446" w:type="dxa"/>
            <w:vAlign w:val="center"/>
          </w:tcPr>
          <w:p w14:paraId="6AEA1D11">
            <w:pPr>
              <w:spacing w:line="360" w:lineRule="auto"/>
              <w:jc w:val="center"/>
              <w:rPr>
                <w:rFonts w:hint="eastAsia" w:ascii="宋体" w:hAnsi="宋体" w:cs="宋体"/>
                <w:b/>
                <w:color w:val="auto"/>
                <w:spacing w:val="0"/>
                <w:sz w:val="24"/>
                <w:szCs w:val="24"/>
              </w:rPr>
            </w:pPr>
            <w:r>
              <w:rPr>
                <w:rFonts w:hint="eastAsia" w:ascii="宋体" w:hAnsi="宋体" w:cs="宋体"/>
                <w:b/>
                <w:color w:val="auto"/>
                <w:spacing w:val="0"/>
                <w:sz w:val="24"/>
                <w:szCs w:val="24"/>
              </w:rPr>
              <w:t>备注</w:t>
            </w:r>
          </w:p>
          <w:p w14:paraId="6D4D9E6A">
            <w:pPr>
              <w:spacing w:line="360" w:lineRule="auto"/>
              <w:jc w:val="center"/>
              <w:rPr>
                <w:rFonts w:ascii="宋体" w:hAnsi="宋体" w:cs="宋体"/>
                <w:b/>
                <w:color w:val="auto"/>
                <w:spacing w:val="0"/>
                <w:sz w:val="24"/>
                <w:szCs w:val="24"/>
              </w:rPr>
            </w:pPr>
            <w:r>
              <w:rPr>
                <w:rFonts w:hint="eastAsia" w:ascii="宋体" w:hAnsi="宋体" w:cs="宋体"/>
                <w:b/>
                <w:color w:val="auto"/>
                <w:spacing w:val="0"/>
                <w:sz w:val="24"/>
                <w:szCs w:val="24"/>
              </w:rPr>
              <w:t>（如果有）</w:t>
            </w:r>
          </w:p>
        </w:tc>
      </w:tr>
      <w:tr w14:paraId="7F9B1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0716DB85">
            <w:pPr>
              <w:spacing w:line="360" w:lineRule="auto"/>
              <w:jc w:val="center"/>
              <w:rPr>
                <w:rFonts w:ascii="宋体" w:hAnsi="宋体" w:cs="宋体"/>
                <w:color w:val="auto"/>
                <w:spacing w:val="0"/>
                <w:sz w:val="24"/>
              </w:rPr>
            </w:pPr>
            <w:r>
              <w:rPr>
                <w:rFonts w:hint="eastAsia" w:ascii="宋体" w:hAnsi="宋体" w:cs="宋体"/>
                <w:color w:val="auto"/>
                <w:spacing w:val="0"/>
                <w:sz w:val="24"/>
              </w:rPr>
              <w:t>1</w:t>
            </w:r>
          </w:p>
        </w:tc>
        <w:tc>
          <w:tcPr>
            <w:tcW w:w="1788" w:type="dxa"/>
            <w:vAlign w:val="center"/>
          </w:tcPr>
          <w:p w14:paraId="73A13B42">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木质骨灰盒1</w:t>
            </w:r>
          </w:p>
        </w:tc>
        <w:tc>
          <w:tcPr>
            <w:tcW w:w="1549" w:type="dxa"/>
            <w:vAlign w:val="center"/>
          </w:tcPr>
          <w:p w14:paraId="3A4E7200">
            <w:pPr>
              <w:snapToGrid w:val="0"/>
              <w:spacing w:line="360" w:lineRule="auto"/>
              <w:jc w:val="center"/>
              <w:rPr>
                <w:rFonts w:ascii="宋体" w:hAnsi="宋体" w:cs="宋体"/>
                <w:color w:val="auto"/>
                <w:spacing w:val="0"/>
                <w:sz w:val="24"/>
              </w:rPr>
            </w:pPr>
          </w:p>
        </w:tc>
        <w:tc>
          <w:tcPr>
            <w:tcW w:w="2928" w:type="dxa"/>
            <w:vAlign w:val="center"/>
          </w:tcPr>
          <w:p w14:paraId="6D7339BB">
            <w:pPr>
              <w:snapToGrid w:val="0"/>
              <w:spacing w:line="360" w:lineRule="auto"/>
              <w:jc w:val="center"/>
              <w:rPr>
                <w:rFonts w:ascii="宋体" w:hAnsi="宋体" w:cs="宋体"/>
                <w:color w:val="auto"/>
                <w:spacing w:val="0"/>
                <w:sz w:val="24"/>
              </w:rPr>
            </w:pPr>
          </w:p>
        </w:tc>
        <w:tc>
          <w:tcPr>
            <w:tcW w:w="1264" w:type="dxa"/>
            <w:vAlign w:val="center"/>
          </w:tcPr>
          <w:p w14:paraId="107B33BF">
            <w:pPr>
              <w:snapToGrid w:val="0"/>
              <w:spacing w:line="360" w:lineRule="auto"/>
              <w:jc w:val="center"/>
              <w:rPr>
                <w:rFonts w:ascii="宋体" w:hAnsi="宋体" w:cs="宋体"/>
                <w:color w:val="auto"/>
                <w:spacing w:val="0"/>
                <w:sz w:val="24"/>
              </w:rPr>
            </w:pPr>
          </w:p>
        </w:tc>
        <w:tc>
          <w:tcPr>
            <w:tcW w:w="1350" w:type="dxa"/>
            <w:vAlign w:val="center"/>
          </w:tcPr>
          <w:p w14:paraId="4EA6EEEF">
            <w:pPr>
              <w:spacing w:line="360" w:lineRule="auto"/>
              <w:jc w:val="center"/>
              <w:rPr>
                <w:rFonts w:hint="default" w:ascii="宋体" w:hAnsi="宋体" w:eastAsia="宋体" w:cs="宋体"/>
                <w:color w:val="auto"/>
                <w:spacing w:val="0"/>
                <w:sz w:val="24"/>
                <w:lang w:val="en-US" w:eastAsia="zh-CN"/>
              </w:rPr>
            </w:pPr>
            <w:r>
              <w:rPr>
                <w:rFonts w:hint="eastAsia" w:ascii="宋体" w:hAnsi="宋体" w:cs="宋体"/>
                <w:color w:val="auto"/>
                <w:spacing w:val="0"/>
                <w:sz w:val="24"/>
                <w:lang w:val="en-US" w:eastAsia="zh-CN"/>
              </w:rPr>
              <w:t>1个</w:t>
            </w:r>
          </w:p>
        </w:tc>
        <w:tc>
          <w:tcPr>
            <w:tcW w:w="1853" w:type="dxa"/>
            <w:vAlign w:val="center"/>
          </w:tcPr>
          <w:p w14:paraId="53B423CB">
            <w:pPr>
              <w:widowControl/>
              <w:adjustRightInd w:val="0"/>
              <w:snapToGrid w:val="0"/>
              <w:spacing w:line="360" w:lineRule="auto"/>
              <w:jc w:val="center"/>
              <w:rPr>
                <w:rFonts w:hint="eastAsia" w:ascii="宋体" w:hAnsi="宋体" w:eastAsia="宋体" w:cs="宋体"/>
                <w:color w:val="auto"/>
                <w:spacing w:val="0"/>
                <w:sz w:val="24"/>
                <w:szCs w:val="24"/>
                <w:lang w:val="en-US" w:eastAsia="zh-CN"/>
              </w:rPr>
            </w:pPr>
            <w:r>
              <w:rPr>
                <w:rFonts w:hint="eastAsia" w:ascii="宋体" w:hAnsi="宋体" w:cs="宋体"/>
                <w:b w:val="0"/>
                <w:bCs/>
                <w:color w:val="auto"/>
                <w:kern w:val="0"/>
                <w:sz w:val="24"/>
                <w:szCs w:val="24"/>
                <w:highlight w:val="none"/>
                <w:lang w:val="en-US" w:eastAsia="zh-CN"/>
              </w:rPr>
              <w:t>701-800</w:t>
            </w:r>
          </w:p>
        </w:tc>
        <w:tc>
          <w:tcPr>
            <w:tcW w:w="1629" w:type="dxa"/>
            <w:vAlign w:val="center"/>
          </w:tcPr>
          <w:p w14:paraId="5B215DB9">
            <w:pPr>
              <w:spacing w:line="360" w:lineRule="auto"/>
              <w:jc w:val="center"/>
              <w:rPr>
                <w:rFonts w:ascii="宋体" w:hAnsi="宋体" w:cs="宋体"/>
                <w:color w:val="auto"/>
                <w:spacing w:val="0"/>
                <w:sz w:val="24"/>
              </w:rPr>
            </w:pPr>
          </w:p>
        </w:tc>
        <w:tc>
          <w:tcPr>
            <w:tcW w:w="1446" w:type="dxa"/>
            <w:vAlign w:val="center"/>
          </w:tcPr>
          <w:p w14:paraId="78ACC04F">
            <w:pPr>
              <w:spacing w:line="360" w:lineRule="auto"/>
              <w:jc w:val="center"/>
              <w:rPr>
                <w:rFonts w:ascii="宋体" w:hAnsi="宋体" w:cs="宋体"/>
                <w:color w:val="auto"/>
                <w:spacing w:val="0"/>
                <w:sz w:val="24"/>
              </w:rPr>
            </w:pPr>
          </w:p>
        </w:tc>
      </w:tr>
      <w:tr w14:paraId="6FDF6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139256C4">
            <w:pPr>
              <w:spacing w:line="360" w:lineRule="auto"/>
              <w:jc w:val="center"/>
              <w:rPr>
                <w:rFonts w:ascii="宋体" w:hAnsi="宋体" w:cs="宋体"/>
                <w:color w:val="auto"/>
                <w:spacing w:val="0"/>
                <w:sz w:val="24"/>
              </w:rPr>
            </w:pPr>
            <w:r>
              <w:rPr>
                <w:rFonts w:hint="eastAsia" w:ascii="宋体" w:hAnsi="宋体" w:cs="宋体"/>
                <w:color w:val="auto"/>
                <w:spacing w:val="0"/>
                <w:sz w:val="24"/>
              </w:rPr>
              <w:t>2</w:t>
            </w:r>
          </w:p>
        </w:tc>
        <w:tc>
          <w:tcPr>
            <w:tcW w:w="1788" w:type="dxa"/>
            <w:vAlign w:val="center"/>
          </w:tcPr>
          <w:p w14:paraId="61941018">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木质骨灰盒2</w:t>
            </w:r>
          </w:p>
        </w:tc>
        <w:tc>
          <w:tcPr>
            <w:tcW w:w="1549" w:type="dxa"/>
            <w:vAlign w:val="center"/>
          </w:tcPr>
          <w:p w14:paraId="5E0D0951">
            <w:pPr>
              <w:snapToGrid w:val="0"/>
              <w:spacing w:line="360" w:lineRule="auto"/>
              <w:jc w:val="center"/>
              <w:rPr>
                <w:rFonts w:ascii="宋体" w:hAnsi="宋体" w:cs="宋体"/>
                <w:color w:val="auto"/>
                <w:spacing w:val="0"/>
                <w:sz w:val="24"/>
              </w:rPr>
            </w:pPr>
          </w:p>
        </w:tc>
        <w:tc>
          <w:tcPr>
            <w:tcW w:w="2928" w:type="dxa"/>
            <w:vAlign w:val="center"/>
          </w:tcPr>
          <w:p w14:paraId="5B89216C">
            <w:pPr>
              <w:snapToGrid w:val="0"/>
              <w:spacing w:line="360" w:lineRule="auto"/>
              <w:jc w:val="center"/>
              <w:rPr>
                <w:rFonts w:ascii="宋体" w:hAnsi="宋体" w:cs="宋体"/>
                <w:color w:val="auto"/>
                <w:spacing w:val="0"/>
                <w:sz w:val="24"/>
              </w:rPr>
            </w:pPr>
          </w:p>
        </w:tc>
        <w:tc>
          <w:tcPr>
            <w:tcW w:w="1264" w:type="dxa"/>
            <w:vAlign w:val="center"/>
          </w:tcPr>
          <w:p w14:paraId="68BC55AE">
            <w:pPr>
              <w:snapToGrid w:val="0"/>
              <w:spacing w:line="360" w:lineRule="auto"/>
              <w:jc w:val="center"/>
              <w:rPr>
                <w:rFonts w:ascii="宋体" w:hAnsi="宋体" w:cs="宋体"/>
                <w:color w:val="auto"/>
                <w:spacing w:val="0"/>
                <w:sz w:val="24"/>
              </w:rPr>
            </w:pPr>
          </w:p>
        </w:tc>
        <w:tc>
          <w:tcPr>
            <w:tcW w:w="1350" w:type="dxa"/>
            <w:vAlign w:val="center"/>
          </w:tcPr>
          <w:p w14:paraId="510C49A7">
            <w:pPr>
              <w:spacing w:line="360" w:lineRule="auto"/>
              <w:jc w:val="center"/>
              <w:rPr>
                <w:rFonts w:hint="default" w:ascii="宋体" w:hAnsi="宋体" w:cs="宋体"/>
                <w:color w:val="auto"/>
                <w:spacing w:val="0"/>
                <w:sz w:val="24"/>
                <w:lang w:val="en-US"/>
              </w:rPr>
            </w:pPr>
            <w:r>
              <w:rPr>
                <w:rFonts w:hint="eastAsia" w:ascii="宋体" w:hAnsi="宋体" w:cs="宋体"/>
                <w:color w:val="auto"/>
                <w:spacing w:val="0"/>
                <w:sz w:val="24"/>
                <w:lang w:val="en-US" w:eastAsia="zh-CN"/>
              </w:rPr>
              <w:t>1个</w:t>
            </w:r>
          </w:p>
        </w:tc>
        <w:tc>
          <w:tcPr>
            <w:tcW w:w="1853" w:type="dxa"/>
            <w:vAlign w:val="center"/>
          </w:tcPr>
          <w:p w14:paraId="67E89530">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1301-1400</w:t>
            </w:r>
          </w:p>
        </w:tc>
        <w:tc>
          <w:tcPr>
            <w:tcW w:w="1629" w:type="dxa"/>
            <w:vAlign w:val="center"/>
          </w:tcPr>
          <w:p w14:paraId="1CDFCFA1">
            <w:pPr>
              <w:spacing w:line="360" w:lineRule="auto"/>
              <w:jc w:val="center"/>
              <w:rPr>
                <w:rFonts w:ascii="宋体" w:hAnsi="宋体" w:cs="宋体"/>
                <w:color w:val="auto"/>
                <w:spacing w:val="0"/>
                <w:sz w:val="24"/>
              </w:rPr>
            </w:pPr>
          </w:p>
        </w:tc>
        <w:tc>
          <w:tcPr>
            <w:tcW w:w="1446" w:type="dxa"/>
            <w:vAlign w:val="center"/>
          </w:tcPr>
          <w:p w14:paraId="75E867B6">
            <w:pPr>
              <w:spacing w:line="360" w:lineRule="auto"/>
              <w:jc w:val="center"/>
              <w:rPr>
                <w:rFonts w:ascii="宋体" w:hAnsi="宋体" w:cs="宋体"/>
                <w:color w:val="auto"/>
                <w:spacing w:val="0"/>
                <w:sz w:val="24"/>
              </w:rPr>
            </w:pPr>
          </w:p>
        </w:tc>
      </w:tr>
      <w:tr w14:paraId="1A3D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28789121">
            <w:pPr>
              <w:spacing w:line="360" w:lineRule="auto"/>
              <w:jc w:val="center"/>
              <w:rPr>
                <w:rFonts w:hint="eastAsia" w:ascii="宋体" w:hAnsi="宋体" w:eastAsia="宋体" w:cs="宋体"/>
                <w:color w:val="auto"/>
                <w:spacing w:val="0"/>
                <w:sz w:val="24"/>
                <w:lang w:eastAsia="zh-CN"/>
              </w:rPr>
            </w:pPr>
            <w:r>
              <w:rPr>
                <w:rFonts w:hint="eastAsia" w:ascii="宋体" w:hAnsi="宋体" w:cs="宋体"/>
                <w:color w:val="auto"/>
                <w:spacing w:val="0"/>
                <w:sz w:val="24"/>
                <w:lang w:val="en-US" w:eastAsia="zh-CN"/>
              </w:rPr>
              <w:t>3</w:t>
            </w:r>
          </w:p>
        </w:tc>
        <w:tc>
          <w:tcPr>
            <w:tcW w:w="1788" w:type="dxa"/>
            <w:vAlign w:val="center"/>
          </w:tcPr>
          <w:p w14:paraId="3ACA29F1">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木质骨灰盒3</w:t>
            </w:r>
          </w:p>
        </w:tc>
        <w:tc>
          <w:tcPr>
            <w:tcW w:w="1549" w:type="dxa"/>
            <w:vAlign w:val="center"/>
          </w:tcPr>
          <w:p w14:paraId="5FF88885">
            <w:pPr>
              <w:snapToGrid w:val="0"/>
              <w:spacing w:line="360" w:lineRule="auto"/>
              <w:jc w:val="center"/>
              <w:rPr>
                <w:rFonts w:ascii="宋体" w:hAnsi="宋体" w:cs="宋体"/>
                <w:color w:val="auto"/>
                <w:spacing w:val="0"/>
                <w:sz w:val="24"/>
              </w:rPr>
            </w:pPr>
          </w:p>
        </w:tc>
        <w:tc>
          <w:tcPr>
            <w:tcW w:w="2928" w:type="dxa"/>
            <w:vAlign w:val="center"/>
          </w:tcPr>
          <w:p w14:paraId="18DA74E2">
            <w:pPr>
              <w:snapToGrid w:val="0"/>
              <w:spacing w:line="360" w:lineRule="auto"/>
              <w:jc w:val="center"/>
              <w:rPr>
                <w:rFonts w:ascii="宋体" w:hAnsi="宋体" w:cs="宋体"/>
                <w:color w:val="auto"/>
                <w:spacing w:val="0"/>
                <w:sz w:val="24"/>
              </w:rPr>
            </w:pPr>
          </w:p>
        </w:tc>
        <w:tc>
          <w:tcPr>
            <w:tcW w:w="1264" w:type="dxa"/>
            <w:vAlign w:val="center"/>
          </w:tcPr>
          <w:p w14:paraId="5980F816">
            <w:pPr>
              <w:snapToGrid w:val="0"/>
              <w:spacing w:line="360" w:lineRule="auto"/>
              <w:jc w:val="center"/>
              <w:rPr>
                <w:rFonts w:ascii="宋体" w:hAnsi="宋体" w:cs="宋体"/>
                <w:color w:val="auto"/>
                <w:spacing w:val="0"/>
                <w:sz w:val="24"/>
              </w:rPr>
            </w:pPr>
          </w:p>
        </w:tc>
        <w:tc>
          <w:tcPr>
            <w:tcW w:w="1350" w:type="dxa"/>
            <w:vAlign w:val="center"/>
          </w:tcPr>
          <w:p w14:paraId="1A9AFB8B">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55AD3097">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1901-2000</w:t>
            </w:r>
          </w:p>
        </w:tc>
        <w:tc>
          <w:tcPr>
            <w:tcW w:w="1629" w:type="dxa"/>
            <w:vAlign w:val="center"/>
          </w:tcPr>
          <w:p w14:paraId="39848531">
            <w:pPr>
              <w:spacing w:line="360" w:lineRule="auto"/>
              <w:jc w:val="center"/>
              <w:rPr>
                <w:rFonts w:ascii="宋体" w:hAnsi="宋体" w:cs="宋体"/>
                <w:color w:val="auto"/>
                <w:spacing w:val="0"/>
                <w:sz w:val="24"/>
              </w:rPr>
            </w:pPr>
          </w:p>
        </w:tc>
        <w:tc>
          <w:tcPr>
            <w:tcW w:w="1446" w:type="dxa"/>
            <w:vAlign w:val="center"/>
          </w:tcPr>
          <w:p w14:paraId="1503C93B">
            <w:pPr>
              <w:spacing w:line="360" w:lineRule="auto"/>
              <w:jc w:val="center"/>
              <w:rPr>
                <w:rFonts w:ascii="宋体" w:hAnsi="宋体" w:cs="宋体"/>
                <w:color w:val="auto"/>
                <w:spacing w:val="0"/>
                <w:sz w:val="24"/>
              </w:rPr>
            </w:pPr>
          </w:p>
        </w:tc>
      </w:tr>
      <w:tr w14:paraId="6694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4808CC10">
            <w:pPr>
              <w:spacing w:line="360" w:lineRule="auto"/>
              <w:jc w:val="center"/>
              <w:rPr>
                <w:rFonts w:hint="eastAsia" w:ascii="宋体" w:hAnsi="宋体" w:eastAsia="宋体" w:cs="宋体"/>
                <w:color w:val="auto"/>
                <w:spacing w:val="0"/>
                <w:sz w:val="24"/>
                <w:lang w:val="en-US" w:eastAsia="zh-CN"/>
              </w:rPr>
            </w:pPr>
            <w:r>
              <w:rPr>
                <w:rFonts w:hint="eastAsia" w:ascii="宋体" w:hAnsi="宋体" w:cs="宋体"/>
                <w:color w:val="auto"/>
                <w:spacing w:val="0"/>
                <w:sz w:val="24"/>
                <w:lang w:val="en-US" w:eastAsia="zh-CN"/>
              </w:rPr>
              <w:t>4</w:t>
            </w:r>
          </w:p>
        </w:tc>
        <w:tc>
          <w:tcPr>
            <w:tcW w:w="1788" w:type="dxa"/>
            <w:vAlign w:val="center"/>
          </w:tcPr>
          <w:p w14:paraId="38F5D5F3">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木质骨灰盒4</w:t>
            </w:r>
          </w:p>
        </w:tc>
        <w:tc>
          <w:tcPr>
            <w:tcW w:w="1549" w:type="dxa"/>
            <w:vAlign w:val="center"/>
          </w:tcPr>
          <w:p w14:paraId="4987F286">
            <w:pPr>
              <w:snapToGrid w:val="0"/>
              <w:spacing w:line="360" w:lineRule="auto"/>
              <w:jc w:val="center"/>
              <w:rPr>
                <w:rFonts w:ascii="宋体" w:hAnsi="宋体" w:cs="宋体"/>
                <w:color w:val="auto"/>
                <w:spacing w:val="0"/>
                <w:sz w:val="24"/>
              </w:rPr>
            </w:pPr>
          </w:p>
        </w:tc>
        <w:tc>
          <w:tcPr>
            <w:tcW w:w="2928" w:type="dxa"/>
            <w:vAlign w:val="center"/>
          </w:tcPr>
          <w:p w14:paraId="60660396">
            <w:pPr>
              <w:snapToGrid w:val="0"/>
              <w:spacing w:line="360" w:lineRule="auto"/>
              <w:jc w:val="center"/>
              <w:rPr>
                <w:rFonts w:ascii="宋体" w:hAnsi="宋体" w:cs="宋体"/>
                <w:color w:val="auto"/>
                <w:spacing w:val="0"/>
                <w:sz w:val="24"/>
              </w:rPr>
            </w:pPr>
          </w:p>
        </w:tc>
        <w:tc>
          <w:tcPr>
            <w:tcW w:w="1264" w:type="dxa"/>
            <w:vAlign w:val="center"/>
          </w:tcPr>
          <w:p w14:paraId="3E26F43C">
            <w:pPr>
              <w:snapToGrid w:val="0"/>
              <w:spacing w:line="360" w:lineRule="auto"/>
              <w:jc w:val="center"/>
              <w:rPr>
                <w:rFonts w:ascii="宋体" w:hAnsi="宋体" w:cs="宋体"/>
                <w:color w:val="auto"/>
                <w:spacing w:val="0"/>
                <w:sz w:val="24"/>
              </w:rPr>
            </w:pPr>
          </w:p>
        </w:tc>
        <w:tc>
          <w:tcPr>
            <w:tcW w:w="1350" w:type="dxa"/>
            <w:vAlign w:val="center"/>
          </w:tcPr>
          <w:p w14:paraId="2AC9E9F7">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073477DD">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2501-2600</w:t>
            </w:r>
          </w:p>
        </w:tc>
        <w:tc>
          <w:tcPr>
            <w:tcW w:w="1629" w:type="dxa"/>
            <w:vAlign w:val="center"/>
          </w:tcPr>
          <w:p w14:paraId="0A98005E">
            <w:pPr>
              <w:spacing w:line="360" w:lineRule="auto"/>
              <w:jc w:val="center"/>
              <w:rPr>
                <w:rFonts w:ascii="宋体" w:hAnsi="宋体" w:cs="宋体"/>
                <w:color w:val="auto"/>
                <w:spacing w:val="0"/>
                <w:sz w:val="24"/>
              </w:rPr>
            </w:pPr>
          </w:p>
        </w:tc>
        <w:tc>
          <w:tcPr>
            <w:tcW w:w="1446" w:type="dxa"/>
            <w:vAlign w:val="center"/>
          </w:tcPr>
          <w:p w14:paraId="3587F8F9">
            <w:pPr>
              <w:spacing w:line="360" w:lineRule="auto"/>
              <w:jc w:val="center"/>
              <w:rPr>
                <w:rFonts w:ascii="宋体" w:hAnsi="宋体" w:cs="宋体"/>
                <w:color w:val="auto"/>
                <w:spacing w:val="0"/>
                <w:sz w:val="24"/>
              </w:rPr>
            </w:pPr>
          </w:p>
        </w:tc>
      </w:tr>
      <w:tr w14:paraId="044FA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1941EDA6">
            <w:pPr>
              <w:spacing w:line="360" w:lineRule="auto"/>
              <w:jc w:val="center"/>
              <w:rPr>
                <w:rFonts w:hint="eastAsia" w:ascii="宋体" w:hAnsi="宋体" w:eastAsia="宋体" w:cs="宋体"/>
                <w:color w:val="auto"/>
                <w:spacing w:val="0"/>
                <w:sz w:val="24"/>
                <w:lang w:val="en-US" w:eastAsia="zh-CN"/>
              </w:rPr>
            </w:pPr>
            <w:r>
              <w:rPr>
                <w:rFonts w:hint="eastAsia" w:ascii="宋体" w:hAnsi="宋体" w:cs="宋体"/>
                <w:color w:val="auto"/>
                <w:spacing w:val="0"/>
                <w:sz w:val="24"/>
                <w:lang w:val="en-US" w:eastAsia="zh-CN"/>
              </w:rPr>
              <w:t>5</w:t>
            </w:r>
          </w:p>
        </w:tc>
        <w:tc>
          <w:tcPr>
            <w:tcW w:w="1788" w:type="dxa"/>
            <w:vAlign w:val="center"/>
          </w:tcPr>
          <w:p w14:paraId="02DE6426">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木质骨灰盒5</w:t>
            </w:r>
          </w:p>
        </w:tc>
        <w:tc>
          <w:tcPr>
            <w:tcW w:w="1549" w:type="dxa"/>
            <w:vAlign w:val="center"/>
          </w:tcPr>
          <w:p w14:paraId="08D6956A">
            <w:pPr>
              <w:snapToGrid w:val="0"/>
              <w:spacing w:line="360" w:lineRule="auto"/>
              <w:jc w:val="center"/>
              <w:rPr>
                <w:rFonts w:ascii="宋体" w:hAnsi="宋体" w:cs="宋体"/>
                <w:color w:val="auto"/>
                <w:spacing w:val="0"/>
                <w:sz w:val="24"/>
              </w:rPr>
            </w:pPr>
          </w:p>
        </w:tc>
        <w:tc>
          <w:tcPr>
            <w:tcW w:w="2928" w:type="dxa"/>
            <w:vAlign w:val="center"/>
          </w:tcPr>
          <w:p w14:paraId="6043CFDD">
            <w:pPr>
              <w:snapToGrid w:val="0"/>
              <w:spacing w:line="360" w:lineRule="auto"/>
              <w:jc w:val="center"/>
              <w:rPr>
                <w:rFonts w:ascii="宋体" w:hAnsi="宋体" w:cs="宋体"/>
                <w:color w:val="auto"/>
                <w:spacing w:val="0"/>
                <w:sz w:val="24"/>
              </w:rPr>
            </w:pPr>
          </w:p>
        </w:tc>
        <w:tc>
          <w:tcPr>
            <w:tcW w:w="1264" w:type="dxa"/>
            <w:vAlign w:val="center"/>
          </w:tcPr>
          <w:p w14:paraId="7BA67C0A">
            <w:pPr>
              <w:snapToGrid w:val="0"/>
              <w:spacing w:line="360" w:lineRule="auto"/>
              <w:jc w:val="center"/>
              <w:rPr>
                <w:rFonts w:ascii="宋体" w:hAnsi="宋体" w:cs="宋体"/>
                <w:color w:val="auto"/>
                <w:spacing w:val="0"/>
                <w:sz w:val="24"/>
              </w:rPr>
            </w:pPr>
          </w:p>
        </w:tc>
        <w:tc>
          <w:tcPr>
            <w:tcW w:w="1350" w:type="dxa"/>
            <w:vAlign w:val="center"/>
          </w:tcPr>
          <w:p w14:paraId="5DBDB704">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1EAE574B">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3101-3200</w:t>
            </w:r>
          </w:p>
        </w:tc>
        <w:tc>
          <w:tcPr>
            <w:tcW w:w="1629" w:type="dxa"/>
            <w:vAlign w:val="center"/>
          </w:tcPr>
          <w:p w14:paraId="437A7D12">
            <w:pPr>
              <w:spacing w:line="360" w:lineRule="auto"/>
              <w:jc w:val="center"/>
              <w:rPr>
                <w:rFonts w:ascii="宋体" w:hAnsi="宋体" w:cs="宋体"/>
                <w:color w:val="auto"/>
                <w:spacing w:val="0"/>
                <w:sz w:val="24"/>
              </w:rPr>
            </w:pPr>
          </w:p>
        </w:tc>
        <w:tc>
          <w:tcPr>
            <w:tcW w:w="1446" w:type="dxa"/>
            <w:vAlign w:val="center"/>
          </w:tcPr>
          <w:p w14:paraId="5B38D6EC">
            <w:pPr>
              <w:spacing w:line="360" w:lineRule="auto"/>
              <w:jc w:val="center"/>
              <w:rPr>
                <w:rFonts w:ascii="宋体" w:hAnsi="宋体" w:cs="宋体"/>
                <w:color w:val="auto"/>
                <w:spacing w:val="0"/>
                <w:sz w:val="24"/>
              </w:rPr>
            </w:pPr>
          </w:p>
        </w:tc>
      </w:tr>
      <w:tr w14:paraId="4F89B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74ACC4AB">
            <w:pPr>
              <w:spacing w:line="360" w:lineRule="auto"/>
              <w:jc w:val="center"/>
              <w:rPr>
                <w:rFonts w:hint="default" w:ascii="宋体" w:hAnsi="宋体" w:cs="宋体"/>
                <w:color w:val="auto"/>
                <w:spacing w:val="0"/>
                <w:sz w:val="24"/>
                <w:lang w:val="en-US" w:eastAsia="zh-CN"/>
              </w:rPr>
            </w:pPr>
            <w:r>
              <w:rPr>
                <w:rFonts w:hint="eastAsia" w:ascii="宋体" w:hAnsi="宋体" w:cs="宋体"/>
                <w:color w:val="auto"/>
                <w:spacing w:val="0"/>
                <w:sz w:val="24"/>
                <w:lang w:val="en-US" w:eastAsia="zh-CN"/>
              </w:rPr>
              <w:t>6</w:t>
            </w:r>
          </w:p>
        </w:tc>
        <w:tc>
          <w:tcPr>
            <w:tcW w:w="1788" w:type="dxa"/>
            <w:vAlign w:val="center"/>
          </w:tcPr>
          <w:p w14:paraId="2FE9180B">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木质骨灰盒6</w:t>
            </w:r>
          </w:p>
        </w:tc>
        <w:tc>
          <w:tcPr>
            <w:tcW w:w="1549" w:type="dxa"/>
            <w:vAlign w:val="center"/>
          </w:tcPr>
          <w:p w14:paraId="2BE450F9">
            <w:pPr>
              <w:snapToGrid w:val="0"/>
              <w:spacing w:line="360" w:lineRule="auto"/>
              <w:jc w:val="center"/>
              <w:rPr>
                <w:rFonts w:ascii="宋体" w:hAnsi="宋体" w:cs="宋体"/>
                <w:color w:val="auto"/>
                <w:spacing w:val="0"/>
                <w:sz w:val="24"/>
              </w:rPr>
            </w:pPr>
          </w:p>
        </w:tc>
        <w:tc>
          <w:tcPr>
            <w:tcW w:w="2928" w:type="dxa"/>
            <w:vAlign w:val="center"/>
          </w:tcPr>
          <w:p w14:paraId="4938CC24">
            <w:pPr>
              <w:snapToGrid w:val="0"/>
              <w:spacing w:line="360" w:lineRule="auto"/>
              <w:jc w:val="center"/>
              <w:rPr>
                <w:rFonts w:ascii="宋体" w:hAnsi="宋体" w:cs="宋体"/>
                <w:color w:val="auto"/>
                <w:spacing w:val="0"/>
                <w:sz w:val="24"/>
              </w:rPr>
            </w:pPr>
          </w:p>
        </w:tc>
        <w:tc>
          <w:tcPr>
            <w:tcW w:w="1264" w:type="dxa"/>
            <w:vAlign w:val="center"/>
          </w:tcPr>
          <w:p w14:paraId="655C339B">
            <w:pPr>
              <w:snapToGrid w:val="0"/>
              <w:spacing w:line="360" w:lineRule="auto"/>
              <w:jc w:val="center"/>
              <w:rPr>
                <w:rFonts w:ascii="宋体" w:hAnsi="宋体" w:cs="宋体"/>
                <w:color w:val="auto"/>
                <w:spacing w:val="0"/>
                <w:sz w:val="24"/>
              </w:rPr>
            </w:pPr>
          </w:p>
        </w:tc>
        <w:tc>
          <w:tcPr>
            <w:tcW w:w="1350" w:type="dxa"/>
            <w:vAlign w:val="center"/>
          </w:tcPr>
          <w:p w14:paraId="01EBE242">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14BB6503">
            <w:pPr>
              <w:widowControl/>
              <w:adjustRightInd w:val="0"/>
              <w:snapToGrid w:val="0"/>
              <w:spacing w:line="360" w:lineRule="auto"/>
              <w:jc w:val="center"/>
              <w:rPr>
                <w:rFonts w:hint="default" w:ascii="宋体" w:hAnsi="宋体" w:eastAsia="宋体" w:cs="宋体"/>
                <w:color w:val="auto"/>
                <w:spacing w:val="0"/>
                <w:sz w:val="24"/>
                <w:szCs w:val="24"/>
                <w:lang w:val="en-US" w:eastAsia="zh-CN"/>
              </w:rPr>
            </w:pPr>
            <w:r>
              <w:rPr>
                <w:rFonts w:hint="eastAsia" w:ascii="宋体" w:hAnsi="宋体" w:cs="宋体"/>
                <w:b w:val="0"/>
                <w:bCs/>
                <w:color w:val="auto"/>
                <w:kern w:val="0"/>
                <w:sz w:val="24"/>
                <w:szCs w:val="24"/>
                <w:highlight w:val="none"/>
                <w:lang w:val="en-US" w:eastAsia="zh-CN"/>
              </w:rPr>
              <w:t>1500-1600</w:t>
            </w:r>
          </w:p>
        </w:tc>
        <w:tc>
          <w:tcPr>
            <w:tcW w:w="1629" w:type="dxa"/>
            <w:vAlign w:val="center"/>
          </w:tcPr>
          <w:p w14:paraId="413215FD">
            <w:pPr>
              <w:spacing w:line="360" w:lineRule="auto"/>
              <w:jc w:val="center"/>
              <w:rPr>
                <w:rFonts w:hint="default" w:ascii="宋体" w:hAnsi="宋体" w:eastAsia="宋体" w:cs="宋体"/>
                <w:color w:val="auto"/>
                <w:spacing w:val="0"/>
                <w:sz w:val="24"/>
                <w:lang w:val="en-US" w:eastAsia="zh-CN"/>
              </w:rPr>
            </w:pPr>
          </w:p>
        </w:tc>
        <w:tc>
          <w:tcPr>
            <w:tcW w:w="1446" w:type="dxa"/>
            <w:vAlign w:val="center"/>
          </w:tcPr>
          <w:p w14:paraId="4B2AD428">
            <w:pPr>
              <w:spacing w:line="360" w:lineRule="auto"/>
              <w:jc w:val="center"/>
              <w:rPr>
                <w:rFonts w:ascii="宋体" w:hAnsi="宋体" w:cs="宋体"/>
                <w:color w:val="auto"/>
                <w:spacing w:val="0"/>
                <w:sz w:val="24"/>
              </w:rPr>
            </w:pPr>
            <w:r>
              <w:rPr>
                <w:rFonts w:hint="eastAsia" w:ascii="宋体" w:hAnsi="宋体" w:eastAsia="宋体" w:cs="宋体"/>
                <w:color w:val="auto"/>
                <w:kern w:val="0"/>
                <w:sz w:val="21"/>
                <w:szCs w:val="21"/>
                <w:highlight w:val="none"/>
                <w:lang w:val="en-US" w:eastAsia="zh-CN"/>
              </w:rPr>
              <w:t>耶稣盒</w:t>
            </w:r>
          </w:p>
        </w:tc>
      </w:tr>
      <w:tr w14:paraId="5F58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3" w:type="dxa"/>
            <w:gridSpan w:val="4"/>
            <w:shd w:val="clear" w:color="auto" w:fill="auto"/>
            <w:vAlign w:val="center"/>
          </w:tcPr>
          <w:p w14:paraId="0E9E93E5">
            <w:pPr>
              <w:spacing w:line="360" w:lineRule="auto"/>
              <w:jc w:val="center"/>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sz w:val="24"/>
                <w:szCs w:val="24"/>
              </w:rPr>
              <w:t>投标</w:t>
            </w:r>
            <w:r>
              <w:rPr>
                <w:rFonts w:hint="eastAsia" w:ascii="宋体" w:hAnsi="宋体" w:eastAsia="宋体" w:cs="宋体"/>
                <w:b/>
                <w:color w:val="auto"/>
                <w:spacing w:val="0"/>
                <w:sz w:val="24"/>
                <w:szCs w:val="24"/>
                <w:lang w:val="en-US" w:eastAsia="zh-CN"/>
              </w:rPr>
              <w:t>单价</w:t>
            </w:r>
            <w:r>
              <w:rPr>
                <w:rFonts w:hint="eastAsia" w:ascii="宋体" w:hAnsi="宋体" w:eastAsia="宋体" w:cs="宋体"/>
                <w:b/>
                <w:color w:val="auto"/>
                <w:spacing w:val="0"/>
                <w:sz w:val="24"/>
                <w:szCs w:val="24"/>
              </w:rPr>
              <w:t>报价</w:t>
            </w:r>
            <w:r>
              <w:rPr>
                <w:rFonts w:hint="eastAsia" w:ascii="宋体" w:hAnsi="宋体" w:eastAsia="宋体" w:cs="宋体"/>
                <w:b/>
                <w:color w:val="auto"/>
                <w:spacing w:val="0"/>
                <w:sz w:val="24"/>
                <w:szCs w:val="24"/>
                <w:lang w:val="en-US" w:eastAsia="zh-CN"/>
              </w:rPr>
              <w:t>汇总</w:t>
            </w:r>
            <w:r>
              <w:rPr>
                <w:rFonts w:hint="eastAsia" w:ascii="宋体" w:hAnsi="宋体" w:eastAsia="宋体" w:cs="宋体"/>
                <w:b/>
                <w:color w:val="auto"/>
                <w:spacing w:val="0"/>
                <w:sz w:val="24"/>
                <w:szCs w:val="24"/>
              </w:rPr>
              <w:t>（小写）</w:t>
            </w:r>
          </w:p>
        </w:tc>
        <w:tc>
          <w:tcPr>
            <w:tcW w:w="7542" w:type="dxa"/>
            <w:gridSpan w:val="5"/>
            <w:shd w:val="clear" w:color="auto" w:fill="auto"/>
            <w:vAlign w:val="center"/>
          </w:tcPr>
          <w:p w14:paraId="70B29FA7">
            <w:pPr>
              <w:spacing w:line="360" w:lineRule="auto"/>
              <w:jc w:val="center"/>
              <w:rPr>
                <w:rFonts w:hint="eastAsia" w:ascii="宋体" w:hAnsi="宋体" w:eastAsia="宋体" w:cs="宋体"/>
                <w:color w:val="auto"/>
                <w:kern w:val="0"/>
                <w:sz w:val="21"/>
                <w:szCs w:val="21"/>
                <w:highlight w:val="none"/>
                <w:lang w:val="en-US" w:eastAsia="zh-CN" w:bidi="ar-SA"/>
              </w:rPr>
            </w:pPr>
          </w:p>
        </w:tc>
      </w:tr>
      <w:tr w14:paraId="2C6C4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3" w:type="dxa"/>
            <w:gridSpan w:val="4"/>
            <w:shd w:val="clear" w:color="auto" w:fill="auto"/>
            <w:vAlign w:val="center"/>
          </w:tcPr>
          <w:p w14:paraId="7C17C8D3">
            <w:pPr>
              <w:spacing w:line="360" w:lineRule="auto"/>
              <w:jc w:val="center"/>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sz w:val="24"/>
                <w:szCs w:val="24"/>
              </w:rPr>
              <w:t>投标</w:t>
            </w:r>
            <w:r>
              <w:rPr>
                <w:rFonts w:hint="eastAsia" w:ascii="宋体" w:hAnsi="宋体" w:eastAsia="宋体" w:cs="宋体"/>
                <w:b/>
                <w:color w:val="auto"/>
                <w:spacing w:val="0"/>
                <w:sz w:val="24"/>
                <w:szCs w:val="24"/>
                <w:lang w:val="en-US" w:eastAsia="zh-CN"/>
              </w:rPr>
              <w:t>单价</w:t>
            </w:r>
            <w:r>
              <w:rPr>
                <w:rFonts w:hint="eastAsia" w:ascii="宋体" w:hAnsi="宋体" w:eastAsia="宋体" w:cs="宋体"/>
                <w:b/>
                <w:color w:val="auto"/>
                <w:spacing w:val="0"/>
                <w:sz w:val="24"/>
                <w:szCs w:val="24"/>
              </w:rPr>
              <w:t>报价</w:t>
            </w:r>
            <w:r>
              <w:rPr>
                <w:rFonts w:hint="eastAsia" w:ascii="宋体" w:hAnsi="宋体" w:eastAsia="宋体" w:cs="宋体"/>
                <w:b/>
                <w:color w:val="auto"/>
                <w:spacing w:val="0"/>
                <w:sz w:val="24"/>
                <w:szCs w:val="24"/>
                <w:lang w:val="en-US" w:eastAsia="zh-CN"/>
              </w:rPr>
              <w:t>汇总</w:t>
            </w:r>
            <w:r>
              <w:rPr>
                <w:rFonts w:hint="eastAsia" w:ascii="宋体" w:hAnsi="宋体" w:eastAsia="宋体" w:cs="宋体"/>
                <w:b/>
                <w:color w:val="auto"/>
                <w:spacing w:val="0"/>
                <w:sz w:val="24"/>
                <w:szCs w:val="24"/>
              </w:rPr>
              <w:t>（大写）</w:t>
            </w:r>
          </w:p>
        </w:tc>
        <w:tc>
          <w:tcPr>
            <w:tcW w:w="7542" w:type="dxa"/>
            <w:gridSpan w:val="5"/>
            <w:shd w:val="clear" w:color="auto" w:fill="auto"/>
            <w:vAlign w:val="center"/>
          </w:tcPr>
          <w:p w14:paraId="40409F91">
            <w:pPr>
              <w:spacing w:line="360" w:lineRule="auto"/>
              <w:jc w:val="center"/>
              <w:rPr>
                <w:rFonts w:hint="eastAsia" w:ascii="宋体" w:hAnsi="宋体" w:eastAsia="宋体" w:cs="宋体"/>
                <w:color w:val="auto"/>
                <w:kern w:val="0"/>
                <w:sz w:val="21"/>
                <w:szCs w:val="21"/>
                <w:highlight w:val="none"/>
                <w:lang w:val="en-US" w:eastAsia="zh-CN" w:bidi="ar-SA"/>
              </w:rPr>
            </w:pPr>
          </w:p>
        </w:tc>
      </w:tr>
      <w:tr w14:paraId="449F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295" w:type="dxa"/>
            <w:gridSpan w:val="9"/>
            <w:shd w:val="clear" w:color="auto" w:fill="auto"/>
            <w:vAlign w:val="center"/>
          </w:tcPr>
          <w:p w14:paraId="0FFB0551">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rPr>
              <w:t>惠民款</w:t>
            </w:r>
          </w:p>
        </w:tc>
      </w:tr>
      <w:tr w14:paraId="6334A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shd w:val="clear" w:color="auto" w:fill="auto"/>
            <w:vAlign w:val="center"/>
          </w:tcPr>
          <w:p w14:paraId="7CDE0BDF">
            <w:pPr>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cs="宋体"/>
                <w:color w:val="auto"/>
                <w:spacing w:val="0"/>
                <w:sz w:val="24"/>
                <w:lang w:val="en-US" w:eastAsia="zh-CN"/>
              </w:rPr>
              <w:t>7</w:t>
            </w:r>
          </w:p>
        </w:tc>
        <w:tc>
          <w:tcPr>
            <w:tcW w:w="1788" w:type="dxa"/>
            <w:shd w:val="clear" w:color="auto" w:fill="auto"/>
            <w:vAlign w:val="center"/>
          </w:tcPr>
          <w:p w14:paraId="5FAF6E93">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木质骨灰盒</w:t>
            </w:r>
            <w:r>
              <w:rPr>
                <w:rFonts w:hint="eastAsia" w:ascii="宋体" w:hAnsi="宋体" w:cs="宋体"/>
                <w:color w:val="auto"/>
                <w:sz w:val="24"/>
                <w:szCs w:val="24"/>
                <w:lang w:val="en-US" w:eastAsia="zh-CN"/>
              </w:rPr>
              <w:t>7</w:t>
            </w:r>
          </w:p>
        </w:tc>
        <w:tc>
          <w:tcPr>
            <w:tcW w:w="1549" w:type="dxa"/>
            <w:shd w:val="clear" w:color="auto" w:fill="auto"/>
            <w:vAlign w:val="center"/>
          </w:tcPr>
          <w:p w14:paraId="309D412E">
            <w:pPr>
              <w:snapToGrid w:val="0"/>
              <w:spacing w:line="360" w:lineRule="auto"/>
              <w:jc w:val="center"/>
              <w:rPr>
                <w:rFonts w:ascii="宋体" w:hAnsi="宋体" w:eastAsia="宋体" w:cs="宋体"/>
                <w:color w:val="auto"/>
                <w:spacing w:val="0"/>
                <w:kern w:val="2"/>
                <w:sz w:val="24"/>
                <w:szCs w:val="24"/>
                <w:lang w:val="en-US" w:eastAsia="zh-CN" w:bidi="ar-SA"/>
              </w:rPr>
            </w:pPr>
          </w:p>
        </w:tc>
        <w:tc>
          <w:tcPr>
            <w:tcW w:w="2928" w:type="dxa"/>
            <w:shd w:val="clear" w:color="auto" w:fill="auto"/>
            <w:vAlign w:val="center"/>
          </w:tcPr>
          <w:p w14:paraId="6BD614DA">
            <w:pPr>
              <w:snapToGrid w:val="0"/>
              <w:spacing w:line="360" w:lineRule="auto"/>
              <w:jc w:val="center"/>
              <w:rPr>
                <w:rFonts w:ascii="宋体" w:hAnsi="宋体" w:eastAsia="宋体" w:cs="宋体"/>
                <w:color w:val="auto"/>
                <w:spacing w:val="0"/>
                <w:kern w:val="2"/>
                <w:sz w:val="24"/>
                <w:szCs w:val="24"/>
                <w:lang w:val="en-US" w:eastAsia="zh-CN" w:bidi="ar-SA"/>
              </w:rPr>
            </w:pPr>
          </w:p>
        </w:tc>
        <w:tc>
          <w:tcPr>
            <w:tcW w:w="1264" w:type="dxa"/>
            <w:shd w:val="clear" w:color="auto" w:fill="auto"/>
            <w:vAlign w:val="center"/>
          </w:tcPr>
          <w:p w14:paraId="767D67E1">
            <w:pPr>
              <w:snapToGrid w:val="0"/>
              <w:spacing w:line="360" w:lineRule="auto"/>
              <w:jc w:val="center"/>
              <w:rPr>
                <w:rFonts w:ascii="宋体" w:hAnsi="宋体" w:eastAsia="宋体" w:cs="宋体"/>
                <w:color w:val="auto"/>
                <w:spacing w:val="0"/>
                <w:kern w:val="2"/>
                <w:sz w:val="24"/>
                <w:szCs w:val="24"/>
                <w:lang w:val="en-US" w:eastAsia="zh-CN" w:bidi="ar-SA"/>
              </w:rPr>
            </w:pPr>
          </w:p>
        </w:tc>
        <w:tc>
          <w:tcPr>
            <w:tcW w:w="1350" w:type="dxa"/>
            <w:shd w:val="clear" w:color="auto" w:fill="auto"/>
            <w:vAlign w:val="center"/>
          </w:tcPr>
          <w:p w14:paraId="7C475295">
            <w:pPr>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cs="宋体"/>
                <w:color w:val="auto"/>
                <w:spacing w:val="0"/>
                <w:sz w:val="24"/>
                <w:lang w:val="en-US" w:eastAsia="zh-CN"/>
              </w:rPr>
              <w:t>1个</w:t>
            </w:r>
          </w:p>
        </w:tc>
        <w:tc>
          <w:tcPr>
            <w:tcW w:w="1853" w:type="dxa"/>
            <w:shd w:val="clear" w:color="auto" w:fill="auto"/>
            <w:vAlign w:val="center"/>
          </w:tcPr>
          <w:p w14:paraId="67CF5C6D">
            <w:pPr>
              <w:widowControl/>
              <w:adjustRightInd w:val="0"/>
              <w:snapToGrid w:val="0"/>
              <w:spacing w:line="360" w:lineRule="auto"/>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600</w:t>
            </w:r>
          </w:p>
        </w:tc>
        <w:tc>
          <w:tcPr>
            <w:tcW w:w="1629" w:type="dxa"/>
            <w:shd w:val="clear" w:color="auto" w:fill="auto"/>
            <w:vAlign w:val="center"/>
          </w:tcPr>
          <w:p w14:paraId="0BE0F384">
            <w:pPr>
              <w:spacing w:line="360" w:lineRule="auto"/>
              <w:jc w:val="center"/>
              <w:rPr>
                <w:rFonts w:hint="default" w:ascii="宋体" w:hAnsi="宋体" w:eastAsia="宋体" w:cs="宋体"/>
                <w:color w:val="auto"/>
                <w:spacing w:val="0"/>
                <w:kern w:val="2"/>
                <w:sz w:val="24"/>
                <w:szCs w:val="24"/>
                <w:lang w:val="en-US" w:eastAsia="zh-CN" w:bidi="ar-SA"/>
              </w:rPr>
            </w:pPr>
            <w:r>
              <w:rPr>
                <w:rFonts w:hint="eastAsia" w:ascii="宋体" w:hAnsi="宋体" w:cs="宋体"/>
                <w:color w:val="auto"/>
                <w:spacing w:val="0"/>
                <w:sz w:val="24"/>
                <w:lang w:val="en-US" w:eastAsia="zh-CN"/>
              </w:rPr>
              <w:t>600</w:t>
            </w:r>
          </w:p>
        </w:tc>
        <w:tc>
          <w:tcPr>
            <w:tcW w:w="1446" w:type="dxa"/>
            <w:shd w:val="clear" w:color="auto" w:fill="auto"/>
            <w:vAlign w:val="center"/>
          </w:tcPr>
          <w:p w14:paraId="4F884130">
            <w:pPr>
              <w:spacing w:line="360" w:lineRule="auto"/>
              <w:jc w:val="center"/>
              <w:rPr>
                <w:rFonts w:hint="eastAsia" w:ascii="宋体" w:hAnsi="宋体" w:eastAsia="宋体" w:cs="宋体"/>
                <w:color w:val="auto"/>
                <w:kern w:val="0"/>
                <w:sz w:val="21"/>
                <w:szCs w:val="21"/>
                <w:highlight w:val="none"/>
                <w:lang w:val="en-US" w:eastAsia="zh-CN" w:bidi="ar-SA"/>
              </w:rPr>
            </w:pPr>
          </w:p>
        </w:tc>
      </w:tr>
      <w:tr w14:paraId="4EF07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95" w:type="dxa"/>
            <w:gridSpan w:val="9"/>
            <w:shd w:val="clear" w:color="auto" w:fill="auto"/>
            <w:vAlign w:val="center"/>
          </w:tcPr>
          <w:p w14:paraId="65893104">
            <w:pPr>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4"/>
                <w:szCs w:val="24"/>
                <w:highlight w:val="none"/>
                <w:lang w:val="en-US" w:eastAsia="zh-CN"/>
              </w:rPr>
              <w:t>▲注：常规款供货价格参与本项目价格竞争，惠民款供货价格不参与本项目价格竞争。故本标项在政采云平台进行价格填写的时候，只需计入“常规款”5款骨灰盒的价格合计，“惠民款”价格</w:t>
            </w:r>
            <w:r>
              <w:rPr>
                <w:rFonts w:hint="eastAsia" w:ascii="宋体" w:hAnsi="宋体" w:cs="宋体"/>
                <w:b/>
                <w:bCs/>
                <w:color w:val="auto"/>
                <w:sz w:val="24"/>
                <w:szCs w:val="24"/>
                <w:highlight w:val="none"/>
                <w:lang w:val="en-US" w:eastAsia="zh-CN"/>
              </w:rPr>
              <w:t>无须</w:t>
            </w:r>
            <w:r>
              <w:rPr>
                <w:rFonts w:hint="eastAsia" w:ascii="宋体" w:hAnsi="宋体" w:eastAsia="宋体" w:cs="宋体"/>
                <w:b/>
                <w:bCs/>
                <w:color w:val="auto"/>
                <w:sz w:val="24"/>
                <w:szCs w:val="24"/>
                <w:highlight w:val="none"/>
                <w:lang w:val="en-US" w:eastAsia="zh-CN"/>
              </w:rPr>
              <w:t>计入价格合计。若投标人在政采云平台录入价格时计入了“惠民款”单价，则由评标委员会进行修正，以修正后的价格进行评审。</w:t>
            </w:r>
          </w:p>
        </w:tc>
      </w:tr>
    </w:tbl>
    <w:p w14:paraId="2BBB91B6">
      <w:pPr>
        <w:snapToGrid w:val="0"/>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注：</w:t>
      </w:r>
    </w:p>
    <w:p w14:paraId="1D6ED460">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14:paraId="0E9ADC85">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8A68308">
      <w:pPr>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1A085A1">
      <w:pPr>
        <w:rPr>
          <w:rFonts w:hint="eastAsia"/>
          <w:lang w:val="zh-CN"/>
        </w:rPr>
      </w:pPr>
    </w:p>
    <w:p w14:paraId="45FB145C">
      <w:pPr>
        <w:rPr>
          <w:rFonts w:hint="eastAsia"/>
          <w:lang w:val="en-US" w:eastAsia="zh-CN"/>
        </w:rPr>
      </w:pPr>
      <w:r>
        <w:rPr>
          <w:rFonts w:hint="eastAsia"/>
          <w:lang w:val="en-US" w:eastAsia="zh-CN"/>
        </w:rPr>
        <w:br w:type="page"/>
      </w:r>
    </w:p>
    <w:p w14:paraId="68C3F5AC">
      <w:pPr>
        <w:pStyle w:val="695"/>
        <w:keepNext w:val="0"/>
        <w:pageBreakBefore w:val="0"/>
        <w:numPr>
          <w:ilvl w:val="0"/>
          <w:numId w:val="0"/>
        </w:numPr>
        <w:tabs>
          <w:tab w:val="clear" w:pos="720"/>
        </w:tabs>
        <w:snapToGrid w:val="0"/>
        <w:spacing w:before="120" w:after="120"/>
        <w:jc w:val="center"/>
        <w:outlineLvl w:val="9"/>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w:t>
      </w:r>
      <w:r>
        <w:rPr>
          <w:rFonts w:hint="eastAsia" w:ascii="宋体" w:hAnsi="宋体" w:eastAsia="宋体" w:cs="宋体"/>
          <w:kern w:val="2"/>
          <w:sz w:val="32"/>
          <w:szCs w:val="32"/>
          <w:lang w:val="en-US" w:eastAsia="zh-CN"/>
        </w:rPr>
        <w:t>标项三</w:t>
      </w:r>
      <w:r>
        <w:rPr>
          <w:rFonts w:hint="eastAsia" w:ascii="宋体" w:hAnsi="宋体" w:eastAsia="宋体" w:cs="宋体"/>
          <w:kern w:val="2"/>
          <w:sz w:val="32"/>
          <w:szCs w:val="32"/>
          <w:lang w:eastAsia="zh-CN"/>
        </w:rPr>
        <w:t>）</w:t>
      </w:r>
    </w:p>
    <w:p w14:paraId="012919A6">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杭州市余杭区殡仪馆</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1D2789B5">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余杭区殡仪馆骨灰盒代销服务项目</w:t>
      </w:r>
      <w:r>
        <w:rPr>
          <w:rFonts w:hint="eastAsia" w:ascii="宋体" w:hAnsi="宋体" w:cs="宋体"/>
          <w:kern w:val="0"/>
          <w:sz w:val="24"/>
          <w:lang w:val="zh-CN"/>
        </w:rPr>
        <w:t>【招标编号：</w:t>
      </w:r>
      <w:r>
        <w:rPr>
          <w:rFonts w:hint="eastAsia" w:ascii="宋体" w:hAnsi="宋体" w:cs="宋体"/>
          <w:color w:val="auto"/>
          <w:sz w:val="24"/>
          <w:lang w:eastAsia="zh-CN"/>
        </w:rPr>
        <w:t>ZXZB-YHBYG-2025010G</w:t>
      </w:r>
      <w:r>
        <w:rPr>
          <w:rFonts w:hint="eastAsia" w:ascii="宋体" w:hAnsi="宋体" w:cs="宋体"/>
          <w:sz w:val="24"/>
        </w:rPr>
        <w:t>】的实施</w:t>
      </w:r>
      <w:r>
        <w:rPr>
          <w:rFonts w:hint="eastAsia" w:ascii="宋体" w:hAnsi="宋体" w:cs="宋体"/>
          <w:kern w:val="0"/>
          <w:sz w:val="24"/>
          <w:lang w:val="zh-CN"/>
        </w:rPr>
        <w:t>。</w:t>
      </w:r>
    </w:p>
    <w:p w14:paraId="3CD81CE7">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开标一览表（报价表）</w:t>
      </w:r>
    </w:p>
    <w:tbl>
      <w:tblPr>
        <w:tblStyle w:val="63"/>
        <w:tblW w:w="1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88"/>
        <w:gridCol w:w="1549"/>
        <w:gridCol w:w="2928"/>
        <w:gridCol w:w="1264"/>
        <w:gridCol w:w="1350"/>
        <w:gridCol w:w="1853"/>
        <w:gridCol w:w="1629"/>
        <w:gridCol w:w="1446"/>
      </w:tblGrid>
      <w:tr w14:paraId="2972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88" w:type="dxa"/>
            <w:vAlign w:val="center"/>
          </w:tcPr>
          <w:p w14:paraId="4D1340EF">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序号</w:t>
            </w:r>
          </w:p>
        </w:tc>
        <w:tc>
          <w:tcPr>
            <w:tcW w:w="1788" w:type="dxa"/>
            <w:vAlign w:val="center"/>
          </w:tcPr>
          <w:p w14:paraId="3F7B7448">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名称</w:t>
            </w:r>
          </w:p>
        </w:tc>
        <w:tc>
          <w:tcPr>
            <w:tcW w:w="1549" w:type="dxa"/>
            <w:vAlign w:val="center"/>
          </w:tcPr>
          <w:p w14:paraId="744628C7">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品牌（如果有）</w:t>
            </w:r>
          </w:p>
        </w:tc>
        <w:tc>
          <w:tcPr>
            <w:tcW w:w="2928" w:type="dxa"/>
            <w:vAlign w:val="center"/>
          </w:tcPr>
          <w:p w14:paraId="3D0933C0">
            <w:pPr>
              <w:spacing w:line="360" w:lineRule="auto"/>
              <w:jc w:val="center"/>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材质</w:t>
            </w:r>
          </w:p>
        </w:tc>
        <w:tc>
          <w:tcPr>
            <w:tcW w:w="1264" w:type="dxa"/>
            <w:vAlign w:val="center"/>
          </w:tcPr>
          <w:p w14:paraId="69BA3FB5">
            <w:pPr>
              <w:spacing w:line="360" w:lineRule="auto"/>
              <w:jc w:val="center"/>
              <w:rPr>
                <w:rFonts w:hint="eastAsia" w:ascii="宋体" w:hAnsi="宋体" w:eastAsia="宋体" w:cs="宋体"/>
                <w:b/>
                <w:color w:val="auto"/>
                <w:spacing w:val="0"/>
                <w:sz w:val="24"/>
                <w:szCs w:val="24"/>
                <w:lang w:val="en-US" w:eastAsia="zh-CN"/>
              </w:rPr>
            </w:pPr>
            <w:r>
              <w:rPr>
                <w:rFonts w:hint="eastAsia" w:ascii="宋体" w:hAnsi="宋体" w:eastAsia="宋体" w:cs="宋体"/>
                <w:b/>
                <w:color w:val="auto"/>
                <w:spacing w:val="0"/>
                <w:sz w:val="24"/>
                <w:szCs w:val="24"/>
                <w:lang w:val="en-US" w:eastAsia="zh-CN"/>
              </w:rPr>
              <w:t>产地</w:t>
            </w:r>
          </w:p>
        </w:tc>
        <w:tc>
          <w:tcPr>
            <w:tcW w:w="1350" w:type="dxa"/>
            <w:vAlign w:val="center"/>
          </w:tcPr>
          <w:p w14:paraId="51CD78C2">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数量</w:t>
            </w:r>
          </w:p>
        </w:tc>
        <w:tc>
          <w:tcPr>
            <w:tcW w:w="1853" w:type="dxa"/>
            <w:vAlign w:val="center"/>
          </w:tcPr>
          <w:p w14:paraId="0A3C0988">
            <w:pPr>
              <w:spacing w:line="360" w:lineRule="auto"/>
              <w:jc w:val="center"/>
              <w:rPr>
                <w:rFonts w:hint="eastAsia" w:ascii="宋体" w:hAnsi="宋体" w:eastAsia="宋体" w:cs="宋体"/>
                <w:b/>
                <w:color w:val="auto"/>
                <w:spacing w:val="0"/>
                <w:sz w:val="24"/>
                <w:szCs w:val="24"/>
                <w:lang w:val="en-US" w:eastAsia="zh-CN"/>
              </w:rPr>
            </w:pPr>
            <w:r>
              <w:rPr>
                <w:rFonts w:hint="eastAsia" w:ascii="宋体" w:hAnsi="宋体" w:eastAsia="宋体" w:cs="宋体"/>
                <w:b/>
                <w:bCs/>
                <w:color w:val="auto"/>
                <w:kern w:val="0"/>
                <w:sz w:val="24"/>
                <w:szCs w:val="24"/>
                <w:highlight w:val="none"/>
              </w:rPr>
              <w:t>参考价格区间（元）</w:t>
            </w:r>
          </w:p>
        </w:tc>
        <w:tc>
          <w:tcPr>
            <w:tcW w:w="1629" w:type="dxa"/>
            <w:vAlign w:val="center"/>
          </w:tcPr>
          <w:p w14:paraId="786AD490">
            <w:pPr>
              <w:spacing w:line="360" w:lineRule="auto"/>
              <w:jc w:val="center"/>
              <w:rPr>
                <w:rFonts w:hint="eastAsia" w:ascii="宋体" w:hAnsi="宋体" w:eastAsia="宋体" w:cs="宋体"/>
                <w:b/>
                <w:color w:val="auto"/>
                <w:spacing w:val="0"/>
                <w:sz w:val="24"/>
                <w:szCs w:val="24"/>
                <w:lang w:val="en-US" w:eastAsia="zh-CN"/>
              </w:rPr>
            </w:pPr>
            <w:r>
              <w:rPr>
                <w:rFonts w:hint="eastAsia" w:ascii="宋体" w:hAnsi="宋体" w:eastAsia="宋体" w:cs="宋体"/>
                <w:b/>
                <w:color w:val="auto"/>
                <w:spacing w:val="0"/>
                <w:sz w:val="24"/>
                <w:szCs w:val="24"/>
                <w:lang w:val="en-US" w:eastAsia="zh-CN"/>
              </w:rPr>
              <w:t>投标</w:t>
            </w:r>
            <w:r>
              <w:rPr>
                <w:rFonts w:hint="eastAsia" w:ascii="宋体" w:hAnsi="宋体" w:eastAsia="宋体" w:cs="宋体"/>
                <w:b/>
                <w:color w:val="auto"/>
                <w:spacing w:val="0"/>
                <w:sz w:val="24"/>
                <w:szCs w:val="24"/>
              </w:rPr>
              <w:t>单价</w:t>
            </w:r>
            <w:r>
              <w:rPr>
                <w:rFonts w:hint="eastAsia" w:ascii="宋体" w:hAnsi="宋体" w:eastAsia="宋体" w:cs="宋体"/>
                <w:b/>
                <w:color w:val="auto"/>
                <w:spacing w:val="0"/>
                <w:sz w:val="24"/>
                <w:szCs w:val="24"/>
                <w:lang w:val="en-US" w:eastAsia="zh-CN"/>
              </w:rPr>
              <w:t>报价</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元/个</w:t>
            </w:r>
            <w:r>
              <w:rPr>
                <w:rFonts w:hint="eastAsia" w:ascii="宋体" w:hAnsi="宋体" w:eastAsia="宋体" w:cs="宋体"/>
                <w:b/>
                <w:color w:val="auto"/>
                <w:spacing w:val="0"/>
                <w:sz w:val="24"/>
                <w:szCs w:val="24"/>
                <w:lang w:eastAsia="zh-CN"/>
              </w:rPr>
              <w:t>）</w:t>
            </w:r>
          </w:p>
        </w:tc>
        <w:tc>
          <w:tcPr>
            <w:tcW w:w="1446" w:type="dxa"/>
            <w:vAlign w:val="center"/>
          </w:tcPr>
          <w:p w14:paraId="6F00DC9B">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备注</w:t>
            </w:r>
          </w:p>
          <w:p w14:paraId="18710D10">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（如果有）</w:t>
            </w:r>
          </w:p>
        </w:tc>
      </w:tr>
      <w:tr w14:paraId="1306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3660BF39">
            <w:pPr>
              <w:spacing w:line="360" w:lineRule="auto"/>
              <w:jc w:val="center"/>
              <w:rPr>
                <w:rFonts w:ascii="宋体" w:hAnsi="宋体" w:cs="宋体"/>
                <w:color w:val="auto"/>
                <w:spacing w:val="0"/>
                <w:sz w:val="24"/>
              </w:rPr>
            </w:pPr>
            <w:r>
              <w:rPr>
                <w:rFonts w:hint="eastAsia" w:ascii="宋体" w:hAnsi="宋体" w:cs="宋体"/>
                <w:color w:val="auto"/>
                <w:spacing w:val="0"/>
                <w:sz w:val="24"/>
              </w:rPr>
              <w:t>1</w:t>
            </w:r>
          </w:p>
        </w:tc>
        <w:tc>
          <w:tcPr>
            <w:tcW w:w="1788" w:type="dxa"/>
            <w:vAlign w:val="center"/>
          </w:tcPr>
          <w:p w14:paraId="235A4CF2">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木质骨灰盒1</w:t>
            </w:r>
          </w:p>
        </w:tc>
        <w:tc>
          <w:tcPr>
            <w:tcW w:w="1549" w:type="dxa"/>
            <w:vAlign w:val="center"/>
          </w:tcPr>
          <w:p w14:paraId="64E2DC2F">
            <w:pPr>
              <w:snapToGrid w:val="0"/>
              <w:spacing w:line="360" w:lineRule="auto"/>
              <w:jc w:val="center"/>
              <w:rPr>
                <w:rFonts w:ascii="宋体" w:hAnsi="宋体" w:cs="宋体"/>
                <w:color w:val="auto"/>
                <w:spacing w:val="0"/>
                <w:sz w:val="24"/>
              </w:rPr>
            </w:pPr>
          </w:p>
        </w:tc>
        <w:tc>
          <w:tcPr>
            <w:tcW w:w="2928" w:type="dxa"/>
            <w:vAlign w:val="center"/>
          </w:tcPr>
          <w:p w14:paraId="2D9E1570">
            <w:pPr>
              <w:snapToGrid w:val="0"/>
              <w:spacing w:line="360" w:lineRule="auto"/>
              <w:jc w:val="center"/>
              <w:rPr>
                <w:rFonts w:ascii="宋体" w:hAnsi="宋体" w:cs="宋体"/>
                <w:color w:val="auto"/>
                <w:spacing w:val="0"/>
                <w:sz w:val="24"/>
              </w:rPr>
            </w:pPr>
          </w:p>
        </w:tc>
        <w:tc>
          <w:tcPr>
            <w:tcW w:w="1264" w:type="dxa"/>
            <w:vAlign w:val="center"/>
          </w:tcPr>
          <w:p w14:paraId="4637F2C0">
            <w:pPr>
              <w:snapToGrid w:val="0"/>
              <w:spacing w:line="360" w:lineRule="auto"/>
              <w:jc w:val="center"/>
              <w:rPr>
                <w:rFonts w:ascii="宋体" w:hAnsi="宋体" w:cs="宋体"/>
                <w:color w:val="auto"/>
                <w:spacing w:val="0"/>
                <w:sz w:val="24"/>
              </w:rPr>
            </w:pPr>
          </w:p>
        </w:tc>
        <w:tc>
          <w:tcPr>
            <w:tcW w:w="1350" w:type="dxa"/>
            <w:vAlign w:val="center"/>
          </w:tcPr>
          <w:p w14:paraId="688B5C67">
            <w:pPr>
              <w:spacing w:line="360" w:lineRule="auto"/>
              <w:jc w:val="center"/>
              <w:rPr>
                <w:rFonts w:hint="default" w:ascii="宋体" w:hAnsi="宋体" w:eastAsia="宋体" w:cs="宋体"/>
                <w:color w:val="auto"/>
                <w:spacing w:val="0"/>
                <w:sz w:val="24"/>
                <w:lang w:val="en-US" w:eastAsia="zh-CN"/>
              </w:rPr>
            </w:pPr>
            <w:r>
              <w:rPr>
                <w:rFonts w:hint="eastAsia" w:ascii="宋体" w:hAnsi="宋体" w:cs="宋体"/>
                <w:color w:val="auto"/>
                <w:spacing w:val="0"/>
                <w:sz w:val="24"/>
                <w:lang w:val="en-US" w:eastAsia="zh-CN"/>
              </w:rPr>
              <w:t>1个</w:t>
            </w:r>
          </w:p>
        </w:tc>
        <w:tc>
          <w:tcPr>
            <w:tcW w:w="1853" w:type="dxa"/>
            <w:vAlign w:val="center"/>
          </w:tcPr>
          <w:p w14:paraId="2DD7AC3A">
            <w:pPr>
              <w:widowControl/>
              <w:adjustRightInd w:val="0"/>
              <w:snapToGrid w:val="0"/>
              <w:spacing w:line="360" w:lineRule="auto"/>
              <w:jc w:val="center"/>
              <w:rPr>
                <w:rFonts w:hint="eastAsia" w:ascii="宋体" w:hAnsi="宋体" w:eastAsia="宋体" w:cs="宋体"/>
                <w:color w:val="auto"/>
                <w:spacing w:val="0"/>
                <w:sz w:val="24"/>
                <w:szCs w:val="24"/>
                <w:lang w:val="en-US" w:eastAsia="zh-CN"/>
              </w:rPr>
            </w:pPr>
            <w:r>
              <w:rPr>
                <w:rFonts w:hint="eastAsia" w:ascii="宋体" w:hAnsi="宋体" w:cs="宋体"/>
                <w:b w:val="0"/>
                <w:bCs/>
                <w:color w:val="auto"/>
                <w:kern w:val="0"/>
                <w:sz w:val="24"/>
                <w:szCs w:val="24"/>
                <w:highlight w:val="none"/>
                <w:lang w:val="en-US" w:eastAsia="zh-CN"/>
              </w:rPr>
              <w:t>801-900</w:t>
            </w:r>
          </w:p>
        </w:tc>
        <w:tc>
          <w:tcPr>
            <w:tcW w:w="1629" w:type="dxa"/>
            <w:vAlign w:val="center"/>
          </w:tcPr>
          <w:p w14:paraId="63ED1AD0">
            <w:pPr>
              <w:spacing w:line="360" w:lineRule="auto"/>
              <w:jc w:val="center"/>
              <w:rPr>
                <w:rFonts w:ascii="宋体" w:hAnsi="宋体" w:cs="宋体"/>
                <w:color w:val="auto"/>
                <w:spacing w:val="0"/>
                <w:sz w:val="24"/>
              </w:rPr>
            </w:pPr>
          </w:p>
        </w:tc>
        <w:tc>
          <w:tcPr>
            <w:tcW w:w="1446" w:type="dxa"/>
            <w:vAlign w:val="center"/>
          </w:tcPr>
          <w:p w14:paraId="5A1C6907">
            <w:pPr>
              <w:spacing w:line="360" w:lineRule="auto"/>
              <w:jc w:val="center"/>
              <w:rPr>
                <w:rFonts w:ascii="宋体" w:hAnsi="宋体" w:cs="宋体"/>
                <w:color w:val="auto"/>
                <w:spacing w:val="0"/>
                <w:sz w:val="24"/>
              </w:rPr>
            </w:pPr>
          </w:p>
        </w:tc>
      </w:tr>
      <w:tr w14:paraId="48925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0820E52E">
            <w:pPr>
              <w:spacing w:line="360" w:lineRule="auto"/>
              <w:jc w:val="center"/>
              <w:rPr>
                <w:rFonts w:ascii="宋体" w:hAnsi="宋体" w:cs="宋体"/>
                <w:color w:val="auto"/>
                <w:spacing w:val="0"/>
                <w:sz w:val="24"/>
              </w:rPr>
            </w:pPr>
            <w:r>
              <w:rPr>
                <w:rFonts w:hint="eastAsia" w:ascii="宋体" w:hAnsi="宋体" w:cs="宋体"/>
                <w:color w:val="auto"/>
                <w:spacing w:val="0"/>
                <w:sz w:val="24"/>
              </w:rPr>
              <w:t>2</w:t>
            </w:r>
          </w:p>
        </w:tc>
        <w:tc>
          <w:tcPr>
            <w:tcW w:w="1788" w:type="dxa"/>
            <w:vAlign w:val="center"/>
          </w:tcPr>
          <w:p w14:paraId="0992CEFA">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木质骨灰盒2</w:t>
            </w:r>
          </w:p>
        </w:tc>
        <w:tc>
          <w:tcPr>
            <w:tcW w:w="1549" w:type="dxa"/>
            <w:vAlign w:val="center"/>
          </w:tcPr>
          <w:p w14:paraId="27278BE7">
            <w:pPr>
              <w:snapToGrid w:val="0"/>
              <w:spacing w:line="360" w:lineRule="auto"/>
              <w:jc w:val="center"/>
              <w:rPr>
                <w:rFonts w:ascii="宋体" w:hAnsi="宋体" w:cs="宋体"/>
                <w:color w:val="auto"/>
                <w:spacing w:val="0"/>
                <w:sz w:val="24"/>
              </w:rPr>
            </w:pPr>
          </w:p>
        </w:tc>
        <w:tc>
          <w:tcPr>
            <w:tcW w:w="2928" w:type="dxa"/>
            <w:vAlign w:val="center"/>
          </w:tcPr>
          <w:p w14:paraId="3DFBE9BA">
            <w:pPr>
              <w:snapToGrid w:val="0"/>
              <w:spacing w:line="360" w:lineRule="auto"/>
              <w:jc w:val="center"/>
              <w:rPr>
                <w:rFonts w:ascii="宋体" w:hAnsi="宋体" w:cs="宋体"/>
                <w:color w:val="auto"/>
                <w:spacing w:val="0"/>
                <w:sz w:val="24"/>
              </w:rPr>
            </w:pPr>
          </w:p>
        </w:tc>
        <w:tc>
          <w:tcPr>
            <w:tcW w:w="1264" w:type="dxa"/>
            <w:vAlign w:val="center"/>
          </w:tcPr>
          <w:p w14:paraId="275FA4D4">
            <w:pPr>
              <w:snapToGrid w:val="0"/>
              <w:spacing w:line="360" w:lineRule="auto"/>
              <w:jc w:val="center"/>
              <w:rPr>
                <w:rFonts w:ascii="宋体" w:hAnsi="宋体" w:cs="宋体"/>
                <w:color w:val="auto"/>
                <w:spacing w:val="0"/>
                <w:sz w:val="24"/>
              </w:rPr>
            </w:pPr>
          </w:p>
        </w:tc>
        <w:tc>
          <w:tcPr>
            <w:tcW w:w="1350" w:type="dxa"/>
            <w:vAlign w:val="center"/>
          </w:tcPr>
          <w:p w14:paraId="51F4A7F1">
            <w:pPr>
              <w:spacing w:line="360" w:lineRule="auto"/>
              <w:jc w:val="center"/>
              <w:rPr>
                <w:rFonts w:hint="default" w:ascii="宋体" w:hAnsi="宋体" w:cs="宋体"/>
                <w:color w:val="auto"/>
                <w:spacing w:val="0"/>
                <w:sz w:val="24"/>
                <w:lang w:val="en-US"/>
              </w:rPr>
            </w:pPr>
            <w:r>
              <w:rPr>
                <w:rFonts w:hint="eastAsia" w:ascii="宋体" w:hAnsi="宋体" w:cs="宋体"/>
                <w:color w:val="auto"/>
                <w:spacing w:val="0"/>
                <w:sz w:val="24"/>
                <w:lang w:val="en-US" w:eastAsia="zh-CN"/>
              </w:rPr>
              <w:t>1个</w:t>
            </w:r>
          </w:p>
        </w:tc>
        <w:tc>
          <w:tcPr>
            <w:tcW w:w="1853" w:type="dxa"/>
            <w:vAlign w:val="center"/>
          </w:tcPr>
          <w:p w14:paraId="2275AF4C">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1401-1500</w:t>
            </w:r>
          </w:p>
        </w:tc>
        <w:tc>
          <w:tcPr>
            <w:tcW w:w="1629" w:type="dxa"/>
            <w:vAlign w:val="center"/>
          </w:tcPr>
          <w:p w14:paraId="5B9B5E5B">
            <w:pPr>
              <w:spacing w:line="360" w:lineRule="auto"/>
              <w:jc w:val="center"/>
              <w:rPr>
                <w:rFonts w:ascii="宋体" w:hAnsi="宋体" w:cs="宋体"/>
                <w:color w:val="auto"/>
                <w:spacing w:val="0"/>
                <w:sz w:val="24"/>
              </w:rPr>
            </w:pPr>
          </w:p>
        </w:tc>
        <w:tc>
          <w:tcPr>
            <w:tcW w:w="1446" w:type="dxa"/>
            <w:vAlign w:val="center"/>
          </w:tcPr>
          <w:p w14:paraId="1B94E465">
            <w:pPr>
              <w:spacing w:line="360" w:lineRule="auto"/>
              <w:jc w:val="center"/>
              <w:rPr>
                <w:rFonts w:ascii="宋体" w:hAnsi="宋体" w:cs="宋体"/>
                <w:color w:val="auto"/>
                <w:spacing w:val="0"/>
                <w:sz w:val="24"/>
              </w:rPr>
            </w:pPr>
          </w:p>
        </w:tc>
      </w:tr>
      <w:tr w14:paraId="1319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24787C94">
            <w:pPr>
              <w:spacing w:line="360" w:lineRule="auto"/>
              <w:jc w:val="center"/>
              <w:rPr>
                <w:rFonts w:hint="eastAsia" w:ascii="宋体" w:hAnsi="宋体" w:eastAsia="宋体" w:cs="宋体"/>
                <w:color w:val="auto"/>
                <w:spacing w:val="0"/>
                <w:sz w:val="24"/>
                <w:lang w:eastAsia="zh-CN"/>
              </w:rPr>
            </w:pPr>
            <w:r>
              <w:rPr>
                <w:rFonts w:hint="eastAsia" w:ascii="宋体" w:hAnsi="宋体" w:cs="宋体"/>
                <w:color w:val="auto"/>
                <w:spacing w:val="0"/>
                <w:sz w:val="24"/>
                <w:lang w:val="en-US" w:eastAsia="zh-CN"/>
              </w:rPr>
              <w:t>3</w:t>
            </w:r>
          </w:p>
        </w:tc>
        <w:tc>
          <w:tcPr>
            <w:tcW w:w="1788" w:type="dxa"/>
            <w:vAlign w:val="center"/>
          </w:tcPr>
          <w:p w14:paraId="2E13E451">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木质骨灰盒3</w:t>
            </w:r>
          </w:p>
        </w:tc>
        <w:tc>
          <w:tcPr>
            <w:tcW w:w="1549" w:type="dxa"/>
            <w:vAlign w:val="center"/>
          </w:tcPr>
          <w:p w14:paraId="7C94BAAA">
            <w:pPr>
              <w:snapToGrid w:val="0"/>
              <w:spacing w:line="360" w:lineRule="auto"/>
              <w:jc w:val="center"/>
              <w:rPr>
                <w:rFonts w:ascii="宋体" w:hAnsi="宋体" w:cs="宋体"/>
                <w:color w:val="auto"/>
                <w:spacing w:val="0"/>
                <w:sz w:val="24"/>
              </w:rPr>
            </w:pPr>
          </w:p>
        </w:tc>
        <w:tc>
          <w:tcPr>
            <w:tcW w:w="2928" w:type="dxa"/>
            <w:vAlign w:val="center"/>
          </w:tcPr>
          <w:p w14:paraId="7F0DD772">
            <w:pPr>
              <w:snapToGrid w:val="0"/>
              <w:spacing w:line="360" w:lineRule="auto"/>
              <w:jc w:val="center"/>
              <w:rPr>
                <w:rFonts w:ascii="宋体" w:hAnsi="宋体" w:cs="宋体"/>
                <w:color w:val="auto"/>
                <w:spacing w:val="0"/>
                <w:sz w:val="24"/>
              </w:rPr>
            </w:pPr>
          </w:p>
        </w:tc>
        <w:tc>
          <w:tcPr>
            <w:tcW w:w="1264" w:type="dxa"/>
            <w:vAlign w:val="center"/>
          </w:tcPr>
          <w:p w14:paraId="634532A8">
            <w:pPr>
              <w:snapToGrid w:val="0"/>
              <w:spacing w:line="360" w:lineRule="auto"/>
              <w:jc w:val="center"/>
              <w:rPr>
                <w:rFonts w:ascii="宋体" w:hAnsi="宋体" w:cs="宋体"/>
                <w:color w:val="auto"/>
                <w:spacing w:val="0"/>
                <w:sz w:val="24"/>
              </w:rPr>
            </w:pPr>
          </w:p>
        </w:tc>
        <w:tc>
          <w:tcPr>
            <w:tcW w:w="1350" w:type="dxa"/>
            <w:vAlign w:val="center"/>
          </w:tcPr>
          <w:p w14:paraId="30BDCEB5">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5ABF0389">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2001-2100</w:t>
            </w:r>
          </w:p>
        </w:tc>
        <w:tc>
          <w:tcPr>
            <w:tcW w:w="1629" w:type="dxa"/>
            <w:vAlign w:val="center"/>
          </w:tcPr>
          <w:p w14:paraId="583BA155">
            <w:pPr>
              <w:spacing w:line="360" w:lineRule="auto"/>
              <w:jc w:val="center"/>
              <w:rPr>
                <w:rFonts w:ascii="宋体" w:hAnsi="宋体" w:cs="宋体"/>
                <w:color w:val="auto"/>
                <w:spacing w:val="0"/>
                <w:sz w:val="24"/>
              </w:rPr>
            </w:pPr>
          </w:p>
        </w:tc>
        <w:tc>
          <w:tcPr>
            <w:tcW w:w="1446" w:type="dxa"/>
            <w:vAlign w:val="center"/>
          </w:tcPr>
          <w:p w14:paraId="5742861C">
            <w:pPr>
              <w:spacing w:line="360" w:lineRule="auto"/>
              <w:jc w:val="center"/>
              <w:rPr>
                <w:rFonts w:ascii="宋体" w:hAnsi="宋体" w:cs="宋体"/>
                <w:color w:val="auto"/>
                <w:spacing w:val="0"/>
                <w:sz w:val="24"/>
              </w:rPr>
            </w:pPr>
          </w:p>
        </w:tc>
      </w:tr>
      <w:tr w14:paraId="3CCF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0286E2B3">
            <w:pPr>
              <w:spacing w:line="360" w:lineRule="auto"/>
              <w:jc w:val="center"/>
              <w:rPr>
                <w:rFonts w:hint="eastAsia" w:ascii="宋体" w:hAnsi="宋体" w:eastAsia="宋体" w:cs="宋体"/>
                <w:color w:val="auto"/>
                <w:spacing w:val="0"/>
                <w:sz w:val="24"/>
                <w:lang w:val="en-US" w:eastAsia="zh-CN"/>
              </w:rPr>
            </w:pPr>
            <w:r>
              <w:rPr>
                <w:rFonts w:hint="eastAsia" w:ascii="宋体" w:hAnsi="宋体" w:cs="宋体"/>
                <w:color w:val="auto"/>
                <w:spacing w:val="0"/>
                <w:sz w:val="24"/>
                <w:lang w:val="en-US" w:eastAsia="zh-CN"/>
              </w:rPr>
              <w:t>4</w:t>
            </w:r>
          </w:p>
        </w:tc>
        <w:tc>
          <w:tcPr>
            <w:tcW w:w="1788" w:type="dxa"/>
            <w:vAlign w:val="center"/>
          </w:tcPr>
          <w:p w14:paraId="6BF5AB90">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木质骨灰盒4</w:t>
            </w:r>
          </w:p>
        </w:tc>
        <w:tc>
          <w:tcPr>
            <w:tcW w:w="1549" w:type="dxa"/>
            <w:vAlign w:val="center"/>
          </w:tcPr>
          <w:p w14:paraId="76F1177F">
            <w:pPr>
              <w:snapToGrid w:val="0"/>
              <w:spacing w:line="360" w:lineRule="auto"/>
              <w:jc w:val="center"/>
              <w:rPr>
                <w:rFonts w:ascii="宋体" w:hAnsi="宋体" w:cs="宋体"/>
                <w:color w:val="auto"/>
                <w:spacing w:val="0"/>
                <w:sz w:val="24"/>
              </w:rPr>
            </w:pPr>
          </w:p>
        </w:tc>
        <w:tc>
          <w:tcPr>
            <w:tcW w:w="2928" w:type="dxa"/>
            <w:vAlign w:val="center"/>
          </w:tcPr>
          <w:p w14:paraId="1DBA8C78">
            <w:pPr>
              <w:snapToGrid w:val="0"/>
              <w:spacing w:line="360" w:lineRule="auto"/>
              <w:jc w:val="center"/>
              <w:rPr>
                <w:rFonts w:ascii="宋体" w:hAnsi="宋体" w:cs="宋体"/>
                <w:color w:val="auto"/>
                <w:spacing w:val="0"/>
                <w:sz w:val="24"/>
              </w:rPr>
            </w:pPr>
          </w:p>
        </w:tc>
        <w:tc>
          <w:tcPr>
            <w:tcW w:w="1264" w:type="dxa"/>
            <w:vAlign w:val="center"/>
          </w:tcPr>
          <w:p w14:paraId="0A9D9061">
            <w:pPr>
              <w:snapToGrid w:val="0"/>
              <w:spacing w:line="360" w:lineRule="auto"/>
              <w:jc w:val="center"/>
              <w:rPr>
                <w:rFonts w:ascii="宋体" w:hAnsi="宋体" w:cs="宋体"/>
                <w:color w:val="auto"/>
                <w:spacing w:val="0"/>
                <w:sz w:val="24"/>
              </w:rPr>
            </w:pPr>
          </w:p>
        </w:tc>
        <w:tc>
          <w:tcPr>
            <w:tcW w:w="1350" w:type="dxa"/>
            <w:vAlign w:val="center"/>
          </w:tcPr>
          <w:p w14:paraId="20D12985">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56BACE5F">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2301-2400</w:t>
            </w:r>
          </w:p>
        </w:tc>
        <w:tc>
          <w:tcPr>
            <w:tcW w:w="1629" w:type="dxa"/>
            <w:vAlign w:val="center"/>
          </w:tcPr>
          <w:p w14:paraId="37DDAF37">
            <w:pPr>
              <w:spacing w:line="360" w:lineRule="auto"/>
              <w:jc w:val="center"/>
              <w:rPr>
                <w:rFonts w:ascii="宋体" w:hAnsi="宋体" w:cs="宋体"/>
                <w:color w:val="auto"/>
                <w:spacing w:val="0"/>
                <w:sz w:val="24"/>
              </w:rPr>
            </w:pPr>
          </w:p>
        </w:tc>
        <w:tc>
          <w:tcPr>
            <w:tcW w:w="1446" w:type="dxa"/>
            <w:vAlign w:val="center"/>
          </w:tcPr>
          <w:p w14:paraId="73F3CDB1">
            <w:pPr>
              <w:spacing w:line="360" w:lineRule="auto"/>
              <w:jc w:val="center"/>
              <w:rPr>
                <w:rFonts w:ascii="宋体" w:hAnsi="宋体" w:cs="宋体"/>
                <w:color w:val="auto"/>
                <w:spacing w:val="0"/>
                <w:sz w:val="24"/>
              </w:rPr>
            </w:pPr>
          </w:p>
        </w:tc>
      </w:tr>
      <w:tr w14:paraId="6CE4F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16596664">
            <w:pPr>
              <w:spacing w:line="360" w:lineRule="auto"/>
              <w:jc w:val="center"/>
              <w:rPr>
                <w:rFonts w:hint="eastAsia" w:ascii="宋体" w:hAnsi="宋体" w:eastAsia="宋体" w:cs="宋体"/>
                <w:color w:val="auto"/>
                <w:spacing w:val="0"/>
                <w:sz w:val="24"/>
                <w:lang w:val="en-US" w:eastAsia="zh-CN"/>
              </w:rPr>
            </w:pPr>
            <w:r>
              <w:rPr>
                <w:rFonts w:hint="eastAsia" w:ascii="宋体" w:hAnsi="宋体" w:cs="宋体"/>
                <w:color w:val="auto"/>
                <w:spacing w:val="0"/>
                <w:sz w:val="24"/>
                <w:lang w:val="en-US" w:eastAsia="zh-CN"/>
              </w:rPr>
              <w:t>5</w:t>
            </w:r>
          </w:p>
        </w:tc>
        <w:tc>
          <w:tcPr>
            <w:tcW w:w="1788" w:type="dxa"/>
            <w:vAlign w:val="center"/>
          </w:tcPr>
          <w:p w14:paraId="5B79E69A">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木质骨灰盒5</w:t>
            </w:r>
          </w:p>
        </w:tc>
        <w:tc>
          <w:tcPr>
            <w:tcW w:w="1549" w:type="dxa"/>
            <w:vAlign w:val="center"/>
          </w:tcPr>
          <w:p w14:paraId="4D986F9A">
            <w:pPr>
              <w:snapToGrid w:val="0"/>
              <w:spacing w:line="360" w:lineRule="auto"/>
              <w:jc w:val="center"/>
              <w:rPr>
                <w:rFonts w:ascii="宋体" w:hAnsi="宋体" w:cs="宋体"/>
                <w:color w:val="auto"/>
                <w:spacing w:val="0"/>
                <w:sz w:val="24"/>
              </w:rPr>
            </w:pPr>
          </w:p>
        </w:tc>
        <w:tc>
          <w:tcPr>
            <w:tcW w:w="2928" w:type="dxa"/>
            <w:vAlign w:val="center"/>
          </w:tcPr>
          <w:p w14:paraId="2E44900C">
            <w:pPr>
              <w:snapToGrid w:val="0"/>
              <w:spacing w:line="360" w:lineRule="auto"/>
              <w:jc w:val="center"/>
              <w:rPr>
                <w:rFonts w:ascii="宋体" w:hAnsi="宋体" w:cs="宋体"/>
                <w:color w:val="auto"/>
                <w:spacing w:val="0"/>
                <w:sz w:val="24"/>
              </w:rPr>
            </w:pPr>
          </w:p>
        </w:tc>
        <w:tc>
          <w:tcPr>
            <w:tcW w:w="1264" w:type="dxa"/>
            <w:vAlign w:val="center"/>
          </w:tcPr>
          <w:p w14:paraId="7BAF997E">
            <w:pPr>
              <w:snapToGrid w:val="0"/>
              <w:spacing w:line="360" w:lineRule="auto"/>
              <w:jc w:val="center"/>
              <w:rPr>
                <w:rFonts w:ascii="宋体" w:hAnsi="宋体" w:cs="宋体"/>
                <w:color w:val="auto"/>
                <w:spacing w:val="0"/>
                <w:sz w:val="24"/>
              </w:rPr>
            </w:pPr>
          </w:p>
        </w:tc>
        <w:tc>
          <w:tcPr>
            <w:tcW w:w="1350" w:type="dxa"/>
            <w:vAlign w:val="center"/>
          </w:tcPr>
          <w:p w14:paraId="60130264">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5E22D622">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3201-3300</w:t>
            </w:r>
          </w:p>
        </w:tc>
        <w:tc>
          <w:tcPr>
            <w:tcW w:w="1629" w:type="dxa"/>
            <w:vAlign w:val="center"/>
          </w:tcPr>
          <w:p w14:paraId="21EC2BC5">
            <w:pPr>
              <w:spacing w:line="360" w:lineRule="auto"/>
              <w:jc w:val="center"/>
              <w:rPr>
                <w:rFonts w:ascii="宋体" w:hAnsi="宋体" w:cs="宋体"/>
                <w:color w:val="auto"/>
                <w:spacing w:val="0"/>
                <w:sz w:val="24"/>
              </w:rPr>
            </w:pPr>
          </w:p>
        </w:tc>
        <w:tc>
          <w:tcPr>
            <w:tcW w:w="1446" w:type="dxa"/>
            <w:vAlign w:val="center"/>
          </w:tcPr>
          <w:p w14:paraId="35EAF34C">
            <w:pPr>
              <w:spacing w:line="360" w:lineRule="auto"/>
              <w:jc w:val="center"/>
              <w:rPr>
                <w:rFonts w:ascii="宋体" w:hAnsi="宋体" w:cs="宋体"/>
                <w:color w:val="auto"/>
                <w:spacing w:val="0"/>
                <w:sz w:val="24"/>
              </w:rPr>
            </w:pPr>
          </w:p>
        </w:tc>
      </w:tr>
      <w:tr w14:paraId="1C60D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6A26645F">
            <w:pPr>
              <w:spacing w:line="360" w:lineRule="auto"/>
              <w:jc w:val="center"/>
              <w:rPr>
                <w:rFonts w:hint="default" w:ascii="宋体" w:hAnsi="宋体" w:cs="宋体"/>
                <w:color w:val="auto"/>
                <w:spacing w:val="0"/>
                <w:sz w:val="24"/>
                <w:lang w:val="en-US" w:eastAsia="zh-CN"/>
              </w:rPr>
            </w:pPr>
            <w:r>
              <w:rPr>
                <w:rFonts w:hint="eastAsia" w:ascii="宋体" w:hAnsi="宋体" w:cs="宋体"/>
                <w:color w:val="auto"/>
                <w:spacing w:val="0"/>
                <w:sz w:val="24"/>
                <w:lang w:val="en-US" w:eastAsia="zh-CN"/>
              </w:rPr>
              <w:t>6</w:t>
            </w:r>
          </w:p>
        </w:tc>
        <w:tc>
          <w:tcPr>
            <w:tcW w:w="1788" w:type="dxa"/>
            <w:vAlign w:val="center"/>
          </w:tcPr>
          <w:p w14:paraId="0C92158D">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木质骨灰盒6</w:t>
            </w:r>
          </w:p>
        </w:tc>
        <w:tc>
          <w:tcPr>
            <w:tcW w:w="1549" w:type="dxa"/>
            <w:vAlign w:val="center"/>
          </w:tcPr>
          <w:p w14:paraId="243C7FEA">
            <w:pPr>
              <w:snapToGrid w:val="0"/>
              <w:spacing w:line="360" w:lineRule="auto"/>
              <w:jc w:val="center"/>
              <w:rPr>
                <w:rFonts w:ascii="宋体" w:hAnsi="宋体" w:cs="宋体"/>
                <w:color w:val="auto"/>
                <w:spacing w:val="0"/>
                <w:sz w:val="24"/>
              </w:rPr>
            </w:pPr>
          </w:p>
        </w:tc>
        <w:tc>
          <w:tcPr>
            <w:tcW w:w="2928" w:type="dxa"/>
            <w:vAlign w:val="center"/>
          </w:tcPr>
          <w:p w14:paraId="208A4046">
            <w:pPr>
              <w:snapToGrid w:val="0"/>
              <w:spacing w:line="360" w:lineRule="auto"/>
              <w:jc w:val="center"/>
              <w:rPr>
                <w:rFonts w:ascii="宋体" w:hAnsi="宋体" w:cs="宋体"/>
                <w:color w:val="auto"/>
                <w:spacing w:val="0"/>
                <w:sz w:val="24"/>
              </w:rPr>
            </w:pPr>
          </w:p>
        </w:tc>
        <w:tc>
          <w:tcPr>
            <w:tcW w:w="1264" w:type="dxa"/>
            <w:vAlign w:val="center"/>
          </w:tcPr>
          <w:p w14:paraId="67928760">
            <w:pPr>
              <w:snapToGrid w:val="0"/>
              <w:spacing w:line="360" w:lineRule="auto"/>
              <w:jc w:val="center"/>
              <w:rPr>
                <w:rFonts w:ascii="宋体" w:hAnsi="宋体" w:cs="宋体"/>
                <w:color w:val="auto"/>
                <w:spacing w:val="0"/>
                <w:sz w:val="24"/>
              </w:rPr>
            </w:pPr>
          </w:p>
        </w:tc>
        <w:tc>
          <w:tcPr>
            <w:tcW w:w="1350" w:type="dxa"/>
            <w:vAlign w:val="center"/>
          </w:tcPr>
          <w:p w14:paraId="017A8F37">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2DD98F99">
            <w:pPr>
              <w:widowControl/>
              <w:adjustRightInd w:val="0"/>
              <w:snapToGrid w:val="0"/>
              <w:spacing w:line="360" w:lineRule="auto"/>
              <w:jc w:val="center"/>
              <w:rPr>
                <w:rFonts w:hint="default" w:ascii="宋体" w:hAnsi="宋体" w:eastAsia="宋体" w:cs="宋体"/>
                <w:color w:val="auto"/>
                <w:spacing w:val="0"/>
                <w:sz w:val="24"/>
                <w:szCs w:val="24"/>
                <w:lang w:val="en-US" w:eastAsia="zh-CN"/>
              </w:rPr>
            </w:pPr>
            <w:r>
              <w:rPr>
                <w:rFonts w:hint="eastAsia" w:ascii="宋体" w:hAnsi="宋体" w:cs="宋体"/>
                <w:b w:val="0"/>
                <w:bCs/>
                <w:color w:val="auto"/>
                <w:kern w:val="0"/>
                <w:sz w:val="24"/>
                <w:szCs w:val="24"/>
                <w:highlight w:val="none"/>
                <w:lang w:val="en-US" w:eastAsia="zh-CN"/>
              </w:rPr>
              <w:t>601-680</w:t>
            </w:r>
          </w:p>
        </w:tc>
        <w:tc>
          <w:tcPr>
            <w:tcW w:w="1629" w:type="dxa"/>
            <w:vAlign w:val="center"/>
          </w:tcPr>
          <w:p w14:paraId="458B8CB1">
            <w:pPr>
              <w:spacing w:line="360" w:lineRule="auto"/>
              <w:jc w:val="center"/>
              <w:rPr>
                <w:rFonts w:hint="default" w:ascii="宋体" w:hAnsi="宋体" w:eastAsia="宋体" w:cs="宋体"/>
                <w:color w:val="auto"/>
                <w:spacing w:val="0"/>
                <w:sz w:val="24"/>
                <w:lang w:val="en-US" w:eastAsia="zh-CN"/>
              </w:rPr>
            </w:pPr>
          </w:p>
        </w:tc>
        <w:tc>
          <w:tcPr>
            <w:tcW w:w="1446" w:type="dxa"/>
            <w:vAlign w:val="center"/>
          </w:tcPr>
          <w:p w14:paraId="04B76E7C">
            <w:pPr>
              <w:spacing w:line="360" w:lineRule="auto"/>
              <w:jc w:val="center"/>
              <w:rPr>
                <w:rFonts w:ascii="宋体" w:hAnsi="宋体" w:cs="宋体"/>
                <w:color w:val="auto"/>
                <w:spacing w:val="0"/>
                <w:sz w:val="24"/>
              </w:rPr>
            </w:pPr>
            <w:r>
              <w:rPr>
                <w:rFonts w:hint="eastAsia" w:ascii="宋体" w:hAnsi="宋体" w:eastAsia="宋体" w:cs="宋体"/>
                <w:color w:val="auto"/>
                <w:kern w:val="0"/>
                <w:sz w:val="21"/>
                <w:szCs w:val="21"/>
                <w:highlight w:val="none"/>
                <w:lang w:val="en-US" w:eastAsia="zh-CN"/>
              </w:rPr>
              <w:t>耶稣盒</w:t>
            </w:r>
          </w:p>
        </w:tc>
      </w:tr>
      <w:tr w14:paraId="52943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3" w:type="dxa"/>
            <w:gridSpan w:val="4"/>
            <w:shd w:val="clear" w:color="auto" w:fill="auto"/>
            <w:vAlign w:val="center"/>
          </w:tcPr>
          <w:p w14:paraId="3B728C66">
            <w:pPr>
              <w:spacing w:line="360" w:lineRule="auto"/>
              <w:jc w:val="center"/>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sz w:val="24"/>
                <w:szCs w:val="24"/>
              </w:rPr>
              <w:t>投标</w:t>
            </w:r>
            <w:r>
              <w:rPr>
                <w:rFonts w:hint="eastAsia" w:ascii="宋体" w:hAnsi="宋体" w:eastAsia="宋体" w:cs="宋体"/>
                <w:b/>
                <w:color w:val="auto"/>
                <w:spacing w:val="0"/>
                <w:sz w:val="24"/>
                <w:szCs w:val="24"/>
                <w:lang w:val="en-US" w:eastAsia="zh-CN"/>
              </w:rPr>
              <w:t>单价</w:t>
            </w:r>
            <w:r>
              <w:rPr>
                <w:rFonts w:hint="eastAsia" w:ascii="宋体" w:hAnsi="宋体" w:eastAsia="宋体" w:cs="宋体"/>
                <w:b/>
                <w:color w:val="auto"/>
                <w:spacing w:val="0"/>
                <w:sz w:val="24"/>
                <w:szCs w:val="24"/>
              </w:rPr>
              <w:t>报价</w:t>
            </w:r>
            <w:r>
              <w:rPr>
                <w:rFonts w:hint="eastAsia" w:ascii="宋体" w:hAnsi="宋体" w:eastAsia="宋体" w:cs="宋体"/>
                <w:b/>
                <w:color w:val="auto"/>
                <w:spacing w:val="0"/>
                <w:sz w:val="24"/>
                <w:szCs w:val="24"/>
                <w:lang w:val="en-US" w:eastAsia="zh-CN"/>
              </w:rPr>
              <w:t>汇总</w:t>
            </w:r>
            <w:r>
              <w:rPr>
                <w:rFonts w:hint="eastAsia" w:ascii="宋体" w:hAnsi="宋体" w:eastAsia="宋体" w:cs="宋体"/>
                <w:b/>
                <w:color w:val="auto"/>
                <w:spacing w:val="0"/>
                <w:sz w:val="24"/>
                <w:szCs w:val="24"/>
              </w:rPr>
              <w:t>（小写）</w:t>
            </w:r>
          </w:p>
        </w:tc>
        <w:tc>
          <w:tcPr>
            <w:tcW w:w="7542" w:type="dxa"/>
            <w:gridSpan w:val="5"/>
            <w:shd w:val="clear" w:color="auto" w:fill="auto"/>
            <w:vAlign w:val="center"/>
          </w:tcPr>
          <w:p w14:paraId="752B34DB">
            <w:pPr>
              <w:spacing w:line="360" w:lineRule="auto"/>
              <w:jc w:val="center"/>
              <w:rPr>
                <w:rFonts w:hint="eastAsia" w:ascii="宋体" w:hAnsi="宋体" w:eastAsia="宋体" w:cs="宋体"/>
                <w:color w:val="auto"/>
                <w:kern w:val="0"/>
                <w:sz w:val="21"/>
                <w:szCs w:val="21"/>
                <w:highlight w:val="none"/>
                <w:lang w:val="en-US" w:eastAsia="zh-CN" w:bidi="ar-SA"/>
              </w:rPr>
            </w:pPr>
          </w:p>
        </w:tc>
      </w:tr>
      <w:tr w14:paraId="5C76F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3" w:type="dxa"/>
            <w:gridSpan w:val="4"/>
            <w:shd w:val="clear" w:color="auto" w:fill="auto"/>
            <w:vAlign w:val="center"/>
          </w:tcPr>
          <w:p w14:paraId="0340E926">
            <w:pPr>
              <w:spacing w:line="360" w:lineRule="auto"/>
              <w:jc w:val="center"/>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sz w:val="24"/>
                <w:szCs w:val="24"/>
              </w:rPr>
              <w:t>投标</w:t>
            </w:r>
            <w:r>
              <w:rPr>
                <w:rFonts w:hint="eastAsia" w:ascii="宋体" w:hAnsi="宋体" w:eastAsia="宋体" w:cs="宋体"/>
                <w:b/>
                <w:color w:val="auto"/>
                <w:spacing w:val="0"/>
                <w:sz w:val="24"/>
                <w:szCs w:val="24"/>
                <w:lang w:val="en-US" w:eastAsia="zh-CN"/>
              </w:rPr>
              <w:t>单价</w:t>
            </w:r>
            <w:r>
              <w:rPr>
                <w:rFonts w:hint="eastAsia" w:ascii="宋体" w:hAnsi="宋体" w:eastAsia="宋体" w:cs="宋体"/>
                <w:b/>
                <w:color w:val="auto"/>
                <w:spacing w:val="0"/>
                <w:sz w:val="24"/>
                <w:szCs w:val="24"/>
              </w:rPr>
              <w:t>报价</w:t>
            </w:r>
            <w:r>
              <w:rPr>
                <w:rFonts w:hint="eastAsia" w:ascii="宋体" w:hAnsi="宋体" w:eastAsia="宋体" w:cs="宋体"/>
                <w:b/>
                <w:color w:val="auto"/>
                <w:spacing w:val="0"/>
                <w:sz w:val="24"/>
                <w:szCs w:val="24"/>
                <w:lang w:val="en-US" w:eastAsia="zh-CN"/>
              </w:rPr>
              <w:t>汇总</w:t>
            </w:r>
            <w:r>
              <w:rPr>
                <w:rFonts w:hint="eastAsia" w:ascii="宋体" w:hAnsi="宋体" w:eastAsia="宋体" w:cs="宋体"/>
                <w:b/>
                <w:color w:val="auto"/>
                <w:spacing w:val="0"/>
                <w:sz w:val="24"/>
                <w:szCs w:val="24"/>
              </w:rPr>
              <w:t>（大写）</w:t>
            </w:r>
          </w:p>
        </w:tc>
        <w:tc>
          <w:tcPr>
            <w:tcW w:w="7542" w:type="dxa"/>
            <w:gridSpan w:val="5"/>
            <w:shd w:val="clear" w:color="auto" w:fill="auto"/>
            <w:vAlign w:val="center"/>
          </w:tcPr>
          <w:p w14:paraId="0DC4A3AB">
            <w:pPr>
              <w:spacing w:line="360" w:lineRule="auto"/>
              <w:jc w:val="center"/>
              <w:rPr>
                <w:rFonts w:hint="eastAsia" w:ascii="宋体" w:hAnsi="宋体" w:eastAsia="宋体" w:cs="宋体"/>
                <w:color w:val="auto"/>
                <w:kern w:val="0"/>
                <w:sz w:val="21"/>
                <w:szCs w:val="21"/>
                <w:highlight w:val="none"/>
                <w:lang w:val="en-US" w:eastAsia="zh-CN" w:bidi="ar-SA"/>
              </w:rPr>
            </w:pPr>
          </w:p>
        </w:tc>
      </w:tr>
      <w:tr w14:paraId="1F925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295" w:type="dxa"/>
            <w:gridSpan w:val="9"/>
            <w:shd w:val="clear" w:color="auto" w:fill="auto"/>
            <w:vAlign w:val="center"/>
          </w:tcPr>
          <w:p w14:paraId="17805067">
            <w:pPr>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rPr>
              <w:t>惠民款</w:t>
            </w:r>
          </w:p>
        </w:tc>
      </w:tr>
      <w:tr w14:paraId="389D3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shd w:val="clear" w:color="auto" w:fill="auto"/>
            <w:vAlign w:val="center"/>
          </w:tcPr>
          <w:p w14:paraId="5CB2A4CE">
            <w:pPr>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cs="宋体"/>
                <w:color w:val="auto"/>
                <w:spacing w:val="0"/>
                <w:sz w:val="24"/>
                <w:lang w:val="en-US" w:eastAsia="zh-CN"/>
              </w:rPr>
              <w:t>7</w:t>
            </w:r>
          </w:p>
        </w:tc>
        <w:tc>
          <w:tcPr>
            <w:tcW w:w="1788" w:type="dxa"/>
            <w:shd w:val="clear" w:color="auto" w:fill="auto"/>
            <w:vAlign w:val="center"/>
          </w:tcPr>
          <w:p w14:paraId="580433DC">
            <w:pPr>
              <w:snapToGrid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木质骨灰盒</w:t>
            </w:r>
            <w:r>
              <w:rPr>
                <w:rFonts w:hint="eastAsia" w:ascii="宋体" w:hAnsi="宋体" w:cs="宋体"/>
                <w:color w:val="auto"/>
                <w:sz w:val="24"/>
                <w:szCs w:val="24"/>
                <w:lang w:val="en-US" w:eastAsia="zh-CN"/>
              </w:rPr>
              <w:t>7</w:t>
            </w:r>
          </w:p>
        </w:tc>
        <w:tc>
          <w:tcPr>
            <w:tcW w:w="1549" w:type="dxa"/>
            <w:shd w:val="clear" w:color="auto" w:fill="auto"/>
            <w:vAlign w:val="center"/>
          </w:tcPr>
          <w:p w14:paraId="55E1EFB7">
            <w:pPr>
              <w:snapToGrid w:val="0"/>
              <w:spacing w:line="360" w:lineRule="auto"/>
              <w:jc w:val="center"/>
              <w:rPr>
                <w:rFonts w:ascii="宋体" w:hAnsi="宋体" w:eastAsia="宋体" w:cs="宋体"/>
                <w:color w:val="auto"/>
                <w:spacing w:val="0"/>
                <w:kern w:val="2"/>
                <w:sz w:val="24"/>
                <w:szCs w:val="24"/>
                <w:lang w:val="en-US" w:eastAsia="zh-CN" w:bidi="ar-SA"/>
              </w:rPr>
            </w:pPr>
          </w:p>
        </w:tc>
        <w:tc>
          <w:tcPr>
            <w:tcW w:w="2928" w:type="dxa"/>
            <w:shd w:val="clear" w:color="auto" w:fill="auto"/>
            <w:vAlign w:val="center"/>
          </w:tcPr>
          <w:p w14:paraId="348DB344">
            <w:pPr>
              <w:snapToGrid w:val="0"/>
              <w:spacing w:line="360" w:lineRule="auto"/>
              <w:jc w:val="center"/>
              <w:rPr>
                <w:rFonts w:ascii="宋体" w:hAnsi="宋体" w:eastAsia="宋体" w:cs="宋体"/>
                <w:color w:val="auto"/>
                <w:spacing w:val="0"/>
                <w:kern w:val="2"/>
                <w:sz w:val="24"/>
                <w:szCs w:val="24"/>
                <w:lang w:val="en-US" w:eastAsia="zh-CN" w:bidi="ar-SA"/>
              </w:rPr>
            </w:pPr>
          </w:p>
        </w:tc>
        <w:tc>
          <w:tcPr>
            <w:tcW w:w="1264" w:type="dxa"/>
            <w:shd w:val="clear" w:color="auto" w:fill="auto"/>
            <w:vAlign w:val="center"/>
          </w:tcPr>
          <w:p w14:paraId="6559CDCE">
            <w:pPr>
              <w:snapToGrid w:val="0"/>
              <w:spacing w:line="360" w:lineRule="auto"/>
              <w:jc w:val="center"/>
              <w:rPr>
                <w:rFonts w:ascii="宋体" w:hAnsi="宋体" w:eastAsia="宋体" w:cs="宋体"/>
                <w:color w:val="auto"/>
                <w:spacing w:val="0"/>
                <w:kern w:val="2"/>
                <w:sz w:val="24"/>
                <w:szCs w:val="24"/>
                <w:lang w:val="en-US" w:eastAsia="zh-CN" w:bidi="ar-SA"/>
              </w:rPr>
            </w:pPr>
          </w:p>
        </w:tc>
        <w:tc>
          <w:tcPr>
            <w:tcW w:w="1350" w:type="dxa"/>
            <w:shd w:val="clear" w:color="auto" w:fill="auto"/>
            <w:vAlign w:val="center"/>
          </w:tcPr>
          <w:p w14:paraId="424E3C5A">
            <w:pPr>
              <w:spacing w:line="360" w:lineRule="auto"/>
              <w:jc w:val="center"/>
              <w:rPr>
                <w:rFonts w:hint="eastAsia" w:ascii="宋体" w:hAnsi="宋体" w:eastAsia="宋体" w:cs="宋体"/>
                <w:color w:val="auto"/>
                <w:spacing w:val="0"/>
                <w:kern w:val="2"/>
                <w:sz w:val="24"/>
                <w:szCs w:val="24"/>
                <w:lang w:val="en-US" w:eastAsia="zh-CN" w:bidi="ar-SA"/>
              </w:rPr>
            </w:pPr>
            <w:r>
              <w:rPr>
                <w:rFonts w:hint="eastAsia" w:ascii="宋体" w:hAnsi="宋体" w:cs="宋体"/>
                <w:color w:val="auto"/>
                <w:spacing w:val="0"/>
                <w:sz w:val="24"/>
                <w:lang w:val="en-US" w:eastAsia="zh-CN"/>
              </w:rPr>
              <w:t>1个</w:t>
            </w:r>
          </w:p>
        </w:tc>
        <w:tc>
          <w:tcPr>
            <w:tcW w:w="1853" w:type="dxa"/>
            <w:shd w:val="clear" w:color="auto" w:fill="auto"/>
            <w:vAlign w:val="center"/>
          </w:tcPr>
          <w:p w14:paraId="7AA737ED">
            <w:pPr>
              <w:widowControl/>
              <w:adjustRightInd w:val="0"/>
              <w:snapToGrid w:val="0"/>
              <w:spacing w:line="360" w:lineRule="auto"/>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300</w:t>
            </w:r>
          </w:p>
        </w:tc>
        <w:tc>
          <w:tcPr>
            <w:tcW w:w="1629" w:type="dxa"/>
            <w:shd w:val="clear" w:color="auto" w:fill="auto"/>
            <w:vAlign w:val="center"/>
          </w:tcPr>
          <w:p w14:paraId="36F55A3B">
            <w:pPr>
              <w:spacing w:line="360" w:lineRule="auto"/>
              <w:jc w:val="center"/>
              <w:rPr>
                <w:rFonts w:hint="default" w:ascii="宋体" w:hAnsi="宋体" w:eastAsia="宋体" w:cs="宋体"/>
                <w:color w:val="auto"/>
                <w:spacing w:val="0"/>
                <w:kern w:val="2"/>
                <w:sz w:val="24"/>
                <w:szCs w:val="24"/>
                <w:lang w:val="en-US" w:eastAsia="zh-CN" w:bidi="ar-SA"/>
              </w:rPr>
            </w:pPr>
            <w:r>
              <w:rPr>
                <w:rFonts w:hint="eastAsia" w:ascii="宋体" w:hAnsi="宋体" w:cs="宋体"/>
                <w:color w:val="auto"/>
                <w:spacing w:val="0"/>
                <w:sz w:val="24"/>
                <w:lang w:val="en-US" w:eastAsia="zh-CN"/>
              </w:rPr>
              <w:t>300</w:t>
            </w:r>
          </w:p>
        </w:tc>
        <w:tc>
          <w:tcPr>
            <w:tcW w:w="1446" w:type="dxa"/>
            <w:shd w:val="clear" w:color="auto" w:fill="auto"/>
            <w:vAlign w:val="center"/>
          </w:tcPr>
          <w:p w14:paraId="71AE83E4">
            <w:pPr>
              <w:spacing w:line="360" w:lineRule="auto"/>
              <w:jc w:val="center"/>
              <w:rPr>
                <w:rFonts w:hint="eastAsia" w:ascii="宋体" w:hAnsi="宋体" w:eastAsia="宋体" w:cs="宋体"/>
                <w:color w:val="auto"/>
                <w:kern w:val="0"/>
                <w:sz w:val="21"/>
                <w:szCs w:val="21"/>
                <w:highlight w:val="none"/>
                <w:lang w:val="en-US" w:eastAsia="zh-CN" w:bidi="ar-SA"/>
              </w:rPr>
            </w:pPr>
          </w:p>
        </w:tc>
      </w:tr>
      <w:tr w14:paraId="672F5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4295" w:type="dxa"/>
            <w:gridSpan w:val="9"/>
            <w:shd w:val="clear" w:color="auto" w:fill="auto"/>
            <w:vAlign w:val="center"/>
          </w:tcPr>
          <w:p w14:paraId="0F656D20">
            <w:pPr>
              <w:spacing w:line="360" w:lineRule="auto"/>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sz w:val="24"/>
                <w:szCs w:val="24"/>
                <w:highlight w:val="none"/>
                <w:lang w:val="en-US" w:eastAsia="zh-CN"/>
              </w:rPr>
              <w:t>▲注：常规款供货价格参与本项目价格竞争，惠民款供货价格不参与本项目价格竞争。故本标项在政采云平台进行价格填写的时候，只需计入“常规款”5款骨灰盒的价格合计，“惠民款”价格</w:t>
            </w:r>
            <w:r>
              <w:rPr>
                <w:rFonts w:hint="eastAsia" w:ascii="宋体" w:hAnsi="宋体" w:cs="宋体"/>
                <w:b/>
                <w:bCs/>
                <w:color w:val="auto"/>
                <w:sz w:val="24"/>
                <w:szCs w:val="24"/>
                <w:highlight w:val="none"/>
                <w:lang w:val="en-US" w:eastAsia="zh-CN"/>
              </w:rPr>
              <w:t>无须</w:t>
            </w:r>
            <w:r>
              <w:rPr>
                <w:rFonts w:hint="eastAsia" w:ascii="宋体" w:hAnsi="宋体" w:eastAsia="宋体" w:cs="宋体"/>
                <w:b/>
                <w:bCs/>
                <w:color w:val="auto"/>
                <w:sz w:val="24"/>
                <w:szCs w:val="24"/>
                <w:highlight w:val="none"/>
                <w:lang w:val="en-US" w:eastAsia="zh-CN"/>
              </w:rPr>
              <w:t>计入价格合计。若投标人在政采云平台录入价格时计入了“惠民款”单价，则由评标委员会进行修正，以修正后的价格进行评审。</w:t>
            </w:r>
          </w:p>
        </w:tc>
      </w:tr>
    </w:tbl>
    <w:p w14:paraId="0455F4EA">
      <w:pPr>
        <w:snapToGrid w:val="0"/>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注：</w:t>
      </w:r>
    </w:p>
    <w:p w14:paraId="6E4D6EB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14:paraId="6009640C">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51B4118">
      <w:pPr>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024528AC">
      <w:pPr>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br w:type="page"/>
      </w:r>
    </w:p>
    <w:p w14:paraId="26E2F75D">
      <w:pPr>
        <w:pStyle w:val="695"/>
        <w:keepNext w:val="0"/>
        <w:pageBreakBefore w:val="0"/>
        <w:numPr>
          <w:ilvl w:val="0"/>
          <w:numId w:val="0"/>
        </w:numPr>
        <w:tabs>
          <w:tab w:val="clear" w:pos="720"/>
        </w:tabs>
        <w:snapToGrid w:val="0"/>
        <w:spacing w:before="120" w:after="120"/>
        <w:jc w:val="center"/>
        <w:outlineLvl w:val="9"/>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w:t>
      </w:r>
      <w:r>
        <w:rPr>
          <w:rFonts w:hint="eastAsia" w:ascii="宋体" w:hAnsi="宋体" w:eastAsia="宋体" w:cs="宋体"/>
          <w:kern w:val="2"/>
          <w:sz w:val="32"/>
          <w:szCs w:val="32"/>
          <w:lang w:val="en-US" w:eastAsia="zh-CN"/>
        </w:rPr>
        <w:t>标项四</w:t>
      </w:r>
      <w:r>
        <w:rPr>
          <w:rFonts w:hint="eastAsia" w:ascii="宋体" w:hAnsi="宋体" w:eastAsia="宋体" w:cs="宋体"/>
          <w:kern w:val="2"/>
          <w:sz w:val="32"/>
          <w:szCs w:val="32"/>
          <w:lang w:eastAsia="zh-CN"/>
        </w:rPr>
        <w:t>）</w:t>
      </w:r>
    </w:p>
    <w:p w14:paraId="3FA7AD40">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杭州市余杭区殡仪馆</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5151EF82">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余杭区殡仪馆骨灰盒代销服务项目</w:t>
      </w:r>
      <w:r>
        <w:rPr>
          <w:rFonts w:hint="eastAsia" w:ascii="宋体" w:hAnsi="宋体" w:cs="宋体"/>
          <w:kern w:val="0"/>
          <w:sz w:val="24"/>
          <w:lang w:val="zh-CN"/>
        </w:rPr>
        <w:t>【招标编号：</w:t>
      </w:r>
      <w:r>
        <w:rPr>
          <w:rFonts w:hint="eastAsia" w:ascii="宋体" w:hAnsi="宋体" w:cs="宋体"/>
          <w:color w:val="auto"/>
          <w:sz w:val="24"/>
          <w:lang w:eastAsia="zh-CN"/>
        </w:rPr>
        <w:t>ZXZB-YHBYG-2025010G</w:t>
      </w:r>
      <w:r>
        <w:rPr>
          <w:rFonts w:hint="eastAsia" w:ascii="宋体" w:hAnsi="宋体" w:cs="宋体"/>
          <w:sz w:val="24"/>
        </w:rPr>
        <w:t>】的实施</w:t>
      </w:r>
      <w:r>
        <w:rPr>
          <w:rFonts w:hint="eastAsia" w:ascii="宋体" w:hAnsi="宋体" w:cs="宋体"/>
          <w:kern w:val="0"/>
          <w:sz w:val="24"/>
          <w:lang w:val="zh-CN"/>
        </w:rPr>
        <w:t>。</w:t>
      </w:r>
    </w:p>
    <w:p w14:paraId="475AF233">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开标一览表（报价表）</w:t>
      </w:r>
    </w:p>
    <w:tbl>
      <w:tblPr>
        <w:tblStyle w:val="63"/>
        <w:tblW w:w="1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88"/>
        <w:gridCol w:w="1549"/>
        <w:gridCol w:w="2928"/>
        <w:gridCol w:w="1264"/>
        <w:gridCol w:w="1350"/>
        <w:gridCol w:w="1853"/>
        <w:gridCol w:w="1629"/>
        <w:gridCol w:w="1446"/>
      </w:tblGrid>
      <w:tr w14:paraId="53BEE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88" w:type="dxa"/>
            <w:vAlign w:val="center"/>
          </w:tcPr>
          <w:p w14:paraId="237A4A80">
            <w:pPr>
              <w:spacing w:line="360" w:lineRule="auto"/>
              <w:jc w:val="center"/>
              <w:rPr>
                <w:rFonts w:ascii="宋体" w:hAnsi="宋体" w:cs="宋体"/>
                <w:b/>
                <w:color w:val="auto"/>
                <w:spacing w:val="0"/>
                <w:sz w:val="24"/>
              </w:rPr>
            </w:pPr>
            <w:r>
              <w:rPr>
                <w:rFonts w:hint="eastAsia" w:ascii="宋体" w:hAnsi="宋体" w:cs="宋体"/>
                <w:b/>
                <w:color w:val="auto"/>
                <w:spacing w:val="0"/>
                <w:sz w:val="24"/>
              </w:rPr>
              <w:t>序号</w:t>
            </w:r>
          </w:p>
        </w:tc>
        <w:tc>
          <w:tcPr>
            <w:tcW w:w="1788" w:type="dxa"/>
            <w:vAlign w:val="center"/>
          </w:tcPr>
          <w:p w14:paraId="652363E1">
            <w:pPr>
              <w:spacing w:line="360" w:lineRule="auto"/>
              <w:jc w:val="center"/>
              <w:rPr>
                <w:rFonts w:ascii="宋体" w:hAnsi="宋体" w:cs="宋体"/>
                <w:b/>
                <w:color w:val="auto"/>
                <w:spacing w:val="0"/>
                <w:sz w:val="24"/>
              </w:rPr>
            </w:pPr>
            <w:r>
              <w:rPr>
                <w:rFonts w:hint="eastAsia" w:ascii="宋体" w:hAnsi="宋体" w:cs="宋体"/>
                <w:b/>
                <w:color w:val="auto"/>
                <w:spacing w:val="0"/>
                <w:sz w:val="24"/>
              </w:rPr>
              <w:t>名称</w:t>
            </w:r>
          </w:p>
        </w:tc>
        <w:tc>
          <w:tcPr>
            <w:tcW w:w="1549" w:type="dxa"/>
            <w:vAlign w:val="center"/>
          </w:tcPr>
          <w:p w14:paraId="6658C69E">
            <w:pPr>
              <w:spacing w:line="360" w:lineRule="auto"/>
              <w:jc w:val="center"/>
              <w:rPr>
                <w:rFonts w:ascii="宋体" w:hAnsi="宋体" w:cs="宋体"/>
                <w:b/>
                <w:color w:val="auto"/>
                <w:spacing w:val="0"/>
                <w:sz w:val="24"/>
              </w:rPr>
            </w:pPr>
            <w:r>
              <w:rPr>
                <w:rFonts w:hint="eastAsia" w:ascii="宋体" w:hAnsi="宋体" w:cs="宋体"/>
                <w:b/>
                <w:color w:val="auto"/>
                <w:spacing w:val="0"/>
                <w:sz w:val="24"/>
              </w:rPr>
              <w:t>品牌（如果有）</w:t>
            </w:r>
          </w:p>
        </w:tc>
        <w:tc>
          <w:tcPr>
            <w:tcW w:w="2928" w:type="dxa"/>
            <w:vAlign w:val="center"/>
          </w:tcPr>
          <w:p w14:paraId="58F869F2">
            <w:pPr>
              <w:spacing w:line="360" w:lineRule="auto"/>
              <w:jc w:val="center"/>
              <w:rPr>
                <w:rFonts w:hint="eastAsia" w:ascii="宋体" w:hAnsi="宋体" w:eastAsia="宋体" w:cs="宋体"/>
                <w:b/>
                <w:color w:val="auto"/>
                <w:spacing w:val="0"/>
                <w:sz w:val="24"/>
                <w:lang w:eastAsia="zh-CN"/>
              </w:rPr>
            </w:pPr>
            <w:r>
              <w:rPr>
                <w:rFonts w:hint="eastAsia" w:ascii="宋体" w:hAnsi="宋体" w:cs="宋体"/>
                <w:b/>
                <w:color w:val="auto"/>
                <w:spacing w:val="0"/>
                <w:sz w:val="24"/>
                <w:lang w:val="en-US" w:eastAsia="zh-CN"/>
              </w:rPr>
              <w:t>材质</w:t>
            </w:r>
          </w:p>
        </w:tc>
        <w:tc>
          <w:tcPr>
            <w:tcW w:w="1264" w:type="dxa"/>
            <w:vAlign w:val="center"/>
          </w:tcPr>
          <w:p w14:paraId="575AA593">
            <w:pPr>
              <w:spacing w:line="360" w:lineRule="auto"/>
              <w:jc w:val="center"/>
              <w:rPr>
                <w:rFonts w:hint="eastAsia" w:ascii="宋体" w:hAnsi="宋体" w:eastAsia="宋体" w:cs="宋体"/>
                <w:b/>
                <w:color w:val="auto"/>
                <w:spacing w:val="0"/>
                <w:sz w:val="24"/>
                <w:lang w:val="en-US" w:eastAsia="zh-CN"/>
              </w:rPr>
            </w:pPr>
            <w:r>
              <w:rPr>
                <w:rFonts w:hint="eastAsia" w:ascii="宋体" w:hAnsi="宋体" w:cs="宋体"/>
                <w:b/>
                <w:color w:val="auto"/>
                <w:spacing w:val="0"/>
                <w:sz w:val="24"/>
                <w:lang w:val="en-US" w:eastAsia="zh-CN"/>
              </w:rPr>
              <w:t>产地</w:t>
            </w:r>
          </w:p>
        </w:tc>
        <w:tc>
          <w:tcPr>
            <w:tcW w:w="1350" w:type="dxa"/>
            <w:vAlign w:val="center"/>
          </w:tcPr>
          <w:p w14:paraId="757552FB">
            <w:pPr>
              <w:spacing w:line="360" w:lineRule="auto"/>
              <w:jc w:val="center"/>
              <w:rPr>
                <w:rFonts w:ascii="宋体" w:hAnsi="宋体" w:cs="宋体"/>
                <w:b/>
                <w:color w:val="auto"/>
                <w:spacing w:val="0"/>
                <w:sz w:val="24"/>
              </w:rPr>
            </w:pPr>
            <w:r>
              <w:rPr>
                <w:rFonts w:hint="eastAsia" w:ascii="宋体" w:hAnsi="宋体" w:cs="宋体"/>
                <w:b/>
                <w:color w:val="auto"/>
                <w:spacing w:val="0"/>
                <w:sz w:val="24"/>
              </w:rPr>
              <w:t>数量</w:t>
            </w:r>
          </w:p>
        </w:tc>
        <w:tc>
          <w:tcPr>
            <w:tcW w:w="1853" w:type="dxa"/>
            <w:vAlign w:val="center"/>
          </w:tcPr>
          <w:p w14:paraId="4E94ECD4">
            <w:pPr>
              <w:spacing w:line="360" w:lineRule="auto"/>
              <w:jc w:val="center"/>
              <w:rPr>
                <w:rFonts w:hint="default" w:ascii="宋体" w:hAnsi="宋体" w:eastAsia="宋体" w:cs="宋体"/>
                <w:b/>
                <w:color w:val="auto"/>
                <w:spacing w:val="0"/>
                <w:sz w:val="24"/>
                <w:lang w:val="en-US" w:eastAsia="zh-CN"/>
              </w:rPr>
            </w:pPr>
            <w:r>
              <w:rPr>
                <w:rFonts w:hint="eastAsia" w:ascii="宋体" w:hAnsi="宋体" w:eastAsia="宋体" w:cs="宋体"/>
                <w:b/>
                <w:bCs/>
                <w:color w:val="auto"/>
                <w:kern w:val="0"/>
                <w:sz w:val="21"/>
                <w:szCs w:val="21"/>
                <w:highlight w:val="none"/>
              </w:rPr>
              <w:t>参考价格区间（元）</w:t>
            </w:r>
          </w:p>
        </w:tc>
        <w:tc>
          <w:tcPr>
            <w:tcW w:w="1629" w:type="dxa"/>
            <w:vAlign w:val="center"/>
          </w:tcPr>
          <w:p w14:paraId="509E6B6A">
            <w:pPr>
              <w:spacing w:line="360" w:lineRule="auto"/>
              <w:jc w:val="center"/>
              <w:rPr>
                <w:rFonts w:hint="default" w:ascii="宋体" w:hAnsi="宋体" w:eastAsia="宋体" w:cs="宋体"/>
                <w:b/>
                <w:color w:val="auto"/>
                <w:spacing w:val="0"/>
                <w:sz w:val="24"/>
                <w:lang w:val="en-US" w:eastAsia="zh-CN"/>
              </w:rPr>
            </w:pPr>
            <w:r>
              <w:rPr>
                <w:rFonts w:hint="eastAsia" w:ascii="宋体" w:hAnsi="宋体" w:cs="宋体"/>
                <w:b/>
                <w:color w:val="auto"/>
                <w:spacing w:val="0"/>
                <w:sz w:val="24"/>
                <w:lang w:val="en-US" w:eastAsia="zh-CN"/>
              </w:rPr>
              <w:t>投标</w:t>
            </w:r>
            <w:r>
              <w:rPr>
                <w:rFonts w:hint="eastAsia" w:ascii="宋体" w:hAnsi="宋体" w:cs="宋体"/>
                <w:b/>
                <w:color w:val="auto"/>
                <w:spacing w:val="0"/>
                <w:sz w:val="24"/>
              </w:rPr>
              <w:t>单价</w:t>
            </w:r>
            <w:r>
              <w:rPr>
                <w:rFonts w:hint="eastAsia" w:ascii="宋体" w:hAnsi="宋体" w:cs="宋体"/>
                <w:b/>
                <w:color w:val="auto"/>
                <w:spacing w:val="0"/>
                <w:sz w:val="24"/>
                <w:lang w:val="en-US" w:eastAsia="zh-CN"/>
              </w:rPr>
              <w:t>报价</w:t>
            </w:r>
            <w:r>
              <w:rPr>
                <w:rFonts w:hint="eastAsia" w:ascii="宋体" w:hAnsi="宋体" w:cs="宋体"/>
                <w:b/>
                <w:color w:val="auto"/>
                <w:spacing w:val="0"/>
                <w:sz w:val="24"/>
                <w:lang w:eastAsia="zh-CN"/>
              </w:rPr>
              <w:t>（</w:t>
            </w:r>
            <w:r>
              <w:rPr>
                <w:rFonts w:hint="eastAsia" w:ascii="宋体" w:hAnsi="宋体" w:cs="宋体"/>
                <w:b/>
                <w:color w:val="auto"/>
                <w:spacing w:val="0"/>
                <w:sz w:val="24"/>
                <w:lang w:val="en-US" w:eastAsia="zh-CN"/>
              </w:rPr>
              <w:t>元/个</w:t>
            </w:r>
            <w:r>
              <w:rPr>
                <w:rFonts w:hint="eastAsia" w:ascii="宋体" w:hAnsi="宋体" w:cs="宋体"/>
                <w:b/>
                <w:color w:val="auto"/>
                <w:spacing w:val="0"/>
                <w:sz w:val="24"/>
                <w:lang w:eastAsia="zh-CN"/>
              </w:rPr>
              <w:t>）</w:t>
            </w:r>
          </w:p>
        </w:tc>
        <w:tc>
          <w:tcPr>
            <w:tcW w:w="1446" w:type="dxa"/>
            <w:vAlign w:val="center"/>
          </w:tcPr>
          <w:p w14:paraId="6658B55C">
            <w:pPr>
              <w:spacing w:line="360" w:lineRule="auto"/>
              <w:jc w:val="center"/>
              <w:rPr>
                <w:rFonts w:hint="eastAsia" w:ascii="宋体" w:hAnsi="宋体" w:cs="宋体"/>
                <w:b/>
                <w:color w:val="auto"/>
                <w:spacing w:val="0"/>
                <w:sz w:val="24"/>
              </w:rPr>
            </w:pPr>
            <w:r>
              <w:rPr>
                <w:rFonts w:hint="eastAsia" w:ascii="宋体" w:hAnsi="宋体" w:cs="宋体"/>
                <w:b/>
                <w:color w:val="auto"/>
                <w:spacing w:val="0"/>
                <w:sz w:val="24"/>
              </w:rPr>
              <w:t>备注</w:t>
            </w:r>
          </w:p>
          <w:p w14:paraId="18E57E73">
            <w:pPr>
              <w:spacing w:line="360" w:lineRule="auto"/>
              <w:jc w:val="center"/>
              <w:rPr>
                <w:rFonts w:ascii="宋体" w:hAnsi="宋体" w:cs="宋体"/>
                <w:b/>
                <w:color w:val="auto"/>
                <w:spacing w:val="0"/>
                <w:sz w:val="24"/>
              </w:rPr>
            </w:pPr>
            <w:r>
              <w:rPr>
                <w:rFonts w:hint="eastAsia" w:ascii="宋体" w:hAnsi="宋体" w:cs="宋体"/>
                <w:b/>
                <w:color w:val="auto"/>
                <w:spacing w:val="0"/>
                <w:sz w:val="24"/>
              </w:rPr>
              <w:t>（如果有）</w:t>
            </w:r>
          </w:p>
        </w:tc>
      </w:tr>
      <w:tr w14:paraId="05A51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7077DD3D">
            <w:pPr>
              <w:spacing w:line="360" w:lineRule="auto"/>
              <w:jc w:val="center"/>
              <w:rPr>
                <w:rFonts w:ascii="宋体" w:hAnsi="宋体" w:cs="宋体"/>
                <w:color w:val="auto"/>
                <w:spacing w:val="0"/>
                <w:sz w:val="24"/>
              </w:rPr>
            </w:pPr>
            <w:r>
              <w:rPr>
                <w:rFonts w:hint="eastAsia" w:ascii="宋体" w:hAnsi="宋体" w:cs="宋体"/>
                <w:color w:val="auto"/>
                <w:spacing w:val="0"/>
                <w:sz w:val="24"/>
              </w:rPr>
              <w:t>1</w:t>
            </w:r>
          </w:p>
        </w:tc>
        <w:tc>
          <w:tcPr>
            <w:tcW w:w="1788" w:type="dxa"/>
            <w:vAlign w:val="center"/>
          </w:tcPr>
          <w:p w14:paraId="545E51A6">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木质骨灰盒1</w:t>
            </w:r>
          </w:p>
        </w:tc>
        <w:tc>
          <w:tcPr>
            <w:tcW w:w="1549" w:type="dxa"/>
            <w:vAlign w:val="center"/>
          </w:tcPr>
          <w:p w14:paraId="1D5A6A0F">
            <w:pPr>
              <w:snapToGrid w:val="0"/>
              <w:spacing w:line="360" w:lineRule="auto"/>
              <w:jc w:val="center"/>
              <w:rPr>
                <w:rFonts w:ascii="宋体" w:hAnsi="宋体" w:cs="宋体"/>
                <w:color w:val="auto"/>
                <w:spacing w:val="0"/>
                <w:sz w:val="24"/>
              </w:rPr>
            </w:pPr>
          </w:p>
        </w:tc>
        <w:tc>
          <w:tcPr>
            <w:tcW w:w="2928" w:type="dxa"/>
            <w:vAlign w:val="center"/>
          </w:tcPr>
          <w:p w14:paraId="17F17874">
            <w:pPr>
              <w:snapToGrid w:val="0"/>
              <w:spacing w:line="360" w:lineRule="auto"/>
              <w:jc w:val="center"/>
              <w:rPr>
                <w:rFonts w:ascii="宋体" w:hAnsi="宋体" w:cs="宋体"/>
                <w:color w:val="auto"/>
                <w:spacing w:val="0"/>
                <w:sz w:val="24"/>
              </w:rPr>
            </w:pPr>
          </w:p>
        </w:tc>
        <w:tc>
          <w:tcPr>
            <w:tcW w:w="1264" w:type="dxa"/>
            <w:vAlign w:val="center"/>
          </w:tcPr>
          <w:p w14:paraId="5E899E83">
            <w:pPr>
              <w:snapToGrid w:val="0"/>
              <w:spacing w:line="360" w:lineRule="auto"/>
              <w:jc w:val="center"/>
              <w:rPr>
                <w:rFonts w:ascii="宋体" w:hAnsi="宋体" w:cs="宋体"/>
                <w:color w:val="auto"/>
                <w:spacing w:val="0"/>
                <w:sz w:val="24"/>
              </w:rPr>
            </w:pPr>
          </w:p>
        </w:tc>
        <w:tc>
          <w:tcPr>
            <w:tcW w:w="1350" w:type="dxa"/>
            <w:vAlign w:val="center"/>
          </w:tcPr>
          <w:p w14:paraId="71715B0C">
            <w:pPr>
              <w:spacing w:line="360" w:lineRule="auto"/>
              <w:jc w:val="center"/>
              <w:rPr>
                <w:rFonts w:hint="default" w:ascii="宋体" w:hAnsi="宋体" w:eastAsia="宋体" w:cs="宋体"/>
                <w:color w:val="auto"/>
                <w:spacing w:val="0"/>
                <w:sz w:val="24"/>
                <w:lang w:val="en-US" w:eastAsia="zh-CN"/>
              </w:rPr>
            </w:pPr>
            <w:r>
              <w:rPr>
                <w:rFonts w:hint="eastAsia" w:ascii="宋体" w:hAnsi="宋体" w:cs="宋体"/>
                <w:color w:val="auto"/>
                <w:spacing w:val="0"/>
                <w:sz w:val="24"/>
                <w:lang w:val="en-US" w:eastAsia="zh-CN"/>
              </w:rPr>
              <w:t>1个</w:t>
            </w:r>
          </w:p>
        </w:tc>
        <w:tc>
          <w:tcPr>
            <w:tcW w:w="1853" w:type="dxa"/>
            <w:vAlign w:val="center"/>
          </w:tcPr>
          <w:p w14:paraId="37BBF0C0">
            <w:pPr>
              <w:widowControl/>
              <w:adjustRightInd w:val="0"/>
              <w:snapToGrid w:val="0"/>
              <w:spacing w:line="360" w:lineRule="auto"/>
              <w:jc w:val="center"/>
              <w:rPr>
                <w:rFonts w:hint="eastAsia" w:ascii="宋体" w:hAnsi="宋体" w:eastAsia="宋体" w:cs="宋体"/>
                <w:color w:val="auto"/>
                <w:spacing w:val="0"/>
                <w:sz w:val="24"/>
                <w:szCs w:val="24"/>
                <w:lang w:val="en-US" w:eastAsia="zh-CN"/>
              </w:rPr>
            </w:pPr>
            <w:r>
              <w:rPr>
                <w:rFonts w:hint="eastAsia" w:ascii="宋体" w:hAnsi="宋体" w:cs="宋体"/>
                <w:b w:val="0"/>
                <w:bCs/>
                <w:color w:val="auto"/>
                <w:kern w:val="0"/>
                <w:sz w:val="24"/>
                <w:szCs w:val="24"/>
                <w:highlight w:val="none"/>
                <w:lang w:val="en-US" w:eastAsia="zh-CN"/>
              </w:rPr>
              <w:t>901-1000</w:t>
            </w:r>
          </w:p>
        </w:tc>
        <w:tc>
          <w:tcPr>
            <w:tcW w:w="1629" w:type="dxa"/>
            <w:vAlign w:val="center"/>
          </w:tcPr>
          <w:p w14:paraId="5B9651B7">
            <w:pPr>
              <w:spacing w:line="360" w:lineRule="auto"/>
              <w:jc w:val="center"/>
              <w:rPr>
                <w:rFonts w:ascii="宋体" w:hAnsi="宋体" w:cs="宋体"/>
                <w:color w:val="auto"/>
                <w:spacing w:val="0"/>
                <w:sz w:val="24"/>
              </w:rPr>
            </w:pPr>
          </w:p>
        </w:tc>
        <w:tc>
          <w:tcPr>
            <w:tcW w:w="1446" w:type="dxa"/>
            <w:vAlign w:val="center"/>
          </w:tcPr>
          <w:p w14:paraId="76D1E7D0">
            <w:pPr>
              <w:spacing w:line="360" w:lineRule="auto"/>
              <w:jc w:val="center"/>
              <w:rPr>
                <w:rFonts w:ascii="宋体" w:hAnsi="宋体" w:cs="宋体"/>
                <w:color w:val="auto"/>
                <w:spacing w:val="0"/>
                <w:sz w:val="24"/>
              </w:rPr>
            </w:pPr>
          </w:p>
        </w:tc>
      </w:tr>
      <w:tr w14:paraId="3E897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342CD0EC">
            <w:pPr>
              <w:spacing w:line="360" w:lineRule="auto"/>
              <w:jc w:val="center"/>
              <w:rPr>
                <w:rFonts w:ascii="宋体" w:hAnsi="宋体" w:cs="宋体"/>
                <w:color w:val="auto"/>
                <w:spacing w:val="0"/>
                <w:sz w:val="24"/>
              </w:rPr>
            </w:pPr>
            <w:r>
              <w:rPr>
                <w:rFonts w:hint="eastAsia" w:ascii="宋体" w:hAnsi="宋体" w:cs="宋体"/>
                <w:color w:val="auto"/>
                <w:spacing w:val="0"/>
                <w:sz w:val="24"/>
              </w:rPr>
              <w:t>2</w:t>
            </w:r>
          </w:p>
        </w:tc>
        <w:tc>
          <w:tcPr>
            <w:tcW w:w="1788" w:type="dxa"/>
            <w:vAlign w:val="center"/>
          </w:tcPr>
          <w:p w14:paraId="42321C96">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木质骨灰盒2</w:t>
            </w:r>
          </w:p>
        </w:tc>
        <w:tc>
          <w:tcPr>
            <w:tcW w:w="1549" w:type="dxa"/>
            <w:vAlign w:val="center"/>
          </w:tcPr>
          <w:p w14:paraId="526B9EFA">
            <w:pPr>
              <w:snapToGrid w:val="0"/>
              <w:spacing w:line="360" w:lineRule="auto"/>
              <w:jc w:val="center"/>
              <w:rPr>
                <w:rFonts w:ascii="宋体" w:hAnsi="宋体" w:cs="宋体"/>
                <w:color w:val="auto"/>
                <w:spacing w:val="0"/>
                <w:sz w:val="24"/>
              </w:rPr>
            </w:pPr>
          </w:p>
        </w:tc>
        <w:tc>
          <w:tcPr>
            <w:tcW w:w="2928" w:type="dxa"/>
            <w:vAlign w:val="center"/>
          </w:tcPr>
          <w:p w14:paraId="0348273B">
            <w:pPr>
              <w:snapToGrid w:val="0"/>
              <w:spacing w:line="360" w:lineRule="auto"/>
              <w:jc w:val="center"/>
              <w:rPr>
                <w:rFonts w:ascii="宋体" w:hAnsi="宋体" w:cs="宋体"/>
                <w:color w:val="auto"/>
                <w:spacing w:val="0"/>
                <w:sz w:val="24"/>
              </w:rPr>
            </w:pPr>
          </w:p>
        </w:tc>
        <w:tc>
          <w:tcPr>
            <w:tcW w:w="1264" w:type="dxa"/>
            <w:vAlign w:val="center"/>
          </w:tcPr>
          <w:p w14:paraId="047BD0B8">
            <w:pPr>
              <w:snapToGrid w:val="0"/>
              <w:spacing w:line="360" w:lineRule="auto"/>
              <w:jc w:val="center"/>
              <w:rPr>
                <w:rFonts w:ascii="宋体" w:hAnsi="宋体" w:cs="宋体"/>
                <w:color w:val="auto"/>
                <w:spacing w:val="0"/>
                <w:sz w:val="24"/>
              </w:rPr>
            </w:pPr>
          </w:p>
        </w:tc>
        <w:tc>
          <w:tcPr>
            <w:tcW w:w="1350" w:type="dxa"/>
            <w:vAlign w:val="center"/>
          </w:tcPr>
          <w:p w14:paraId="0D702129">
            <w:pPr>
              <w:spacing w:line="360" w:lineRule="auto"/>
              <w:jc w:val="center"/>
              <w:rPr>
                <w:rFonts w:hint="default" w:ascii="宋体" w:hAnsi="宋体" w:cs="宋体"/>
                <w:color w:val="auto"/>
                <w:spacing w:val="0"/>
                <w:sz w:val="24"/>
                <w:lang w:val="en-US"/>
              </w:rPr>
            </w:pPr>
            <w:r>
              <w:rPr>
                <w:rFonts w:hint="eastAsia" w:ascii="宋体" w:hAnsi="宋体" w:cs="宋体"/>
                <w:color w:val="auto"/>
                <w:spacing w:val="0"/>
                <w:sz w:val="24"/>
                <w:lang w:val="en-US" w:eastAsia="zh-CN"/>
              </w:rPr>
              <w:t>1个</w:t>
            </w:r>
          </w:p>
        </w:tc>
        <w:tc>
          <w:tcPr>
            <w:tcW w:w="1853" w:type="dxa"/>
            <w:vAlign w:val="center"/>
          </w:tcPr>
          <w:p w14:paraId="2794D8A3">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1501-1600</w:t>
            </w:r>
          </w:p>
        </w:tc>
        <w:tc>
          <w:tcPr>
            <w:tcW w:w="1629" w:type="dxa"/>
            <w:vAlign w:val="center"/>
          </w:tcPr>
          <w:p w14:paraId="42B9B7D7">
            <w:pPr>
              <w:spacing w:line="360" w:lineRule="auto"/>
              <w:jc w:val="center"/>
              <w:rPr>
                <w:rFonts w:ascii="宋体" w:hAnsi="宋体" w:cs="宋体"/>
                <w:color w:val="auto"/>
                <w:spacing w:val="0"/>
                <w:sz w:val="24"/>
              </w:rPr>
            </w:pPr>
          </w:p>
        </w:tc>
        <w:tc>
          <w:tcPr>
            <w:tcW w:w="1446" w:type="dxa"/>
            <w:vAlign w:val="center"/>
          </w:tcPr>
          <w:p w14:paraId="6D8C6737">
            <w:pPr>
              <w:spacing w:line="360" w:lineRule="auto"/>
              <w:jc w:val="center"/>
              <w:rPr>
                <w:rFonts w:ascii="宋体" w:hAnsi="宋体" w:cs="宋体"/>
                <w:color w:val="auto"/>
                <w:spacing w:val="0"/>
                <w:sz w:val="24"/>
              </w:rPr>
            </w:pPr>
          </w:p>
        </w:tc>
      </w:tr>
      <w:tr w14:paraId="137C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59FBC918">
            <w:pPr>
              <w:spacing w:line="360" w:lineRule="auto"/>
              <w:jc w:val="center"/>
              <w:rPr>
                <w:rFonts w:hint="eastAsia" w:ascii="宋体" w:hAnsi="宋体" w:eastAsia="宋体" w:cs="宋体"/>
                <w:color w:val="auto"/>
                <w:spacing w:val="0"/>
                <w:sz w:val="24"/>
                <w:lang w:eastAsia="zh-CN"/>
              </w:rPr>
            </w:pPr>
            <w:r>
              <w:rPr>
                <w:rFonts w:hint="eastAsia" w:ascii="宋体" w:hAnsi="宋体" w:cs="宋体"/>
                <w:color w:val="auto"/>
                <w:spacing w:val="0"/>
                <w:sz w:val="24"/>
                <w:lang w:val="en-US" w:eastAsia="zh-CN"/>
              </w:rPr>
              <w:t>3</w:t>
            </w:r>
          </w:p>
        </w:tc>
        <w:tc>
          <w:tcPr>
            <w:tcW w:w="1788" w:type="dxa"/>
            <w:vAlign w:val="center"/>
          </w:tcPr>
          <w:p w14:paraId="416C30FF">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木质骨灰盒3</w:t>
            </w:r>
          </w:p>
        </w:tc>
        <w:tc>
          <w:tcPr>
            <w:tcW w:w="1549" w:type="dxa"/>
            <w:vAlign w:val="center"/>
          </w:tcPr>
          <w:p w14:paraId="40CCAD78">
            <w:pPr>
              <w:snapToGrid w:val="0"/>
              <w:spacing w:line="360" w:lineRule="auto"/>
              <w:jc w:val="center"/>
              <w:rPr>
                <w:rFonts w:ascii="宋体" w:hAnsi="宋体" w:cs="宋体"/>
                <w:color w:val="auto"/>
                <w:spacing w:val="0"/>
                <w:sz w:val="24"/>
              </w:rPr>
            </w:pPr>
          </w:p>
        </w:tc>
        <w:tc>
          <w:tcPr>
            <w:tcW w:w="2928" w:type="dxa"/>
            <w:vAlign w:val="center"/>
          </w:tcPr>
          <w:p w14:paraId="639264D9">
            <w:pPr>
              <w:snapToGrid w:val="0"/>
              <w:spacing w:line="360" w:lineRule="auto"/>
              <w:jc w:val="center"/>
              <w:rPr>
                <w:rFonts w:ascii="宋体" w:hAnsi="宋体" w:cs="宋体"/>
                <w:color w:val="auto"/>
                <w:spacing w:val="0"/>
                <w:sz w:val="24"/>
              </w:rPr>
            </w:pPr>
          </w:p>
        </w:tc>
        <w:tc>
          <w:tcPr>
            <w:tcW w:w="1264" w:type="dxa"/>
            <w:vAlign w:val="center"/>
          </w:tcPr>
          <w:p w14:paraId="11F9C674">
            <w:pPr>
              <w:snapToGrid w:val="0"/>
              <w:spacing w:line="360" w:lineRule="auto"/>
              <w:jc w:val="center"/>
              <w:rPr>
                <w:rFonts w:ascii="宋体" w:hAnsi="宋体" w:cs="宋体"/>
                <w:color w:val="auto"/>
                <w:spacing w:val="0"/>
                <w:sz w:val="24"/>
              </w:rPr>
            </w:pPr>
          </w:p>
        </w:tc>
        <w:tc>
          <w:tcPr>
            <w:tcW w:w="1350" w:type="dxa"/>
            <w:vAlign w:val="center"/>
          </w:tcPr>
          <w:p w14:paraId="0D81E044">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75C3C271">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2101-2200</w:t>
            </w:r>
          </w:p>
        </w:tc>
        <w:tc>
          <w:tcPr>
            <w:tcW w:w="1629" w:type="dxa"/>
            <w:vAlign w:val="center"/>
          </w:tcPr>
          <w:p w14:paraId="4445E64F">
            <w:pPr>
              <w:spacing w:line="360" w:lineRule="auto"/>
              <w:jc w:val="center"/>
              <w:rPr>
                <w:rFonts w:ascii="宋体" w:hAnsi="宋体" w:cs="宋体"/>
                <w:color w:val="auto"/>
                <w:spacing w:val="0"/>
                <w:sz w:val="24"/>
              </w:rPr>
            </w:pPr>
          </w:p>
        </w:tc>
        <w:tc>
          <w:tcPr>
            <w:tcW w:w="1446" w:type="dxa"/>
            <w:vAlign w:val="center"/>
          </w:tcPr>
          <w:p w14:paraId="3AB8310D">
            <w:pPr>
              <w:spacing w:line="360" w:lineRule="auto"/>
              <w:jc w:val="center"/>
              <w:rPr>
                <w:rFonts w:ascii="宋体" w:hAnsi="宋体" w:cs="宋体"/>
                <w:color w:val="auto"/>
                <w:spacing w:val="0"/>
                <w:sz w:val="24"/>
              </w:rPr>
            </w:pPr>
          </w:p>
        </w:tc>
      </w:tr>
      <w:tr w14:paraId="3DEBD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52B96A0C">
            <w:pPr>
              <w:spacing w:line="360" w:lineRule="auto"/>
              <w:jc w:val="center"/>
              <w:rPr>
                <w:rFonts w:hint="eastAsia" w:ascii="宋体" w:hAnsi="宋体" w:eastAsia="宋体" w:cs="宋体"/>
                <w:color w:val="auto"/>
                <w:spacing w:val="0"/>
                <w:sz w:val="24"/>
                <w:lang w:val="en-US" w:eastAsia="zh-CN"/>
              </w:rPr>
            </w:pPr>
            <w:r>
              <w:rPr>
                <w:rFonts w:hint="eastAsia" w:ascii="宋体" w:hAnsi="宋体" w:cs="宋体"/>
                <w:color w:val="auto"/>
                <w:spacing w:val="0"/>
                <w:sz w:val="24"/>
                <w:lang w:val="en-US" w:eastAsia="zh-CN"/>
              </w:rPr>
              <w:t>4</w:t>
            </w:r>
          </w:p>
        </w:tc>
        <w:tc>
          <w:tcPr>
            <w:tcW w:w="1788" w:type="dxa"/>
            <w:vAlign w:val="center"/>
          </w:tcPr>
          <w:p w14:paraId="47281F18">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木质骨灰盒4</w:t>
            </w:r>
          </w:p>
        </w:tc>
        <w:tc>
          <w:tcPr>
            <w:tcW w:w="1549" w:type="dxa"/>
            <w:vAlign w:val="center"/>
          </w:tcPr>
          <w:p w14:paraId="0D4E9220">
            <w:pPr>
              <w:snapToGrid w:val="0"/>
              <w:spacing w:line="360" w:lineRule="auto"/>
              <w:jc w:val="center"/>
              <w:rPr>
                <w:rFonts w:ascii="宋体" w:hAnsi="宋体" w:cs="宋体"/>
                <w:color w:val="auto"/>
                <w:spacing w:val="0"/>
                <w:sz w:val="24"/>
              </w:rPr>
            </w:pPr>
          </w:p>
        </w:tc>
        <w:tc>
          <w:tcPr>
            <w:tcW w:w="2928" w:type="dxa"/>
            <w:vAlign w:val="center"/>
          </w:tcPr>
          <w:p w14:paraId="19DF0161">
            <w:pPr>
              <w:snapToGrid w:val="0"/>
              <w:spacing w:line="360" w:lineRule="auto"/>
              <w:jc w:val="center"/>
              <w:rPr>
                <w:rFonts w:ascii="宋体" w:hAnsi="宋体" w:cs="宋体"/>
                <w:color w:val="auto"/>
                <w:spacing w:val="0"/>
                <w:sz w:val="24"/>
              </w:rPr>
            </w:pPr>
          </w:p>
        </w:tc>
        <w:tc>
          <w:tcPr>
            <w:tcW w:w="1264" w:type="dxa"/>
            <w:vAlign w:val="center"/>
          </w:tcPr>
          <w:p w14:paraId="6856A242">
            <w:pPr>
              <w:snapToGrid w:val="0"/>
              <w:spacing w:line="360" w:lineRule="auto"/>
              <w:jc w:val="center"/>
              <w:rPr>
                <w:rFonts w:ascii="宋体" w:hAnsi="宋体" w:cs="宋体"/>
                <w:color w:val="auto"/>
                <w:spacing w:val="0"/>
                <w:sz w:val="24"/>
              </w:rPr>
            </w:pPr>
          </w:p>
        </w:tc>
        <w:tc>
          <w:tcPr>
            <w:tcW w:w="1350" w:type="dxa"/>
            <w:vAlign w:val="center"/>
          </w:tcPr>
          <w:p w14:paraId="7F7A6ED6">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1632F769">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2601-2800</w:t>
            </w:r>
          </w:p>
        </w:tc>
        <w:tc>
          <w:tcPr>
            <w:tcW w:w="1629" w:type="dxa"/>
            <w:vAlign w:val="center"/>
          </w:tcPr>
          <w:p w14:paraId="727A5E6F">
            <w:pPr>
              <w:spacing w:line="360" w:lineRule="auto"/>
              <w:jc w:val="center"/>
              <w:rPr>
                <w:rFonts w:ascii="宋体" w:hAnsi="宋体" w:cs="宋体"/>
                <w:color w:val="auto"/>
                <w:spacing w:val="0"/>
                <w:sz w:val="24"/>
              </w:rPr>
            </w:pPr>
          </w:p>
        </w:tc>
        <w:tc>
          <w:tcPr>
            <w:tcW w:w="1446" w:type="dxa"/>
            <w:vAlign w:val="center"/>
          </w:tcPr>
          <w:p w14:paraId="320114C9">
            <w:pPr>
              <w:spacing w:line="360" w:lineRule="auto"/>
              <w:jc w:val="center"/>
              <w:rPr>
                <w:rFonts w:ascii="宋体" w:hAnsi="宋体" w:cs="宋体"/>
                <w:color w:val="auto"/>
                <w:spacing w:val="0"/>
                <w:sz w:val="24"/>
              </w:rPr>
            </w:pPr>
          </w:p>
        </w:tc>
      </w:tr>
      <w:tr w14:paraId="378C5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00D38ACD">
            <w:pPr>
              <w:spacing w:line="360" w:lineRule="auto"/>
              <w:jc w:val="center"/>
              <w:rPr>
                <w:rFonts w:hint="eastAsia" w:ascii="宋体" w:hAnsi="宋体" w:eastAsia="宋体" w:cs="宋体"/>
                <w:color w:val="auto"/>
                <w:spacing w:val="0"/>
                <w:sz w:val="24"/>
                <w:lang w:val="en-US" w:eastAsia="zh-CN"/>
              </w:rPr>
            </w:pPr>
            <w:r>
              <w:rPr>
                <w:rFonts w:hint="eastAsia" w:ascii="宋体" w:hAnsi="宋体" w:cs="宋体"/>
                <w:color w:val="auto"/>
                <w:spacing w:val="0"/>
                <w:sz w:val="24"/>
                <w:lang w:val="en-US" w:eastAsia="zh-CN"/>
              </w:rPr>
              <w:t>5</w:t>
            </w:r>
          </w:p>
        </w:tc>
        <w:tc>
          <w:tcPr>
            <w:tcW w:w="1788" w:type="dxa"/>
            <w:vAlign w:val="center"/>
          </w:tcPr>
          <w:p w14:paraId="47DF19B2">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木质骨灰盒5</w:t>
            </w:r>
          </w:p>
        </w:tc>
        <w:tc>
          <w:tcPr>
            <w:tcW w:w="1549" w:type="dxa"/>
            <w:vAlign w:val="center"/>
          </w:tcPr>
          <w:p w14:paraId="4719755E">
            <w:pPr>
              <w:snapToGrid w:val="0"/>
              <w:spacing w:line="360" w:lineRule="auto"/>
              <w:jc w:val="center"/>
              <w:rPr>
                <w:rFonts w:ascii="宋体" w:hAnsi="宋体" w:cs="宋体"/>
                <w:color w:val="auto"/>
                <w:spacing w:val="0"/>
                <w:sz w:val="24"/>
              </w:rPr>
            </w:pPr>
          </w:p>
        </w:tc>
        <w:tc>
          <w:tcPr>
            <w:tcW w:w="2928" w:type="dxa"/>
            <w:vAlign w:val="center"/>
          </w:tcPr>
          <w:p w14:paraId="4AB9CCAF">
            <w:pPr>
              <w:snapToGrid w:val="0"/>
              <w:spacing w:line="360" w:lineRule="auto"/>
              <w:jc w:val="center"/>
              <w:rPr>
                <w:rFonts w:ascii="宋体" w:hAnsi="宋体" w:cs="宋体"/>
                <w:color w:val="auto"/>
                <w:spacing w:val="0"/>
                <w:sz w:val="24"/>
              </w:rPr>
            </w:pPr>
          </w:p>
        </w:tc>
        <w:tc>
          <w:tcPr>
            <w:tcW w:w="1264" w:type="dxa"/>
            <w:vAlign w:val="center"/>
          </w:tcPr>
          <w:p w14:paraId="5B4B8A13">
            <w:pPr>
              <w:snapToGrid w:val="0"/>
              <w:spacing w:line="360" w:lineRule="auto"/>
              <w:jc w:val="center"/>
              <w:rPr>
                <w:rFonts w:ascii="宋体" w:hAnsi="宋体" w:cs="宋体"/>
                <w:color w:val="auto"/>
                <w:spacing w:val="0"/>
                <w:sz w:val="24"/>
              </w:rPr>
            </w:pPr>
          </w:p>
        </w:tc>
        <w:tc>
          <w:tcPr>
            <w:tcW w:w="1350" w:type="dxa"/>
            <w:vAlign w:val="center"/>
          </w:tcPr>
          <w:p w14:paraId="6E96E96F">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22CE92C7">
            <w:pPr>
              <w:widowControl/>
              <w:adjustRightInd w:val="0"/>
              <w:snapToGrid w:val="0"/>
              <w:spacing w:line="360" w:lineRule="auto"/>
              <w:jc w:val="center"/>
              <w:rPr>
                <w:rFonts w:ascii="宋体" w:hAnsi="宋体" w:cs="宋体"/>
                <w:color w:val="auto"/>
                <w:spacing w:val="0"/>
                <w:sz w:val="24"/>
                <w:szCs w:val="24"/>
              </w:rPr>
            </w:pPr>
            <w:r>
              <w:rPr>
                <w:rFonts w:hint="eastAsia" w:ascii="宋体" w:hAnsi="宋体" w:cs="宋体"/>
                <w:b w:val="0"/>
                <w:bCs/>
                <w:color w:val="auto"/>
                <w:kern w:val="0"/>
                <w:sz w:val="24"/>
                <w:szCs w:val="24"/>
                <w:highlight w:val="none"/>
                <w:lang w:val="en-US" w:eastAsia="zh-CN"/>
              </w:rPr>
              <w:t>3301-3400</w:t>
            </w:r>
          </w:p>
        </w:tc>
        <w:tc>
          <w:tcPr>
            <w:tcW w:w="1629" w:type="dxa"/>
            <w:vAlign w:val="center"/>
          </w:tcPr>
          <w:p w14:paraId="3839468D">
            <w:pPr>
              <w:spacing w:line="360" w:lineRule="auto"/>
              <w:jc w:val="center"/>
              <w:rPr>
                <w:rFonts w:ascii="宋体" w:hAnsi="宋体" w:cs="宋体"/>
                <w:color w:val="auto"/>
                <w:spacing w:val="0"/>
                <w:sz w:val="24"/>
              </w:rPr>
            </w:pPr>
          </w:p>
        </w:tc>
        <w:tc>
          <w:tcPr>
            <w:tcW w:w="1446" w:type="dxa"/>
            <w:vAlign w:val="center"/>
          </w:tcPr>
          <w:p w14:paraId="16396BA5">
            <w:pPr>
              <w:spacing w:line="360" w:lineRule="auto"/>
              <w:jc w:val="center"/>
              <w:rPr>
                <w:rFonts w:ascii="宋体" w:hAnsi="宋体" w:cs="宋体"/>
                <w:color w:val="auto"/>
                <w:spacing w:val="0"/>
                <w:sz w:val="24"/>
              </w:rPr>
            </w:pPr>
          </w:p>
        </w:tc>
      </w:tr>
      <w:tr w14:paraId="215EE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1A2E4BFB">
            <w:pPr>
              <w:spacing w:line="360" w:lineRule="auto"/>
              <w:jc w:val="center"/>
              <w:rPr>
                <w:rFonts w:hint="default" w:ascii="宋体" w:hAnsi="宋体" w:cs="宋体"/>
                <w:color w:val="auto"/>
                <w:spacing w:val="0"/>
                <w:sz w:val="24"/>
                <w:lang w:val="en-US" w:eastAsia="zh-CN"/>
              </w:rPr>
            </w:pPr>
            <w:r>
              <w:rPr>
                <w:rFonts w:hint="eastAsia" w:ascii="宋体" w:hAnsi="宋体" w:cs="宋体"/>
                <w:color w:val="auto"/>
                <w:spacing w:val="0"/>
                <w:sz w:val="24"/>
                <w:lang w:val="en-US" w:eastAsia="zh-CN"/>
              </w:rPr>
              <w:t>6</w:t>
            </w:r>
          </w:p>
        </w:tc>
        <w:tc>
          <w:tcPr>
            <w:tcW w:w="1788" w:type="dxa"/>
            <w:vAlign w:val="center"/>
          </w:tcPr>
          <w:p w14:paraId="02E9389D">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木质骨灰盒6</w:t>
            </w:r>
          </w:p>
        </w:tc>
        <w:tc>
          <w:tcPr>
            <w:tcW w:w="1549" w:type="dxa"/>
            <w:vAlign w:val="center"/>
          </w:tcPr>
          <w:p w14:paraId="66AE433E">
            <w:pPr>
              <w:snapToGrid w:val="0"/>
              <w:spacing w:line="360" w:lineRule="auto"/>
              <w:jc w:val="center"/>
              <w:rPr>
                <w:rFonts w:ascii="宋体" w:hAnsi="宋体" w:cs="宋体"/>
                <w:color w:val="auto"/>
                <w:spacing w:val="0"/>
                <w:sz w:val="24"/>
              </w:rPr>
            </w:pPr>
          </w:p>
        </w:tc>
        <w:tc>
          <w:tcPr>
            <w:tcW w:w="2928" w:type="dxa"/>
            <w:vAlign w:val="center"/>
          </w:tcPr>
          <w:p w14:paraId="2C9A6B5B">
            <w:pPr>
              <w:snapToGrid w:val="0"/>
              <w:spacing w:line="360" w:lineRule="auto"/>
              <w:jc w:val="center"/>
              <w:rPr>
                <w:rFonts w:ascii="宋体" w:hAnsi="宋体" w:cs="宋体"/>
                <w:color w:val="auto"/>
                <w:spacing w:val="0"/>
                <w:sz w:val="24"/>
              </w:rPr>
            </w:pPr>
          </w:p>
        </w:tc>
        <w:tc>
          <w:tcPr>
            <w:tcW w:w="1264" w:type="dxa"/>
            <w:vAlign w:val="center"/>
          </w:tcPr>
          <w:p w14:paraId="6CFF4E9A">
            <w:pPr>
              <w:snapToGrid w:val="0"/>
              <w:spacing w:line="360" w:lineRule="auto"/>
              <w:jc w:val="center"/>
              <w:rPr>
                <w:rFonts w:ascii="宋体" w:hAnsi="宋体" w:cs="宋体"/>
                <w:color w:val="auto"/>
                <w:spacing w:val="0"/>
                <w:sz w:val="24"/>
              </w:rPr>
            </w:pPr>
          </w:p>
        </w:tc>
        <w:tc>
          <w:tcPr>
            <w:tcW w:w="1350" w:type="dxa"/>
            <w:vAlign w:val="center"/>
          </w:tcPr>
          <w:p w14:paraId="4364EE7F">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vAlign w:val="center"/>
          </w:tcPr>
          <w:p w14:paraId="6296D1BA">
            <w:pPr>
              <w:widowControl/>
              <w:adjustRightInd w:val="0"/>
              <w:snapToGrid w:val="0"/>
              <w:spacing w:line="360" w:lineRule="auto"/>
              <w:jc w:val="center"/>
              <w:rPr>
                <w:rFonts w:hint="default" w:ascii="宋体" w:hAnsi="宋体" w:cs="宋体"/>
                <w:color w:val="auto"/>
                <w:spacing w:val="0"/>
                <w:sz w:val="24"/>
                <w:szCs w:val="24"/>
                <w:lang w:val="en-US"/>
              </w:rPr>
            </w:pPr>
            <w:r>
              <w:rPr>
                <w:rFonts w:hint="eastAsia" w:ascii="宋体" w:hAnsi="宋体" w:cs="宋体"/>
                <w:b w:val="0"/>
                <w:bCs/>
                <w:color w:val="auto"/>
                <w:kern w:val="0"/>
                <w:sz w:val="24"/>
                <w:szCs w:val="24"/>
                <w:highlight w:val="none"/>
                <w:lang w:val="en-US" w:eastAsia="zh-CN"/>
              </w:rPr>
              <w:t>550-600</w:t>
            </w:r>
          </w:p>
        </w:tc>
        <w:tc>
          <w:tcPr>
            <w:tcW w:w="1629" w:type="dxa"/>
            <w:vAlign w:val="center"/>
          </w:tcPr>
          <w:p w14:paraId="09F9A428">
            <w:pPr>
              <w:spacing w:line="360" w:lineRule="auto"/>
              <w:jc w:val="center"/>
              <w:rPr>
                <w:rFonts w:ascii="宋体" w:hAnsi="宋体" w:cs="宋体"/>
                <w:color w:val="auto"/>
                <w:spacing w:val="0"/>
                <w:sz w:val="24"/>
              </w:rPr>
            </w:pPr>
          </w:p>
        </w:tc>
        <w:tc>
          <w:tcPr>
            <w:tcW w:w="1446" w:type="dxa"/>
            <w:vAlign w:val="center"/>
          </w:tcPr>
          <w:p w14:paraId="6C5E0071">
            <w:pPr>
              <w:spacing w:line="360" w:lineRule="auto"/>
              <w:jc w:val="center"/>
              <w:rPr>
                <w:rFonts w:hint="default" w:ascii="宋体" w:hAnsi="宋体" w:eastAsia="宋体" w:cs="宋体"/>
                <w:color w:val="auto"/>
                <w:spacing w:val="0"/>
                <w:sz w:val="24"/>
                <w:lang w:val="en-US" w:eastAsia="zh-CN"/>
              </w:rPr>
            </w:pPr>
            <w:r>
              <w:rPr>
                <w:rFonts w:hint="eastAsia" w:ascii="宋体" w:hAnsi="宋体" w:eastAsia="宋体" w:cs="宋体"/>
                <w:color w:val="auto"/>
                <w:kern w:val="0"/>
                <w:sz w:val="21"/>
                <w:szCs w:val="21"/>
                <w:highlight w:val="none"/>
                <w:lang w:val="en-US" w:eastAsia="zh-CN"/>
              </w:rPr>
              <w:t>耶稣盒</w:t>
            </w:r>
          </w:p>
        </w:tc>
      </w:tr>
      <w:tr w14:paraId="0AF6F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3" w:type="dxa"/>
            <w:gridSpan w:val="4"/>
            <w:shd w:val="clear" w:color="auto" w:fill="auto"/>
            <w:vAlign w:val="center"/>
          </w:tcPr>
          <w:p w14:paraId="5B614EEA">
            <w:pPr>
              <w:spacing w:line="360" w:lineRule="auto"/>
              <w:jc w:val="center"/>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sz w:val="24"/>
                <w:szCs w:val="24"/>
              </w:rPr>
              <w:t>投标</w:t>
            </w:r>
            <w:r>
              <w:rPr>
                <w:rFonts w:hint="eastAsia" w:ascii="宋体" w:hAnsi="宋体" w:eastAsia="宋体" w:cs="宋体"/>
                <w:b/>
                <w:color w:val="auto"/>
                <w:spacing w:val="0"/>
                <w:sz w:val="24"/>
                <w:szCs w:val="24"/>
                <w:lang w:val="en-US" w:eastAsia="zh-CN"/>
              </w:rPr>
              <w:t>单价</w:t>
            </w:r>
            <w:r>
              <w:rPr>
                <w:rFonts w:hint="eastAsia" w:ascii="宋体" w:hAnsi="宋体" w:eastAsia="宋体" w:cs="宋体"/>
                <w:b/>
                <w:color w:val="auto"/>
                <w:spacing w:val="0"/>
                <w:sz w:val="24"/>
                <w:szCs w:val="24"/>
              </w:rPr>
              <w:t>报价</w:t>
            </w:r>
            <w:r>
              <w:rPr>
                <w:rFonts w:hint="eastAsia" w:ascii="宋体" w:hAnsi="宋体" w:eastAsia="宋体" w:cs="宋体"/>
                <w:b/>
                <w:color w:val="auto"/>
                <w:spacing w:val="0"/>
                <w:sz w:val="24"/>
                <w:szCs w:val="24"/>
                <w:lang w:val="en-US" w:eastAsia="zh-CN"/>
              </w:rPr>
              <w:t>汇总</w:t>
            </w:r>
            <w:r>
              <w:rPr>
                <w:rFonts w:hint="eastAsia" w:ascii="宋体" w:hAnsi="宋体" w:eastAsia="宋体" w:cs="宋体"/>
                <w:b/>
                <w:color w:val="auto"/>
                <w:spacing w:val="0"/>
                <w:sz w:val="24"/>
                <w:szCs w:val="24"/>
              </w:rPr>
              <w:t>（小写）</w:t>
            </w:r>
          </w:p>
        </w:tc>
        <w:tc>
          <w:tcPr>
            <w:tcW w:w="7542" w:type="dxa"/>
            <w:gridSpan w:val="5"/>
            <w:vAlign w:val="center"/>
          </w:tcPr>
          <w:p w14:paraId="399F58FD">
            <w:pPr>
              <w:spacing w:line="360" w:lineRule="auto"/>
              <w:jc w:val="center"/>
              <w:rPr>
                <w:rFonts w:hint="eastAsia" w:ascii="宋体" w:hAnsi="宋体" w:eastAsia="宋体" w:cs="宋体"/>
                <w:color w:val="auto"/>
                <w:kern w:val="0"/>
                <w:sz w:val="21"/>
                <w:szCs w:val="21"/>
                <w:highlight w:val="none"/>
                <w:lang w:val="en-US" w:eastAsia="zh-CN"/>
              </w:rPr>
            </w:pPr>
          </w:p>
        </w:tc>
      </w:tr>
      <w:tr w14:paraId="3037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3" w:type="dxa"/>
            <w:gridSpan w:val="4"/>
            <w:shd w:val="clear" w:color="auto" w:fill="auto"/>
            <w:vAlign w:val="center"/>
          </w:tcPr>
          <w:p w14:paraId="6E4F5E8F">
            <w:pPr>
              <w:spacing w:line="360" w:lineRule="auto"/>
              <w:jc w:val="center"/>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sz w:val="24"/>
                <w:szCs w:val="24"/>
              </w:rPr>
              <w:t>投标</w:t>
            </w:r>
            <w:r>
              <w:rPr>
                <w:rFonts w:hint="eastAsia" w:ascii="宋体" w:hAnsi="宋体" w:eastAsia="宋体" w:cs="宋体"/>
                <w:b/>
                <w:color w:val="auto"/>
                <w:spacing w:val="0"/>
                <w:sz w:val="24"/>
                <w:szCs w:val="24"/>
                <w:lang w:val="en-US" w:eastAsia="zh-CN"/>
              </w:rPr>
              <w:t>单价</w:t>
            </w:r>
            <w:r>
              <w:rPr>
                <w:rFonts w:hint="eastAsia" w:ascii="宋体" w:hAnsi="宋体" w:eastAsia="宋体" w:cs="宋体"/>
                <w:b/>
                <w:color w:val="auto"/>
                <w:spacing w:val="0"/>
                <w:sz w:val="24"/>
                <w:szCs w:val="24"/>
              </w:rPr>
              <w:t>报价</w:t>
            </w:r>
            <w:r>
              <w:rPr>
                <w:rFonts w:hint="eastAsia" w:ascii="宋体" w:hAnsi="宋体" w:eastAsia="宋体" w:cs="宋体"/>
                <w:b/>
                <w:color w:val="auto"/>
                <w:spacing w:val="0"/>
                <w:sz w:val="24"/>
                <w:szCs w:val="24"/>
                <w:lang w:val="en-US" w:eastAsia="zh-CN"/>
              </w:rPr>
              <w:t>汇总</w:t>
            </w:r>
            <w:r>
              <w:rPr>
                <w:rFonts w:hint="eastAsia" w:ascii="宋体" w:hAnsi="宋体" w:eastAsia="宋体" w:cs="宋体"/>
                <w:b/>
                <w:color w:val="auto"/>
                <w:spacing w:val="0"/>
                <w:sz w:val="24"/>
                <w:szCs w:val="24"/>
              </w:rPr>
              <w:t>（大写）</w:t>
            </w:r>
          </w:p>
        </w:tc>
        <w:tc>
          <w:tcPr>
            <w:tcW w:w="7542" w:type="dxa"/>
            <w:gridSpan w:val="5"/>
            <w:vAlign w:val="center"/>
          </w:tcPr>
          <w:p w14:paraId="45154387">
            <w:pPr>
              <w:spacing w:line="360" w:lineRule="auto"/>
              <w:jc w:val="center"/>
              <w:rPr>
                <w:rFonts w:hint="eastAsia" w:ascii="宋体" w:hAnsi="宋体" w:eastAsia="宋体" w:cs="宋体"/>
                <w:color w:val="auto"/>
                <w:kern w:val="0"/>
                <w:sz w:val="21"/>
                <w:szCs w:val="21"/>
                <w:highlight w:val="none"/>
                <w:lang w:val="en-US" w:eastAsia="zh-CN"/>
              </w:rPr>
            </w:pPr>
          </w:p>
        </w:tc>
      </w:tr>
      <w:tr w14:paraId="1789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295" w:type="dxa"/>
            <w:gridSpan w:val="9"/>
            <w:vAlign w:val="center"/>
          </w:tcPr>
          <w:p w14:paraId="75765EE3">
            <w:pPr>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cs="宋体"/>
                <w:b/>
                <w:bCs/>
                <w:color w:val="auto"/>
                <w:kern w:val="0"/>
                <w:sz w:val="21"/>
                <w:szCs w:val="21"/>
                <w:highlight w:val="none"/>
                <w:lang w:val="en-US" w:eastAsia="zh-CN"/>
              </w:rPr>
              <w:t>惠民款</w:t>
            </w:r>
          </w:p>
        </w:tc>
      </w:tr>
      <w:tr w14:paraId="1E5F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8" w:type="dxa"/>
            <w:vAlign w:val="center"/>
          </w:tcPr>
          <w:p w14:paraId="7EBCC27C">
            <w:pPr>
              <w:spacing w:line="360" w:lineRule="auto"/>
              <w:jc w:val="center"/>
              <w:rPr>
                <w:rFonts w:hint="default" w:ascii="宋体" w:hAnsi="宋体" w:cs="宋体"/>
                <w:color w:val="auto"/>
                <w:spacing w:val="0"/>
                <w:sz w:val="24"/>
                <w:lang w:val="en-US" w:eastAsia="zh-CN"/>
              </w:rPr>
            </w:pPr>
            <w:r>
              <w:rPr>
                <w:rFonts w:hint="eastAsia" w:ascii="宋体" w:hAnsi="宋体" w:cs="宋体"/>
                <w:color w:val="auto"/>
                <w:spacing w:val="0"/>
                <w:sz w:val="24"/>
                <w:lang w:val="en-US" w:eastAsia="zh-CN"/>
              </w:rPr>
              <w:t>7</w:t>
            </w:r>
          </w:p>
        </w:tc>
        <w:tc>
          <w:tcPr>
            <w:tcW w:w="1788" w:type="dxa"/>
            <w:vAlign w:val="center"/>
          </w:tcPr>
          <w:p w14:paraId="22CE5C95">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木质骨灰盒</w:t>
            </w:r>
            <w:r>
              <w:rPr>
                <w:rFonts w:hint="eastAsia" w:ascii="宋体" w:hAnsi="宋体" w:cs="宋体"/>
                <w:color w:val="auto"/>
                <w:sz w:val="24"/>
                <w:szCs w:val="24"/>
                <w:lang w:val="en-US" w:eastAsia="zh-CN"/>
              </w:rPr>
              <w:t>7</w:t>
            </w:r>
          </w:p>
        </w:tc>
        <w:tc>
          <w:tcPr>
            <w:tcW w:w="1549" w:type="dxa"/>
            <w:vAlign w:val="center"/>
          </w:tcPr>
          <w:p w14:paraId="3C095D2D">
            <w:pPr>
              <w:snapToGrid w:val="0"/>
              <w:spacing w:line="360" w:lineRule="auto"/>
              <w:jc w:val="center"/>
              <w:rPr>
                <w:rFonts w:ascii="宋体" w:hAnsi="宋体" w:cs="宋体"/>
                <w:color w:val="auto"/>
                <w:spacing w:val="0"/>
                <w:sz w:val="24"/>
              </w:rPr>
            </w:pPr>
          </w:p>
        </w:tc>
        <w:tc>
          <w:tcPr>
            <w:tcW w:w="2928" w:type="dxa"/>
            <w:vAlign w:val="center"/>
          </w:tcPr>
          <w:p w14:paraId="6DB75583">
            <w:pPr>
              <w:snapToGrid w:val="0"/>
              <w:spacing w:line="360" w:lineRule="auto"/>
              <w:jc w:val="center"/>
              <w:rPr>
                <w:rFonts w:ascii="宋体" w:hAnsi="宋体" w:cs="宋体"/>
                <w:color w:val="auto"/>
                <w:spacing w:val="0"/>
                <w:sz w:val="24"/>
              </w:rPr>
            </w:pPr>
          </w:p>
        </w:tc>
        <w:tc>
          <w:tcPr>
            <w:tcW w:w="1264" w:type="dxa"/>
            <w:vAlign w:val="center"/>
          </w:tcPr>
          <w:p w14:paraId="03B60710">
            <w:pPr>
              <w:snapToGrid w:val="0"/>
              <w:spacing w:line="360" w:lineRule="auto"/>
              <w:jc w:val="center"/>
              <w:rPr>
                <w:rFonts w:ascii="宋体" w:hAnsi="宋体" w:cs="宋体"/>
                <w:color w:val="auto"/>
                <w:spacing w:val="0"/>
                <w:sz w:val="24"/>
              </w:rPr>
            </w:pPr>
          </w:p>
        </w:tc>
        <w:tc>
          <w:tcPr>
            <w:tcW w:w="1350" w:type="dxa"/>
            <w:vAlign w:val="center"/>
          </w:tcPr>
          <w:p w14:paraId="2F6C2B94">
            <w:pPr>
              <w:spacing w:line="360" w:lineRule="auto"/>
              <w:jc w:val="center"/>
              <w:rPr>
                <w:rFonts w:hint="eastAsia" w:ascii="宋体" w:hAnsi="宋体" w:cs="宋体"/>
                <w:color w:val="auto"/>
                <w:spacing w:val="0"/>
                <w:sz w:val="24"/>
                <w:lang w:val="en-US" w:eastAsia="zh-CN"/>
              </w:rPr>
            </w:pPr>
            <w:r>
              <w:rPr>
                <w:rFonts w:hint="eastAsia" w:ascii="宋体" w:hAnsi="宋体" w:cs="宋体"/>
                <w:color w:val="auto"/>
                <w:spacing w:val="0"/>
                <w:sz w:val="24"/>
                <w:lang w:val="en-US" w:eastAsia="zh-CN"/>
              </w:rPr>
              <w:t>1个</w:t>
            </w:r>
          </w:p>
        </w:tc>
        <w:tc>
          <w:tcPr>
            <w:tcW w:w="1853" w:type="dxa"/>
            <w:vAlign w:val="center"/>
          </w:tcPr>
          <w:p w14:paraId="78719304">
            <w:pPr>
              <w:widowControl/>
              <w:adjustRightInd w:val="0"/>
              <w:snapToGrid w:val="0"/>
              <w:spacing w:line="360" w:lineRule="auto"/>
              <w:jc w:val="center"/>
              <w:rPr>
                <w:rFonts w:hint="default" w:ascii="宋体" w:hAnsi="宋体" w:cs="宋体"/>
                <w:b w:val="0"/>
                <w:bCs/>
                <w:color w:val="auto"/>
                <w:kern w:val="0"/>
                <w:sz w:val="24"/>
                <w:szCs w:val="24"/>
                <w:highlight w:val="none"/>
                <w:lang w:val="en-US" w:eastAsia="zh-CN"/>
              </w:rPr>
            </w:pPr>
            <w:r>
              <w:rPr>
                <w:rFonts w:hint="eastAsia" w:ascii="宋体" w:hAnsi="宋体" w:cs="宋体"/>
                <w:b w:val="0"/>
                <w:bCs/>
                <w:color w:val="auto"/>
                <w:kern w:val="0"/>
                <w:sz w:val="24"/>
                <w:szCs w:val="24"/>
                <w:highlight w:val="none"/>
                <w:lang w:val="en-US" w:eastAsia="zh-CN"/>
              </w:rPr>
              <w:t>600</w:t>
            </w:r>
          </w:p>
        </w:tc>
        <w:tc>
          <w:tcPr>
            <w:tcW w:w="1629" w:type="dxa"/>
            <w:vAlign w:val="center"/>
          </w:tcPr>
          <w:p w14:paraId="618EE064">
            <w:pPr>
              <w:spacing w:line="360" w:lineRule="auto"/>
              <w:jc w:val="center"/>
              <w:rPr>
                <w:rFonts w:hint="default" w:ascii="宋体" w:hAnsi="宋体" w:eastAsia="宋体" w:cs="宋体"/>
                <w:color w:val="auto"/>
                <w:spacing w:val="0"/>
                <w:sz w:val="24"/>
                <w:lang w:val="en-US" w:eastAsia="zh-CN"/>
              </w:rPr>
            </w:pPr>
            <w:r>
              <w:rPr>
                <w:rFonts w:hint="eastAsia" w:ascii="宋体" w:hAnsi="宋体" w:cs="宋体"/>
                <w:color w:val="auto"/>
                <w:spacing w:val="0"/>
                <w:sz w:val="24"/>
                <w:lang w:val="en-US" w:eastAsia="zh-CN"/>
              </w:rPr>
              <w:t>600</w:t>
            </w:r>
          </w:p>
        </w:tc>
        <w:tc>
          <w:tcPr>
            <w:tcW w:w="1446" w:type="dxa"/>
            <w:vAlign w:val="center"/>
          </w:tcPr>
          <w:p w14:paraId="3186951F">
            <w:pPr>
              <w:spacing w:line="360" w:lineRule="auto"/>
              <w:jc w:val="center"/>
              <w:rPr>
                <w:rFonts w:hint="eastAsia" w:ascii="宋体" w:hAnsi="宋体" w:eastAsia="宋体" w:cs="宋体"/>
                <w:color w:val="auto"/>
                <w:kern w:val="0"/>
                <w:sz w:val="21"/>
                <w:szCs w:val="21"/>
                <w:highlight w:val="none"/>
                <w:lang w:val="en-US" w:eastAsia="zh-CN"/>
              </w:rPr>
            </w:pPr>
          </w:p>
        </w:tc>
      </w:tr>
      <w:tr w14:paraId="4A835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295" w:type="dxa"/>
            <w:gridSpan w:val="9"/>
            <w:vAlign w:val="center"/>
          </w:tcPr>
          <w:p w14:paraId="37561049">
            <w:pPr>
              <w:spacing w:line="360" w:lineRule="auto"/>
              <w:jc w:val="both"/>
              <w:rPr>
                <w:rFonts w:hint="eastAsia" w:ascii="宋体" w:hAnsi="宋体" w:eastAsia="宋体" w:cs="宋体"/>
                <w:color w:val="auto"/>
                <w:kern w:val="0"/>
                <w:sz w:val="21"/>
                <w:szCs w:val="21"/>
                <w:highlight w:val="none"/>
                <w:lang w:val="en-US" w:eastAsia="zh-CN"/>
              </w:rPr>
            </w:pPr>
            <w:r>
              <w:rPr>
                <w:rFonts w:hint="eastAsia" w:ascii="宋体" w:hAnsi="宋体" w:eastAsia="宋体" w:cs="宋体"/>
                <w:b/>
                <w:bCs/>
                <w:color w:val="auto"/>
                <w:sz w:val="24"/>
                <w:szCs w:val="24"/>
                <w:highlight w:val="none"/>
                <w:lang w:val="en-US" w:eastAsia="zh-CN"/>
              </w:rPr>
              <w:t>▲注：常规款供货价格参与本项目价格竞争，惠民款供货价格不参与本项目价格竞争。故本标项在政采云平台进行价格填写的时候，只需计入“常规款”5款骨灰盒的价格合计，“惠民款”价格</w:t>
            </w:r>
            <w:r>
              <w:rPr>
                <w:rFonts w:hint="eastAsia" w:ascii="宋体" w:hAnsi="宋体" w:cs="宋体"/>
                <w:b/>
                <w:bCs/>
                <w:color w:val="auto"/>
                <w:sz w:val="24"/>
                <w:szCs w:val="24"/>
                <w:highlight w:val="none"/>
                <w:lang w:val="en-US" w:eastAsia="zh-CN"/>
              </w:rPr>
              <w:t>无须</w:t>
            </w:r>
            <w:r>
              <w:rPr>
                <w:rFonts w:hint="eastAsia" w:ascii="宋体" w:hAnsi="宋体" w:eastAsia="宋体" w:cs="宋体"/>
                <w:b/>
                <w:bCs/>
                <w:color w:val="auto"/>
                <w:sz w:val="24"/>
                <w:szCs w:val="24"/>
                <w:highlight w:val="none"/>
                <w:lang w:val="en-US" w:eastAsia="zh-CN"/>
              </w:rPr>
              <w:t>计入价格合计。若投标人在政采云平台录入价格时计入了“惠民款”单价，则由评标委员会进行修正，以修正后的价格进行评审。</w:t>
            </w:r>
          </w:p>
        </w:tc>
      </w:tr>
    </w:tbl>
    <w:p w14:paraId="11D55593">
      <w:pPr>
        <w:snapToGrid w:val="0"/>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注：</w:t>
      </w:r>
    </w:p>
    <w:p w14:paraId="3E68BF5F">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14:paraId="0A64C4C7">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214AA6AE">
      <w:pPr>
        <w:adjustRightInd w:val="0"/>
        <w:snapToGrid w:val="0"/>
        <w:spacing w:line="360" w:lineRule="auto"/>
        <w:ind w:firstLine="480" w:firstLineChars="200"/>
        <w:rPr>
          <w:rFonts w:hint="eastAsia"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7CAC0DF7">
      <w:pPr>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br w:type="page"/>
      </w:r>
    </w:p>
    <w:p w14:paraId="1C460B8E">
      <w:pPr>
        <w:pStyle w:val="695"/>
        <w:keepNext w:val="0"/>
        <w:pageBreakBefore w:val="0"/>
        <w:numPr>
          <w:ilvl w:val="0"/>
          <w:numId w:val="0"/>
        </w:numPr>
        <w:tabs>
          <w:tab w:val="clear" w:pos="720"/>
        </w:tabs>
        <w:snapToGrid w:val="0"/>
        <w:spacing w:before="120" w:after="120"/>
        <w:jc w:val="center"/>
        <w:outlineLvl w:val="9"/>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w:t>
      </w:r>
      <w:r>
        <w:rPr>
          <w:rFonts w:hint="eastAsia" w:ascii="宋体" w:hAnsi="宋体" w:eastAsia="宋体" w:cs="宋体"/>
          <w:kern w:val="2"/>
          <w:sz w:val="32"/>
          <w:szCs w:val="32"/>
          <w:lang w:val="en-US" w:eastAsia="zh-CN"/>
        </w:rPr>
        <w:t>标项五</w:t>
      </w:r>
      <w:r>
        <w:rPr>
          <w:rFonts w:hint="eastAsia" w:ascii="宋体" w:hAnsi="宋体" w:eastAsia="宋体" w:cs="宋体"/>
          <w:kern w:val="2"/>
          <w:sz w:val="32"/>
          <w:szCs w:val="32"/>
          <w:lang w:eastAsia="zh-CN"/>
        </w:rPr>
        <w:t>）</w:t>
      </w:r>
    </w:p>
    <w:p w14:paraId="35AF81A2">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杭州市余杭区殡仪馆</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66C88438">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余杭区殡仪馆骨灰盒代销服务项目</w:t>
      </w:r>
      <w:r>
        <w:rPr>
          <w:rFonts w:hint="eastAsia" w:ascii="宋体" w:hAnsi="宋体" w:cs="宋体"/>
          <w:kern w:val="0"/>
          <w:sz w:val="24"/>
          <w:lang w:val="zh-CN"/>
        </w:rPr>
        <w:t>【招标编号：</w:t>
      </w:r>
      <w:r>
        <w:rPr>
          <w:rFonts w:hint="eastAsia" w:ascii="宋体" w:hAnsi="宋体" w:cs="宋体"/>
          <w:color w:val="auto"/>
          <w:sz w:val="24"/>
          <w:lang w:eastAsia="zh-CN"/>
        </w:rPr>
        <w:t>ZXZB-YHBYG-2025010G</w:t>
      </w:r>
      <w:r>
        <w:rPr>
          <w:rFonts w:hint="eastAsia" w:ascii="宋体" w:hAnsi="宋体" w:cs="宋体"/>
          <w:sz w:val="24"/>
        </w:rPr>
        <w:t>】的实施</w:t>
      </w:r>
      <w:r>
        <w:rPr>
          <w:rFonts w:hint="eastAsia" w:ascii="宋体" w:hAnsi="宋体" w:cs="宋体"/>
          <w:kern w:val="0"/>
          <w:sz w:val="24"/>
          <w:lang w:val="zh-CN"/>
        </w:rPr>
        <w:t>。</w:t>
      </w:r>
    </w:p>
    <w:p w14:paraId="5F6AD28E">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开标一览表（报价表）</w:t>
      </w:r>
    </w:p>
    <w:tbl>
      <w:tblPr>
        <w:tblStyle w:val="63"/>
        <w:tblW w:w="1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788"/>
        <w:gridCol w:w="1549"/>
        <w:gridCol w:w="2928"/>
        <w:gridCol w:w="1264"/>
        <w:gridCol w:w="1350"/>
        <w:gridCol w:w="1853"/>
        <w:gridCol w:w="1629"/>
        <w:gridCol w:w="1446"/>
      </w:tblGrid>
      <w:tr w14:paraId="77F86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88" w:type="dxa"/>
            <w:vAlign w:val="center"/>
          </w:tcPr>
          <w:p w14:paraId="261BFB21">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序号</w:t>
            </w:r>
          </w:p>
        </w:tc>
        <w:tc>
          <w:tcPr>
            <w:tcW w:w="1788" w:type="dxa"/>
            <w:vAlign w:val="center"/>
          </w:tcPr>
          <w:p w14:paraId="681A539A">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名称</w:t>
            </w:r>
          </w:p>
        </w:tc>
        <w:tc>
          <w:tcPr>
            <w:tcW w:w="1549" w:type="dxa"/>
            <w:vAlign w:val="center"/>
          </w:tcPr>
          <w:p w14:paraId="73734476">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品牌（如果有）</w:t>
            </w:r>
          </w:p>
        </w:tc>
        <w:tc>
          <w:tcPr>
            <w:tcW w:w="2928" w:type="dxa"/>
            <w:vAlign w:val="center"/>
          </w:tcPr>
          <w:p w14:paraId="3B30F728">
            <w:pPr>
              <w:spacing w:line="360" w:lineRule="auto"/>
              <w:jc w:val="center"/>
              <w:rPr>
                <w:rFonts w:hint="eastAsia" w:ascii="宋体" w:hAnsi="宋体" w:eastAsia="宋体" w:cs="宋体"/>
                <w:b/>
                <w:color w:val="auto"/>
                <w:spacing w:val="0"/>
                <w:sz w:val="24"/>
                <w:szCs w:val="24"/>
                <w:lang w:eastAsia="zh-CN"/>
              </w:rPr>
            </w:pPr>
            <w:r>
              <w:rPr>
                <w:rFonts w:hint="eastAsia" w:ascii="宋体" w:hAnsi="宋体" w:eastAsia="宋体" w:cs="宋体"/>
                <w:b/>
                <w:color w:val="auto"/>
                <w:spacing w:val="0"/>
                <w:sz w:val="24"/>
                <w:szCs w:val="24"/>
                <w:lang w:val="en-US" w:eastAsia="zh-CN"/>
              </w:rPr>
              <w:t>材质</w:t>
            </w:r>
          </w:p>
        </w:tc>
        <w:tc>
          <w:tcPr>
            <w:tcW w:w="1264" w:type="dxa"/>
            <w:vAlign w:val="center"/>
          </w:tcPr>
          <w:p w14:paraId="6B9147B7">
            <w:pPr>
              <w:spacing w:line="360" w:lineRule="auto"/>
              <w:jc w:val="center"/>
              <w:rPr>
                <w:rFonts w:hint="eastAsia" w:ascii="宋体" w:hAnsi="宋体" w:eastAsia="宋体" w:cs="宋体"/>
                <w:b/>
                <w:color w:val="auto"/>
                <w:spacing w:val="0"/>
                <w:sz w:val="24"/>
                <w:szCs w:val="24"/>
                <w:lang w:val="en-US" w:eastAsia="zh-CN"/>
              </w:rPr>
            </w:pPr>
            <w:r>
              <w:rPr>
                <w:rFonts w:hint="eastAsia" w:ascii="宋体" w:hAnsi="宋体" w:eastAsia="宋体" w:cs="宋体"/>
                <w:b/>
                <w:color w:val="auto"/>
                <w:spacing w:val="0"/>
                <w:sz w:val="24"/>
                <w:szCs w:val="24"/>
                <w:lang w:val="en-US" w:eastAsia="zh-CN"/>
              </w:rPr>
              <w:t>产地</w:t>
            </w:r>
          </w:p>
        </w:tc>
        <w:tc>
          <w:tcPr>
            <w:tcW w:w="1350" w:type="dxa"/>
            <w:vAlign w:val="center"/>
          </w:tcPr>
          <w:p w14:paraId="309AD2E2">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数量</w:t>
            </w:r>
          </w:p>
        </w:tc>
        <w:tc>
          <w:tcPr>
            <w:tcW w:w="1853" w:type="dxa"/>
            <w:vAlign w:val="center"/>
          </w:tcPr>
          <w:p w14:paraId="6B5B97FA">
            <w:pPr>
              <w:spacing w:line="360" w:lineRule="auto"/>
              <w:jc w:val="center"/>
              <w:rPr>
                <w:rFonts w:hint="eastAsia" w:ascii="宋体" w:hAnsi="宋体" w:eastAsia="宋体" w:cs="宋体"/>
                <w:b/>
                <w:color w:val="auto"/>
                <w:spacing w:val="0"/>
                <w:sz w:val="24"/>
                <w:szCs w:val="24"/>
                <w:lang w:val="en-US" w:eastAsia="zh-CN"/>
              </w:rPr>
            </w:pPr>
            <w:r>
              <w:rPr>
                <w:rFonts w:hint="eastAsia" w:ascii="宋体" w:hAnsi="宋体" w:eastAsia="宋体" w:cs="宋体"/>
                <w:b/>
                <w:bCs/>
                <w:color w:val="auto"/>
                <w:kern w:val="0"/>
                <w:sz w:val="24"/>
                <w:szCs w:val="24"/>
                <w:highlight w:val="none"/>
              </w:rPr>
              <w:t>参考价格区间（元）</w:t>
            </w:r>
          </w:p>
        </w:tc>
        <w:tc>
          <w:tcPr>
            <w:tcW w:w="1629" w:type="dxa"/>
            <w:vAlign w:val="center"/>
          </w:tcPr>
          <w:p w14:paraId="60B7D4ED">
            <w:pPr>
              <w:spacing w:line="360" w:lineRule="auto"/>
              <w:jc w:val="center"/>
              <w:rPr>
                <w:rFonts w:hint="eastAsia" w:ascii="宋体" w:hAnsi="宋体" w:eastAsia="宋体" w:cs="宋体"/>
                <w:b/>
                <w:color w:val="auto"/>
                <w:spacing w:val="0"/>
                <w:sz w:val="24"/>
                <w:szCs w:val="24"/>
                <w:lang w:val="en-US" w:eastAsia="zh-CN"/>
              </w:rPr>
            </w:pPr>
            <w:r>
              <w:rPr>
                <w:rFonts w:hint="eastAsia" w:ascii="宋体" w:hAnsi="宋体" w:eastAsia="宋体" w:cs="宋体"/>
                <w:b/>
                <w:color w:val="auto"/>
                <w:spacing w:val="0"/>
                <w:sz w:val="24"/>
                <w:szCs w:val="24"/>
                <w:lang w:val="en-US" w:eastAsia="zh-CN"/>
              </w:rPr>
              <w:t>投标</w:t>
            </w:r>
            <w:r>
              <w:rPr>
                <w:rFonts w:hint="eastAsia" w:ascii="宋体" w:hAnsi="宋体" w:eastAsia="宋体" w:cs="宋体"/>
                <w:b/>
                <w:color w:val="auto"/>
                <w:spacing w:val="0"/>
                <w:sz w:val="24"/>
                <w:szCs w:val="24"/>
              </w:rPr>
              <w:t>单价</w:t>
            </w:r>
            <w:r>
              <w:rPr>
                <w:rFonts w:hint="eastAsia" w:ascii="宋体" w:hAnsi="宋体" w:eastAsia="宋体" w:cs="宋体"/>
                <w:b/>
                <w:color w:val="auto"/>
                <w:spacing w:val="0"/>
                <w:sz w:val="24"/>
                <w:szCs w:val="24"/>
                <w:lang w:val="en-US" w:eastAsia="zh-CN"/>
              </w:rPr>
              <w:t>报价</w:t>
            </w:r>
            <w:r>
              <w:rPr>
                <w:rFonts w:hint="eastAsia" w:ascii="宋体" w:hAnsi="宋体" w:eastAsia="宋体" w:cs="宋体"/>
                <w:b/>
                <w:color w:val="auto"/>
                <w:spacing w:val="0"/>
                <w:sz w:val="24"/>
                <w:szCs w:val="24"/>
                <w:lang w:eastAsia="zh-CN"/>
              </w:rPr>
              <w:t>（</w:t>
            </w:r>
            <w:r>
              <w:rPr>
                <w:rFonts w:hint="eastAsia" w:ascii="宋体" w:hAnsi="宋体" w:eastAsia="宋体" w:cs="宋体"/>
                <w:b/>
                <w:color w:val="auto"/>
                <w:spacing w:val="0"/>
                <w:sz w:val="24"/>
                <w:szCs w:val="24"/>
                <w:lang w:val="en-US" w:eastAsia="zh-CN"/>
              </w:rPr>
              <w:t>元/个</w:t>
            </w:r>
            <w:r>
              <w:rPr>
                <w:rFonts w:hint="eastAsia" w:ascii="宋体" w:hAnsi="宋体" w:eastAsia="宋体" w:cs="宋体"/>
                <w:b/>
                <w:color w:val="auto"/>
                <w:spacing w:val="0"/>
                <w:sz w:val="24"/>
                <w:szCs w:val="24"/>
                <w:lang w:eastAsia="zh-CN"/>
              </w:rPr>
              <w:t>）</w:t>
            </w:r>
          </w:p>
        </w:tc>
        <w:tc>
          <w:tcPr>
            <w:tcW w:w="1446" w:type="dxa"/>
            <w:vAlign w:val="center"/>
          </w:tcPr>
          <w:p w14:paraId="6C460754">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备注</w:t>
            </w:r>
          </w:p>
          <w:p w14:paraId="3183865E">
            <w:pPr>
              <w:spacing w:line="360" w:lineRule="auto"/>
              <w:jc w:val="center"/>
              <w:rPr>
                <w:rFonts w:hint="eastAsia" w:ascii="宋体" w:hAnsi="宋体" w:eastAsia="宋体" w:cs="宋体"/>
                <w:b/>
                <w:color w:val="auto"/>
                <w:spacing w:val="0"/>
                <w:sz w:val="24"/>
                <w:szCs w:val="24"/>
              </w:rPr>
            </w:pPr>
            <w:r>
              <w:rPr>
                <w:rFonts w:hint="eastAsia" w:ascii="宋体" w:hAnsi="宋体" w:eastAsia="宋体" w:cs="宋体"/>
                <w:b/>
                <w:color w:val="auto"/>
                <w:spacing w:val="0"/>
                <w:sz w:val="24"/>
                <w:szCs w:val="24"/>
              </w:rPr>
              <w:t>（如果有）</w:t>
            </w:r>
          </w:p>
        </w:tc>
      </w:tr>
      <w:tr w14:paraId="6910A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295" w:type="dxa"/>
            <w:gridSpan w:val="9"/>
            <w:vAlign w:val="center"/>
          </w:tcPr>
          <w:p w14:paraId="2412EBF8">
            <w:pPr>
              <w:spacing w:line="360" w:lineRule="auto"/>
              <w:jc w:val="center"/>
              <w:rPr>
                <w:rFonts w:hint="eastAsia" w:ascii="宋体" w:hAnsi="宋体" w:eastAsia="宋体" w:cs="宋体"/>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常规款</w:t>
            </w:r>
          </w:p>
        </w:tc>
      </w:tr>
      <w:tr w14:paraId="2F483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5EA1FDFA">
            <w:pPr>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1</w:t>
            </w:r>
          </w:p>
        </w:tc>
        <w:tc>
          <w:tcPr>
            <w:tcW w:w="1788" w:type="dxa"/>
            <w:vAlign w:val="center"/>
          </w:tcPr>
          <w:p w14:paraId="0ABEA7B7">
            <w:pPr>
              <w:snapToGrid w:val="0"/>
              <w:spacing w:line="360" w:lineRule="auto"/>
              <w:jc w:val="center"/>
              <w:rPr>
                <w:rFonts w:hint="eastAsia" w:ascii="宋体" w:hAnsi="宋体" w:eastAsia="宋体" w:cs="宋体"/>
                <w:color w:val="auto"/>
                <w:spacing w:val="0"/>
                <w:sz w:val="24"/>
                <w:szCs w:val="24"/>
                <w:lang w:val="en-US"/>
              </w:rPr>
            </w:pPr>
            <w:r>
              <w:rPr>
                <w:rFonts w:hint="eastAsia" w:ascii="宋体" w:hAnsi="宋体" w:eastAsia="宋体" w:cs="宋体"/>
                <w:color w:val="auto"/>
                <w:sz w:val="24"/>
                <w:szCs w:val="24"/>
                <w:lang w:val="en-US" w:eastAsia="zh-CN"/>
              </w:rPr>
              <w:t>木质骨灰盒1</w:t>
            </w:r>
          </w:p>
        </w:tc>
        <w:tc>
          <w:tcPr>
            <w:tcW w:w="1549" w:type="dxa"/>
            <w:vAlign w:val="center"/>
          </w:tcPr>
          <w:p w14:paraId="74ED02DA">
            <w:pPr>
              <w:snapToGrid w:val="0"/>
              <w:spacing w:line="360" w:lineRule="auto"/>
              <w:jc w:val="center"/>
              <w:rPr>
                <w:rFonts w:hint="eastAsia" w:ascii="宋体" w:hAnsi="宋体" w:eastAsia="宋体" w:cs="宋体"/>
                <w:color w:val="auto"/>
                <w:spacing w:val="0"/>
                <w:sz w:val="24"/>
                <w:szCs w:val="24"/>
              </w:rPr>
            </w:pPr>
          </w:p>
        </w:tc>
        <w:tc>
          <w:tcPr>
            <w:tcW w:w="2928" w:type="dxa"/>
            <w:vAlign w:val="center"/>
          </w:tcPr>
          <w:p w14:paraId="300DD9AA">
            <w:pPr>
              <w:snapToGrid w:val="0"/>
              <w:spacing w:line="360" w:lineRule="auto"/>
              <w:jc w:val="center"/>
              <w:rPr>
                <w:rFonts w:hint="eastAsia" w:ascii="宋体" w:hAnsi="宋体" w:eastAsia="宋体" w:cs="宋体"/>
                <w:color w:val="auto"/>
                <w:spacing w:val="0"/>
                <w:sz w:val="24"/>
                <w:szCs w:val="24"/>
              </w:rPr>
            </w:pPr>
          </w:p>
        </w:tc>
        <w:tc>
          <w:tcPr>
            <w:tcW w:w="1264" w:type="dxa"/>
            <w:vAlign w:val="center"/>
          </w:tcPr>
          <w:p w14:paraId="5C64DA69">
            <w:pPr>
              <w:snapToGrid w:val="0"/>
              <w:spacing w:line="360" w:lineRule="auto"/>
              <w:jc w:val="center"/>
              <w:rPr>
                <w:rFonts w:hint="eastAsia" w:ascii="宋体" w:hAnsi="宋体" w:eastAsia="宋体" w:cs="宋体"/>
                <w:color w:val="auto"/>
                <w:spacing w:val="0"/>
                <w:sz w:val="24"/>
                <w:szCs w:val="24"/>
              </w:rPr>
            </w:pPr>
          </w:p>
        </w:tc>
        <w:tc>
          <w:tcPr>
            <w:tcW w:w="1350" w:type="dxa"/>
            <w:vAlign w:val="center"/>
          </w:tcPr>
          <w:p w14:paraId="55A7A3F5">
            <w:pPr>
              <w:spacing w:line="360" w:lineRule="auto"/>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1个</w:t>
            </w:r>
          </w:p>
        </w:tc>
        <w:tc>
          <w:tcPr>
            <w:tcW w:w="1853" w:type="dxa"/>
            <w:vAlign w:val="center"/>
          </w:tcPr>
          <w:p w14:paraId="6E0B0F78">
            <w:pPr>
              <w:widowControl/>
              <w:adjustRightInd w:val="0"/>
              <w:snapToGrid w:val="0"/>
              <w:spacing w:line="360" w:lineRule="auto"/>
              <w:jc w:val="center"/>
              <w:rPr>
                <w:rFonts w:hint="eastAsia" w:ascii="宋体" w:hAnsi="宋体" w:eastAsia="宋体" w:cs="宋体"/>
                <w:color w:val="auto"/>
                <w:spacing w:val="0"/>
                <w:sz w:val="24"/>
                <w:szCs w:val="24"/>
                <w:lang w:val="en-US" w:eastAsia="zh-CN"/>
              </w:rPr>
            </w:pPr>
            <w:r>
              <w:rPr>
                <w:rFonts w:hint="eastAsia" w:ascii="宋体" w:hAnsi="宋体" w:eastAsia="宋体" w:cs="宋体"/>
                <w:b w:val="0"/>
                <w:bCs/>
                <w:color w:val="auto"/>
                <w:kern w:val="0"/>
                <w:sz w:val="24"/>
                <w:szCs w:val="24"/>
                <w:highlight w:val="none"/>
                <w:lang w:val="en-US" w:eastAsia="zh-CN"/>
              </w:rPr>
              <w:t>1001-1100</w:t>
            </w:r>
          </w:p>
        </w:tc>
        <w:tc>
          <w:tcPr>
            <w:tcW w:w="1629" w:type="dxa"/>
            <w:vAlign w:val="center"/>
          </w:tcPr>
          <w:p w14:paraId="0358FF74">
            <w:pPr>
              <w:spacing w:line="360" w:lineRule="auto"/>
              <w:jc w:val="center"/>
              <w:rPr>
                <w:rFonts w:hint="eastAsia" w:ascii="宋体" w:hAnsi="宋体" w:eastAsia="宋体" w:cs="宋体"/>
                <w:color w:val="auto"/>
                <w:spacing w:val="0"/>
                <w:sz w:val="24"/>
                <w:szCs w:val="24"/>
              </w:rPr>
            </w:pPr>
          </w:p>
        </w:tc>
        <w:tc>
          <w:tcPr>
            <w:tcW w:w="1446" w:type="dxa"/>
            <w:vAlign w:val="center"/>
          </w:tcPr>
          <w:p w14:paraId="353077EB">
            <w:pPr>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kern w:val="0"/>
                <w:sz w:val="24"/>
                <w:szCs w:val="24"/>
                <w:highlight w:val="none"/>
                <w:lang w:val="en-US" w:eastAsia="zh-CN"/>
              </w:rPr>
              <w:t>耶稣盒</w:t>
            </w:r>
          </w:p>
        </w:tc>
      </w:tr>
      <w:tr w14:paraId="738DC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6CBE1BF6">
            <w:pPr>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rPr>
              <w:t>2</w:t>
            </w:r>
          </w:p>
        </w:tc>
        <w:tc>
          <w:tcPr>
            <w:tcW w:w="1788" w:type="dxa"/>
            <w:vAlign w:val="center"/>
          </w:tcPr>
          <w:p w14:paraId="168C64A0">
            <w:pPr>
              <w:snapToGrid w:val="0"/>
              <w:spacing w:line="360" w:lineRule="auto"/>
              <w:jc w:val="center"/>
              <w:rPr>
                <w:rFonts w:hint="eastAsia" w:ascii="宋体" w:hAnsi="宋体" w:eastAsia="宋体" w:cs="宋体"/>
                <w:color w:val="auto"/>
                <w:spacing w:val="0"/>
                <w:sz w:val="24"/>
                <w:szCs w:val="24"/>
                <w:lang w:val="en-US"/>
              </w:rPr>
            </w:pPr>
            <w:r>
              <w:rPr>
                <w:rFonts w:hint="eastAsia" w:ascii="宋体" w:hAnsi="宋体" w:eastAsia="宋体" w:cs="宋体"/>
                <w:color w:val="auto"/>
                <w:sz w:val="24"/>
                <w:szCs w:val="24"/>
                <w:lang w:val="en-US" w:eastAsia="zh-CN"/>
              </w:rPr>
              <w:t>木质骨灰盒2</w:t>
            </w:r>
          </w:p>
        </w:tc>
        <w:tc>
          <w:tcPr>
            <w:tcW w:w="1549" w:type="dxa"/>
            <w:vAlign w:val="center"/>
          </w:tcPr>
          <w:p w14:paraId="6A6BB498">
            <w:pPr>
              <w:snapToGrid w:val="0"/>
              <w:spacing w:line="360" w:lineRule="auto"/>
              <w:jc w:val="center"/>
              <w:rPr>
                <w:rFonts w:hint="eastAsia" w:ascii="宋体" w:hAnsi="宋体" w:eastAsia="宋体" w:cs="宋体"/>
                <w:color w:val="auto"/>
                <w:spacing w:val="0"/>
                <w:sz w:val="24"/>
                <w:szCs w:val="24"/>
              </w:rPr>
            </w:pPr>
          </w:p>
        </w:tc>
        <w:tc>
          <w:tcPr>
            <w:tcW w:w="2928" w:type="dxa"/>
            <w:vAlign w:val="center"/>
          </w:tcPr>
          <w:p w14:paraId="477A00E2">
            <w:pPr>
              <w:snapToGrid w:val="0"/>
              <w:spacing w:line="360" w:lineRule="auto"/>
              <w:jc w:val="center"/>
              <w:rPr>
                <w:rFonts w:hint="eastAsia" w:ascii="宋体" w:hAnsi="宋体" w:eastAsia="宋体" w:cs="宋体"/>
                <w:color w:val="auto"/>
                <w:spacing w:val="0"/>
                <w:sz w:val="24"/>
                <w:szCs w:val="24"/>
              </w:rPr>
            </w:pPr>
          </w:p>
        </w:tc>
        <w:tc>
          <w:tcPr>
            <w:tcW w:w="1264" w:type="dxa"/>
            <w:vAlign w:val="center"/>
          </w:tcPr>
          <w:p w14:paraId="07C47C66">
            <w:pPr>
              <w:snapToGrid w:val="0"/>
              <w:spacing w:line="360" w:lineRule="auto"/>
              <w:jc w:val="center"/>
              <w:rPr>
                <w:rFonts w:hint="eastAsia" w:ascii="宋体" w:hAnsi="宋体" w:eastAsia="宋体" w:cs="宋体"/>
                <w:color w:val="auto"/>
                <w:spacing w:val="0"/>
                <w:sz w:val="24"/>
                <w:szCs w:val="24"/>
              </w:rPr>
            </w:pPr>
          </w:p>
        </w:tc>
        <w:tc>
          <w:tcPr>
            <w:tcW w:w="1350" w:type="dxa"/>
            <w:vAlign w:val="center"/>
          </w:tcPr>
          <w:p w14:paraId="36AC25E1">
            <w:pPr>
              <w:spacing w:line="360" w:lineRule="auto"/>
              <w:jc w:val="center"/>
              <w:rPr>
                <w:rFonts w:hint="eastAsia" w:ascii="宋体" w:hAnsi="宋体" w:eastAsia="宋体" w:cs="宋体"/>
                <w:color w:val="auto"/>
                <w:spacing w:val="0"/>
                <w:sz w:val="24"/>
                <w:szCs w:val="24"/>
                <w:lang w:val="en-US"/>
              </w:rPr>
            </w:pPr>
            <w:r>
              <w:rPr>
                <w:rFonts w:hint="eastAsia" w:ascii="宋体" w:hAnsi="宋体" w:eastAsia="宋体" w:cs="宋体"/>
                <w:color w:val="auto"/>
                <w:spacing w:val="0"/>
                <w:sz w:val="24"/>
                <w:szCs w:val="24"/>
                <w:lang w:val="en-US" w:eastAsia="zh-CN"/>
              </w:rPr>
              <w:t>1个</w:t>
            </w:r>
          </w:p>
        </w:tc>
        <w:tc>
          <w:tcPr>
            <w:tcW w:w="1853" w:type="dxa"/>
            <w:vAlign w:val="center"/>
          </w:tcPr>
          <w:p w14:paraId="4C5BD98F">
            <w:pPr>
              <w:widowControl/>
              <w:adjustRightInd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b w:val="0"/>
                <w:bCs/>
                <w:color w:val="auto"/>
                <w:kern w:val="0"/>
                <w:sz w:val="24"/>
                <w:szCs w:val="24"/>
                <w:highlight w:val="none"/>
                <w:lang w:val="en-US" w:eastAsia="zh-CN"/>
              </w:rPr>
              <w:t>1601-1700</w:t>
            </w:r>
          </w:p>
        </w:tc>
        <w:tc>
          <w:tcPr>
            <w:tcW w:w="1629" w:type="dxa"/>
            <w:vAlign w:val="center"/>
          </w:tcPr>
          <w:p w14:paraId="117414EE">
            <w:pPr>
              <w:spacing w:line="360" w:lineRule="auto"/>
              <w:jc w:val="center"/>
              <w:rPr>
                <w:rFonts w:hint="eastAsia" w:ascii="宋体" w:hAnsi="宋体" w:eastAsia="宋体" w:cs="宋体"/>
                <w:color w:val="auto"/>
                <w:spacing w:val="0"/>
                <w:sz w:val="24"/>
                <w:szCs w:val="24"/>
              </w:rPr>
            </w:pPr>
          </w:p>
        </w:tc>
        <w:tc>
          <w:tcPr>
            <w:tcW w:w="1446" w:type="dxa"/>
            <w:vAlign w:val="center"/>
          </w:tcPr>
          <w:p w14:paraId="154A504F">
            <w:pPr>
              <w:spacing w:line="360" w:lineRule="auto"/>
              <w:jc w:val="center"/>
              <w:rPr>
                <w:rFonts w:hint="eastAsia" w:ascii="宋体" w:hAnsi="宋体" w:eastAsia="宋体" w:cs="宋体"/>
                <w:color w:val="auto"/>
                <w:spacing w:val="0"/>
                <w:sz w:val="24"/>
                <w:szCs w:val="24"/>
              </w:rPr>
            </w:pPr>
          </w:p>
        </w:tc>
      </w:tr>
      <w:tr w14:paraId="31C6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7D0996A0">
            <w:pPr>
              <w:spacing w:line="360" w:lineRule="auto"/>
              <w:jc w:val="center"/>
              <w:rPr>
                <w:rFonts w:hint="eastAsia" w:ascii="宋体" w:hAnsi="宋体" w:eastAsia="宋体" w:cs="宋体"/>
                <w:color w:val="auto"/>
                <w:spacing w:val="0"/>
                <w:sz w:val="24"/>
                <w:szCs w:val="24"/>
                <w:lang w:eastAsia="zh-CN"/>
              </w:rPr>
            </w:pPr>
            <w:r>
              <w:rPr>
                <w:rFonts w:hint="eastAsia" w:ascii="宋体" w:hAnsi="宋体" w:eastAsia="宋体" w:cs="宋体"/>
                <w:color w:val="auto"/>
                <w:spacing w:val="0"/>
                <w:sz w:val="24"/>
                <w:szCs w:val="24"/>
                <w:lang w:val="en-US" w:eastAsia="zh-CN"/>
              </w:rPr>
              <w:t>3</w:t>
            </w:r>
          </w:p>
        </w:tc>
        <w:tc>
          <w:tcPr>
            <w:tcW w:w="1788" w:type="dxa"/>
            <w:vAlign w:val="center"/>
          </w:tcPr>
          <w:p w14:paraId="3337ED7A">
            <w:pPr>
              <w:snapToGrid w:val="0"/>
              <w:spacing w:line="360" w:lineRule="auto"/>
              <w:jc w:val="center"/>
              <w:rPr>
                <w:rFonts w:hint="eastAsia" w:ascii="宋体" w:hAnsi="宋体" w:eastAsia="宋体" w:cs="宋体"/>
                <w:color w:val="auto"/>
                <w:spacing w:val="0"/>
                <w:sz w:val="24"/>
                <w:szCs w:val="24"/>
                <w:lang w:val="en-US"/>
              </w:rPr>
            </w:pPr>
            <w:r>
              <w:rPr>
                <w:rFonts w:hint="eastAsia" w:ascii="宋体" w:hAnsi="宋体" w:eastAsia="宋体" w:cs="宋体"/>
                <w:color w:val="auto"/>
                <w:sz w:val="24"/>
                <w:szCs w:val="24"/>
                <w:lang w:val="en-US" w:eastAsia="zh-CN"/>
              </w:rPr>
              <w:t>木质骨灰盒3</w:t>
            </w:r>
          </w:p>
        </w:tc>
        <w:tc>
          <w:tcPr>
            <w:tcW w:w="1549" w:type="dxa"/>
            <w:vAlign w:val="center"/>
          </w:tcPr>
          <w:p w14:paraId="5C40B449">
            <w:pPr>
              <w:snapToGrid w:val="0"/>
              <w:spacing w:line="360" w:lineRule="auto"/>
              <w:jc w:val="center"/>
              <w:rPr>
                <w:rFonts w:hint="eastAsia" w:ascii="宋体" w:hAnsi="宋体" w:eastAsia="宋体" w:cs="宋体"/>
                <w:color w:val="auto"/>
                <w:spacing w:val="0"/>
                <w:sz w:val="24"/>
                <w:szCs w:val="24"/>
              </w:rPr>
            </w:pPr>
          </w:p>
        </w:tc>
        <w:tc>
          <w:tcPr>
            <w:tcW w:w="2928" w:type="dxa"/>
            <w:vAlign w:val="center"/>
          </w:tcPr>
          <w:p w14:paraId="3B3660AD">
            <w:pPr>
              <w:snapToGrid w:val="0"/>
              <w:spacing w:line="360" w:lineRule="auto"/>
              <w:jc w:val="center"/>
              <w:rPr>
                <w:rFonts w:hint="eastAsia" w:ascii="宋体" w:hAnsi="宋体" w:eastAsia="宋体" w:cs="宋体"/>
                <w:color w:val="auto"/>
                <w:spacing w:val="0"/>
                <w:sz w:val="24"/>
                <w:szCs w:val="24"/>
              </w:rPr>
            </w:pPr>
          </w:p>
        </w:tc>
        <w:tc>
          <w:tcPr>
            <w:tcW w:w="1264" w:type="dxa"/>
            <w:vAlign w:val="center"/>
          </w:tcPr>
          <w:p w14:paraId="417ACAAE">
            <w:pPr>
              <w:snapToGrid w:val="0"/>
              <w:spacing w:line="360" w:lineRule="auto"/>
              <w:jc w:val="center"/>
              <w:rPr>
                <w:rFonts w:hint="eastAsia" w:ascii="宋体" w:hAnsi="宋体" w:eastAsia="宋体" w:cs="宋体"/>
                <w:color w:val="auto"/>
                <w:spacing w:val="0"/>
                <w:sz w:val="24"/>
                <w:szCs w:val="24"/>
              </w:rPr>
            </w:pPr>
          </w:p>
        </w:tc>
        <w:tc>
          <w:tcPr>
            <w:tcW w:w="1350" w:type="dxa"/>
            <w:vAlign w:val="center"/>
          </w:tcPr>
          <w:p w14:paraId="52404727">
            <w:pPr>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1个</w:t>
            </w:r>
          </w:p>
        </w:tc>
        <w:tc>
          <w:tcPr>
            <w:tcW w:w="1853" w:type="dxa"/>
            <w:vAlign w:val="center"/>
          </w:tcPr>
          <w:p w14:paraId="722A3B3B">
            <w:pPr>
              <w:widowControl/>
              <w:adjustRightInd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b w:val="0"/>
                <w:bCs/>
                <w:color w:val="auto"/>
                <w:kern w:val="0"/>
                <w:sz w:val="24"/>
                <w:szCs w:val="24"/>
                <w:highlight w:val="none"/>
                <w:lang w:val="en-US" w:eastAsia="zh-CN"/>
              </w:rPr>
              <w:t>2201-2300</w:t>
            </w:r>
          </w:p>
        </w:tc>
        <w:tc>
          <w:tcPr>
            <w:tcW w:w="1629" w:type="dxa"/>
            <w:vAlign w:val="center"/>
          </w:tcPr>
          <w:p w14:paraId="74E100D7">
            <w:pPr>
              <w:spacing w:line="360" w:lineRule="auto"/>
              <w:jc w:val="center"/>
              <w:rPr>
                <w:rFonts w:hint="eastAsia" w:ascii="宋体" w:hAnsi="宋体" w:eastAsia="宋体" w:cs="宋体"/>
                <w:color w:val="auto"/>
                <w:spacing w:val="0"/>
                <w:sz w:val="24"/>
                <w:szCs w:val="24"/>
              </w:rPr>
            </w:pPr>
          </w:p>
        </w:tc>
        <w:tc>
          <w:tcPr>
            <w:tcW w:w="1446" w:type="dxa"/>
            <w:vAlign w:val="center"/>
          </w:tcPr>
          <w:p w14:paraId="5906DD27">
            <w:pPr>
              <w:spacing w:line="360" w:lineRule="auto"/>
              <w:jc w:val="center"/>
              <w:rPr>
                <w:rFonts w:hint="eastAsia" w:ascii="宋体" w:hAnsi="宋体" w:eastAsia="宋体" w:cs="宋体"/>
                <w:color w:val="auto"/>
                <w:spacing w:val="0"/>
                <w:sz w:val="24"/>
                <w:szCs w:val="24"/>
              </w:rPr>
            </w:pPr>
          </w:p>
        </w:tc>
      </w:tr>
      <w:tr w14:paraId="7F2D7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4163B09F">
            <w:pPr>
              <w:spacing w:line="360" w:lineRule="auto"/>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4</w:t>
            </w:r>
          </w:p>
        </w:tc>
        <w:tc>
          <w:tcPr>
            <w:tcW w:w="1788" w:type="dxa"/>
            <w:vAlign w:val="center"/>
          </w:tcPr>
          <w:p w14:paraId="5BACAFBF">
            <w:pPr>
              <w:snapToGrid w:val="0"/>
              <w:spacing w:line="360" w:lineRule="auto"/>
              <w:jc w:val="center"/>
              <w:rPr>
                <w:rFonts w:hint="eastAsia" w:ascii="宋体" w:hAnsi="宋体" w:eastAsia="宋体" w:cs="宋体"/>
                <w:color w:val="auto"/>
                <w:spacing w:val="0"/>
                <w:sz w:val="24"/>
                <w:szCs w:val="24"/>
                <w:lang w:val="en-US"/>
              </w:rPr>
            </w:pPr>
            <w:r>
              <w:rPr>
                <w:rFonts w:hint="eastAsia" w:ascii="宋体" w:hAnsi="宋体" w:eastAsia="宋体" w:cs="宋体"/>
                <w:color w:val="auto"/>
                <w:sz w:val="24"/>
                <w:szCs w:val="24"/>
                <w:lang w:val="en-US" w:eastAsia="zh-CN"/>
              </w:rPr>
              <w:t>木质骨灰盒4</w:t>
            </w:r>
          </w:p>
        </w:tc>
        <w:tc>
          <w:tcPr>
            <w:tcW w:w="1549" w:type="dxa"/>
            <w:vAlign w:val="center"/>
          </w:tcPr>
          <w:p w14:paraId="2FEB9445">
            <w:pPr>
              <w:snapToGrid w:val="0"/>
              <w:spacing w:line="360" w:lineRule="auto"/>
              <w:jc w:val="center"/>
              <w:rPr>
                <w:rFonts w:hint="eastAsia" w:ascii="宋体" w:hAnsi="宋体" w:eastAsia="宋体" w:cs="宋体"/>
                <w:color w:val="auto"/>
                <w:spacing w:val="0"/>
                <w:sz w:val="24"/>
                <w:szCs w:val="24"/>
              </w:rPr>
            </w:pPr>
          </w:p>
        </w:tc>
        <w:tc>
          <w:tcPr>
            <w:tcW w:w="2928" w:type="dxa"/>
            <w:vAlign w:val="center"/>
          </w:tcPr>
          <w:p w14:paraId="6FEF9214">
            <w:pPr>
              <w:snapToGrid w:val="0"/>
              <w:spacing w:line="360" w:lineRule="auto"/>
              <w:jc w:val="center"/>
              <w:rPr>
                <w:rFonts w:hint="eastAsia" w:ascii="宋体" w:hAnsi="宋体" w:eastAsia="宋体" w:cs="宋体"/>
                <w:color w:val="auto"/>
                <w:spacing w:val="0"/>
                <w:sz w:val="24"/>
                <w:szCs w:val="24"/>
              </w:rPr>
            </w:pPr>
          </w:p>
        </w:tc>
        <w:tc>
          <w:tcPr>
            <w:tcW w:w="1264" w:type="dxa"/>
            <w:vAlign w:val="center"/>
          </w:tcPr>
          <w:p w14:paraId="584FCEC9">
            <w:pPr>
              <w:snapToGrid w:val="0"/>
              <w:spacing w:line="360" w:lineRule="auto"/>
              <w:jc w:val="center"/>
              <w:rPr>
                <w:rFonts w:hint="eastAsia" w:ascii="宋体" w:hAnsi="宋体" w:eastAsia="宋体" w:cs="宋体"/>
                <w:color w:val="auto"/>
                <w:spacing w:val="0"/>
                <w:sz w:val="24"/>
                <w:szCs w:val="24"/>
              </w:rPr>
            </w:pPr>
          </w:p>
        </w:tc>
        <w:tc>
          <w:tcPr>
            <w:tcW w:w="1350" w:type="dxa"/>
            <w:vAlign w:val="center"/>
          </w:tcPr>
          <w:p w14:paraId="2BFC95EF">
            <w:pPr>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1个</w:t>
            </w:r>
          </w:p>
        </w:tc>
        <w:tc>
          <w:tcPr>
            <w:tcW w:w="1853" w:type="dxa"/>
            <w:vAlign w:val="center"/>
          </w:tcPr>
          <w:p w14:paraId="742A6634">
            <w:pPr>
              <w:widowControl/>
              <w:adjustRightInd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b w:val="0"/>
                <w:bCs/>
                <w:color w:val="auto"/>
                <w:kern w:val="0"/>
                <w:sz w:val="24"/>
                <w:szCs w:val="24"/>
                <w:highlight w:val="none"/>
                <w:lang w:val="en-US" w:eastAsia="zh-CN"/>
              </w:rPr>
              <w:t>2801-2900</w:t>
            </w:r>
          </w:p>
        </w:tc>
        <w:tc>
          <w:tcPr>
            <w:tcW w:w="1629" w:type="dxa"/>
            <w:vAlign w:val="center"/>
          </w:tcPr>
          <w:p w14:paraId="000D4A3A">
            <w:pPr>
              <w:spacing w:line="360" w:lineRule="auto"/>
              <w:jc w:val="center"/>
              <w:rPr>
                <w:rFonts w:hint="eastAsia" w:ascii="宋体" w:hAnsi="宋体" w:eastAsia="宋体" w:cs="宋体"/>
                <w:color w:val="auto"/>
                <w:spacing w:val="0"/>
                <w:sz w:val="24"/>
                <w:szCs w:val="24"/>
              </w:rPr>
            </w:pPr>
          </w:p>
        </w:tc>
        <w:tc>
          <w:tcPr>
            <w:tcW w:w="1446" w:type="dxa"/>
            <w:vAlign w:val="center"/>
          </w:tcPr>
          <w:p w14:paraId="7059EDCF">
            <w:pPr>
              <w:spacing w:line="360" w:lineRule="auto"/>
              <w:jc w:val="center"/>
              <w:rPr>
                <w:rFonts w:hint="eastAsia" w:ascii="宋体" w:hAnsi="宋体" w:eastAsia="宋体" w:cs="宋体"/>
                <w:color w:val="auto"/>
                <w:spacing w:val="0"/>
                <w:sz w:val="24"/>
                <w:szCs w:val="24"/>
              </w:rPr>
            </w:pPr>
          </w:p>
        </w:tc>
      </w:tr>
      <w:tr w14:paraId="2419A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310398A6">
            <w:pPr>
              <w:spacing w:line="360" w:lineRule="auto"/>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5</w:t>
            </w:r>
          </w:p>
        </w:tc>
        <w:tc>
          <w:tcPr>
            <w:tcW w:w="1788" w:type="dxa"/>
            <w:vAlign w:val="center"/>
          </w:tcPr>
          <w:p w14:paraId="35E1C898">
            <w:pPr>
              <w:snapToGrid w:val="0"/>
              <w:spacing w:line="360" w:lineRule="auto"/>
              <w:jc w:val="center"/>
              <w:rPr>
                <w:rFonts w:hint="eastAsia" w:ascii="宋体" w:hAnsi="宋体" w:eastAsia="宋体" w:cs="宋体"/>
                <w:color w:val="auto"/>
                <w:spacing w:val="0"/>
                <w:sz w:val="24"/>
                <w:szCs w:val="24"/>
                <w:lang w:val="en-US"/>
              </w:rPr>
            </w:pPr>
            <w:r>
              <w:rPr>
                <w:rFonts w:hint="eastAsia" w:ascii="宋体" w:hAnsi="宋体" w:eastAsia="宋体" w:cs="宋体"/>
                <w:color w:val="auto"/>
                <w:sz w:val="24"/>
                <w:szCs w:val="24"/>
                <w:lang w:val="en-US" w:eastAsia="zh-CN"/>
              </w:rPr>
              <w:t>木质骨灰盒5</w:t>
            </w:r>
          </w:p>
        </w:tc>
        <w:tc>
          <w:tcPr>
            <w:tcW w:w="1549" w:type="dxa"/>
            <w:vAlign w:val="center"/>
          </w:tcPr>
          <w:p w14:paraId="641AE3A4">
            <w:pPr>
              <w:snapToGrid w:val="0"/>
              <w:spacing w:line="360" w:lineRule="auto"/>
              <w:jc w:val="center"/>
              <w:rPr>
                <w:rFonts w:hint="eastAsia" w:ascii="宋体" w:hAnsi="宋体" w:eastAsia="宋体" w:cs="宋体"/>
                <w:color w:val="auto"/>
                <w:spacing w:val="0"/>
                <w:sz w:val="24"/>
                <w:szCs w:val="24"/>
              </w:rPr>
            </w:pPr>
          </w:p>
        </w:tc>
        <w:tc>
          <w:tcPr>
            <w:tcW w:w="2928" w:type="dxa"/>
            <w:vAlign w:val="center"/>
          </w:tcPr>
          <w:p w14:paraId="1A7DE278">
            <w:pPr>
              <w:snapToGrid w:val="0"/>
              <w:spacing w:line="360" w:lineRule="auto"/>
              <w:jc w:val="center"/>
              <w:rPr>
                <w:rFonts w:hint="eastAsia" w:ascii="宋体" w:hAnsi="宋体" w:eastAsia="宋体" w:cs="宋体"/>
                <w:color w:val="auto"/>
                <w:spacing w:val="0"/>
                <w:sz w:val="24"/>
                <w:szCs w:val="24"/>
              </w:rPr>
            </w:pPr>
          </w:p>
        </w:tc>
        <w:tc>
          <w:tcPr>
            <w:tcW w:w="1264" w:type="dxa"/>
            <w:vAlign w:val="center"/>
          </w:tcPr>
          <w:p w14:paraId="2685A35D">
            <w:pPr>
              <w:snapToGrid w:val="0"/>
              <w:spacing w:line="360" w:lineRule="auto"/>
              <w:jc w:val="center"/>
              <w:rPr>
                <w:rFonts w:hint="eastAsia" w:ascii="宋体" w:hAnsi="宋体" w:eastAsia="宋体" w:cs="宋体"/>
                <w:color w:val="auto"/>
                <w:spacing w:val="0"/>
                <w:sz w:val="24"/>
                <w:szCs w:val="24"/>
              </w:rPr>
            </w:pPr>
          </w:p>
        </w:tc>
        <w:tc>
          <w:tcPr>
            <w:tcW w:w="1350" w:type="dxa"/>
            <w:vAlign w:val="center"/>
          </w:tcPr>
          <w:p w14:paraId="3EFD0A63">
            <w:pPr>
              <w:spacing w:line="360" w:lineRule="auto"/>
              <w:jc w:val="center"/>
              <w:rPr>
                <w:rFonts w:hint="eastAsia" w:ascii="宋体" w:hAnsi="宋体" w:eastAsia="宋体" w:cs="宋体"/>
                <w:color w:val="auto"/>
                <w:spacing w:val="0"/>
                <w:sz w:val="24"/>
                <w:szCs w:val="24"/>
              </w:rPr>
            </w:pPr>
            <w:r>
              <w:rPr>
                <w:rFonts w:hint="eastAsia" w:ascii="宋体" w:hAnsi="宋体" w:eastAsia="宋体" w:cs="宋体"/>
                <w:color w:val="auto"/>
                <w:spacing w:val="0"/>
                <w:sz w:val="24"/>
                <w:szCs w:val="24"/>
                <w:lang w:val="en-US" w:eastAsia="zh-CN"/>
              </w:rPr>
              <w:t>1个</w:t>
            </w:r>
          </w:p>
        </w:tc>
        <w:tc>
          <w:tcPr>
            <w:tcW w:w="1853" w:type="dxa"/>
            <w:vAlign w:val="center"/>
          </w:tcPr>
          <w:p w14:paraId="5DC99F5A">
            <w:pPr>
              <w:widowControl/>
              <w:adjustRightInd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b w:val="0"/>
                <w:bCs/>
                <w:color w:val="auto"/>
                <w:kern w:val="0"/>
                <w:sz w:val="24"/>
                <w:szCs w:val="24"/>
                <w:highlight w:val="none"/>
                <w:lang w:val="en-US" w:eastAsia="zh-CN"/>
              </w:rPr>
              <w:t>3401-3500</w:t>
            </w:r>
          </w:p>
        </w:tc>
        <w:tc>
          <w:tcPr>
            <w:tcW w:w="1629" w:type="dxa"/>
            <w:vAlign w:val="center"/>
          </w:tcPr>
          <w:p w14:paraId="4AE80973">
            <w:pPr>
              <w:spacing w:line="360" w:lineRule="auto"/>
              <w:jc w:val="center"/>
              <w:rPr>
                <w:rFonts w:hint="eastAsia" w:ascii="宋体" w:hAnsi="宋体" w:eastAsia="宋体" w:cs="宋体"/>
                <w:color w:val="auto"/>
                <w:spacing w:val="0"/>
                <w:sz w:val="24"/>
                <w:szCs w:val="24"/>
              </w:rPr>
            </w:pPr>
          </w:p>
        </w:tc>
        <w:tc>
          <w:tcPr>
            <w:tcW w:w="1446" w:type="dxa"/>
            <w:vAlign w:val="center"/>
          </w:tcPr>
          <w:p w14:paraId="7A431808">
            <w:pPr>
              <w:spacing w:line="360" w:lineRule="auto"/>
              <w:jc w:val="center"/>
              <w:rPr>
                <w:rFonts w:hint="eastAsia" w:ascii="宋体" w:hAnsi="宋体" w:eastAsia="宋体" w:cs="宋体"/>
                <w:color w:val="auto"/>
                <w:spacing w:val="0"/>
                <w:sz w:val="24"/>
                <w:szCs w:val="24"/>
              </w:rPr>
            </w:pPr>
          </w:p>
        </w:tc>
      </w:tr>
      <w:tr w14:paraId="0D9D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3" w:type="dxa"/>
            <w:gridSpan w:val="4"/>
            <w:shd w:val="clear" w:color="auto" w:fill="auto"/>
            <w:vAlign w:val="center"/>
          </w:tcPr>
          <w:p w14:paraId="04F354D5">
            <w:pPr>
              <w:spacing w:line="360" w:lineRule="auto"/>
              <w:jc w:val="center"/>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sz w:val="24"/>
                <w:szCs w:val="24"/>
              </w:rPr>
              <w:t>投标</w:t>
            </w:r>
            <w:r>
              <w:rPr>
                <w:rFonts w:hint="eastAsia" w:ascii="宋体" w:hAnsi="宋体" w:eastAsia="宋体" w:cs="宋体"/>
                <w:b/>
                <w:color w:val="auto"/>
                <w:spacing w:val="0"/>
                <w:sz w:val="24"/>
                <w:szCs w:val="24"/>
                <w:lang w:val="en-US" w:eastAsia="zh-CN"/>
              </w:rPr>
              <w:t>单价</w:t>
            </w:r>
            <w:r>
              <w:rPr>
                <w:rFonts w:hint="eastAsia" w:ascii="宋体" w:hAnsi="宋体" w:eastAsia="宋体" w:cs="宋体"/>
                <w:b/>
                <w:color w:val="auto"/>
                <w:spacing w:val="0"/>
                <w:sz w:val="24"/>
                <w:szCs w:val="24"/>
              </w:rPr>
              <w:t>报价</w:t>
            </w:r>
            <w:r>
              <w:rPr>
                <w:rFonts w:hint="eastAsia" w:ascii="宋体" w:hAnsi="宋体" w:eastAsia="宋体" w:cs="宋体"/>
                <w:b/>
                <w:color w:val="auto"/>
                <w:spacing w:val="0"/>
                <w:sz w:val="24"/>
                <w:szCs w:val="24"/>
                <w:lang w:val="en-US" w:eastAsia="zh-CN"/>
              </w:rPr>
              <w:t>汇总</w:t>
            </w:r>
            <w:r>
              <w:rPr>
                <w:rFonts w:hint="eastAsia" w:ascii="宋体" w:hAnsi="宋体" w:eastAsia="宋体" w:cs="宋体"/>
                <w:b/>
                <w:color w:val="auto"/>
                <w:spacing w:val="0"/>
                <w:sz w:val="24"/>
                <w:szCs w:val="24"/>
              </w:rPr>
              <w:t>（小写）</w:t>
            </w:r>
          </w:p>
        </w:tc>
        <w:tc>
          <w:tcPr>
            <w:tcW w:w="6096" w:type="dxa"/>
            <w:gridSpan w:val="4"/>
            <w:vAlign w:val="center"/>
          </w:tcPr>
          <w:p w14:paraId="53F1D994">
            <w:pPr>
              <w:spacing w:line="360" w:lineRule="auto"/>
              <w:jc w:val="center"/>
              <w:rPr>
                <w:rFonts w:hint="eastAsia" w:ascii="宋体" w:hAnsi="宋体" w:eastAsia="宋体" w:cs="宋体"/>
                <w:color w:val="auto"/>
                <w:spacing w:val="0"/>
                <w:sz w:val="24"/>
                <w:szCs w:val="24"/>
              </w:rPr>
            </w:pPr>
          </w:p>
        </w:tc>
        <w:tc>
          <w:tcPr>
            <w:tcW w:w="1446" w:type="dxa"/>
            <w:vAlign w:val="center"/>
          </w:tcPr>
          <w:p w14:paraId="2ACD8A5D">
            <w:pPr>
              <w:spacing w:line="360" w:lineRule="auto"/>
              <w:jc w:val="center"/>
              <w:rPr>
                <w:rFonts w:hint="eastAsia" w:ascii="宋体" w:hAnsi="宋体" w:eastAsia="宋体" w:cs="宋体"/>
                <w:color w:val="auto"/>
                <w:spacing w:val="0"/>
                <w:sz w:val="24"/>
                <w:szCs w:val="24"/>
              </w:rPr>
            </w:pPr>
          </w:p>
        </w:tc>
      </w:tr>
      <w:tr w14:paraId="427F0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6753" w:type="dxa"/>
            <w:gridSpan w:val="4"/>
            <w:shd w:val="clear" w:color="auto" w:fill="auto"/>
            <w:vAlign w:val="center"/>
          </w:tcPr>
          <w:p w14:paraId="174F0001">
            <w:pPr>
              <w:spacing w:line="360" w:lineRule="auto"/>
              <w:jc w:val="center"/>
              <w:rPr>
                <w:rFonts w:hint="eastAsia" w:ascii="宋体" w:hAnsi="宋体" w:eastAsia="宋体" w:cs="宋体"/>
                <w:b/>
                <w:color w:val="auto"/>
                <w:spacing w:val="0"/>
                <w:kern w:val="2"/>
                <w:sz w:val="24"/>
                <w:szCs w:val="24"/>
                <w:lang w:val="en-US" w:eastAsia="zh-CN" w:bidi="ar-SA"/>
              </w:rPr>
            </w:pPr>
            <w:r>
              <w:rPr>
                <w:rFonts w:hint="eastAsia" w:ascii="宋体" w:hAnsi="宋体" w:eastAsia="宋体" w:cs="宋体"/>
                <w:b/>
                <w:color w:val="auto"/>
                <w:spacing w:val="0"/>
                <w:sz w:val="24"/>
                <w:szCs w:val="24"/>
              </w:rPr>
              <w:t>投标</w:t>
            </w:r>
            <w:r>
              <w:rPr>
                <w:rFonts w:hint="eastAsia" w:ascii="宋体" w:hAnsi="宋体" w:eastAsia="宋体" w:cs="宋体"/>
                <w:b/>
                <w:color w:val="auto"/>
                <w:spacing w:val="0"/>
                <w:sz w:val="24"/>
                <w:szCs w:val="24"/>
                <w:lang w:val="en-US" w:eastAsia="zh-CN"/>
              </w:rPr>
              <w:t>单价</w:t>
            </w:r>
            <w:r>
              <w:rPr>
                <w:rFonts w:hint="eastAsia" w:ascii="宋体" w:hAnsi="宋体" w:eastAsia="宋体" w:cs="宋体"/>
                <w:b/>
                <w:color w:val="auto"/>
                <w:spacing w:val="0"/>
                <w:sz w:val="24"/>
                <w:szCs w:val="24"/>
              </w:rPr>
              <w:t>报价</w:t>
            </w:r>
            <w:r>
              <w:rPr>
                <w:rFonts w:hint="eastAsia" w:ascii="宋体" w:hAnsi="宋体" w:eastAsia="宋体" w:cs="宋体"/>
                <w:b/>
                <w:color w:val="auto"/>
                <w:spacing w:val="0"/>
                <w:sz w:val="24"/>
                <w:szCs w:val="24"/>
                <w:lang w:val="en-US" w:eastAsia="zh-CN"/>
              </w:rPr>
              <w:t>汇总</w:t>
            </w:r>
            <w:r>
              <w:rPr>
                <w:rFonts w:hint="eastAsia" w:ascii="宋体" w:hAnsi="宋体" w:eastAsia="宋体" w:cs="宋体"/>
                <w:b/>
                <w:color w:val="auto"/>
                <w:spacing w:val="0"/>
                <w:sz w:val="24"/>
                <w:szCs w:val="24"/>
              </w:rPr>
              <w:t>（大写）</w:t>
            </w:r>
          </w:p>
        </w:tc>
        <w:tc>
          <w:tcPr>
            <w:tcW w:w="6096" w:type="dxa"/>
            <w:gridSpan w:val="4"/>
            <w:vAlign w:val="center"/>
          </w:tcPr>
          <w:p w14:paraId="1ADAD4AE">
            <w:pPr>
              <w:spacing w:line="360" w:lineRule="auto"/>
              <w:jc w:val="center"/>
              <w:rPr>
                <w:rFonts w:hint="eastAsia" w:ascii="宋体" w:hAnsi="宋体" w:eastAsia="宋体" w:cs="宋体"/>
                <w:color w:val="auto"/>
                <w:spacing w:val="0"/>
                <w:sz w:val="24"/>
                <w:szCs w:val="24"/>
              </w:rPr>
            </w:pPr>
          </w:p>
        </w:tc>
        <w:tc>
          <w:tcPr>
            <w:tcW w:w="1446" w:type="dxa"/>
            <w:vAlign w:val="center"/>
          </w:tcPr>
          <w:p w14:paraId="39AF4FE9">
            <w:pPr>
              <w:spacing w:line="360" w:lineRule="auto"/>
              <w:jc w:val="center"/>
              <w:rPr>
                <w:rFonts w:hint="eastAsia" w:ascii="宋体" w:hAnsi="宋体" w:eastAsia="宋体" w:cs="宋体"/>
                <w:color w:val="auto"/>
                <w:spacing w:val="0"/>
                <w:sz w:val="24"/>
                <w:szCs w:val="24"/>
              </w:rPr>
            </w:pPr>
          </w:p>
        </w:tc>
      </w:tr>
      <w:tr w14:paraId="13C92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295" w:type="dxa"/>
            <w:gridSpan w:val="9"/>
            <w:shd w:val="clear" w:color="auto" w:fill="auto"/>
            <w:vAlign w:val="center"/>
          </w:tcPr>
          <w:p w14:paraId="4F340C11">
            <w:pPr>
              <w:spacing w:line="360" w:lineRule="auto"/>
              <w:jc w:val="center"/>
              <w:rPr>
                <w:rFonts w:hint="eastAsia" w:ascii="宋体" w:hAnsi="宋体" w:eastAsia="宋体" w:cs="宋体"/>
                <w:color w:val="auto"/>
                <w:spacing w:val="0"/>
                <w:sz w:val="24"/>
                <w:szCs w:val="24"/>
                <w:lang w:val="en-US" w:eastAsia="zh-CN"/>
              </w:rPr>
            </w:pPr>
            <w:r>
              <w:rPr>
                <w:rFonts w:hint="eastAsia" w:ascii="宋体" w:hAnsi="宋体" w:eastAsia="宋体" w:cs="宋体"/>
                <w:b/>
                <w:bCs/>
                <w:color w:val="auto"/>
                <w:spacing w:val="0"/>
                <w:sz w:val="24"/>
                <w:szCs w:val="24"/>
                <w:lang w:val="en-US" w:eastAsia="zh-CN"/>
              </w:rPr>
              <w:t>惠民款</w:t>
            </w:r>
          </w:p>
        </w:tc>
      </w:tr>
      <w:tr w14:paraId="78BE0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7BF54E03">
            <w:pPr>
              <w:spacing w:line="360" w:lineRule="auto"/>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6</w:t>
            </w:r>
          </w:p>
        </w:tc>
        <w:tc>
          <w:tcPr>
            <w:tcW w:w="1788" w:type="dxa"/>
            <w:vAlign w:val="center"/>
          </w:tcPr>
          <w:p w14:paraId="2D9BE865">
            <w:pPr>
              <w:widowControl/>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木质骨灰盒6</w:t>
            </w:r>
          </w:p>
        </w:tc>
        <w:tc>
          <w:tcPr>
            <w:tcW w:w="1549" w:type="dxa"/>
            <w:vAlign w:val="center"/>
          </w:tcPr>
          <w:p w14:paraId="52806916">
            <w:pPr>
              <w:snapToGrid w:val="0"/>
              <w:spacing w:line="360" w:lineRule="auto"/>
              <w:jc w:val="center"/>
              <w:rPr>
                <w:rFonts w:hint="eastAsia" w:ascii="宋体" w:hAnsi="宋体" w:eastAsia="宋体" w:cs="宋体"/>
                <w:color w:val="auto"/>
                <w:spacing w:val="0"/>
                <w:sz w:val="24"/>
                <w:szCs w:val="24"/>
              </w:rPr>
            </w:pPr>
          </w:p>
        </w:tc>
        <w:tc>
          <w:tcPr>
            <w:tcW w:w="2928" w:type="dxa"/>
            <w:vAlign w:val="center"/>
          </w:tcPr>
          <w:p w14:paraId="1C11FF10">
            <w:pPr>
              <w:snapToGrid w:val="0"/>
              <w:spacing w:line="360" w:lineRule="auto"/>
              <w:jc w:val="center"/>
              <w:rPr>
                <w:rFonts w:hint="eastAsia" w:ascii="宋体" w:hAnsi="宋体" w:eastAsia="宋体" w:cs="宋体"/>
                <w:color w:val="auto"/>
                <w:spacing w:val="0"/>
                <w:sz w:val="24"/>
                <w:szCs w:val="24"/>
              </w:rPr>
            </w:pPr>
          </w:p>
        </w:tc>
        <w:tc>
          <w:tcPr>
            <w:tcW w:w="1264" w:type="dxa"/>
            <w:vAlign w:val="center"/>
          </w:tcPr>
          <w:p w14:paraId="0F6466DC">
            <w:pPr>
              <w:snapToGrid w:val="0"/>
              <w:spacing w:line="360" w:lineRule="auto"/>
              <w:jc w:val="center"/>
              <w:rPr>
                <w:rFonts w:hint="eastAsia" w:ascii="宋体" w:hAnsi="宋体" w:eastAsia="宋体" w:cs="宋体"/>
                <w:color w:val="auto"/>
                <w:spacing w:val="0"/>
                <w:sz w:val="24"/>
                <w:szCs w:val="24"/>
              </w:rPr>
            </w:pPr>
          </w:p>
        </w:tc>
        <w:tc>
          <w:tcPr>
            <w:tcW w:w="1350" w:type="dxa"/>
            <w:vAlign w:val="center"/>
          </w:tcPr>
          <w:p w14:paraId="77AAD270">
            <w:pPr>
              <w:spacing w:line="360" w:lineRule="auto"/>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1个</w:t>
            </w:r>
          </w:p>
        </w:tc>
        <w:tc>
          <w:tcPr>
            <w:tcW w:w="1853" w:type="dxa"/>
            <w:vAlign w:val="center"/>
          </w:tcPr>
          <w:p w14:paraId="1AA06241">
            <w:pPr>
              <w:widowControl/>
              <w:adjustRightInd w:val="0"/>
              <w:snapToGrid w:val="0"/>
              <w:spacing w:line="360" w:lineRule="auto"/>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300</w:t>
            </w:r>
          </w:p>
        </w:tc>
        <w:tc>
          <w:tcPr>
            <w:tcW w:w="1629" w:type="dxa"/>
            <w:vAlign w:val="center"/>
          </w:tcPr>
          <w:p w14:paraId="60FCC99E">
            <w:pPr>
              <w:widowControl/>
              <w:adjustRightInd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b w:val="0"/>
                <w:bCs/>
                <w:color w:val="auto"/>
                <w:kern w:val="0"/>
                <w:sz w:val="24"/>
                <w:szCs w:val="24"/>
                <w:highlight w:val="none"/>
                <w:lang w:val="en-US" w:eastAsia="zh-CN"/>
              </w:rPr>
              <w:t>300</w:t>
            </w:r>
          </w:p>
        </w:tc>
        <w:tc>
          <w:tcPr>
            <w:tcW w:w="1446" w:type="dxa"/>
            <w:vAlign w:val="center"/>
          </w:tcPr>
          <w:p w14:paraId="29166C55">
            <w:pPr>
              <w:spacing w:line="360" w:lineRule="auto"/>
              <w:jc w:val="center"/>
              <w:rPr>
                <w:rFonts w:hint="eastAsia" w:ascii="宋体" w:hAnsi="宋体" w:eastAsia="宋体" w:cs="宋体"/>
                <w:color w:val="auto"/>
                <w:spacing w:val="0"/>
                <w:sz w:val="24"/>
                <w:szCs w:val="24"/>
              </w:rPr>
            </w:pPr>
          </w:p>
        </w:tc>
      </w:tr>
      <w:tr w14:paraId="78EB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27A319CA">
            <w:pPr>
              <w:spacing w:line="360" w:lineRule="auto"/>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7</w:t>
            </w:r>
          </w:p>
        </w:tc>
        <w:tc>
          <w:tcPr>
            <w:tcW w:w="1788" w:type="dxa"/>
            <w:vAlign w:val="center"/>
          </w:tcPr>
          <w:p w14:paraId="7C087F84">
            <w:pPr>
              <w:widowControl/>
              <w:adjustRightInd w:val="0"/>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木质骨灰盒7</w:t>
            </w:r>
          </w:p>
        </w:tc>
        <w:tc>
          <w:tcPr>
            <w:tcW w:w="1549" w:type="dxa"/>
            <w:vAlign w:val="center"/>
          </w:tcPr>
          <w:p w14:paraId="00489DBB">
            <w:pPr>
              <w:snapToGrid w:val="0"/>
              <w:spacing w:line="360" w:lineRule="auto"/>
              <w:jc w:val="center"/>
              <w:rPr>
                <w:rFonts w:hint="eastAsia" w:ascii="宋体" w:hAnsi="宋体" w:eastAsia="宋体" w:cs="宋体"/>
                <w:color w:val="auto"/>
                <w:spacing w:val="0"/>
                <w:sz w:val="24"/>
                <w:szCs w:val="24"/>
              </w:rPr>
            </w:pPr>
          </w:p>
        </w:tc>
        <w:tc>
          <w:tcPr>
            <w:tcW w:w="2928" w:type="dxa"/>
            <w:vAlign w:val="center"/>
          </w:tcPr>
          <w:p w14:paraId="0EB6EF15">
            <w:pPr>
              <w:snapToGrid w:val="0"/>
              <w:spacing w:line="360" w:lineRule="auto"/>
              <w:jc w:val="center"/>
              <w:rPr>
                <w:rFonts w:hint="eastAsia" w:ascii="宋体" w:hAnsi="宋体" w:eastAsia="宋体" w:cs="宋体"/>
                <w:color w:val="auto"/>
                <w:spacing w:val="0"/>
                <w:sz w:val="24"/>
                <w:szCs w:val="24"/>
              </w:rPr>
            </w:pPr>
          </w:p>
        </w:tc>
        <w:tc>
          <w:tcPr>
            <w:tcW w:w="1264" w:type="dxa"/>
            <w:vAlign w:val="center"/>
          </w:tcPr>
          <w:p w14:paraId="01A72B6E">
            <w:pPr>
              <w:snapToGrid w:val="0"/>
              <w:spacing w:line="360" w:lineRule="auto"/>
              <w:jc w:val="center"/>
              <w:rPr>
                <w:rFonts w:hint="eastAsia" w:ascii="宋体" w:hAnsi="宋体" w:eastAsia="宋体" w:cs="宋体"/>
                <w:color w:val="auto"/>
                <w:spacing w:val="0"/>
                <w:sz w:val="24"/>
                <w:szCs w:val="24"/>
              </w:rPr>
            </w:pPr>
          </w:p>
        </w:tc>
        <w:tc>
          <w:tcPr>
            <w:tcW w:w="1350" w:type="dxa"/>
            <w:vAlign w:val="center"/>
          </w:tcPr>
          <w:p w14:paraId="18F4AB77">
            <w:pPr>
              <w:spacing w:line="360" w:lineRule="auto"/>
              <w:jc w:val="center"/>
              <w:rPr>
                <w:rFonts w:hint="eastAsia" w:ascii="宋体" w:hAnsi="宋体" w:eastAsia="宋体" w:cs="宋体"/>
                <w:color w:val="auto"/>
                <w:spacing w:val="0"/>
                <w:sz w:val="24"/>
                <w:szCs w:val="24"/>
                <w:lang w:val="en-US" w:eastAsia="zh-CN"/>
              </w:rPr>
            </w:pPr>
            <w:r>
              <w:rPr>
                <w:rFonts w:hint="eastAsia" w:ascii="宋体" w:hAnsi="宋体" w:eastAsia="宋体" w:cs="宋体"/>
                <w:color w:val="auto"/>
                <w:spacing w:val="0"/>
                <w:sz w:val="24"/>
                <w:szCs w:val="24"/>
                <w:lang w:val="en-US" w:eastAsia="zh-CN"/>
              </w:rPr>
              <w:t>1个</w:t>
            </w:r>
          </w:p>
        </w:tc>
        <w:tc>
          <w:tcPr>
            <w:tcW w:w="1853" w:type="dxa"/>
            <w:vAlign w:val="center"/>
          </w:tcPr>
          <w:p w14:paraId="75720E95">
            <w:pPr>
              <w:widowControl/>
              <w:adjustRightInd w:val="0"/>
              <w:snapToGrid w:val="0"/>
              <w:spacing w:line="360" w:lineRule="auto"/>
              <w:jc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val="0"/>
                <w:bCs/>
                <w:color w:val="auto"/>
                <w:kern w:val="0"/>
                <w:sz w:val="24"/>
                <w:szCs w:val="24"/>
                <w:highlight w:val="none"/>
                <w:lang w:val="en-US" w:eastAsia="zh-CN"/>
              </w:rPr>
              <w:t>600</w:t>
            </w:r>
          </w:p>
        </w:tc>
        <w:tc>
          <w:tcPr>
            <w:tcW w:w="1629" w:type="dxa"/>
            <w:vAlign w:val="center"/>
          </w:tcPr>
          <w:p w14:paraId="1CD895E0">
            <w:pPr>
              <w:widowControl/>
              <w:adjustRightInd w:val="0"/>
              <w:snapToGrid w:val="0"/>
              <w:spacing w:line="360" w:lineRule="auto"/>
              <w:jc w:val="center"/>
              <w:rPr>
                <w:rFonts w:hint="eastAsia" w:ascii="宋体" w:hAnsi="宋体" w:eastAsia="宋体" w:cs="宋体"/>
                <w:color w:val="auto"/>
                <w:spacing w:val="0"/>
                <w:sz w:val="24"/>
                <w:szCs w:val="24"/>
              </w:rPr>
            </w:pPr>
            <w:r>
              <w:rPr>
                <w:rFonts w:hint="eastAsia" w:ascii="宋体" w:hAnsi="宋体" w:eastAsia="宋体" w:cs="宋体"/>
                <w:b w:val="0"/>
                <w:bCs/>
                <w:color w:val="auto"/>
                <w:kern w:val="0"/>
                <w:sz w:val="24"/>
                <w:szCs w:val="24"/>
                <w:highlight w:val="none"/>
                <w:lang w:val="en-US" w:eastAsia="zh-CN"/>
              </w:rPr>
              <w:t>600</w:t>
            </w:r>
          </w:p>
        </w:tc>
        <w:tc>
          <w:tcPr>
            <w:tcW w:w="1446" w:type="dxa"/>
            <w:vAlign w:val="center"/>
          </w:tcPr>
          <w:p w14:paraId="197505CB">
            <w:pPr>
              <w:spacing w:line="360" w:lineRule="auto"/>
              <w:jc w:val="center"/>
              <w:rPr>
                <w:rFonts w:hint="eastAsia" w:ascii="宋体" w:hAnsi="宋体" w:eastAsia="宋体" w:cs="宋体"/>
                <w:color w:val="auto"/>
                <w:spacing w:val="0"/>
                <w:sz w:val="24"/>
                <w:szCs w:val="24"/>
              </w:rPr>
            </w:pPr>
          </w:p>
        </w:tc>
      </w:tr>
      <w:tr w14:paraId="3EE24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4295" w:type="dxa"/>
            <w:gridSpan w:val="9"/>
            <w:vAlign w:val="center"/>
          </w:tcPr>
          <w:p w14:paraId="21CA1F8B">
            <w:pPr>
              <w:spacing w:line="360" w:lineRule="auto"/>
              <w:jc w:val="both"/>
              <w:rPr>
                <w:rFonts w:hint="eastAsia" w:ascii="宋体" w:hAnsi="宋体" w:eastAsia="宋体" w:cs="宋体"/>
                <w:color w:val="auto"/>
                <w:spacing w:val="0"/>
                <w:sz w:val="24"/>
                <w:szCs w:val="24"/>
              </w:rPr>
            </w:pPr>
            <w:r>
              <w:rPr>
                <w:rFonts w:hint="eastAsia" w:ascii="宋体" w:hAnsi="宋体" w:eastAsia="宋体" w:cs="宋体"/>
                <w:b/>
                <w:bCs/>
                <w:color w:val="auto"/>
                <w:sz w:val="24"/>
                <w:szCs w:val="24"/>
                <w:highlight w:val="none"/>
                <w:lang w:val="en-US" w:eastAsia="zh-CN"/>
              </w:rPr>
              <w:t>▲注：常规款供货价格参与本项目价格竞争，惠民款供货价格不参与本项目价格竞争。故本标项在政采云平台进行价格填写的时候，只需计入“常规款”5款骨灰盒的价格合计，“惠民款”价格</w:t>
            </w:r>
            <w:r>
              <w:rPr>
                <w:rFonts w:hint="eastAsia" w:ascii="宋体" w:hAnsi="宋体" w:cs="宋体"/>
                <w:b/>
                <w:bCs/>
                <w:color w:val="auto"/>
                <w:sz w:val="24"/>
                <w:szCs w:val="24"/>
                <w:highlight w:val="none"/>
                <w:lang w:val="en-US" w:eastAsia="zh-CN"/>
              </w:rPr>
              <w:t>无须</w:t>
            </w:r>
            <w:r>
              <w:rPr>
                <w:rFonts w:hint="eastAsia" w:ascii="宋体" w:hAnsi="宋体" w:eastAsia="宋体" w:cs="宋体"/>
                <w:b/>
                <w:bCs/>
                <w:color w:val="auto"/>
                <w:sz w:val="24"/>
                <w:szCs w:val="24"/>
                <w:highlight w:val="none"/>
                <w:lang w:val="en-US" w:eastAsia="zh-CN"/>
              </w:rPr>
              <w:t>计入价格合计。若投标人在政采云平台录入价格时计入了“惠民款”单价，则由评标委员会进行修正，以修正后的价格进行评审。</w:t>
            </w:r>
          </w:p>
        </w:tc>
      </w:tr>
    </w:tbl>
    <w:p w14:paraId="0EA8094B">
      <w:pPr>
        <w:snapToGrid w:val="0"/>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注：</w:t>
      </w:r>
    </w:p>
    <w:p w14:paraId="0C91E29B">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14:paraId="57283C91">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0EA6D0CB">
      <w:pPr>
        <w:jc w:val="left"/>
        <w:rPr>
          <w:rFonts w:hint="eastAsia" w:ascii="宋体" w:hAnsi="宋体" w:eastAsia="宋体" w:cs="宋体"/>
          <w:b/>
          <w:bCs/>
          <w:color w:val="auto"/>
          <w:sz w:val="24"/>
          <w:szCs w:val="24"/>
          <w:highlight w:val="none"/>
        </w:rPr>
      </w:pPr>
      <w:r>
        <w:rPr>
          <w:rFonts w:hint="eastAsia" w:ascii="宋体" w:hAnsi="宋体" w:cs="宋体"/>
          <w:kern w:val="0"/>
          <w:sz w:val="24"/>
          <w:lang w:val="en-US" w:eastAsia="zh-CN"/>
        </w:rPr>
        <w:t xml:space="preserve">    </w:t>
      </w: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6407E3A8">
      <w:pPr>
        <w:pStyle w:val="80"/>
        <w:rPr>
          <w:rFonts w:hint="eastAsia"/>
        </w:rPr>
      </w:pPr>
    </w:p>
    <w:p w14:paraId="14CAF0EE">
      <w:pPr>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br w:type="page"/>
      </w:r>
    </w:p>
    <w:p w14:paraId="312DC4C4">
      <w:pPr>
        <w:pStyle w:val="695"/>
        <w:keepNext w:val="0"/>
        <w:pageBreakBefore w:val="0"/>
        <w:numPr>
          <w:ilvl w:val="0"/>
          <w:numId w:val="0"/>
        </w:numPr>
        <w:tabs>
          <w:tab w:val="clear" w:pos="720"/>
        </w:tabs>
        <w:snapToGrid w:val="0"/>
        <w:spacing w:before="120" w:after="120"/>
        <w:jc w:val="center"/>
        <w:outlineLvl w:val="9"/>
        <w:rPr>
          <w:rFonts w:hint="eastAsia" w:ascii="宋体" w:hAnsi="宋体" w:eastAsia="宋体" w:cs="宋体"/>
          <w:kern w:val="2"/>
          <w:sz w:val="32"/>
          <w:szCs w:val="32"/>
          <w:lang w:eastAsia="zh-CN"/>
        </w:rPr>
      </w:pPr>
      <w:r>
        <w:rPr>
          <w:rFonts w:hint="eastAsia" w:ascii="宋体" w:hAnsi="宋体" w:eastAsia="宋体" w:cs="宋体"/>
          <w:kern w:val="2"/>
          <w:sz w:val="32"/>
          <w:szCs w:val="32"/>
          <w:lang w:eastAsia="zh-CN"/>
        </w:rPr>
        <w:t>（</w:t>
      </w:r>
      <w:r>
        <w:rPr>
          <w:rFonts w:hint="eastAsia" w:ascii="宋体" w:hAnsi="宋体" w:eastAsia="宋体" w:cs="宋体"/>
          <w:kern w:val="2"/>
          <w:sz w:val="32"/>
          <w:szCs w:val="32"/>
          <w:lang w:val="en-US" w:eastAsia="zh-CN"/>
        </w:rPr>
        <w:t>标项六</w:t>
      </w:r>
      <w:r>
        <w:rPr>
          <w:rFonts w:hint="eastAsia" w:ascii="宋体" w:hAnsi="宋体" w:eastAsia="宋体" w:cs="宋体"/>
          <w:kern w:val="2"/>
          <w:sz w:val="32"/>
          <w:szCs w:val="32"/>
          <w:lang w:eastAsia="zh-CN"/>
        </w:rPr>
        <w:t>）</w:t>
      </w:r>
    </w:p>
    <w:p w14:paraId="5E021025">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杭州市余杭区殡仪馆</w:t>
      </w:r>
      <w:r>
        <w:rPr>
          <w:rFonts w:hint="eastAsia" w:ascii="宋体" w:hAnsi="宋体" w:cs="宋体"/>
          <w:color w:val="auto"/>
          <w:sz w:val="24"/>
        </w:rPr>
        <w:t>、</w:t>
      </w:r>
      <w:r>
        <w:rPr>
          <w:rFonts w:hint="eastAsia" w:ascii="宋体" w:hAnsi="宋体" w:cs="宋体"/>
          <w:color w:val="auto"/>
          <w:sz w:val="24"/>
          <w:lang w:eastAsia="zh-CN"/>
        </w:rPr>
        <w:t>浙江致信招标代理有限公司</w:t>
      </w:r>
      <w:r>
        <w:rPr>
          <w:rFonts w:hint="eastAsia" w:ascii="宋体" w:hAnsi="宋体" w:cs="宋体"/>
          <w:color w:val="auto"/>
          <w:kern w:val="0"/>
          <w:sz w:val="24"/>
          <w:lang w:val="zh-CN"/>
        </w:rPr>
        <w:t>：</w:t>
      </w:r>
    </w:p>
    <w:p w14:paraId="74A8115B">
      <w:pPr>
        <w:snapToGrid w:val="0"/>
        <w:spacing w:line="360" w:lineRule="auto"/>
        <w:ind w:firstLine="482"/>
        <w:rPr>
          <w:rFonts w:ascii="宋体" w:hAnsi="宋体" w:cs="宋体"/>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余杭区殡仪馆骨灰盒代销服务项目</w:t>
      </w:r>
      <w:r>
        <w:rPr>
          <w:rFonts w:hint="eastAsia" w:ascii="宋体" w:hAnsi="宋体" w:cs="宋体"/>
          <w:kern w:val="0"/>
          <w:sz w:val="24"/>
          <w:lang w:val="zh-CN"/>
        </w:rPr>
        <w:t>【招标编号：</w:t>
      </w:r>
      <w:r>
        <w:rPr>
          <w:rFonts w:hint="eastAsia" w:ascii="宋体" w:hAnsi="宋体" w:cs="宋体"/>
          <w:color w:val="auto"/>
          <w:sz w:val="24"/>
          <w:lang w:eastAsia="zh-CN"/>
        </w:rPr>
        <w:t>ZXZB-YHBYG-2025010G</w:t>
      </w:r>
      <w:r>
        <w:rPr>
          <w:rFonts w:hint="eastAsia" w:ascii="宋体" w:hAnsi="宋体" w:cs="宋体"/>
          <w:sz w:val="24"/>
        </w:rPr>
        <w:t>】的实施</w:t>
      </w:r>
      <w:r>
        <w:rPr>
          <w:rFonts w:hint="eastAsia" w:ascii="宋体" w:hAnsi="宋体" w:cs="宋体"/>
          <w:kern w:val="0"/>
          <w:sz w:val="24"/>
          <w:lang w:val="zh-CN"/>
        </w:rPr>
        <w:t>。</w:t>
      </w:r>
    </w:p>
    <w:p w14:paraId="52587794">
      <w:pPr>
        <w:jc w:val="center"/>
        <w:rPr>
          <w:rFonts w:hint="eastAsia" w:ascii="宋体" w:hAnsi="宋体" w:cs="宋体"/>
          <w:b/>
          <w:bCs/>
          <w:color w:val="auto"/>
          <w:sz w:val="24"/>
          <w:szCs w:val="24"/>
          <w:highlight w:val="none"/>
          <w:lang w:eastAsia="zh-CN"/>
        </w:rPr>
      </w:pPr>
      <w:r>
        <w:rPr>
          <w:rFonts w:hint="eastAsia" w:ascii="宋体" w:hAnsi="宋体" w:cs="宋体"/>
          <w:b/>
          <w:bCs/>
          <w:color w:val="auto"/>
          <w:sz w:val="24"/>
          <w:szCs w:val="24"/>
          <w:highlight w:val="none"/>
          <w:lang w:eastAsia="zh-CN"/>
        </w:rPr>
        <w:t>开标一览表（报价表）</w:t>
      </w:r>
    </w:p>
    <w:tbl>
      <w:tblPr>
        <w:tblStyle w:val="63"/>
        <w:tblW w:w="14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1882"/>
        <w:gridCol w:w="1455"/>
        <w:gridCol w:w="2928"/>
        <w:gridCol w:w="1264"/>
        <w:gridCol w:w="1350"/>
        <w:gridCol w:w="1853"/>
        <w:gridCol w:w="1629"/>
        <w:gridCol w:w="1446"/>
      </w:tblGrid>
      <w:tr w14:paraId="52D22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488" w:type="dxa"/>
            <w:vAlign w:val="center"/>
          </w:tcPr>
          <w:p w14:paraId="1400EED0">
            <w:pPr>
              <w:spacing w:line="360" w:lineRule="auto"/>
              <w:jc w:val="center"/>
              <w:rPr>
                <w:rFonts w:ascii="宋体" w:hAnsi="宋体" w:cs="宋体"/>
                <w:b/>
                <w:color w:val="auto"/>
                <w:spacing w:val="0"/>
                <w:sz w:val="24"/>
              </w:rPr>
            </w:pPr>
            <w:r>
              <w:rPr>
                <w:rFonts w:hint="eastAsia" w:ascii="宋体" w:hAnsi="宋体" w:cs="宋体"/>
                <w:b/>
                <w:color w:val="auto"/>
                <w:spacing w:val="0"/>
                <w:sz w:val="24"/>
              </w:rPr>
              <w:t>序号</w:t>
            </w:r>
          </w:p>
        </w:tc>
        <w:tc>
          <w:tcPr>
            <w:tcW w:w="1882" w:type="dxa"/>
            <w:vAlign w:val="center"/>
          </w:tcPr>
          <w:p w14:paraId="239DD2D4">
            <w:pPr>
              <w:spacing w:line="360" w:lineRule="auto"/>
              <w:jc w:val="center"/>
              <w:rPr>
                <w:rFonts w:ascii="宋体" w:hAnsi="宋体" w:cs="宋体"/>
                <w:b/>
                <w:color w:val="auto"/>
                <w:spacing w:val="0"/>
                <w:sz w:val="24"/>
              </w:rPr>
            </w:pPr>
            <w:r>
              <w:rPr>
                <w:rFonts w:hint="eastAsia" w:ascii="宋体" w:hAnsi="宋体" w:cs="宋体"/>
                <w:b/>
                <w:color w:val="auto"/>
                <w:spacing w:val="0"/>
                <w:sz w:val="24"/>
              </w:rPr>
              <w:t>名称</w:t>
            </w:r>
          </w:p>
        </w:tc>
        <w:tc>
          <w:tcPr>
            <w:tcW w:w="1455" w:type="dxa"/>
            <w:vAlign w:val="center"/>
          </w:tcPr>
          <w:p w14:paraId="51907D3E">
            <w:pPr>
              <w:spacing w:line="360" w:lineRule="auto"/>
              <w:jc w:val="center"/>
              <w:rPr>
                <w:rFonts w:hint="eastAsia" w:ascii="宋体" w:hAnsi="宋体" w:cs="宋体"/>
                <w:b/>
                <w:color w:val="auto"/>
                <w:spacing w:val="0"/>
                <w:sz w:val="24"/>
              </w:rPr>
            </w:pPr>
            <w:r>
              <w:rPr>
                <w:rFonts w:hint="eastAsia" w:ascii="宋体" w:hAnsi="宋体" w:cs="宋体"/>
                <w:b/>
                <w:color w:val="auto"/>
                <w:spacing w:val="0"/>
                <w:sz w:val="24"/>
              </w:rPr>
              <w:t>品牌</w:t>
            </w:r>
          </w:p>
          <w:p w14:paraId="02C74F44">
            <w:pPr>
              <w:spacing w:line="360" w:lineRule="auto"/>
              <w:jc w:val="center"/>
              <w:rPr>
                <w:rFonts w:ascii="宋体" w:hAnsi="宋体" w:cs="宋体"/>
                <w:b/>
                <w:color w:val="auto"/>
                <w:spacing w:val="0"/>
                <w:sz w:val="24"/>
              </w:rPr>
            </w:pPr>
            <w:r>
              <w:rPr>
                <w:rFonts w:hint="eastAsia" w:ascii="宋体" w:hAnsi="宋体" w:cs="宋体"/>
                <w:b/>
                <w:color w:val="auto"/>
                <w:spacing w:val="0"/>
                <w:sz w:val="24"/>
              </w:rPr>
              <w:t>（如果有）</w:t>
            </w:r>
          </w:p>
        </w:tc>
        <w:tc>
          <w:tcPr>
            <w:tcW w:w="2928" w:type="dxa"/>
            <w:vAlign w:val="center"/>
          </w:tcPr>
          <w:p w14:paraId="5703EE56">
            <w:pPr>
              <w:spacing w:line="360" w:lineRule="auto"/>
              <w:jc w:val="center"/>
              <w:rPr>
                <w:rFonts w:hint="eastAsia" w:ascii="宋体" w:hAnsi="宋体" w:eastAsia="宋体" w:cs="宋体"/>
                <w:b/>
                <w:color w:val="auto"/>
                <w:spacing w:val="0"/>
                <w:sz w:val="24"/>
                <w:lang w:eastAsia="zh-CN"/>
              </w:rPr>
            </w:pPr>
            <w:r>
              <w:rPr>
                <w:rFonts w:hint="eastAsia" w:ascii="宋体" w:hAnsi="宋体" w:cs="宋体"/>
                <w:b/>
                <w:color w:val="auto"/>
                <w:spacing w:val="0"/>
                <w:sz w:val="24"/>
                <w:lang w:val="en-US" w:eastAsia="zh-CN"/>
              </w:rPr>
              <w:t>材质</w:t>
            </w:r>
          </w:p>
        </w:tc>
        <w:tc>
          <w:tcPr>
            <w:tcW w:w="1264" w:type="dxa"/>
            <w:vAlign w:val="center"/>
          </w:tcPr>
          <w:p w14:paraId="72284E37">
            <w:pPr>
              <w:spacing w:line="360" w:lineRule="auto"/>
              <w:jc w:val="center"/>
              <w:rPr>
                <w:rFonts w:hint="eastAsia" w:ascii="宋体" w:hAnsi="宋体" w:eastAsia="宋体" w:cs="宋体"/>
                <w:b/>
                <w:color w:val="auto"/>
                <w:spacing w:val="0"/>
                <w:sz w:val="24"/>
                <w:lang w:val="en-US" w:eastAsia="zh-CN"/>
              </w:rPr>
            </w:pPr>
            <w:r>
              <w:rPr>
                <w:rFonts w:hint="eastAsia" w:ascii="宋体" w:hAnsi="宋体" w:cs="宋体"/>
                <w:b/>
                <w:color w:val="auto"/>
                <w:spacing w:val="0"/>
                <w:sz w:val="24"/>
                <w:lang w:val="en-US" w:eastAsia="zh-CN"/>
              </w:rPr>
              <w:t>产地</w:t>
            </w:r>
          </w:p>
        </w:tc>
        <w:tc>
          <w:tcPr>
            <w:tcW w:w="1350" w:type="dxa"/>
            <w:vAlign w:val="center"/>
          </w:tcPr>
          <w:p w14:paraId="70062787">
            <w:pPr>
              <w:spacing w:line="360" w:lineRule="auto"/>
              <w:jc w:val="center"/>
              <w:rPr>
                <w:rFonts w:ascii="宋体" w:hAnsi="宋体" w:cs="宋体"/>
                <w:b/>
                <w:color w:val="auto"/>
                <w:spacing w:val="0"/>
                <w:sz w:val="24"/>
              </w:rPr>
            </w:pPr>
            <w:r>
              <w:rPr>
                <w:rFonts w:hint="eastAsia" w:ascii="宋体" w:hAnsi="宋体" w:cs="宋体"/>
                <w:b/>
                <w:color w:val="auto"/>
                <w:spacing w:val="0"/>
                <w:sz w:val="24"/>
              </w:rPr>
              <w:t>数量</w:t>
            </w:r>
          </w:p>
        </w:tc>
        <w:tc>
          <w:tcPr>
            <w:tcW w:w="1853" w:type="dxa"/>
            <w:vAlign w:val="center"/>
          </w:tcPr>
          <w:p w14:paraId="576F378A">
            <w:pPr>
              <w:spacing w:line="360" w:lineRule="auto"/>
              <w:jc w:val="center"/>
              <w:rPr>
                <w:rFonts w:hint="default" w:ascii="宋体" w:hAnsi="宋体" w:eastAsia="宋体" w:cs="宋体"/>
                <w:b/>
                <w:color w:val="auto"/>
                <w:spacing w:val="0"/>
                <w:sz w:val="24"/>
                <w:lang w:val="en-US" w:eastAsia="zh-CN"/>
              </w:rPr>
            </w:pPr>
            <w:r>
              <w:rPr>
                <w:rFonts w:hint="eastAsia" w:ascii="宋体" w:hAnsi="宋体" w:eastAsia="宋体" w:cs="宋体"/>
                <w:b/>
                <w:bCs/>
                <w:color w:val="auto"/>
                <w:kern w:val="0"/>
                <w:sz w:val="21"/>
                <w:szCs w:val="21"/>
                <w:highlight w:val="none"/>
              </w:rPr>
              <w:t>参考价格区间（元）</w:t>
            </w:r>
          </w:p>
        </w:tc>
        <w:tc>
          <w:tcPr>
            <w:tcW w:w="1629" w:type="dxa"/>
            <w:vAlign w:val="center"/>
          </w:tcPr>
          <w:p w14:paraId="319E514B">
            <w:pPr>
              <w:spacing w:line="360" w:lineRule="auto"/>
              <w:jc w:val="center"/>
              <w:rPr>
                <w:rFonts w:hint="default" w:ascii="宋体" w:hAnsi="宋体" w:eastAsia="宋体" w:cs="宋体"/>
                <w:b/>
                <w:color w:val="auto"/>
                <w:spacing w:val="0"/>
                <w:sz w:val="24"/>
                <w:lang w:val="en-US" w:eastAsia="zh-CN"/>
              </w:rPr>
            </w:pPr>
            <w:r>
              <w:rPr>
                <w:rFonts w:hint="eastAsia" w:ascii="宋体" w:hAnsi="宋体" w:cs="宋体"/>
                <w:b/>
                <w:color w:val="auto"/>
                <w:spacing w:val="0"/>
                <w:sz w:val="24"/>
                <w:lang w:val="en-US" w:eastAsia="zh-CN"/>
              </w:rPr>
              <w:t>投标</w:t>
            </w:r>
            <w:r>
              <w:rPr>
                <w:rFonts w:hint="eastAsia" w:ascii="宋体" w:hAnsi="宋体" w:cs="宋体"/>
                <w:b/>
                <w:color w:val="auto"/>
                <w:spacing w:val="0"/>
                <w:sz w:val="24"/>
              </w:rPr>
              <w:t>单价</w:t>
            </w:r>
            <w:r>
              <w:rPr>
                <w:rFonts w:hint="eastAsia" w:ascii="宋体" w:hAnsi="宋体" w:cs="宋体"/>
                <w:b/>
                <w:color w:val="auto"/>
                <w:spacing w:val="0"/>
                <w:sz w:val="24"/>
                <w:lang w:val="en-US" w:eastAsia="zh-CN"/>
              </w:rPr>
              <w:t>报价</w:t>
            </w:r>
            <w:r>
              <w:rPr>
                <w:rFonts w:hint="eastAsia" w:ascii="宋体" w:hAnsi="宋体" w:cs="宋体"/>
                <w:b/>
                <w:color w:val="auto"/>
                <w:spacing w:val="0"/>
                <w:sz w:val="24"/>
                <w:lang w:eastAsia="zh-CN"/>
              </w:rPr>
              <w:t>（</w:t>
            </w:r>
            <w:r>
              <w:rPr>
                <w:rFonts w:hint="eastAsia" w:ascii="宋体" w:hAnsi="宋体" w:cs="宋体"/>
                <w:b/>
                <w:color w:val="auto"/>
                <w:spacing w:val="0"/>
                <w:sz w:val="24"/>
                <w:lang w:val="en-US" w:eastAsia="zh-CN"/>
              </w:rPr>
              <w:t>元/个</w:t>
            </w:r>
            <w:r>
              <w:rPr>
                <w:rFonts w:hint="eastAsia" w:ascii="宋体" w:hAnsi="宋体" w:cs="宋体"/>
                <w:b/>
                <w:color w:val="auto"/>
                <w:spacing w:val="0"/>
                <w:sz w:val="24"/>
                <w:lang w:eastAsia="zh-CN"/>
              </w:rPr>
              <w:t>）</w:t>
            </w:r>
          </w:p>
        </w:tc>
        <w:tc>
          <w:tcPr>
            <w:tcW w:w="1446" w:type="dxa"/>
            <w:vAlign w:val="center"/>
          </w:tcPr>
          <w:p w14:paraId="0CE7D364">
            <w:pPr>
              <w:spacing w:line="360" w:lineRule="auto"/>
              <w:jc w:val="center"/>
              <w:rPr>
                <w:rFonts w:hint="eastAsia" w:ascii="宋体" w:hAnsi="宋体" w:cs="宋体"/>
                <w:b/>
                <w:color w:val="auto"/>
                <w:spacing w:val="0"/>
                <w:sz w:val="24"/>
              </w:rPr>
            </w:pPr>
            <w:r>
              <w:rPr>
                <w:rFonts w:hint="eastAsia" w:ascii="宋体" w:hAnsi="宋体" w:cs="宋体"/>
                <w:b/>
                <w:color w:val="auto"/>
                <w:spacing w:val="0"/>
                <w:sz w:val="24"/>
              </w:rPr>
              <w:t>备注</w:t>
            </w:r>
          </w:p>
          <w:p w14:paraId="67E377BE">
            <w:pPr>
              <w:spacing w:line="360" w:lineRule="auto"/>
              <w:jc w:val="center"/>
              <w:rPr>
                <w:rFonts w:ascii="宋体" w:hAnsi="宋体" w:cs="宋体"/>
                <w:b/>
                <w:color w:val="auto"/>
                <w:spacing w:val="0"/>
                <w:sz w:val="24"/>
              </w:rPr>
            </w:pPr>
            <w:r>
              <w:rPr>
                <w:rFonts w:hint="eastAsia" w:ascii="宋体" w:hAnsi="宋体" w:cs="宋体"/>
                <w:b/>
                <w:color w:val="auto"/>
                <w:spacing w:val="0"/>
                <w:sz w:val="24"/>
              </w:rPr>
              <w:t>（如果有）</w:t>
            </w:r>
          </w:p>
        </w:tc>
      </w:tr>
      <w:tr w14:paraId="060E7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1F12C748">
            <w:pPr>
              <w:spacing w:line="360" w:lineRule="auto"/>
              <w:jc w:val="center"/>
              <w:rPr>
                <w:rFonts w:ascii="宋体" w:hAnsi="宋体" w:cs="宋体"/>
                <w:color w:val="auto"/>
                <w:spacing w:val="0"/>
                <w:sz w:val="24"/>
              </w:rPr>
            </w:pPr>
            <w:r>
              <w:rPr>
                <w:rFonts w:hint="eastAsia" w:ascii="宋体" w:hAnsi="宋体" w:cs="宋体"/>
                <w:color w:val="auto"/>
                <w:spacing w:val="0"/>
                <w:sz w:val="24"/>
              </w:rPr>
              <w:t>1</w:t>
            </w:r>
          </w:p>
        </w:tc>
        <w:tc>
          <w:tcPr>
            <w:tcW w:w="1882" w:type="dxa"/>
            <w:vAlign w:val="center"/>
          </w:tcPr>
          <w:p w14:paraId="71EDA81E">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非木质骨灰盒</w:t>
            </w:r>
            <w:r>
              <w:rPr>
                <w:rFonts w:hint="eastAsia" w:ascii="宋体" w:hAnsi="宋体" w:cs="宋体"/>
                <w:color w:val="auto"/>
                <w:sz w:val="24"/>
                <w:szCs w:val="24"/>
                <w:lang w:val="en-US" w:eastAsia="zh-CN"/>
              </w:rPr>
              <w:t>1</w:t>
            </w:r>
          </w:p>
        </w:tc>
        <w:tc>
          <w:tcPr>
            <w:tcW w:w="1455" w:type="dxa"/>
            <w:vAlign w:val="center"/>
          </w:tcPr>
          <w:p w14:paraId="1B5B93BA">
            <w:pPr>
              <w:snapToGrid w:val="0"/>
              <w:spacing w:line="360" w:lineRule="auto"/>
              <w:jc w:val="center"/>
              <w:rPr>
                <w:rFonts w:ascii="宋体" w:hAnsi="宋体" w:cs="宋体"/>
                <w:color w:val="auto"/>
                <w:spacing w:val="0"/>
                <w:sz w:val="24"/>
              </w:rPr>
            </w:pPr>
          </w:p>
        </w:tc>
        <w:tc>
          <w:tcPr>
            <w:tcW w:w="2928" w:type="dxa"/>
            <w:vAlign w:val="center"/>
          </w:tcPr>
          <w:p w14:paraId="162F691B">
            <w:pPr>
              <w:snapToGrid w:val="0"/>
              <w:spacing w:line="360" w:lineRule="auto"/>
              <w:jc w:val="center"/>
              <w:rPr>
                <w:rFonts w:ascii="宋体" w:hAnsi="宋体" w:cs="宋体"/>
                <w:color w:val="auto"/>
                <w:spacing w:val="0"/>
                <w:sz w:val="24"/>
              </w:rPr>
            </w:pPr>
          </w:p>
        </w:tc>
        <w:tc>
          <w:tcPr>
            <w:tcW w:w="1264" w:type="dxa"/>
            <w:vAlign w:val="center"/>
          </w:tcPr>
          <w:p w14:paraId="2E8DE791">
            <w:pPr>
              <w:snapToGrid w:val="0"/>
              <w:spacing w:line="360" w:lineRule="auto"/>
              <w:jc w:val="center"/>
              <w:rPr>
                <w:rFonts w:ascii="宋体" w:hAnsi="宋体" w:cs="宋体"/>
                <w:color w:val="auto"/>
                <w:spacing w:val="0"/>
                <w:sz w:val="24"/>
              </w:rPr>
            </w:pPr>
          </w:p>
        </w:tc>
        <w:tc>
          <w:tcPr>
            <w:tcW w:w="1350" w:type="dxa"/>
            <w:vAlign w:val="center"/>
          </w:tcPr>
          <w:p w14:paraId="66BE5357">
            <w:pPr>
              <w:spacing w:line="360" w:lineRule="auto"/>
              <w:jc w:val="center"/>
              <w:rPr>
                <w:rFonts w:hint="default" w:ascii="宋体" w:hAnsi="宋体" w:eastAsia="宋体" w:cs="宋体"/>
                <w:color w:val="auto"/>
                <w:spacing w:val="0"/>
                <w:sz w:val="24"/>
                <w:lang w:val="en-US" w:eastAsia="zh-CN"/>
              </w:rPr>
            </w:pPr>
            <w:r>
              <w:rPr>
                <w:rFonts w:hint="eastAsia" w:ascii="宋体" w:hAnsi="宋体" w:cs="宋体"/>
                <w:color w:val="auto"/>
                <w:spacing w:val="0"/>
                <w:sz w:val="24"/>
                <w:lang w:val="en-US" w:eastAsia="zh-CN"/>
              </w:rPr>
              <w:t>1个</w:t>
            </w:r>
          </w:p>
        </w:tc>
        <w:tc>
          <w:tcPr>
            <w:tcW w:w="1853" w:type="dxa"/>
            <w:shd w:val="clear" w:color="auto" w:fill="auto"/>
            <w:vAlign w:val="center"/>
          </w:tcPr>
          <w:p w14:paraId="4D2D59B0">
            <w:pPr>
              <w:widowControl/>
              <w:adjustRightInd w:val="0"/>
              <w:snapToGrid w:val="0"/>
              <w:spacing w:line="360" w:lineRule="auto"/>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601-700</w:t>
            </w:r>
          </w:p>
        </w:tc>
        <w:tc>
          <w:tcPr>
            <w:tcW w:w="1629" w:type="dxa"/>
            <w:vAlign w:val="center"/>
          </w:tcPr>
          <w:p w14:paraId="2DC52FA2">
            <w:pPr>
              <w:spacing w:line="360" w:lineRule="auto"/>
              <w:jc w:val="center"/>
              <w:rPr>
                <w:rFonts w:ascii="宋体" w:hAnsi="宋体" w:cs="宋体"/>
                <w:color w:val="auto"/>
                <w:spacing w:val="0"/>
                <w:sz w:val="24"/>
              </w:rPr>
            </w:pPr>
          </w:p>
        </w:tc>
        <w:tc>
          <w:tcPr>
            <w:tcW w:w="1446" w:type="dxa"/>
            <w:vAlign w:val="center"/>
          </w:tcPr>
          <w:p w14:paraId="000E7C9C">
            <w:pPr>
              <w:spacing w:line="360" w:lineRule="auto"/>
              <w:jc w:val="center"/>
              <w:rPr>
                <w:rFonts w:hint="eastAsia" w:ascii="宋体" w:hAnsi="宋体" w:eastAsia="宋体" w:cs="宋体"/>
                <w:color w:val="auto"/>
                <w:spacing w:val="0"/>
                <w:sz w:val="24"/>
                <w:lang w:val="en-US" w:eastAsia="zh-CN"/>
              </w:rPr>
            </w:pPr>
          </w:p>
        </w:tc>
      </w:tr>
      <w:tr w14:paraId="793D8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7C4B9F85">
            <w:pPr>
              <w:spacing w:line="360" w:lineRule="auto"/>
              <w:jc w:val="center"/>
              <w:rPr>
                <w:rFonts w:ascii="宋体" w:hAnsi="宋体" w:cs="宋体"/>
                <w:color w:val="auto"/>
                <w:spacing w:val="0"/>
                <w:sz w:val="24"/>
              </w:rPr>
            </w:pPr>
            <w:r>
              <w:rPr>
                <w:rFonts w:hint="eastAsia" w:ascii="宋体" w:hAnsi="宋体" w:cs="宋体"/>
                <w:color w:val="auto"/>
                <w:spacing w:val="0"/>
                <w:sz w:val="24"/>
              </w:rPr>
              <w:t>2</w:t>
            </w:r>
          </w:p>
        </w:tc>
        <w:tc>
          <w:tcPr>
            <w:tcW w:w="1882" w:type="dxa"/>
            <w:vAlign w:val="center"/>
          </w:tcPr>
          <w:p w14:paraId="758FBCCE">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非木质骨灰盒</w:t>
            </w:r>
            <w:r>
              <w:rPr>
                <w:rFonts w:hint="eastAsia" w:ascii="宋体" w:hAnsi="宋体" w:cs="宋体"/>
                <w:color w:val="auto"/>
                <w:sz w:val="24"/>
                <w:szCs w:val="24"/>
                <w:lang w:val="en-US" w:eastAsia="zh-CN"/>
              </w:rPr>
              <w:t>2</w:t>
            </w:r>
          </w:p>
        </w:tc>
        <w:tc>
          <w:tcPr>
            <w:tcW w:w="1455" w:type="dxa"/>
            <w:vAlign w:val="center"/>
          </w:tcPr>
          <w:p w14:paraId="5D8702BD">
            <w:pPr>
              <w:snapToGrid w:val="0"/>
              <w:spacing w:line="360" w:lineRule="auto"/>
              <w:jc w:val="center"/>
              <w:rPr>
                <w:rFonts w:ascii="宋体" w:hAnsi="宋体" w:cs="宋体"/>
                <w:color w:val="auto"/>
                <w:spacing w:val="0"/>
                <w:sz w:val="24"/>
              </w:rPr>
            </w:pPr>
          </w:p>
        </w:tc>
        <w:tc>
          <w:tcPr>
            <w:tcW w:w="2928" w:type="dxa"/>
            <w:vAlign w:val="center"/>
          </w:tcPr>
          <w:p w14:paraId="3BCFD5B7">
            <w:pPr>
              <w:snapToGrid w:val="0"/>
              <w:spacing w:line="360" w:lineRule="auto"/>
              <w:jc w:val="center"/>
              <w:rPr>
                <w:rFonts w:ascii="宋体" w:hAnsi="宋体" w:cs="宋体"/>
                <w:color w:val="auto"/>
                <w:spacing w:val="0"/>
                <w:sz w:val="24"/>
              </w:rPr>
            </w:pPr>
          </w:p>
        </w:tc>
        <w:tc>
          <w:tcPr>
            <w:tcW w:w="1264" w:type="dxa"/>
            <w:vAlign w:val="center"/>
          </w:tcPr>
          <w:p w14:paraId="35CE55FD">
            <w:pPr>
              <w:snapToGrid w:val="0"/>
              <w:spacing w:line="360" w:lineRule="auto"/>
              <w:jc w:val="center"/>
              <w:rPr>
                <w:rFonts w:ascii="宋体" w:hAnsi="宋体" w:cs="宋体"/>
                <w:color w:val="auto"/>
                <w:spacing w:val="0"/>
                <w:sz w:val="24"/>
              </w:rPr>
            </w:pPr>
          </w:p>
        </w:tc>
        <w:tc>
          <w:tcPr>
            <w:tcW w:w="1350" w:type="dxa"/>
            <w:vAlign w:val="center"/>
          </w:tcPr>
          <w:p w14:paraId="20CFBFEE">
            <w:pPr>
              <w:spacing w:line="360" w:lineRule="auto"/>
              <w:jc w:val="center"/>
              <w:rPr>
                <w:rFonts w:hint="default" w:ascii="宋体" w:hAnsi="宋体" w:cs="宋体"/>
                <w:color w:val="auto"/>
                <w:spacing w:val="0"/>
                <w:sz w:val="24"/>
                <w:lang w:val="en-US"/>
              </w:rPr>
            </w:pPr>
            <w:r>
              <w:rPr>
                <w:rFonts w:hint="eastAsia" w:ascii="宋体" w:hAnsi="宋体" w:cs="宋体"/>
                <w:color w:val="auto"/>
                <w:spacing w:val="0"/>
                <w:sz w:val="24"/>
                <w:lang w:val="en-US" w:eastAsia="zh-CN"/>
              </w:rPr>
              <w:t>1个</w:t>
            </w:r>
          </w:p>
        </w:tc>
        <w:tc>
          <w:tcPr>
            <w:tcW w:w="1853" w:type="dxa"/>
            <w:shd w:val="clear" w:color="auto" w:fill="auto"/>
            <w:vAlign w:val="center"/>
          </w:tcPr>
          <w:p w14:paraId="14BCAA1C">
            <w:pPr>
              <w:widowControl/>
              <w:adjustRightInd w:val="0"/>
              <w:snapToGrid w:val="0"/>
              <w:spacing w:line="360" w:lineRule="auto"/>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1101-1200</w:t>
            </w:r>
          </w:p>
        </w:tc>
        <w:tc>
          <w:tcPr>
            <w:tcW w:w="1629" w:type="dxa"/>
            <w:vAlign w:val="center"/>
          </w:tcPr>
          <w:p w14:paraId="39AE4858">
            <w:pPr>
              <w:spacing w:line="360" w:lineRule="auto"/>
              <w:jc w:val="center"/>
              <w:rPr>
                <w:rFonts w:ascii="宋体" w:hAnsi="宋体" w:cs="宋体"/>
                <w:color w:val="auto"/>
                <w:spacing w:val="0"/>
                <w:sz w:val="24"/>
              </w:rPr>
            </w:pPr>
          </w:p>
        </w:tc>
        <w:tc>
          <w:tcPr>
            <w:tcW w:w="1446" w:type="dxa"/>
            <w:vAlign w:val="center"/>
          </w:tcPr>
          <w:p w14:paraId="74EE60D5">
            <w:pPr>
              <w:spacing w:line="360" w:lineRule="auto"/>
              <w:jc w:val="center"/>
              <w:rPr>
                <w:rFonts w:ascii="宋体" w:hAnsi="宋体" w:cs="宋体"/>
                <w:color w:val="auto"/>
                <w:spacing w:val="0"/>
                <w:sz w:val="24"/>
              </w:rPr>
            </w:pPr>
          </w:p>
        </w:tc>
      </w:tr>
      <w:tr w14:paraId="29ED6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6D67DD91">
            <w:pPr>
              <w:spacing w:line="360" w:lineRule="auto"/>
              <w:jc w:val="center"/>
              <w:rPr>
                <w:rFonts w:hint="eastAsia" w:ascii="宋体" w:hAnsi="宋体" w:eastAsia="宋体" w:cs="宋体"/>
                <w:color w:val="auto"/>
                <w:spacing w:val="0"/>
                <w:sz w:val="24"/>
                <w:lang w:eastAsia="zh-CN"/>
              </w:rPr>
            </w:pPr>
            <w:r>
              <w:rPr>
                <w:rFonts w:hint="eastAsia" w:ascii="宋体" w:hAnsi="宋体" w:cs="宋体"/>
                <w:color w:val="auto"/>
                <w:spacing w:val="0"/>
                <w:sz w:val="24"/>
                <w:lang w:val="en-US" w:eastAsia="zh-CN"/>
              </w:rPr>
              <w:t>3</w:t>
            </w:r>
          </w:p>
        </w:tc>
        <w:tc>
          <w:tcPr>
            <w:tcW w:w="1882" w:type="dxa"/>
            <w:vAlign w:val="center"/>
          </w:tcPr>
          <w:p w14:paraId="41D9BD0D">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非木质骨灰盒</w:t>
            </w:r>
            <w:r>
              <w:rPr>
                <w:rFonts w:hint="eastAsia" w:ascii="宋体" w:hAnsi="宋体" w:cs="宋体"/>
                <w:color w:val="auto"/>
                <w:sz w:val="24"/>
                <w:szCs w:val="24"/>
                <w:lang w:val="en-US" w:eastAsia="zh-CN"/>
              </w:rPr>
              <w:t>3</w:t>
            </w:r>
          </w:p>
        </w:tc>
        <w:tc>
          <w:tcPr>
            <w:tcW w:w="1455" w:type="dxa"/>
            <w:vAlign w:val="center"/>
          </w:tcPr>
          <w:p w14:paraId="48531A1E">
            <w:pPr>
              <w:snapToGrid w:val="0"/>
              <w:spacing w:line="360" w:lineRule="auto"/>
              <w:jc w:val="center"/>
              <w:rPr>
                <w:rFonts w:ascii="宋体" w:hAnsi="宋体" w:cs="宋体"/>
                <w:color w:val="auto"/>
                <w:spacing w:val="0"/>
                <w:sz w:val="24"/>
              </w:rPr>
            </w:pPr>
          </w:p>
        </w:tc>
        <w:tc>
          <w:tcPr>
            <w:tcW w:w="2928" w:type="dxa"/>
            <w:vAlign w:val="center"/>
          </w:tcPr>
          <w:p w14:paraId="4FFC7661">
            <w:pPr>
              <w:snapToGrid w:val="0"/>
              <w:spacing w:line="360" w:lineRule="auto"/>
              <w:jc w:val="center"/>
              <w:rPr>
                <w:rFonts w:ascii="宋体" w:hAnsi="宋体" w:cs="宋体"/>
                <w:color w:val="auto"/>
                <w:spacing w:val="0"/>
                <w:sz w:val="24"/>
              </w:rPr>
            </w:pPr>
          </w:p>
        </w:tc>
        <w:tc>
          <w:tcPr>
            <w:tcW w:w="1264" w:type="dxa"/>
            <w:vAlign w:val="center"/>
          </w:tcPr>
          <w:p w14:paraId="276DED52">
            <w:pPr>
              <w:snapToGrid w:val="0"/>
              <w:spacing w:line="360" w:lineRule="auto"/>
              <w:jc w:val="center"/>
              <w:rPr>
                <w:rFonts w:ascii="宋体" w:hAnsi="宋体" w:cs="宋体"/>
                <w:color w:val="auto"/>
                <w:spacing w:val="0"/>
                <w:sz w:val="24"/>
              </w:rPr>
            </w:pPr>
          </w:p>
        </w:tc>
        <w:tc>
          <w:tcPr>
            <w:tcW w:w="1350" w:type="dxa"/>
            <w:vAlign w:val="center"/>
          </w:tcPr>
          <w:p w14:paraId="3713E3DE">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shd w:val="clear" w:color="auto" w:fill="auto"/>
            <w:vAlign w:val="center"/>
          </w:tcPr>
          <w:p w14:paraId="0F0E3D54">
            <w:pPr>
              <w:widowControl/>
              <w:adjustRightInd w:val="0"/>
              <w:snapToGrid w:val="0"/>
              <w:spacing w:line="360" w:lineRule="auto"/>
              <w:jc w:val="center"/>
              <w:rPr>
                <w:rFonts w:hint="default"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1701-1800</w:t>
            </w:r>
          </w:p>
        </w:tc>
        <w:tc>
          <w:tcPr>
            <w:tcW w:w="1629" w:type="dxa"/>
            <w:vAlign w:val="center"/>
          </w:tcPr>
          <w:p w14:paraId="580E1176">
            <w:pPr>
              <w:spacing w:line="360" w:lineRule="auto"/>
              <w:jc w:val="center"/>
              <w:rPr>
                <w:rFonts w:ascii="宋体" w:hAnsi="宋体" w:cs="宋体"/>
                <w:color w:val="auto"/>
                <w:spacing w:val="0"/>
                <w:sz w:val="24"/>
              </w:rPr>
            </w:pPr>
          </w:p>
        </w:tc>
        <w:tc>
          <w:tcPr>
            <w:tcW w:w="1446" w:type="dxa"/>
            <w:vAlign w:val="center"/>
          </w:tcPr>
          <w:p w14:paraId="12EBA880">
            <w:pPr>
              <w:spacing w:line="360" w:lineRule="auto"/>
              <w:jc w:val="center"/>
              <w:rPr>
                <w:rFonts w:ascii="宋体" w:hAnsi="宋体" w:cs="宋体"/>
                <w:color w:val="auto"/>
                <w:spacing w:val="0"/>
                <w:sz w:val="24"/>
              </w:rPr>
            </w:pPr>
          </w:p>
        </w:tc>
      </w:tr>
      <w:tr w14:paraId="18F24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737449E3">
            <w:pPr>
              <w:spacing w:line="360" w:lineRule="auto"/>
              <w:jc w:val="center"/>
              <w:rPr>
                <w:rFonts w:hint="eastAsia" w:ascii="宋体" w:hAnsi="宋体" w:eastAsia="宋体" w:cs="宋体"/>
                <w:color w:val="auto"/>
                <w:spacing w:val="0"/>
                <w:sz w:val="24"/>
                <w:lang w:val="en-US" w:eastAsia="zh-CN"/>
              </w:rPr>
            </w:pPr>
            <w:r>
              <w:rPr>
                <w:rFonts w:hint="eastAsia" w:ascii="宋体" w:hAnsi="宋体" w:cs="宋体"/>
                <w:color w:val="auto"/>
                <w:spacing w:val="0"/>
                <w:sz w:val="24"/>
                <w:lang w:val="en-US" w:eastAsia="zh-CN"/>
              </w:rPr>
              <w:t>4</w:t>
            </w:r>
          </w:p>
        </w:tc>
        <w:tc>
          <w:tcPr>
            <w:tcW w:w="1882" w:type="dxa"/>
            <w:vAlign w:val="center"/>
          </w:tcPr>
          <w:p w14:paraId="6EEE3E00">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非木质骨灰盒</w:t>
            </w:r>
            <w:r>
              <w:rPr>
                <w:rFonts w:hint="eastAsia" w:ascii="宋体" w:hAnsi="宋体" w:cs="宋体"/>
                <w:color w:val="auto"/>
                <w:sz w:val="24"/>
                <w:szCs w:val="24"/>
                <w:lang w:val="en-US" w:eastAsia="zh-CN"/>
              </w:rPr>
              <w:t>4</w:t>
            </w:r>
          </w:p>
        </w:tc>
        <w:tc>
          <w:tcPr>
            <w:tcW w:w="1455" w:type="dxa"/>
            <w:vAlign w:val="center"/>
          </w:tcPr>
          <w:p w14:paraId="29EFB374">
            <w:pPr>
              <w:snapToGrid w:val="0"/>
              <w:spacing w:line="360" w:lineRule="auto"/>
              <w:jc w:val="center"/>
              <w:rPr>
                <w:rFonts w:ascii="宋体" w:hAnsi="宋体" w:cs="宋体"/>
                <w:color w:val="auto"/>
                <w:spacing w:val="0"/>
                <w:sz w:val="24"/>
              </w:rPr>
            </w:pPr>
          </w:p>
        </w:tc>
        <w:tc>
          <w:tcPr>
            <w:tcW w:w="2928" w:type="dxa"/>
            <w:vAlign w:val="center"/>
          </w:tcPr>
          <w:p w14:paraId="3CEFF5C3">
            <w:pPr>
              <w:snapToGrid w:val="0"/>
              <w:spacing w:line="360" w:lineRule="auto"/>
              <w:jc w:val="center"/>
              <w:rPr>
                <w:rFonts w:ascii="宋体" w:hAnsi="宋体" w:cs="宋体"/>
                <w:color w:val="auto"/>
                <w:spacing w:val="0"/>
                <w:sz w:val="24"/>
              </w:rPr>
            </w:pPr>
          </w:p>
        </w:tc>
        <w:tc>
          <w:tcPr>
            <w:tcW w:w="1264" w:type="dxa"/>
            <w:vAlign w:val="center"/>
          </w:tcPr>
          <w:p w14:paraId="25315090">
            <w:pPr>
              <w:snapToGrid w:val="0"/>
              <w:spacing w:line="360" w:lineRule="auto"/>
              <w:jc w:val="center"/>
              <w:rPr>
                <w:rFonts w:ascii="宋体" w:hAnsi="宋体" w:cs="宋体"/>
                <w:color w:val="auto"/>
                <w:spacing w:val="0"/>
                <w:sz w:val="24"/>
              </w:rPr>
            </w:pPr>
          </w:p>
        </w:tc>
        <w:tc>
          <w:tcPr>
            <w:tcW w:w="1350" w:type="dxa"/>
            <w:vAlign w:val="center"/>
          </w:tcPr>
          <w:p w14:paraId="4A30EB22">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shd w:val="clear" w:color="auto" w:fill="auto"/>
            <w:vAlign w:val="center"/>
          </w:tcPr>
          <w:p w14:paraId="7537A359">
            <w:pPr>
              <w:widowControl/>
              <w:adjustRightInd w:val="0"/>
              <w:snapToGrid w:val="0"/>
              <w:spacing w:line="360" w:lineRule="auto"/>
              <w:jc w:val="center"/>
              <w:rPr>
                <w:rFonts w:hint="default"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2901-3000</w:t>
            </w:r>
          </w:p>
        </w:tc>
        <w:tc>
          <w:tcPr>
            <w:tcW w:w="1629" w:type="dxa"/>
            <w:vAlign w:val="center"/>
          </w:tcPr>
          <w:p w14:paraId="14BF12CC">
            <w:pPr>
              <w:spacing w:line="360" w:lineRule="auto"/>
              <w:jc w:val="center"/>
              <w:rPr>
                <w:rFonts w:ascii="宋体" w:hAnsi="宋体" w:cs="宋体"/>
                <w:color w:val="auto"/>
                <w:spacing w:val="0"/>
                <w:sz w:val="24"/>
              </w:rPr>
            </w:pPr>
          </w:p>
        </w:tc>
        <w:tc>
          <w:tcPr>
            <w:tcW w:w="1446" w:type="dxa"/>
            <w:vAlign w:val="center"/>
          </w:tcPr>
          <w:p w14:paraId="3768B2A1">
            <w:pPr>
              <w:spacing w:line="360" w:lineRule="auto"/>
              <w:jc w:val="center"/>
              <w:rPr>
                <w:rFonts w:ascii="宋体" w:hAnsi="宋体" w:cs="宋体"/>
                <w:color w:val="auto"/>
                <w:spacing w:val="0"/>
                <w:sz w:val="24"/>
              </w:rPr>
            </w:pPr>
          </w:p>
        </w:tc>
      </w:tr>
      <w:tr w14:paraId="7B1F0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1E3B7F6E">
            <w:pPr>
              <w:spacing w:line="360" w:lineRule="auto"/>
              <w:jc w:val="center"/>
              <w:rPr>
                <w:rFonts w:hint="eastAsia" w:ascii="宋体" w:hAnsi="宋体" w:eastAsia="宋体" w:cs="宋体"/>
                <w:color w:val="auto"/>
                <w:spacing w:val="0"/>
                <w:sz w:val="24"/>
                <w:lang w:val="en-US" w:eastAsia="zh-CN"/>
              </w:rPr>
            </w:pPr>
            <w:r>
              <w:rPr>
                <w:rFonts w:hint="eastAsia" w:ascii="宋体" w:hAnsi="宋体" w:cs="宋体"/>
                <w:color w:val="auto"/>
                <w:spacing w:val="0"/>
                <w:sz w:val="24"/>
                <w:lang w:val="en-US" w:eastAsia="zh-CN"/>
              </w:rPr>
              <w:t>5</w:t>
            </w:r>
          </w:p>
        </w:tc>
        <w:tc>
          <w:tcPr>
            <w:tcW w:w="1882" w:type="dxa"/>
            <w:vAlign w:val="center"/>
          </w:tcPr>
          <w:p w14:paraId="12390B4E">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非木质骨灰盒</w:t>
            </w:r>
            <w:r>
              <w:rPr>
                <w:rFonts w:hint="eastAsia" w:ascii="宋体" w:hAnsi="宋体" w:cs="宋体"/>
                <w:color w:val="auto"/>
                <w:sz w:val="24"/>
                <w:szCs w:val="24"/>
                <w:lang w:val="en-US" w:eastAsia="zh-CN"/>
              </w:rPr>
              <w:t>5</w:t>
            </w:r>
          </w:p>
        </w:tc>
        <w:tc>
          <w:tcPr>
            <w:tcW w:w="1455" w:type="dxa"/>
            <w:vAlign w:val="center"/>
          </w:tcPr>
          <w:p w14:paraId="686D9B04">
            <w:pPr>
              <w:snapToGrid w:val="0"/>
              <w:spacing w:line="360" w:lineRule="auto"/>
              <w:jc w:val="center"/>
              <w:rPr>
                <w:rFonts w:ascii="宋体" w:hAnsi="宋体" w:cs="宋体"/>
                <w:color w:val="auto"/>
                <w:spacing w:val="0"/>
                <w:sz w:val="24"/>
              </w:rPr>
            </w:pPr>
          </w:p>
        </w:tc>
        <w:tc>
          <w:tcPr>
            <w:tcW w:w="2928" w:type="dxa"/>
            <w:vAlign w:val="center"/>
          </w:tcPr>
          <w:p w14:paraId="37C8C034">
            <w:pPr>
              <w:snapToGrid w:val="0"/>
              <w:spacing w:line="360" w:lineRule="auto"/>
              <w:jc w:val="center"/>
              <w:rPr>
                <w:rFonts w:ascii="宋体" w:hAnsi="宋体" w:cs="宋体"/>
                <w:color w:val="auto"/>
                <w:spacing w:val="0"/>
                <w:sz w:val="24"/>
              </w:rPr>
            </w:pPr>
          </w:p>
        </w:tc>
        <w:tc>
          <w:tcPr>
            <w:tcW w:w="1264" w:type="dxa"/>
            <w:vAlign w:val="center"/>
          </w:tcPr>
          <w:p w14:paraId="62132E46">
            <w:pPr>
              <w:snapToGrid w:val="0"/>
              <w:spacing w:line="360" w:lineRule="auto"/>
              <w:jc w:val="center"/>
              <w:rPr>
                <w:rFonts w:ascii="宋体" w:hAnsi="宋体" w:cs="宋体"/>
                <w:color w:val="auto"/>
                <w:spacing w:val="0"/>
                <w:sz w:val="24"/>
              </w:rPr>
            </w:pPr>
          </w:p>
        </w:tc>
        <w:tc>
          <w:tcPr>
            <w:tcW w:w="1350" w:type="dxa"/>
            <w:vAlign w:val="center"/>
          </w:tcPr>
          <w:p w14:paraId="0A62CC4D">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shd w:val="clear" w:color="auto" w:fill="auto"/>
            <w:vAlign w:val="center"/>
          </w:tcPr>
          <w:p w14:paraId="5E612E6D">
            <w:pPr>
              <w:widowControl/>
              <w:adjustRightInd w:val="0"/>
              <w:snapToGrid w:val="0"/>
              <w:spacing w:line="360" w:lineRule="auto"/>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3501-3600</w:t>
            </w:r>
          </w:p>
        </w:tc>
        <w:tc>
          <w:tcPr>
            <w:tcW w:w="1629" w:type="dxa"/>
            <w:vAlign w:val="center"/>
          </w:tcPr>
          <w:p w14:paraId="4311C5B4">
            <w:pPr>
              <w:spacing w:line="360" w:lineRule="auto"/>
              <w:jc w:val="center"/>
              <w:rPr>
                <w:rFonts w:ascii="宋体" w:hAnsi="宋体" w:cs="宋体"/>
                <w:color w:val="auto"/>
                <w:spacing w:val="0"/>
                <w:sz w:val="24"/>
              </w:rPr>
            </w:pPr>
          </w:p>
        </w:tc>
        <w:tc>
          <w:tcPr>
            <w:tcW w:w="1446" w:type="dxa"/>
            <w:vAlign w:val="center"/>
          </w:tcPr>
          <w:p w14:paraId="46066D0E">
            <w:pPr>
              <w:spacing w:line="360" w:lineRule="auto"/>
              <w:jc w:val="center"/>
              <w:rPr>
                <w:rFonts w:ascii="宋体" w:hAnsi="宋体" w:cs="宋体"/>
                <w:color w:val="auto"/>
                <w:spacing w:val="0"/>
                <w:sz w:val="24"/>
              </w:rPr>
            </w:pPr>
          </w:p>
        </w:tc>
      </w:tr>
      <w:tr w14:paraId="4A194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3DA09F3B">
            <w:pPr>
              <w:spacing w:line="360" w:lineRule="auto"/>
              <w:jc w:val="center"/>
              <w:rPr>
                <w:rFonts w:hint="default" w:ascii="宋体" w:hAnsi="宋体" w:cs="宋体"/>
                <w:color w:val="auto"/>
                <w:spacing w:val="0"/>
                <w:sz w:val="24"/>
                <w:lang w:val="en-US" w:eastAsia="zh-CN"/>
              </w:rPr>
            </w:pPr>
            <w:r>
              <w:rPr>
                <w:rFonts w:hint="eastAsia" w:ascii="宋体" w:hAnsi="宋体" w:cs="宋体"/>
                <w:color w:val="auto"/>
                <w:spacing w:val="0"/>
                <w:sz w:val="24"/>
                <w:lang w:val="en-US" w:eastAsia="zh-CN"/>
              </w:rPr>
              <w:t>6</w:t>
            </w:r>
          </w:p>
        </w:tc>
        <w:tc>
          <w:tcPr>
            <w:tcW w:w="1882" w:type="dxa"/>
            <w:vAlign w:val="center"/>
          </w:tcPr>
          <w:p w14:paraId="5843198D">
            <w:pPr>
              <w:snapToGrid w:val="0"/>
              <w:spacing w:line="360" w:lineRule="auto"/>
              <w:jc w:val="center"/>
              <w:rPr>
                <w:rFonts w:hint="default" w:ascii="宋体" w:hAnsi="宋体" w:cs="宋体"/>
                <w:color w:val="auto"/>
                <w:spacing w:val="0"/>
                <w:sz w:val="24"/>
                <w:lang w:val="en-US"/>
              </w:rPr>
            </w:pPr>
            <w:r>
              <w:rPr>
                <w:rFonts w:hint="eastAsia" w:ascii="宋体" w:hAnsi="宋体" w:eastAsia="宋体" w:cs="宋体"/>
                <w:color w:val="auto"/>
                <w:sz w:val="24"/>
                <w:szCs w:val="24"/>
                <w:lang w:val="en-US" w:eastAsia="zh-CN"/>
              </w:rPr>
              <w:t>非木质骨灰盒</w:t>
            </w:r>
            <w:r>
              <w:rPr>
                <w:rFonts w:hint="eastAsia" w:ascii="宋体" w:hAnsi="宋体" w:cs="宋体"/>
                <w:color w:val="auto"/>
                <w:sz w:val="24"/>
                <w:szCs w:val="24"/>
                <w:lang w:val="en-US" w:eastAsia="zh-CN"/>
              </w:rPr>
              <w:t>6</w:t>
            </w:r>
          </w:p>
        </w:tc>
        <w:tc>
          <w:tcPr>
            <w:tcW w:w="1455" w:type="dxa"/>
            <w:vAlign w:val="center"/>
          </w:tcPr>
          <w:p w14:paraId="7A24F9E5">
            <w:pPr>
              <w:snapToGrid w:val="0"/>
              <w:spacing w:line="360" w:lineRule="auto"/>
              <w:jc w:val="center"/>
              <w:rPr>
                <w:rFonts w:ascii="宋体" w:hAnsi="宋体" w:cs="宋体"/>
                <w:color w:val="auto"/>
                <w:spacing w:val="0"/>
                <w:sz w:val="24"/>
              </w:rPr>
            </w:pPr>
          </w:p>
        </w:tc>
        <w:tc>
          <w:tcPr>
            <w:tcW w:w="2928" w:type="dxa"/>
            <w:vAlign w:val="center"/>
          </w:tcPr>
          <w:p w14:paraId="64FE5669">
            <w:pPr>
              <w:snapToGrid w:val="0"/>
              <w:spacing w:line="360" w:lineRule="auto"/>
              <w:jc w:val="center"/>
              <w:rPr>
                <w:rFonts w:ascii="宋体" w:hAnsi="宋体" w:cs="宋体"/>
                <w:color w:val="auto"/>
                <w:spacing w:val="0"/>
                <w:sz w:val="24"/>
              </w:rPr>
            </w:pPr>
          </w:p>
        </w:tc>
        <w:tc>
          <w:tcPr>
            <w:tcW w:w="1264" w:type="dxa"/>
            <w:vAlign w:val="center"/>
          </w:tcPr>
          <w:p w14:paraId="6533E09C">
            <w:pPr>
              <w:snapToGrid w:val="0"/>
              <w:spacing w:line="360" w:lineRule="auto"/>
              <w:jc w:val="center"/>
              <w:rPr>
                <w:rFonts w:ascii="宋体" w:hAnsi="宋体" w:cs="宋体"/>
                <w:color w:val="auto"/>
                <w:spacing w:val="0"/>
                <w:sz w:val="24"/>
              </w:rPr>
            </w:pPr>
          </w:p>
        </w:tc>
        <w:tc>
          <w:tcPr>
            <w:tcW w:w="1350" w:type="dxa"/>
            <w:vAlign w:val="center"/>
          </w:tcPr>
          <w:p w14:paraId="699A2479">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1个</w:t>
            </w:r>
          </w:p>
        </w:tc>
        <w:tc>
          <w:tcPr>
            <w:tcW w:w="1853" w:type="dxa"/>
            <w:shd w:val="clear" w:color="auto" w:fill="auto"/>
            <w:vAlign w:val="center"/>
          </w:tcPr>
          <w:p w14:paraId="413FF6A7">
            <w:pPr>
              <w:widowControl/>
              <w:adjustRightInd w:val="0"/>
              <w:snapToGrid w:val="0"/>
              <w:spacing w:line="360" w:lineRule="auto"/>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850-1000</w:t>
            </w:r>
          </w:p>
        </w:tc>
        <w:tc>
          <w:tcPr>
            <w:tcW w:w="1629" w:type="dxa"/>
            <w:vAlign w:val="center"/>
          </w:tcPr>
          <w:p w14:paraId="0D438F01">
            <w:pPr>
              <w:spacing w:line="360" w:lineRule="auto"/>
              <w:jc w:val="center"/>
              <w:rPr>
                <w:rFonts w:ascii="宋体" w:hAnsi="宋体" w:cs="宋体"/>
                <w:color w:val="auto"/>
                <w:spacing w:val="0"/>
                <w:sz w:val="24"/>
              </w:rPr>
            </w:pPr>
          </w:p>
        </w:tc>
        <w:tc>
          <w:tcPr>
            <w:tcW w:w="1446" w:type="dxa"/>
            <w:vAlign w:val="center"/>
          </w:tcPr>
          <w:p w14:paraId="02D76871">
            <w:pPr>
              <w:spacing w:line="360" w:lineRule="auto"/>
              <w:jc w:val="center"/>
              <w:rPr>
                <w:rFonts w:ascii="宋体" w:hAnsi="宋体" w:cs="宋体"/>
                <w:color w:val="auto"/>
                <w:spacing w:val="0"/>
                <w:sz w:val="24"/>
              </w:rPr>
            </w:pPr>
            <w:r>
              <w:rPr>
                <w:rFonts w:hint="eastAsia" w:ascii="宋体" w:hAnsi="宋体" w:eastAsia="宋体" w:cs="宋体"/>
                <w:color w:val="auto"/>
                <w:kern w:val="0"/>
                <w:sz w:val="21"/>
                <w:szCs w:val="21"/>
                <w:highlight w:val="none"/>
                <w:lang w:val="en-US" w:eastAsia="zh-CN"/>
              </w:rPr>
              <w:t>耶稣盒</w:t>
            </w:r>
          </w:p>
        </w:tc>
      </w:tr>
      <w:tr w14:paraId="3375E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88" w:type="dxa"/>
            <w:vAlign w:val="center"/>
          </w:tcPr>
          <w:p w14:paraId="248E68E2">
            <w:pPr>
              <w:spacing w:line="360" w:lineRule="auto"/>
              <w:jc w:val="center"/>
              <w:rPr>
                <w:rFonts w:hint="default" w:ascii="宋体" w:hAnsi="宋体" w:cs="宋体"/>
                <w:color w:val="auto"/>
                <w:spacing w:val="0"/>
                <w:sz w:val="24"/>
                <w:lang w:val="en-US" w:eastAsia="zh-CN"/>
              </w:rPr>
            </w:pPr>
            <w:r>
              <w:rPr>
                <w:rFonts w:hint="eastAsia" w:ascii="宋体" w:hAnsi="宋体" w:cs="宋体"/>
                <w:color w:val="auto"/>
                <w:spacing w:val="0"/>
                <w:sz w:val="24"/>
                <w:lang w:val="en-US" w:eastAsia="zh-CN"/>
              </w:rPr>
              <w:t>7</w:t>
            </w:r>
          </w:p>
        </w:tc>
        <w:tc>
          <w:tcPr>
            <w:tcW w:w="1882" w:type="dxa"/>
            <w:vAlign w:val="center"/>
          </w:tcPr>
          <w:p w14:paraId="0F1AD25E">
            <w:pPr>
              <w:snapToGrid w:val="0"/>
              <w:spacing w:line="360" w:lineRule="auto"/>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非木质骨灰盒7</w:t>
            </w:r>
          </w:p>
        </w:tc>
        <w:tc>
          <w:tcPr>
            <w:tcW w:w="1455" w:type="dxa"/>
            <w:vAlign w:val="center"/>
          </w:tcPr>
          <w:p w14:paraId="51E02994">
            <w:pPr>
              <w:snapToGrid w:val="0"/>
              <w:spacing w:line="360" w:lineRule="auto"/>
              <w:jc w:val="center"/>
              <w:rPr>
                <w:rFonts w:ascii="宋体" w:hAnsi="宋体" w:cs="宋体"/>
                <w:color w:val="auto"/>
                <w:spacing w:val="0"/>
                <w:sz w:val="24"/>
              </w:rPr>
            </w:pPr>
          </w:p>
        </w:tc>
        <w:tc>
          <w:tcPr>
            <w:tcW w:w="2928" w:type="dxa"/>
            <w:vAlign w:val="center"/>
          </w:tcPr>
          <w:p w14:paraId="249F4CC2">
            <w:pPr>
              <w:snapToGrid w:val="0"/>
              <w:spacing w:line="360" w:lineRule="auto"/>
              <w:jc w:val="center"/>
              <w:rPr>
                <w:rFonts w:ascii="宋体" w:hAnsi="宋体" w:cs="宋体"/>
                <w:color w:val="auto"/>
                <w:spacing w:val="0"/>
                <w:sz w:val="24"/>
              </w:rPr>
            </w:pPr>
          </w:p>
        </w:tc>
        <w:tc>
          <w:tcPr>
            <w:tcW w:w="1264" w:type="dxa"/>
            <w:vAlign w:val="center"/>
          </w:tcPr>
          <w:p w14:paraId="1B662689">
            <w:pPr>
              <w:snapToGrid w:val="0"/>
              <w:spacing w:line="360" w:lineRule="auto"/>
              <w:jc w:val="center"/>
              <w:rPr>
                <w:rFonts w:ascii="宋体" w:hAnsi="宋体" w:cs="宋体"/>
                <w:color w:val="auto"/>
                <w:spacing w:val="0"/>
                <w:sz w:val="24"/>
              </w:rPr>
            </w:pPr>
          </w:p>
        </w:tc>
        <w:tc>
          <w:tcPr>
            <w:tcW w:w="1350" w:type="dxa"/>
            <w:vAlign w:val="center"/>
          </w:tcPr>
          <w:p w14:paraId="5EA00F33">
            <w:pPr>
              <w:spacing w:line="360" w:lineRule="auto"/>
              <w:jc w:val="center"/>
              <w:rPr>
                <w:rFonts w:hint="eastAsia" w:ascii="宋体" w:hAnsi="宋体" w:cs="宋体"/>
                <w:color w:val="auto"/>
                <w:spacing w:val="0"/>
                <w:sz w:val="24"/>
                <w:lang w:val="en-US" w:eastAsia="zh-CN"/>
              </w:rPr>
            </w:pPr>
            <w:r>
              <w:rPr>
                <w:rFonts w:hint="eastAsia" w:ascii="宋体" w:hAnsi="宋体" w:cs="宋体"/>
                <w:color w:val="auto"/>
                <w:spacing w:val="0"/>
                <w:sz w:val="24"/>
                <w:lang w:val="en-US" w:eastAsia="zh-CN"/>
              </w:rPr>
              <w:t>1个</w:t>
            </w:r>
          </w:p>
        </w:tc>
        <w:tc>
          <w:tcPr>
            <w:tcW w:w="1853" w:type="dxa"/>
            <w:shd w:val="clear" w:color="auto" w:fill="auto"/>
            <w:vAlign w:val="center"/>
          </w:tcPr>
          <w:p w14:paraId="1EC59298">
            <w:pPr>
              <w:widowControl/>
              <w:adjustRightInd w:val="0"/>
              <w:snapToGrid w:val="0"/>
              <w:spacing w:line="360" w:lineRule="auto"/>
              <w:jc w:val="center"/>
              <w:rPr>
                <w:rFonts w:hint="eastAsia" w:ascii="宋体" w:hAnsi="宋体" w:eastAsia="宋体" w:cs="宋体"/>
                <w:b w:val="0"/>
                <w:bCs/>
                <w:color w:val="auto"/>
                <w:kern w:val="0"/>
                <w:sz w:val="24"/>
                <w:szCs w:val="24"/>
                <w:highlight w:val="none"/>
                <w:lang w:val="en-US" w:eastAsia="zh-CN" w:bidi="ar-SA"/>
              </w:rPr>
            </w:pPr>
            <w:r>
              <w:rPr>
                <w:rFonts w:hint="eastAsia" w:ascii="宋体" w:hAnsi="宋体" w:cs="宋体"/>
                <w:b w:val="0"/>
                <w:bCs/>
                <w:color w:val="auto"/>
                <w:kern w:val="0"/>
                <w:sz w:val="24"/>
                <w:szCs w:val="24"/>
                <w:highlight w:val="none"/>
                <w:lang w:val="en-US" w:eastAsia="zh-CN"/>
              </w:rPr>
              <w:t>200-300</w:t>
            </w:r>
          </w:p>
        </w:tc>
        <w:tc>
          <w:tcPr>
            <w:tcW w:w="1629" w:type="dxa"/>
            <w:vAlign w:val="center"/>
          </w:tcPr>
          <w:p w14:paraId="362A1645">
            <w:pPr>
              <w:spacing w:line="360" w:lineRule="auto"/>
              <w:jc w:val="center"/>
              <w:rPr>
                <w:rFonts w:ascii="宋体" w:hAnsi="宋体" w:cs="宋体"/>
                <w:color w:val="auto"/>
                <w:spacing w:val="0"/>
                <w:sz w:val="24"/>
              </w:rPr>
            </w:pPr>
          </w:p>
        </w:tc>
        <w:tc>
          <w:tcPr>
            <w:tcW w:w="1446" w:type="dxa"/>
            <w:vAlign w:val="center"/>
          </w:tcPr>
          <w:p w14:paraId="2DE3DA32">
            <w:pPr>
              <w:spacing w:line="360" w:lineRule="auto"/>
              <w:jc w:val="center"/>
              <w:rPr>
                <w:rFonts w:ascii="宋体" w:hAnsi="宋体" w:cs="宋体"/>
                <w:color w:val="auto"/>
                <w:spacing w:val="0"/>
                <w:sz w:val="24"/>
              </w:rPr>
            </w:pPr>
            <w:r>
              <w:rPr>
                <w:rFonts w:hint="eastAsia" w:ascii="宋体" w:hAnsi="宋体" w:cs="宋体"/>
                <w:color w:val="auto"/>
                <w:spacing w:val="0"/>
                <w:sz w:val="24"/>
                <w:lang w:val="en-US" w:eastAsia="zh-CN"/>
              </w:rPr>
              <w:t>可降解</w:t>
            </w:r>
          </w:p>
        </w:tc>
      </w:tr>
      <w:tr w14:paraId="4D6C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6753" w:type="dxa"/>
            <w:gridSpan w:val="4"/>
            <w:vAlign w:val="center"/>
          </w:tcPr>
          <w:p w14:paraId="1D71BC4E">
            <w:pPr>
              <w:spacing w:line="360" w:lineRule="auto"/>
              <w:jc w:val="center"/>
              <w:rPr>
                <w:rFonts w:ascii="宋体" w:hAnsi="宋体" w:cs="宋体"/>
                <w:b/>
                <w:color w:val="auto"/>
                <w:spacing w:val="0"/>
                <w:sz w:val="24"/>
              </w:rPr>
            </w:pPr>
            <w:r>
              <w:rPr>
                <w:rFonts w:hint="eastAsia" w:ascii="宋体" w:hAnsi="宋体" w:cs="宋体"/>
                <w:b/>
                <w:color w:val="auto"/>
                <w:spacing w:val="0"/>
                <w:sz w:val="24"/>
              </w:rPr>
              <w:t>投标</w:t>
            </w:r>
            <w:r>
              <w:rPr>
                <w:rFonts w:hint="eastAsia" w:ascii="宋体" w:hAnsi="宋体" w:cs="宋体"/>
                <w:b/>
                <w:color w:val="auto"/>
                <w:spacing w:val="0"/>
                <w:sz w:val="24"/>
                <w:lang w:val="en-US" w:eastAsia="zh-CN"/>
              </w:rPr>
              <w:t>单价</w:t>
            </w:r>
            <w:r>
              <w:rPr>
                <w:rFonts w:hint="eastAsia" w:ascii="宋体" w:hAnsi="宋体" w:cs="宋体"/>
                <w:b/>
                <w:color w:val="auto"/>
                <w:spacing w:val="0"/>
                <w:sz w:val="24"/>
              </w:rPr>
              <w:t>报价</w:t>
            </w:r>
            <w:r>
              <w:rPr>
                <w:rFonts w:hint="eastAsia" w:ascii="宋体" w:hAnsi="宋体" w:cs="宋体"/>
                <w:b/>
                <w:color w:val="auto"/>
                <w:spacing w:val="0"/>
                <w:sz w:val="24"/>
                <w:lang w:val="en-US" w:eastAsia="zh-CN"/>
              </w:rPr>
              <w:t>汇总</w:t>
            </w:r>
            <w:r>
              <w:rPr>
                <w:rFonts w:hint="eastAsia" w:ascii="宋体" w:hAnsi="宋体" w:cs="宋体"/>
                <w:b/>
                <w:color w:val="auto"/>
                <w:spacing w:val="0"/>
                <w:sz w:val="24"/>
              </w:rPr>
              <w:t>（小写）</w:t>
            </w:r>
          </w:p>
        </w:tc>
        <w:tc>
          <w:tcPr>
            <w:tcW w:w="6096" w:type="dxa"/>
            <w:gridSpan w:val="4"/>
            <w:vAlign w:val="center"/>
          </w:tcPr>
          <w:p w14:paraId="13937205">
            <w:pPr>
              <w:spacing w:line="360" w:lineRule="auto"/>
              <w:jc w:val="center"/>
              <w:rPr>
                <w:rFonts w:ascii="宋体" w:hAnsi="宋体" w:cs="宋体"/>
                <w:color w:val="auto"/>
                <w:spacing w:val="0"/>
                <w:sz w:val="24"/>
              </w:rPr>
            </w:pPr>
          </w:p>
        </w:tc>
        <w:tc>
          <w:tcPr>
            <w:tcW w:w="1446" w:type="dxa"/>
            <w:vAlign w:val="center"/>
          </w:tcPr>
          <w:p w14:paraId="3CAF0A22">
            <w:pPr>
              <w:spacing w:line="360" w:lineRule="auto"/>
              <w:jc w:val="center"/>
              <w:rPr>
                <w:rFonts w:ascii="宋体" w:hAnsi="宋体" w:cs="宋体"/>
                <w:color w:val="auto"/>
                <w:spacing w:val="0"/>
                <w:sz w:val="24"/>
              </w:rPr>
            </w:pPr>
          </w:p>
        </w:tc>
      </w:tr>
      <w:tr w14:paraId="03331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6753" w:type="dxa"/>
            <w:gridSpan w:val="4"/>
            <w:vAlign w:val="center"/>
          </w:tcPr>
          <w:p w14:paraId="5B9BBE1F">
            <w:pPr>
              <w:spacing w:line="360" w:lineRule="auto"/>
              <w:jc w:val="center"/>
              <w:rPr>
                <w:rFonts w:ascii="宋体" w:hAnsi="宋体" w:cs="宋体"/>
                <w:b/>
                <w:color w:val="auto"/>
                <w:spacing w:val="0"/>
                <w:sz w:val="24"/>
              </w:rPr>
            </w:pPr>
            <w:r>
              <w:rPr>
                <w:rFonts w:hint="eastAsia" w:ascii="宋体" w:hAnsi="宋体" w:cs="宋体"/>
                <w:b/>
                <w:color w:val="auto"/>
                <w:spacing w:val="0"/>
                <w:sz w:val="24"/>
              </w:rPr>
              <w:t>投标</w:t>
            </w:r>
            <w:r>
              <w:rPr>
                <w:rFonts w:hint="eastAsia" w:ascii="宋体" w:hAnsi="宋体" w:cs="宋体"/>
                <w:b/>
                <w:color w:val="auto"/>
                <w:spacing w:val="0"/>
                <w:sz w:val="24"/>
                <w:lang w:val="en-US" w:eastAsia="zh-CN"/>
              </w:rPr>
              <w:t>单价</w:t>
            </w:r>
            <w:r>
              <w:rPr>
                <w:rFonts w:hint="eastAsia" w:ascii="宋体" w:hAnsi="宋体" w:cs="宋体"/>
                <w:b/>
                <w:color w:val="auto"/>
                <w:spacing w:val="0"/>
                <w:sz w:val="24"/>
              </w:rPr>
              <w:t>报价</w:t>
            </w:r>
            <w:r>
              <w:rPr>
                <w:rFonts w:hint="eastAsia" w:ascii="宋体" w:hAnsi="宋体" w:cs="宋体"/>
                <w:b/>
                <w:color w:val="auto"/>
                <w:spacing w:val="0"/>
                <w:sz w:val="24"/>
                <w:lang w:val="en-US" w:eastAsia="zh-CN"/>
              </w:rPr>
              <w:t>汇总</w:t>
            </w:r>
            <w:r>
              <w:rPr>
                <w:rFonts w:hint="eastAsia" w:ascii="宋体" w:hAnsi="宋体" w:cs="宋体"/>
                <w:b/>
                <w:color w:val="auto"/>
                <w:spacing w:val="0"/>
                <w:sz w:val="24"/>
              </w:rPr>
              <w:t>（大写）</w:t>
            </w:r>
          </w:p>
        </w:tc>
        <w:tc>
          <w:tcPr>
            <w:tcW w:w="6096" w:type="dxa"/>
            <w:gridSpan w:val="4"/>
            <w:vAlign w:val="center"/>
          </w:tcPr>
          <w:p w14:paraId="32D206E9">
            <w:pPr>
              <w:spacing w:line="360" w:lineRule="auto"/>
              <w:jc w:val="center"/>
              <w:rPr>
                <w:rFonts w:ascii="宋体" w:hAnsi="宋体" w:cs="宋体"/>
                <w:color w:val="auto"/>
                <w:spacing w:val="0"/>
                <w:sz w:val="24"/>
              </w:rPr>
            </w:pPr>
          </w:p>
        </w:tc>
        <w:tc>
          <w:tcPr>
            <w:tcW w:w="1446" w:type="dxa"/>
            <w:vAlign w:val="center"/>
          </w:tcPr>
          <w:p w14:paraId="252261A3">
            <w:pPr>
              <w:spacing w:line="360" w:lineRule="auto"/>
              <w:jc w:val="center"/>
              <w:rPr>
                <w:rFonts w:ascii="宋体" w:hAnsi="宋体" w:cs="宋体"/>
                <w:color w:val="auto"/>
                <w:spacing w:val="0"/>
                <w:sz w:val="24"/>
              </w:rPr>
            </w:pPr>
          </w:p>
        </w:tc>
      </w:tr>
    </w:tbl>
    <w:p w14:paraId="625229EC">
      <w:pPr>
        <w:snapToGrid w:val="0"/>
        <w:spacing w:line="360" w:lineRule="auto"/>
        <w:ind w:firstLine="482" w:firstLineChars="200"/>
        <w:rPr>
          <w:rFonts w:ascii="宋体" w:hAnsi="宋体" w:cs="宋体"/>
          <w:b/>
          <w:kern w:val="0"/>
          <w:sz w:val="24"/>
          <w:lang w:val="zh-CN"/>
        </w:rPr>
      </w:pPr>
      <w:r>
        <w:rPr>
          <w:rFonts w:hint="eastAsia" w:ascii="宋体" w:hAnsi="宋体" w:cs="宋体"/>
          <w:b/>
          <w:kern w:val="0"/>
          <w:sz w:val="24"/>
          <w:lang w:val="zh-CN"/>
        </w:rPr>
        <w:t>注：</w:t>
      </w:r>
    </w:p>
    <w:p w14:paraId="3B4C22E4">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sz w:val="24"/>
          <w:lang w:eastAsia="zh-CN"/>
        </w:rPr>
        <w:t>；</w:t>
      </w:r>
    </w:p>
    <w:p w14:paraId="01EA6C49">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30A5211D">
      <w:pPr>
        <w:spacing w:line="360" w:lineRule="auto"/>
        <w:ind w:firstLine="480" w:firstLineChars="200"/>
        <w:jc w:val="left"/>
        <w:rPr>
          <w:rFonts w:hint="eastAsia" w:ascii="宋体" w:hAnsi="宋体" w:eastAsia="宋体" w:cs="宋体"/>
          <w:b/>
          <w:bCs/>
          <w:color w:val="auto"/>
          <w:sz w:val="24"/>
          <w:szCs w:val="24"/>
          <w:highlight w:val="none"/>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35161DE6">
      <w:pPr>
        <w:snapToGrid w:val="0"/>
        <w:spacing w:line="360" w:lineRule="auto"/>
        <w:ind w:firstLine="482" w:firstLineChars="200"/>
        <w:jc w:val="left"/>
        <w:rPr>
          <w:rFonts w:ascii="宋体" w:hAnsi="宋体" w:cs="宋体"/>
          <w:b/>
          <w:kern w:val="0"/>
          <w:sz w:val="24"/>
        </w:rPr>
      </w:pPr>
    </w:p>
    <w:p w14:paraId="59F6412B">
      <w:pPr>
        <w:pStyle w:val="695"/>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4D48487A">
      <w:pPr>
        <w:pStyle w:val="695"/>
        <w:keepNext w:val="0"/>
        <w:pageBreakBefore w:val="0"/>
        <w:tabs>
          <w:tab w:val="clear" w:pos="720"/>
        </w:tabs>
        <w:snapToGrid w:val="0"/>
        <w:spacing w:before="120" w:after="120"/>
        <w:jc w:val="both"/>
        <w:outlineLvl w:val="9"/>
        <w:rPr>
          <w:rFonts w:hint="default" w:ascii="宋体" w:hAnsi="宋体" w:eastAsia="宋体" w:cs="宋体"/>
          <w:color w:val="FF0000"/>
          <w:kern w:val="2"/>
          <w:sz w:val="32"/>
          <w:szCs w:val="32"/>
          <w:lang w:val="en-US" w:eastAsia="zh-CN"/>
        </w:rPr>
      </w:pPr>
    </w:p>
    <w:p w14:paraId="76F7E891">
      <w:pPr>
        <w:pStyle w:val="695"/>
        <w:keepNext w:val="0"/>
        <w:pageBreakBefore w:val="0"/>
        <w:tabs>
          <w:tab w:val="clear" w:pos="720"/>
        </w:tabs>
        <w:snapToGrid w:val="0"/>
        <w:spacing w:before="120" w:after="120"/>
        <w:ind w:firstLine="643"/>
        <w:outlineLvl w:val="9"/>
        <w:rPr>
          <w:rFonts w:ascii="宋体" w:hAnsi="宋体" w:eastAsia="宋体" w:cs="宋体"/>
          <w:color w:val="FF0000"/>
          <w:sz w:val="32"/>
          <w:szCs w:val="32"/>
        </w:rPr>
      </w:pPr>
      <w:r>
        <w:rPr>
          <w:rFonts w:hint="eastAsia" w:ascii="宋体" w:hAnsi="宋体" w:eastAsia="宋体" w:cs="宋体"/>
          <w:color w:val="FF0000"/>
          <w:kern w:val="2"/>
          <w:sz w:val="32"/>
          <w:szCs w:val="32"/>
          <w:lang w:val="en-US" w:eastAsia="zh-CN"/>
        </w:rPr>
        <w:t>二</w:t>
      </w:r>
      <w:r>
        <w:rPr>
          <w:rFonts w:hint="eastAsia" w:ascii="宋体" w:hAnsi="宋体" w:eastAsia="宋体" w:cs="宋体"/>
          <w:color w:val="FF0000"/>
          <w:kern w:val="2"/>
          <w:sz w:val="32"/>
          <w:szCs w:val="32"/>
        </w:rPr>
        <w:t>、</w:t>
      </w:r>
      <w:r>
        <w:rPr>
          <w:rFonts w:hint="eastAsia" w:ascii="宋体" w:hAnsi="宋体" w:eastAsia="宋体" w:cs="宋体"/>
          <w:color w:val="FF0000"/>
          <w:sz w:val="32"/>
          <w:szCs w:val="32"/>
        </w:rPr>
        <w:t>中小企业声明函</w:t>
      </w:r>
      <w:bookmarkStart w:id="405" w:name="_Hlk101259491"/>
      <w:r>
        <w:rPr>
          <w:rFonts w:hint="eastAsia" w:ascii="宋体" w:hAnsi="宋体" w:eastAsia="宋体" w:cs="宋体"/>
          <w:color w:val="FF0000"/>
          <w:sz w:val="32"/>
          <w:szCs w:val="32"/>
        </w:rPr>
        <w:t>（如果有）</w:t>
      </w:r>
      <w:bookmarkEnd w:id="405"/>
    </w:p>
    <w:p w14:paraId="2BA796E3">
      <w:pPr>
        <w:widowControl/>
        <w:spacing w:line="360" w:lineRule="auto"/>
        <w:ind w:firstLine="120" w:firstLineChars="50"/>
        <w:jc w:val="left"/>
        <w:rPr>
          <w:rFonts w:ascii="宋体" w:hAnsi="宋体" w:cs="宋体"/>
          <w:b/>
          <w:color w:val="FF0000"/>
          <w:sz w:val="24"/>
        </w:rPr>
      </w:pPr>
      <w:r>
        <w:rPr>
          <w:rFonts w:hint="eastAsia" w:ascii="宋体" w:hAnsi="宋体" w:cs="宋体"/>
          <w:b/>
          <w:color w:val="FF0000"/>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FF0000"/>
          <w:sz w:val="24"/>
        </w:rPr>
        <w:t>7</w:t>
      </w:r>
      <w:r>
        <w:rPr>
          <w:rFonts w:hint="eastAsia" w:ascii="宋体" w:hAnsi="宋体" w:cs="宋体"/>
          <w:b/>
          <w:color w:val="FF0000"/>
          <w:sz w:val="24"/>
        </w:rPr>
        <w:t>）。]</w:t>
      </w:r>
    </w:p>
    <w:p w14:paraId="3DCB3F5E">
      <w:pPr>
        <w:pStyle w:val="695"/>
        <w:keepNext w:val="0"/>
        <w:pageBreakBefore w:val="0"/>
        <w:tabs>
          <w:tab w:val="clear" w:pos="720"/>
        </w:tabs>
        <w:snapToGrid w:val="0"/>
        <w:spacing w:before="120" w:after="120"/>
        <w:ind w:firstLine="643"/>
        <w:outlineLvl w:val="9"/>
        <w:rPr>
          <w:rFonts w:ascii="宋体" w:hAnsi="宋体" w:eastAsia="宋体" w:cs="宋体"/>
          <w:b w:val="0"/>
          <w:color w:val="FF0000"/>
          <w:sz w:val="32"/>
          <w:szCs w:val="32"/>
        </w:rPr>
      </w:pPr>
    </w:p>
    <w:p w14:paraId="6317E06E">
      <w:pPr>
        <w:spacing w:line="360" w:lineRule="auto"/>
        <w:ind w:right="420" w:firstLine="3614" w:firstLineChars="1000"/>
        <w:rPr>
          <w:rFonts w:ascii="宋体" w:hAnsi="宋体" w:cs="宋体"/>
          <w:b/>
          <w:kern w:val="0"/>
          <w:sz w:val="36"/>
          <w:szCs w:val="36"/>
        </w:rPr>
      </w:pPr>
    </w:p>
    <w:p w14:paraId="183C6982">
      <w:pPr>
        <w:spacing w:line="360" w:lineRule="auto"/>
        <w:ind w:right="420" w:firstLine="3614" w:firstLineChars="1000"/>
        <w:rPr>
          <w:rFonts w:ascii="宋体" w:hAnsi="宋体" w:cs="宋体"/>
          <w:b/>
          <w:kern w:val="0"/>
          <w:sz w:val="36"/>
          <w:szCs w:val="36"/>
        </w:rPr>
      </w:pPr>
    </w:p>
    <w:p w14:paraId="1E000651">
      <w:pPr>
        <w:spacing w:line="360" w:lineRule="auto"/>
        <w:ind w:right="420" w:firstLine="3614" w:firstLineChars="1000"/>
        <w:rPr>
          <w:rFonts w:ascii="宋体" w:hAnsi="宋体" w:cs="宋体"/>
          <w:b/>
          <w:kern w:val="0"/>
          <w:sz w:val="36"/>
          <w:szCs w:val="36"/>
        </w:rPr>
      </w:pPr>
    </w:p>
    <w:p w14:paraId="672B263B">
      <w:pPr>
        <w:spacing w:line="360" w:lineRule="auto"/>
        <w:ind w:right="420" w:firstLine="3614" w:firstLineChars="1000"/>
        <w:rPr>
          <w:rFonts w:ascii="宋体" w:hAnsi="宋体" w:cs="宋体"/>
          <w:b/>
          <w:kern w:val="0"/>
          <w:sz w:val="36"/>
          <w:szCs w:val="36"/>
        </w:rPr>
      </w:pPr>
    </w:p>
    <w:p w14:paraId="3F87B3FA">
      <w:pPr>
        <w:spacing w:line="360" w:lineRule="auto"/>
        <w:ind w:right="420" w:firstLine="3614" w:firstLineChars="1000"/>
        <w:rPr>
          <w:rFonts w:ascii="宋体" w:hAnsi="宋体" w:cs="宋体"/>
          <w:b/>
          <w:kern w:val="0"/>
          <w:sz w:val="36"/>
          <w:szCs w:val="36"/>
        </w:rPr>
      </w:pPr>
    </w:p>
    <w:p w14:paraId="5F3B29A4">
      <w:pPr>
        <w:spacing w:line="360" w:lineRule="auto"/>
        <w:ind w:right="420" w:firstLine="3614" w:firstLineChars="1000"/>
        <w:rPr>
          <w:rFonts w:ascii="宋体" w:hAnsi="宋体" w:cs="宋体"/>
          <w:b/>
          <w:kern w:val="0"/>
          <w:sz w:val="36"/>
          <w:szCs w:val="36"/>
        </w:rPr>
      </w:pPr>
    </w:p>
    <w:p w14:paraId="6E33E749">
      <w:pPr>
        <w:spacing w:line="360" w:lineRule="auto"/>
        <w:ind w:right="420" w:firstLine="3614" w:firstLineChars="1000"/>
        <w:rPr>
          <w:rFonts w:ascii="宋体" w:hAnsi="宋体" w:cs="宋体"/>
          <w:b/>
          <w:kern w:val="0"/>
          <w:sz w:val="36"/>
          <w:szCs w:val="36"/>
        </w:rPr>
      </w:pPr>
    </w:p>
    <w:p w14:paraId="07F80CCE">
      <w:pPr>
        <w:spacing w:line="360" w:lineRule="auto"/>
        <w:ind w:right="420" w:firstLine="3614" w:firstLineChars="1000"/>
        <w:rPr>
          <w:rFonts w:ascii="宋体" w:hAnsi="宋体" w:cs="宋体"/>
          <w:b/>
          <w:kern w:val="0"/>
          <w:sz w:val="36"/>
          <w:szCs w:val="36"/>
        </w:rPr>
      </w:pPr>
    </w:p>
    <w:p w14:paraId="0345926F">
      <w:pPr>
        <w:spacing w:line="360" w:lineRule="auto"/>
        <w:ind w:right="420" w:firstLine="3614" w:firstLineChars="1000"/>
        <w:rPr>
          <w:rFonts w:ascii="宋体" w:hAnsi="宋体" w:cs="宋体"/>
          <w:b/>
          <w:kern w:val="0"/>
          <w:sz w:val="36"/>
          <w:szCs w:val="36"/>
        </w:rPr>
      </w:pPr>
    </w:p>
    <w:p w14:paraId="188D1BBC">
      <w:pPr>
        <w:spacing w:line="360" w:lineRule="auto"/>
        <w:ind w:right="420" w:firstLine="3614" w:firstLineChars="1000"/>
        <w:rPr>
          <w:rFonts w:ascii="宋体" w:hAnsi="宋体" w:cs="宋体"/>
          <w:b/>
          <w:kern w:val="0"/>
          <w:sz w:val="36"/>
          <w:szCs w:val="36"/>
        </w:rPr>
      </w:pPr>
    </w:p>
    <w:p w14:paraId="25E20AE5">
      <w:pPr>
        <w:spacing w:line="360" w:lineRule="auto"/>
        <w:ind w:right="420"/>
        <w:rPr>
          <w:rFonts w:ascii="宋体" w:hAnsi="宋体" w:cs="宋体"/>
          <w:b/>
          <w:kern w:val="0"/>
          <w:sz w:val="36"/>
          <w:szCs w:val="36"/>
        </w:rPr>
      </w:pPr>
    </w:p>
    <w:p w14:paraId="52F86731">
      <w:pPr>
        <w:pStyle w:val="4"/>
        <w:keepNext w:val="0"/>
        <w:keepLines w:val="0"/>
        <w:pageBreakBefore/>
        <w:widowControl/>
        <w:spacing w:before="100" w:beforeAutospacing="1" w:after="100" w:afterAutospacing="1" w:line="360" w:lineRule="auto"/>
        <w:ind w:left="1290" w:firstLine="3092" w:firstLineChars="700"/>
        <w:rPr>
          <w:rFonts w:ascii="宋体" w:hAnsi="宋体" w:cs="宋体"/>
        </w:rPr>
      </w:pPr>
      <w:bookmarkStart w:id="406" w:name="_Toc465665161"/>
      <w:r>
        <w:rPr>
          <w:rFonts w:hint="eastAsia" w:ascii="宋体" w:hAnsi="宋体" w:cs="宋体"/>
        </w:rPr>
        <w:t>附件</w:t>
      </w:r>
      <w:bookmarkEnd w:id="406"/>
    </w:p>
    <w:p w14:paraId="47367451">
      <w:pPr>
        <w:autoSpaceDE w:val="0"/>
        <w:autoSpaceDN w:val="0"/>
        <w:jc w:val="center"/>
        <w:rPr>
          <w:rFonts w:hint="eastAsia" w:ascii="宋体" w:hAnsi="宋体" w:cs="宋体"/>
          <w:b/>
          <w:spacing w:val="6"/>
          <w:sz w:val="32"/>
          <w:szCs w:val="32"/>
        </w:rPr>
      </w:pPr>
      <w:r>
        <w:rPr>
          <w:rFonts w:hint="eastAsia" w:ascii="宋体" w:hAnsi="宋体" w:cs="宋体"/>
          <w:b/>
          <w:spacing w:val="6"/>
          <w:sz w:val="32"/>
          <w:szCs w:val="32"/>
        </w:rPr>
        <w:t>附件1：</w:t>
      </w:r>
    </w:p>
    <w:p w14:paraId="71285752">
      <w:pPr>
        <w:spacing w:line="360" w:lineRule="auto"/>
        <w:jc w:val="center"/>
        <w:rPr>
          <w:rFonts w:ascii="宋体" w:hAnsi="宋体" w:cs="宋体"/>
          <w:b/>
          <w:spacing w:val="6"/>
          <w:sz w:val="32"/>
          <w:szCs w:val="32"/>
        </w:rPr>
      </w:pPr>
      <w:bookmarkStart w:id="407" w:name="OLE_LINK13"/>
      <w:bookmarkStart w:id="408" w:name="OLE_LINK14"/>
      <w:r>
        <w:rPr>
          <w:rFonts w:hint="eastAsia" w:ascii="宋体" w:hAnsi="宋体" w:cs="宋体"/>
          <w:b/>
          <w:spacing w:val="6"/>
          <w:sz w:val="32"/>
          <w:szCs w:val="32"/>
        </w:rPr>
        <w:t>残疾人福利性单位声明函</w:t>
      </w:r>
    </w:p>
    <w:bookmarkEnd w:id="407"/>
    <w:bookmarkEnd w:id="408"/>
    <w:p w14:paraId="1D4E6AEC">
      <w:pPr>
        <w:spacing w:line="360" w:lineRule="auto"/>
        <w:rPr>
          <w:rFonts w:ascii="宋体" w:hAnsi="宋体" w:cs="宋体"/>
          <w:b/>
          <w:spacing w:val="6"/>
          <w:sz w:val="30"/>
          <w:szCs w:val="30"/>
        </w:rPr>
      </w:pPr>
    </w:p>
    <w:p w14:paraId="346422AB">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w:t>
      </w:r>
      <w:r>
        <w:rPr>
          <w:rFonts w:hint="eastAsia" w:ascii="宋体" w:hAnsi="宋体" w:cs="宋体"/>
          <w:sz w:val="24"/>
          <w:lang w:eastAsia="zh-CN"/>
        </w:rPr>
        <w:t>〔2017〕141号</w:t>
      </w:r>
      <w:r>
        <w:rPr>
          <w:rFonts w:hint="eastAsia" w:ascii="宋体" w:hAnsi="宋体" w:cs="宋体"/>
          <w:sz w:val="24"/>
        </w:rPr>
        <w:t>）的规定，本单位为符合条件的残疾人福利性单位，且本单位参加_</w:t>
      </w:r>
      <w:r>
        <w:rPr>
          <w:rFonts w:hint="eastAsia" w:ascii="宋体" w:hAnsi="宋体" w:cs="宋体"/>
          <w:color w:val="0000FF"/>
          <w:sz w:val="24"/>
          <w:u w:val="single"/>
          <w:lang w:eastAsia="zh-CN"/>
        </w:rPr>
        <w:t>杭州市余杭区殡仪馆</w:t>
      </w:r>
      <w:r>
        <w:rPr>
          <w:rFonts w:hint="eastAsia" w:ascii="宋体" w:hAnsi="宋体" w:cs="宋体"/>
          <w:sz w:val="24"/>
        </w:rPr>
        <w:t>_单位的_</w:t>
      </w:r>
      <w:r>
        <w:rPr>
          <w:rFonts w:hint="eastAsia" w:ascii="宋体" w:hAnsi="宋体" w:cs="宋体"/>
          <w:color w:val="0000FF"/>
          <w:sz w:val="24"/>
          <w:u w:val="single"/>
          <w:lang w:eastAsia="zh-CN"/>
        </w:rPr>
        <w:t>余杭区殡仪馆骨灰盒代销服务项目</w:t>
      </w:r>
      <w:r>
        <w:rPr>
          <w:rFonts w:hint="eastAsia" w:ascii="宋体" w:hAnsi="宋体" w:cs="宋体"/>
          <w:color w:val="0000FF"/>
          <w:sz w:val="24"/>
        </w:rPr>
        <w:t>_</w:t>
      </w:r>
      <w:r>
        <w:rPr>
          <w:rFonts w:hint="eastAsia" w:ascii="宋体" w:hAnsi="宋体" w:cs="宋体"/>
          <w:sz w:val="24"/>
        </w:rPr>
        <w:t>_采购活动提供本单位制造的货物（由本单位承担工程/提供服务），或者提供其他残疾人福利性单位制造的货物（不包括使用非残疾人福利性单位注册商标的货物）。</w:t>
      </w:r>
    </w:p>
    <w:p w14:paraId="4233918E">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19D8B993">
      <w:pPr>
        <w:spacing w:line="360" w:lineRule="auto"/>
        <w:ind w:firstLine="480" w:firstLineChars="200"/>
        <w:rPr>
          <w:rFonts w:ascii="宋体" w:hAnsi="宋体" w:cs="宋体"/>
          <w:sz w:val="24"/>
        </w:rPr>
      </w:pPr>
    </w:p>
    <w:p w14:paraId="476AD4C6">
      <w:pPr>
        <w:spacing w:line="360" w:lineRule="auto"/>
        <w:ind w:firstLine="480" w:firstLineChars="200"/>
        <w:rPr>
          <w:rFonts w:ascii="宋体" w:hAnsi="宋体" w:cs="宋体"/>
          <w:sz w:val="24"/>
        </w:rPr>
      </w:pPr>
    </w:p>
    <w:p w14:paraId="7012612D">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A17D9F7">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7F7C5F1E">
      <w:pPr>
        <w:spacing w:line="360" w:lineRule="auto"/>
        <w:ind w:firstLine="480" w:firstLineChars="200"/>
        <w:rPr>
          <w:rFonts w:ascii="宋体" w:hAnsi="宋体" w:cs="宋体"/>
          <w:sz w:val="24"/>
        </w:rPr>
      </w:pPr>
    </w:p>
    <w:p w14:paraId="6E147D1D">
      <w:pPr>
        <w:spacing w:line="360" w:lineRule="auto"/>
        <w:ind w:firstLine="420" w:firstLineChars="200"/>
        <w:rPr>
          <w:rFonts w:ascii="宋体" w:hAnsi="宋体" w:cs="宋体"/>
        </w:rPr>
      </w:pPr>
    </w:p>
    <w:p w14:paraId="3F0EC90E">
      <w:pPr>
        <w:spacing w:line="360" w:lineRule="auto"/>
        <w:ind w:firstLine="420" w:firstLineChars="200"/>
        <w:rPr>
          <w:rFonts w:ascii="宋体" w:hAnsi="宋体" w:cs="宋体"/>
        </w:rPr>
      </w:pPr>
    </w:p>
    <w:p w14:paraId="2706EE58">
      <w:pPr>
        <w:spacing w:line="360" w:lineRule="auto"/>
        <w:ind w:firstLine="420" w:firstLineChars="200"/>
        <w:rPr>
          <w:rFonts w:ascii="宋体" w:hAnsi="宋体" w:cs="宋体"/>
        </w:rPr>
      </w:pPr>
    </w:p>
    <w:p w14:paraId="6AE6705B">
      <w:pPr>
        <w:spacing w:line="360" w:lineRule="auto"/>
        <w:ind w:firstLine="420" w:firstLineChars="200"/>
        <w:rPr>
          <w:rFonts w:ascii="宋体" w:hAnsi="宋体" w:cs="宋体"/>
        </w:rPr>
      </w:pPr>
    </w:p>
    <w:p w14:paraId="43B57158">
      <w:pPr>
        <w:spacing w:line="360" w:lineRule="auto"/>
        <w:rPr>
          <w:rFonts w:ascii="宋体" w:hAnsi="宋体" w:cs="宋体"/>
          <w:b/>
          <w:sz w:val="24"/>
        </w:rPr>
      </w:pPr>
    </w:p>
    <w:p w14:paraId="56B6DA1B">
      <w:pPr>
        <w:spacing w:line="360" w:lineRule="auto"/>
        <w:rPr>
          <w:rFonts w:ascii="宋体" w:hAnsi="宋体" w:cs="宋体"/>
          <w:b/>
          <w:sz w:val="24"/>
        </w:rPr>
      </w:pPr>
    </w:p>
    <w:p w14:paraId="5E8CC463">
      <w:pPr>
        <w:spacing w:line="360" w:lineRule="auto"/>
        <w:rPr>
          <w:rFonts w:ascii="宋体" w:hAnsi="宋体" w:cs="宋体"/>
          <w:b/>
          <w:sz w:val="24"/>
        </w:rPr>
      </w:pPr>
    </w:p>
    <w:p w14:paraId="195BAA5A">
      <w:pPr>
        <w:spacing w:line="360" w:lineRule="auto"/>
        <w:rPr>
          <w:rFonts w:ascii="宋体" w:hAnsi="宋体" w:cs="宋体"/>
          <w:b/>
          <w:sz w:val="24"/>
        </w:rPr>
      </w:pPr>
    </w:p>
    <w:p w14:paraId="7FCFFE7A">
      <w:pPr>
        <w:spacing w:line="360" w:lineRule="auto"/>
        <w:rPr>
          <w:rFonts w:ascii="宋体" w:hAnsi="宋体" w:cs="宋体"/>
          <w:b/>
          <w:sz w:val="24"/>
        </w:rPr>
      </w:pPr>
    </w:p>
    <w:p w14:paraId="708D6042">
      <w:pPr>
        <w:spacing w:line="360" w:lineRule="auto"/>
        <w:rPr>
          <w:rFonts w:ascii="宋体" w:hAnsi="宋体" w:cs="宋体"/>
          <w:b/>
          <w:sz w:val="24"/>
        </w:rPr>
      </w:pPr>
    </w:p>
    <w:p w14:paraId="2A158292">
      <w:pPr>
        <w:spacing w:line="360" w:lineRule="auto"/>
        <w:rPr>
          <w:rFonts w:ascii="宋体" w:hAnsi="宋体" w:cs="宋体"/>
          <w:b/>
          <w:sz w:val="24"/>
        </w:rPr>
      </w:pPr>
    </w:p>
    <w:p w14:paraId="448C7795">
      <w:pPr>
        <w:spacing w:line="360" w:lineRule="auto"/>
        <w:rPr>
          <w:rFonts w:ascii="宋体" w:hAnsi="宋体" w:cs="宋体"/>
          <w:b/>
          <w:sz w:val="24"/>
        </w:rPr>
      </w:pPr>
    </w:p>
    <w:p w14:paraId="08FA77C7">
      <w:pPr>
        <w:spacing w:line="360" w:lineRule="auto"/>
        <w:rPr>
          <w:rFonts w:ascii="宋体" w:hAnsi="宋体" w:cs="宋体"/>
          <w:b/>
          <w:sz w:val="24"/>
        </w:rPr>
      </w:pPr>
    </w:p>
    <w:p w14:paraId="08A71186">
      <w:pPr>
        <w:rPr>
          <w:rFonts w:hint="eastAsia" w:ascii="宋体" w:hAnsi="宋体" w:cs="宋体"/>
          <w:b/>
          <w:spacing w:val="6"/>
          <w:sz w:val="32"/>
          <w:szCs w:val="32"/>
        </w:rPr>
      </w:pPr>
      <w:r>
        <w:rPr>
          <w:rFonts w:hint="eastAsia" w:ascii="宋体" w:hAnsi="宋体" w:cs="宋体"/>
          <w:b/>
          <w:spacing w:val="6"/>
          <w:sz w:val="32"/>
          <w:szCs w:val="32"/>
        </w:rPr>
        <w:br w:type="page"/>
      </w:r>
    </w:p>
    <w:p w14:paraId="27F3C23B">
      <w:pPr>
        <w:autoSpaceDE w:val="0"/>
        <w:autoSpaceDN w:val="0"/>
        <w:jc w:val="center"/>
        <w:rPr>
          <w:rFonts w:hint="eastAsia" w:ascii="宋体" w:hAnsi="宋体" w:cs="宋体"/>
          <w:b/>
          <w:spacing w:val="6"/>
          <w:sz w:val="32"/>
          <w:szCs w:val="32"/>
        </w:rPr>
      </w:pPr>
      <w:r>
        <w:rPr>
          <w:rFonts w:hint="eastAsia" w:ascii="宋体" w:hAnsi="宋体" w:cs="宋体"/>
          <w:b/>
          <w:spacing w:val="6"/>
          <w:sz w:val="32"/>
          <w:szCs w:val="32"/>
        </w:rPr>
        <w:t>附件2：质疑函范本及制作说明</w:t>
      </w:r>
    </w:p>
    <w:p w14:paraId="2A9A4599">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40DB8DD5">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7B8E6955">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5D0EBB21">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96F44F6">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161CA1B0">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030A38B">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352B14C6">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C8CFF17">
      <w:pPr>
        <w:snapToGrid w:val="0"/>
        <w:spacing w:line="360" w:lineRule="auto"/>
        <w:rPr>
          <w:rFonts w:ascii="宋体" w:hAnsi="宋体" w:cs="宋体"/>
          <w:bCs/>
          <w:sz w:val="24"/>
        </w:rPr>
      </w:pPr>
      <w:r>
        <w:rPr>
          <w:rFonts w:hint="eastAsia" w:ascii="宋体" w:hAnsi="宋体" w:cs="宋体"/>
          <w:bCs/>
          <w:sz w:val="24"/>
        </w:rPr>
        <w:t>二、质疑项目基本情况</w:t>
      </w:r>
    </w:p>
    <w:p w14:paraId="573C5960">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CAC06ED">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DE0E2CA">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699DBEB6">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59B730F0">
      <w:pPr>
        <w:snapToGrid w:val="0"/>
        <w:spacing w:line="360" w:lineRule="auto"/>
        <w:rPr>
          <w:rFonts w:ascii="宋体" w:hAnsi="宋体" w:cs="宋体"/>
          <w:bCs/>
          <w:sz w:val="24"/>
        </w:rPr>
      </w:pPr>
      <w:r>
        <w:rPr>
          <w:rFonts w:hint="eastAsia" w:ascii="宋体" w:hAnsi="宋体" w:cs="宋体"/>
          <w:bCs/>
          <w:sz w:val="24"/>
        </w:rPr>
        <w:t>三、质疑事项具体内容</w:t>
      </w:r>
    </w:p>
    <w:p w14:paraId="733850CD">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56C226B2">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76B59BF9">
      <w:pPr>
        <w:snapToGrid w:val="0"/>
        <w:spacing w:line="360" w:lineRule="auto"/>
        <w:rPr>
          <w:rFonts w:ascii="宋体" w:hAnsi="宋体" w:cs="宋体"/>
          <w:sz w:val="24"/>
        </w:rPr>
      </w:pPr>
      <w:r>
        <w:rPr>
          <w:rFonts w:hint="eastAsia" w:ascii="宋体" w:hAnsi="宋体" w:cs="宋体"/>
          <w:sz w:val="24"/>
          <w:u w:val="dotted"/>
        </w:rPr>
        <w:t xml:space="preserve">                                                       </w:t>
      </w:r>
    </w:p>
    <w:p w14:paraId="298FD0A2">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55BF3E2C">
      <w:pPr>
        <w:snapToGrid w:val="0"/>
        <w:spacing w:line="360" w:lineRule="auto"/>
        <w:rPr>
          <w:rFonts w:ascii="宋体" w:hAnsi="宋体" w:cs="宋体"/>
          <w:sz w:val="24"/>
          <w:u w:val="dotted"/>
        </w:rPr>
      </w:pPr>
      <w:r>
        <w:rPr>
          <w:rFonts w:hint="eastAsia" w:ascii="宋体" w:hAnsi="宋体" w:cs="宋体"/>
          <w:sz w:val="24"/>
          <w:u w:val="dotted"/>
        </w:rPr>
        <w:t xml:space="preserve">                                                     </w:t>
      </w:r>
    </w:p>
    <w:p w14:paraId="13ACFF9C">
      <w:pPr>
        <w:snapToGrid w:val="0"/>
        <w:spacing w:line="360" w:lineRule="auto"/>
        <w:rPr>
          <w:rFonts w:ascii="宋体" w:hAnsi="宋体" w:cs="宋体"/>
          <w:sz w:val="24"/>
          <w:u w:val="dotted"/>
        </w:rPr>
      </w:pPr>
      <w:r>
        <w:rPr>
          <w:rFonts w:hint="eastAsia" w:ascii="宋体" w:hAnsi="宋体" w:cs="宋体"/>
          <w:sz w:val="24"/>
        </w:rPr>
        <w:t>质疑事项2</w:t>
      </w:r>
    </w:p>
    <w:p w14:paraId="43196D1B">
      <w:pPr>
        <w:snapToGrid w:val="0"/>
        <w:spacing w:line="360" w:lineRule="auto"/>
        <w:rPr>
          <w:rFonts w:ascii="宋体" w:hAnsi="宋体" w:cs="宋体"/>
          <w:sz w:val="24"/>
        </w:rPr>
      </w:pPr>
      <w:r>
        <w:rPr>
          <w:rFonts w:hint="eastAsia" w:ascii="宋体" w:hAnsi="宋体" w:cs="宋体"/>
          <w:sz w:val="24"/>
        </w:rPr>
        <w:t>……</w:t>
      </w:r>
    </w:p>
    <w:p w14:paraId="00EA438B">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0AC76FF">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717F0553">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3B7F87E7">
      <w:pPr>
        <w:spacing w:line="360" w:lineRule="auto"/>
        <w:rPr>
          <w:rFonts w:ascii="宋体" w:hAnsi="宋体" w:cs="宋体"/>
          <w:sz w:val="24"/>
        </w:rPr>
      </w:pPr>
      <w:r>
        <w:rPr>
          <w:rFonts w:hint="eastAsia" w:ascii="宋体" w:hAnsi="宋体" w:cs="宋体"/>
          <w:sz w:val="24"/>
        </w:rPr>
        <w:t xml:space="preserve">日期：    </w:t>
      </w:r>
    </w:p>
    <w:p w14:paraId="151E02B0">
      <w:pPr>
        <w:spacing w:line="360" w:lineRule="auto"/>
        <w:jc w:val="center"/>
        <w:rPr>
          <w:rFonts w:ascii="宋体" w:hAnsi="宋体" w:cs="宋体"/>
          <w:b/>
          <w:bCs/>
          <w:sz w:val="24"/>
        </w:rPr>
      </w:pPr>
    </w:p>
    <w:p w14:paraId="03D5D616">
      <w:pPr>
        <w:spacing w:line="360" w:lineRule="auto"/>
        <w:rPr>
          <w:rFonts w:ascii="宋体" w:hAnsi="宋体" w:cs="宋体"/>
          <w:b/>
          <w:sz w:val="24"/>
        </w:rPr>
      </w:pPr>
    </w:p>
    <w:p w14:paraId="6D77198D">
      <w:pPr>
        <w:spacing w:line="360" w:lineRule="auto"/>
        <w:rPr>
          <w:rFonts w:ascii="宋体" w:hAnsi="宋体" w:cs="宋体"/>
          <w:b/>
          <w:sz w:val="24"/>
        </w:rPr>
      </w:pPr>
    </w:p>
    <w:p w14:paraId="799B535D">
      <w:pPr>
        <w:spacing w:line="360" w:lineRule="auto"/>
        <w:rPr>
          <w:rFonts w:ascii="宋体" w:hAnsi="宋体" w:cs="宋体"/>
          <w:b/>
          <w:sz w:val="24"/>
        </w:rPr>
      </w:pPr>
    </w:p>
    <w:p w14:paraId="2DAFCA2B">
      <w:pPr>
        <w:spacing w:line="360" w:lineRule="auto"/>
        <w:rPr>
          <w:rFonts w:ascii="宋体" w:hAnsi="宋体" w:cs="宋体"/>
          <w:b/>
          <w:sz w:val="24"/>
        </w:rPr>
      </w:pPr>
      <w:r>
        <w:rPr>
          <w:rFonts w:hint="eastAsia" w:ascii="宋体" w:hAnsi="宋体" w:cs="宋体"/>
          <w:b/>
          <w:sz w:val="24"/>
        </w:rPr>
        <w:t>质疑函制作说明：</w:t>
      </w:r>
    </w:p>
    <w:p w14:paraId="4021032A">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供应商提出质疑时，应提交质疑函和必要的证明材料。</w:t>
      </w:r>
    </w:p>
    <w:p w14:paraId="604A9AB4">
      <w:pPr>
        <w:widowControl/>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779195A1">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质疑供应商若对项目的某一分包进行质疑，质疑函中应列明具体分包号。</w:t>
      </w:r>
    </w:p>
    <w:p w14:paraId="26A8302E">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质疑函的质疑事项应具体、明确，并有必要的事实依据和法律依据。</w:t>
      </w:r>
    </w:p>
    <w:p w14:paraId="3B95A208">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质疑函的质疑请求应与质疑事项相关。</w:t>
      </w:r>
    </w:p>
    <w:p w14:paraId="13C427E0">
      <w:pPr>
        <w:widowControl/>
        <w:spacing w:line="360"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质疑供应商为自然人的，质疑函应由本人签字；质疑供应商为法人或者其他组织的，质疑函应由法定代表人、主要负责人，或者其授权代表签字或者盖章，并加盖公章。</w:t>
      </w:r>
    </w:p>
    <w:p w14:paraId="20584BF6">
      <w:pPr>
        <w:spacing w:line="360" w:lineRule="auto"/>
        <w:jc w:val="both"/>
        <w:rPr>
          <w:rFonts w:ascii="宋体" w:hAnsi="宋体" w:cs="宋体"/>
          <w:b/>
          <w:spacing w:val="6"/>
          <w:sz w:val="32"/>
          <w:szCs w:val="32"/>
        </w:rPr>
      </w:pPr>
    </w:p>
    <w:p w14:paraId="615EA92E">
      <w:pPr>
        <w:spacing w:line="360" w:lineRule="auto"/>
        <w:jc w:val="center"/>
        <w:rPr>
          <w:rFonts w:ascii="宋体" w:hAnsi="宋体" w:cs="宋体"/>
          <w:b/>
          <w:spacing w:val="6"/>
          <w:sz w:val="32"/>
          <w:szCs w:val="32"/>
        </w:rPr>
      </w:pPr>
    </w:p>
    <w:p w14:paraId="0C20938E">
      <w:pPr>
        <w:spacing w:line="360" w:lineRule="auto"/>
        <w:jc w:val="center"/>
        <w:rPr>
          <w:rFonts w:ascii="宋体" w:hAnsi="宋体" w:cs="宋体"/>
          <w:b/>
          <w:spacing w:val="6"/>
          <w:sz w:val="32"/>
          <w:szCs w:val="32"/>
        </w:rPr>
      </w:pPr>
    </w:p>
    <w:p w14:paraId="452049FE">
      <w:pPr>
        <w:spacing w:line="360" w:lineRule="auto"/>
        <w:jc w:val="center"/>
        <w:rPr>
          <w:rFonts w:ascii="宋体" w:hAnsi="宋体" w:cs="宋体"/>
          <w:b/>
          <w:spacing w:val="6"/>
          <w:sz w:val="32"/>
          <w:szCs w:val="32"/>
        </w:rPr>
      </w:pPr>
    </w:p>
    <w:p w14:paraId="187F8C43">
      <w:pPr>
        <w:spacing w:line="360" w:lineRule="auto"/>
        <w:jc w:val="center"/>
        <w:rPr>
          <w:rFonts w:ascii="宋体" w:hAnsi="宋体" w:cs="宋体"/>
          <w:b/>
          <w:spacing w:val="6"/>
          <w:sz w:val="32"/>
          <w:szCs w:val="32"/>
        </w:rPr>
      </w:pPr>
    </w:p>
    <w:p w14:paraId="7B807A65">
      <w:pPr>
        <w:spacing w:line="360" w:lineRule="auto"/>
        <w:jc w:val="center"/>
        <w:rPr>
          <w:rFonts w:ascii="宋体" w:hAnsi="宋体" w:cs="宋体"/>
          <w:b/>
          <w:spacing w:val="6"/>
          <w:sz w:val="32"/>
          <w:szCs w:val="32"/>
        </w:rPr>
      </w:pPr>
    </w:p>
    <w:p w14:paraId="37766E47">
      <w:pPr>
        <w:spacing w:line="360" w:lineRule="auto"/>
        <w:jc w:val="center"/>
        <w:rPr>
          <w:rFonts w:ascii="宋体" w:hAnsi="宋体" w:cs="宋体"/>
          <w:b/>
          <w:spacing w:val="6"/>
          <w:sz w:val="32"/>
          <w:szCs w:val="32"/>
        </w:rPr>
      </w:pPr>
    </w:p>
    <w:p w14:paraId="691E4A33">
      <w:pPr>
        <w:spacing w:line="360" w:lineRule="auto"/>
        <w:jc w:val="center"/>
        <w:rPr>
          <w:rFonts w:ascii="宋体" w:hAnsi="宋体" w:cs="宋体"/>
          <w:b/>
          <w:spacing w:val="6"/>
          <w:sz w:val="32"/>
          <w:szCs w:val="32"/>
        </w:rPr>
      </w:pPr>
    </w:p>
    <w:p w14:paraId="1F7A5C96">
      <w:pPr>
        <w:rPr>
          <w:rFonts w:hint="eastAsia" w:ascii="宋体" w:hAnsi="宋体" w:cs="宋体"/>
          <w:b/>
          <w:spacing w:val="6"/>
          <w:sz w:val="32"/>
          <w:szCs w:val="32"/>
        </w:rPr>
      </w:pPr>
      <w:r>
        <w:rPr>
          <w:rFonts w:hint="eastAsia" w:ascii="宋体" w:hAnsi="宋体" w:cs="宋体"/>
          <w:b/>
          <w:spacing w:val="6"/>
          <w:sz w:val="32"/>
          <w:szCs w:val="32"/>
        </w:rPr>
        <w:br w:type="page"/>
      </w:r>
    </w:p>
    <w:p w14:paraId="324CB571">
      <w:pPr>
        <w:autoSpaceDE w:val="0"/>
        <w:autoSpaceDN w:val="0"/>
        <w:jc w:val="center"/>
        <w:rPr>
          <w:rFonts w:hint="eastAsia" w:ascii="宋体" w:hAnsi="宋体" w:cs="宋体"/>
          <w:b/>
          <w:spacing w:val="6"/>
          <w:sz w:val="32"/>
          <w:szCs w:val="32"/>
        </w:rPr>
      </w:pPr>
      <w:r>
        <w:rPr>
          <w:rFonts w:hint="eastAsia" w:ascii="宋体" w:hAnsi="宋体" w:cs="宋体"/>
          <w:b/>
          <w:spacing w:val="6"/>
          <w:sz w:val="32"/>
          <w:szCs w:val="32"/>
        </w:rPr>
        <w:t>附件3：投诉书范本及制作说明</w:t>
      </w:r>
    </w:p>
    <w:p w14:paraId="292893EA">
      <w:pPr>
        <w:spacing w:line="360" w:lineRule="auto"/>
        <w:jc w:val="center"/>
        <w:rPr>
          <w:rFonts w:ascii="宋体" w:hAnsi="宋体" w:cs="宋体"/>
          <w:b/>
          <w:sz w:val="24"/>
        </w:rPr>
      </w:pPr>
    </w:p>
    <w:p w14:paraId="7E82DCD8">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70DD3743">
      <w:pPr>
        <w:spacing w:line="360" w:lineRule="auto"/>
        <w:rPr>
          <w:rFonts w:ascii="宋体" w:hAnsi="宋体" w:cs="宋体"/>
          <w:sz w:val="24"/>
        </w:rPr>
      </w:pPr>
      <w:r>
        <w:rPr>
          <w:rFonts w:hint="eastAsia" w:ascii="宋体" w:hAnsi="宋体" w:cs="宋体"/>
          <w:sz w:val="24"/>
        </w:rPr>
        <w:t>一、投诉相关主体基本情况</w:t>
      </w:r>
    </w:p>
    <w:p w14:paraId="017A2ED2">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27A7AC1F">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7F6301C">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619C09A3">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34EF7697">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26739EEA">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20C57752">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5681D1D8">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A37C468">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0AFE6071">
      <w:pPr>
        <w:spacing w:line="360" w:lineRule="auto"/>
        <w:rPr>
          <w:rFonts w:ascii="宋体" w:hAnsi="宋体" w:cs="宋体"/>
          <w:sz w:val="24"/>
        </w:rPr>
      </w:pPr>
      <w:r>
        <w:rPr>
          <w:rFonts w:hint="eastAsia" w:ascii="宋体" w:hAnsi="宋体" w:cs="宋体"/>
          <w:sz w:val="24"/>
        </w:rPr>
        <w:t>被投诉人2</w:t>
      </w:r>
    </w:p>
    <w:p w14:paraId="0854C68B">
      <w:pPr>
        <w:spacing w:line="360" w:lineRule="auto"/>
        <w:rPr>
          <w:rFonts w:ascii="宋体" w:hAnsi="宋体" w:cs="宋体"/>
          <w:sz w:val="24"/>
          <w:u w:val="dotted"/>
        </w:rPr>
      </w:pPr>
      <w:r>
        <w:rPr>
          <w:rFonts w:hint="eastAsia" w:ascii="宋体" w:hAnsi="宋体" w:cs="宋体"/>
          <w:sz w:val="24"/>
        </w:rPr>
        <w:t>……</w:t>
      </w:r>
    </w:p>
    <w:p w14:paraId="30CECBB9">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55EFCB6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0DAB3E5F">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65750E5E">
      <w:pPr>
        <w:spacing w:line="360" w:lineRule="auto"/>
        <w:rPr>
          <w:rFonts w:ascii="宋体" w:hAnsi="宋体" w:cs="宋体"/>
          <w:sz w:val="24"/>
        </w:rPr>
      </w:pPr>
      <w:r>
        <w:rPr>
          <w:rFonts w:hint="eastAsia" w:ascii="宋体" w:hAnsi="宋体" w:cs="宋体"/>
          <w:sz w:val="24"/>
        </w:rPr>
        <w:t>二、投诉项目基本情况</w:t>
      </w:r>
    </w:p>
    <w:p w14:paraId="59BB05DC">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09A659A">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081F1E3A">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D016669">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21617BD9">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15FAA75A">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F494BBF">
      <w:pPr>
        <w:spacing w:line="360" w:lineRule="auto"/>
        <w:rPr>
          <w:rFonts w:ascii="宋体" w:hAnsi="宋体" w:cs="宋体"/>
          <w:sz w:val="24"/>
        </w:rPr>
      </w:pPr>
      <w:r>
        <w:rPr>
          <w:rFonts w:hint="eastAsia" w:ascii="宋体" w:hAnsi="宋体" w:cs="宋体"/>
          <w:sz w:val="24"/>
        </w:rPr>
        <w:t>三、质疑基本情况</w:t>
      </w:r>
    </w:p>
    <w:p w14:paraId="68B11CC0">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41B95E62">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3BBBE84">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14:paraId="2AAFCBD3">
      <w:pPr>
        <w:spacing w:line="360" w:lineRule="auto"/>
        <w:rPr>
          <w:rFonts w:ascii="宋体" w:hAnsi="宋体" w:cs="宋体"/>
          <w:sz w:val="24"/>
        </w:rPr>
      </w:pPr>
      <w:r>
        <w:rPr>
          <w:rFonts w:hint="eastAsia" w:ascii="宋体" w:hAnsi="宋体" w:cs="宋体"/>
          <w:sz w:val="24"/>
        </w:rPr>
        <w:t>四、投诉事项具体内容</w:t>
      </w:r>
    </w:p>
    <w:p w14:paraId="739058C8">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59D0B52E">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EC92A5C">
      <w:pPr>
        <w:spacing w:line="360" w:lineRule="auto"/>
        <w:rPr>
          <w:rFonts w:ascii="宋体" w:hAnsi="宋体" w:cs="宋体"/>
          <w:sz w:val="24"/>
          <w:u w:val="dotted"/>
        </w:rPr>
      </w:pPr>
      <w:r>
        <w:rPr>
          <w:rFonts w:hint="eastAsia" w:ascii="宋体" w:hAnsi="宋体" w:cs="宋体"/>
          <w:sz w:val="24"/>
          <w:u w:val="dotted"/>
        </w:rPr>
        <w:t xml:space="preserve">                                                      </w:t>
      </w:r>
    </w:p>
    <w:p w14:paraId="45C86010">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49E1A642">
      <w:pPr>
        <w:spacing w:line="360" w:lineRule="auto"/>
        <w:rPr>
          <w:rFonts w:ascii="宋体" w:hAnsi="宋体" w:cs="宋体"/>
          <w:sz w:val="24"/>
          <w:u w:val="dotted"/>
        </w:rPr>
      </w:pPr>
      <w:r>
        <w:rPr>
          <w:rFonts w:hint="eastAsia" w:ascii="宋体" w:hAnsi="宋体" w:cs="宋体"/>
          <w:sz w:val="24"/>
          <w:u w:val="dotted"/>
        </w:rPr>
        <w:t xml:space="preserve">                                                      </w:t>
      </w:r>
    </w:p>
    <w:p w14:paraId="6E179523">
      <w:pPr>
        <w:spacing w:line="360" w:lineRule="auto"/>
        <w:rPr>
          <w:rFonts w:ascii="宋体" w:hAnsi="宋体" w:cs="宋体"/>
          <w:sz w:val="24"/>
        </w:rPr>
      </w:pPr>
      <w:r>
        <w:rPr>
          <w:rFonts w:hint="eastAsia" w:ascii="宋体" w:hAnsi="宋体" w:cs="宋体"/>
          <w:sz w:val="24"/>
        </w:rPr>
        <w:t>投诉事项2</w:t>
      </w:r>
    </w:p>
    <w:p w14:paraId="26B3CE27">
      <w:pPr>
        <w:spacing w:line="360" w:lineRule="auto"/>
        <w:rPr>
          <w:rFonts w:ascii="宋体" w:hAnsi="宋体" w:cs="宋体"/>
          <w:sz w:val="24"/>
          <w:u w:val="dotted"/>
        </w:rPr>
      </w:pPr>
      <w:r>
        <w:rPr>
          <w:rFonts w:hint="eastAsia" w:ascii="宋体" w:hAnsi="宋体" w:cs="宋体"/>
          <w:sz w:val="24"/>
        </w:rPr>
        <w:t>……</w:t>
      </w:r>
    </w:p>
    <w:p w14:paraId="1CE13DFC">
      <w:pPr>
        <w:spacing w:line="360" w:lineRule="auto"/>
        <w:rPr>
          <w:rFonts w:ascii="宋体" w:hAnsi="宋体" w:cs="宋体"/>
          <w:sz w:val="24"/>
        </w:rPr>
      </w:pPr>
      <w:r>
        <w:rPr>
          <w:rFonts w:hint="eastAsia" w:ascii="宋体" w:hAnsi="宋体" w:cs="宋体"/>
          <w:sz w:val="24"/>
        </w:rPr>
        <w:t>五、与投诉事项相关的投诉请求</w:t>
      </w:r>
    </w:p>
    <w:p w14:paraId="4A91D5FF">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731768CC">
      <w:pPr>
        <w:spacing w:line="360" w:lineRule="auto"/>
        <w:rPr>
          <w:rFonts w:ascii="宋体" w:hAnsi="宋体" w:cs="宋体"/>
          <w:sz w:val="24"/>
          <w:u w:val="single"/>
        </w:rPr>
      </w:pPr>
      <w:r>
        <w:rPr>
          <w:rFonts w:hint="eastAsia" w:ascii="宋体" w:hAnsi="宋体" w:cs="宋体"/>
          <w:sz w:val="24"/>
        </w:rPr>
        <w:t xml:space="preserve">                                                                                                    </w:t>
      </w:r>
    </w:p>
    <w:p w14:paraId="1D53EB45">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14:paraId="5FBF3E18">
      <w:pPr>
        <w:spacing w:line="360" w:lineRule="auto"/>
        <w:rPr>
          <w:rFonts w:ascii="宋体" w:hAnsi="宋体" w:cs="宋体"/>
          <w:sz w:val="24"/>
        </w:rPr>
      </w:pPr>
      <w:r>
        <w:rPr>
          <w:rFonts w:hint="eastAsia" w:ascii="宋体" w:hAnsi="宋体" w:cs="宋体"/>
          <w:sz w:val="24"/>
        </w:rPr>
        <w:t xml:space="preserve">日期：    </w:t>
      </w:r>
    </w:p>
    <w:p w14:paraId="6034EF8E">
      <w:pPr>
        <w:spacing w:line="360" w:lineRule="auto"/>
        <w:rPr>
          <w:rFonts w:ascii="宋体" w:hAnsi="宋体" w:cs="宋体"/>
          <w:b/>
          <w:sz w:val="24"/>
        </w:rPr>
      </w:pPr>
    </w:p>
    <w:p w14:paraId="73B0F577">
      <w:pPr>
        <w:spacing w:line="360" w:lineRule="auto"/>
        <w:rPr>
          <w:rFonts w:ascii="宋体" w:hAnsi="宋体" w:cs="宋体"/>
          <w:b/>
          <w:sz w:val="24"/>
        </w:rPr>
      </w:pPr>
    </w:p>
    <w:p w14:paraId="1DBAC80D">
      <w:pPr>
        <w:spacing w:line="360" w:lineRule="auto"/>
        <w:rPr>
          <w:rFonts w:ascii="宋体" w:hAnsi="宋体" w:cs="宋体"/>
          <w:b/>
          <w:sz w:val="24"/>
        </w:rPr>
      </w:pPr>
      <w:r>
        <w:rPr>
          <w:rFonts w:hint="eastAsia" w:ascii="宋体" w:hAnsi="宋体" w:cs="宋体"/>
          <w:b/>
          <w:sz w:val="24"/>
        </w:rPr>
        <w:t>投诉书制作说明：</w:t>
      </w:r>
    </w:p>
    <w:p w14:paraId="689BF3D0">
      <w:pPr>
        <w:widowControl/>
        <w:spacing w:line="360" w:lineRule="auto"/>
        <w:ind w:firstLine="480" w:firstLineChars="200"/>
        <w:rPr>
          <w:rFonts w:ascii="宋体" w:hAnsi="宋体" w:cs="宋体"/>
          <w:kern w:val="0"/>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sz w:val="24"/>
        </w:rPr>
        <w:t>投诉人提起投诉时，应当提交投诉书和必要的证明材料，并按照被投诉人和与投诉事项有关的供应商数量提供投诉书副本。</w:t>
      </w:r>
    </w:p>
    <w:p w14:paraId="374C6065">
      <w:pPr>
        <w:widowControl/>
        <w:spacing w:line="360" w:lineRule="auto"/>
        <w:ind w:firstLine="480" w:firstLineChars="200"/>
        <w:jc w:val="left"/>
        <w:rPr>
          <w:rFonts w:ascii="宋体" w:hAnsi="宋体" w:cs="宋体"/>
          <w:kern w:val="0"/>
          <w:sz w:val="24"/>
        </w:rPr>
      </w:pPr>
      <w:r>
        <w:rPr>
          <w:rFonts w:hint="eastAsia" w:ascii="宋体" w:hAnsi="宋体" w:cs="宋体"/>
          <w:sz w:val="24"/>
        </w:rPr>
        <w:t>2</w:t>
      </w:r>
      <w:r>
        <w:rPr>
          <w:rFonts w:hint="eastAsia" w:ascii="宋体" w:hAnsi="宋体" w:cs="宋体"/>
          <w:sz w:val="24"/>
          <w:lang w:eastAsia="zh-CN"/>
        </w:rPr>
        <w:t>、</w:t>
      </w:r>
      <w:r>
        <w:rPr>
          <w:rFonts w:hint="eastAsia" w:ascii="宋体" w:hAnsi="宋体" w:cs="宋体"/>
          <w:sz w:val="24"/>
        </w:rPr>
        <w:t>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44B6AAD1">
      <w:pPr>
        <w:widowControl/>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w:t>
      </w:r>
      <w:r>
        <w:rPr>
          <w:rFonts w:hint="eastAsia" w:ascii="宋体" w:hAnsi="宋体" w:cs="宋体"/>
          <w:sz w:val="24"/>
        </w:rPr>
        <w:t>投诉人若对项目的某一分包进行投诉，投诉书应列明具体分包号。</w:t>
      </w:r>
    </w:p>
    <w:p w14:paraId="61F646DE">
      <w:pPr>
        <w:widowControl/>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lang w:eastAsia="zh-CN"/>
        </w:rPr>
        <w:t>、</w:t>
      </w:r>
      <w:r>
        <w:rPr>
          <w:rFonts w:hint="eastAsia" w:ascii="宋体" w:hAnsi="宋体" w:cs="宋体"/>
          <w:sz w:val="24"/>
        </w:rPr>
        <w:t>投诉书应简要列明质疑事项，质疑函、质疑答复等作为附件材料提供。</w:t>
      </w:r>
    </w:p>
    <w:p w14:paraId="350F61B8">
      <w:pPr>
        <w:widowControl/>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w:t>
      </w:r>
      <w:r>
        <w:rPr>
          <w:rFonts w:hint="eastAsia" w:ascii="宋体" w:hAnsi="宋体" w:cs="宋体"/>
          <w:sz w:val="24"/>
        </w:rPr>
        <w:t>投诉书的投诉事项应具体、明确，并有必要的事实依据和法律依据。</w:t>
      </w:r>
    </w:p>
    <w:p w14:paraId="7DDEB513">
      <w:pPr>
        <w:widowControl/>
        <w:spacing w:line="360" w:lineRule="auto"/>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eastAsia="zh-CN"/>
        </w:rPr>
        <w:t>、</w:t>
      </w:r>
      <w:r>
        <w:rPr>
          <w:rFonts w:hint="eastAsia" w:ascii="宋体" w:hAnsi="宋体" w:cs="宋体"/>
          <w:sz w:val="24"/>
        </w:rPr>
        <w:t>投诉书的投诉请求应与投诉事项相关。</w:t>
      </w:r>
    </w:p>
    <w:p w14:paraId="2E7B8E9D">
      <w:pPr>
        <w:widowControl/>
        <w:spacing w:line="360" w:lineRule="auto"/>
        <w:ind w:firstLine="480" w:firstLineChars="200"/>
        <w:jc w:val="left"/>
        <w:rPr>
          <w:rFonts w:ascii="宋体" w:hAnsi="宋体" w:cs="宋体"/>
          <w:kern w:val="0"/>
          <w:sz w:val="24"/>
        </w:rPr>
      </w:pPr>
      <w:r>
        <w:rPr>
          <w:rFonts w:hint="eastAsia" w:ascii="宋体" w:hAnsi="宋体" w:cs="宋体"/>
          <w:sz w:val="24"/>
        </w:rPr>
        <w:t>7</w:t>
      </w:r>
      <w:r>
        <w:rPr>
          <w:rFonts w:hint="eastAsia" w:ascii="宋体" w:hAnsi="宋体" w:cs="宋体"/>
          <w:sz w:val="24"/>
          <w:lang w:eastAsia="zh-CN"/>
        </w:rPr>
        <w:t>、</w:t>
      </w:r>
      <w:r>
        <w:rPr>
          <w:rFonts w:hint="eastAsia" w:ascii="宋体" w:hAnsi="宋体" w:cs="宋体"/>
          <w:sz w:val="24"/>
        </w:rPr>
        <w:t>投诉人为自然人的，投诉书应当由本人签字；投诉人为法人或者其他组织的，投诉书应当由法定代表人、主要负责人，或者其授权代表签字或者盖章，并加盖公章。</w:t>
      </w:r>
    </w:p>
    <w:p w14:paraId="317BC364">
      <w:pPr>
        <w:autoSpaceDE w:val="0"/>
        <w:autoSpaceDN w:val="0"/>
        <w:jc w:val="both"/>
        <w:rPr>
          <w:rFonts w:ascii="宋体" w:hAnsi="宋体" w:cs="宋体"/>
          <w:b/>
          <w:spacing w:val="6"/>
          <w:sz w:val="32"/>
          <w:szCs w:val="32"/>
        </w:rPr>
      </w:pPr>
    </w:p>
    <w:p w14:paraId="069F65CD">
      <w:pPr>
        <w:rPr>
          <w:rFonts w:hint="eastAsia" w:ascii="宋体" w:hAnsi="宋体" w:cs="宋体"/>
          <w:b/>
          <w:spacing w:val="6"/>
          <w:sz w:val="32"/>
          <w:szCs w:val="32"/>
        </w:rPr>
      </w:pPr>
      <w:r>
        <w:rPr>
          <w:rFonts w:hint="eastAsia" w:ascii="宋体" w:hAnsi="宋体" w:cs="宋体"/>
          <w:b/>
          <w:spacing w:val="6"/>
          <w:sz w:val="32"/>
          <w:szCs w:val="32"/>
        </w:rPr>
        <w:br w:type="page"/>
      </w:r>
    </w:p>
    <w:p w14:paraId="2B031226">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20153B10">
      <w:pPr>
        <w:spacing w:line="360" w:lineRule="auto"/>
        <w:rPr>
          <w:rFonts w:ascii="宋体" w:hAnsi="宋体" w:cs="宋体"/>
          <w:color w:val="auto"/>
          <w:sz w:val="24"/>
          <w:u w:val="single"/>
        </w:rPr>
      </w:pPr>
    </w:p>
    <w:p w14:paraId="22A38781">
      <w:pPr>
        <w:spacing w:line="360" w:lineRule="auto"/>
        <w:rPr>
          <w:rFonts w:ascii="宋体" w:hAnsi="宋体" w:cs="宋体"/>
          <w:color w:val="auto"/>
          <w:sz w:val="24"/>
        </w:rPr>
      </w:pPr>
      <w:r>
        <w:rPr>
          <w:rFonts w:hint="eastAsia" w:ascii="宋体" w:hAnsi="宋体" w:cs="宋体"/>
          <w:color w:val="auto"/>
          <w:sz w:val="24"/>
          <w:u w:val="single"/>
          <w:lang w:eastAsia="zh-CN"/>
        </w:rPr>
        <w:t>杭州市余杭区殡仪馆</w:t>
      </w:r>
      <w:r>
        <w:rPr>
          <w:rFonts w:hint="eastAsia" w:ascii="宋体" w:hAnsi="宋体" w:cs="宋体"/>
          <w:color w:val="auto"/>
          <w:sz w:val="24"/>
          <w:u w:val="single"/>
        </w:rPr>
        <w:t>、</w:t>
      </w:r>
      <w:r>
        <w:rPr>
          <w:rFonts w:hint="eastAsia" w:ascii="宋体" w:hAnsi="宋体" w:cs="宋体"/>
          <w:color w:val="auto"/>
          <w:sz w:val="24"/>
          <w:u w:val="single"/>
          <w:lang w:eastAsia="zh-CN"/>
        </w:rPr>
        <w:t>浙江致信招标代理有限公司</w:t>
      </w:r>
      <w:r>
        <w:rPr>
          <w:rFonts w:hint="eastAsia" w:ascii="宋体" w:hAnsi="宋体" w:cs="宋体"/>
          <w:color w:val="auto"/>
          <w:sz w:val="24"/>
          <w:u w:val="single"/>
        </w:rPr>
        <w:t>：</w:t>
      </w:r>
    </w:p>
    <w:p w14:paraId="33076FAE">
      <w:pPr>
        <w:spacing w:line="360" w:lineRule="auto"/>
        <w:ind w:firstLine="480" w:firstLineChars="200"/>
        <w:rPr>
          <w:rFonts w:ascii="宋体" w:hAnsi="宋体" w:cs="宋体"/>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余杭区殡仪馆骨灰盒代销服务项目</w:t>
      </w:r>
      <w:r>
        <w:rPr>
          <w:rFonts w:hint="eastAsia" w:ascii="宋体" w:hAnsi="宋体" w:cs="宋体"/>
          <w:color w:val="auto"/>
          <w:sz w:val="24"/>
        </w:rPr>
        <w:t>【招标编号：</w:t>
      </w:r>
      <w:r>
        <w:rPr>
          <w:rFonts w:hint="eastAsia" w:ascii="宋体" w:hAnsi="宋体" w:cs="宋体"/>
          <w:color w:val="auto"/>
          <w:sz w:val="24"/>
          <w:lang w:eastAsia="zh-CN"/>
        </w:rPr>
        <w:t>ZXZB-YHBYG-2025010G</w:t>
      </w:r>
      <w:r>
        <w:rPr>
          <w:rFonts w:hint="eastAsia" w:ascii="宋体" w:hAnsi="宋体" w:cs="宋体"/>
          <w:color w:val="auto"/>
          <w:sz w:val="24"/>
        </w:rPr>
        <w:t>】</w:t>
      </w:r>
      <w:r>
        <w:rPr>
          <w:rFonts w:hint="eastAsia" w:ascii="宋体" w:hAnsi="宋体" w:cs="宋体"/>
          <w:bCs/>
          <w:color w:val="auto"/>
          <w:sz w:val="24"/>
        </w:rPr>
        <w:t>投</w:t>
      </w:r>
      <w:r>
        <w:rPr>
          <w:rFonts w:hint="eastAsia" w:ascii="宋体" w:hAnsi="宋体" w:cs="宋体"/>
          <w:bCs/>
          <w:sz w:val="24"/>
        </w:rPr>
        <w:t>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3A75DC29">
      <w:pPr>
        <w:spacing w:line="360" w:lineRule="auto"/>
        <w:ind w:firstLine="480" w:firstLineChars="200"/>
        <w:rPr>
          <w:rFonts w:ascii="宋体" w:hAnsi="宋体" w:cs="宋体"/>
          <w:sz w:val="24"/>
        </w:rPr>
      </w:pPr>
      <w:r>
        <w:rPr>
          <w:rFonts w:hint="eastAsia" w:ascii="宋体" w:hAnsi="宋体" w:cs="宋体"/>
          <w:sz w:val="24"/>
        </w:rPr>
        <w:t>特此说明。</w:t>
      </w:r>
    </w:p>
    <w:p w14:paraId="33462055">
      <w:pPr>
        <w:spacing w:line="360" w:lineRule="auto"/>
        <w:ind w:firstLine="494"/>
        <w:rPr>
          <w:rFonts w:ascii="宋体" w:hAnsi="宋体" w:cs="宋体"/>
          <w:sz w:val="24"/>
        </w:rPr>
      </w:pPr>
    </w:p>
    <w:p w14:paraId="55509944">
      <w:pPr>
        <w:spacing w:line="360" w:lineRule="auto"/>
        <w:ind w:firstLine="494"/>
        <w:rPr>
          <w:rFonts w:ascii="宋体" w:hAnsi="宋体" w:cs="宋体"/>
          <w:sz w:val="24"/>
        </w:rPr>
      </w:pPr>
    </w:p>
    <w:p w14:paraId="34FDEAB8">
      <w:pPr>
        <w:spacing w:line="360" w:lineRule="auto"/>
        <w:ind w:firstLine="494"/>
        <w:rPr>
          <w:rFonts w:ascii="宋体" w:hAnsi="宋体" w:cs="宋体"/>
          <w:sz w:val="24"/>
        </w:rPr>
      </w:pPr>
    </w:p>
    <w:p w14:paraId="598B865D">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16BB35B5">
      <w:pPr>
        <w:ind w:right="1440" w:firstLine="494"/>
        <w:jc w:val="center"/>
        <w:rPr>
          <w:rFonts w:ascii="宋体" w:hAnsi="宋体" w:cs="宋体"/>
          <w:sz w:val="24"/>
        </w:rPr>
      </w:pPr>
      <w:r>
        <w:rPr>
          <w:rFonts w:hint="eastAsia" w:ascii="宋体" w:hAnsi="宋体" w:cs="宋体"/>
          <w:sz w:val="24"/>
        </w:rPr>
        <w:t xml:space="preserve">                              日期：       年     月     日</w:t>
      </w:r>
    </w:p>
    <w:p w14:paraId="6098A4F6">
      <w:pPr>
        <w:rPr>
          <w:rFonts w:ascii="宋体" w:hAnsi="宋体" w:cs="宋体"/>
          <w:sz w:val="24"/>
        </w:rPr>
      </w:pPr>
      <w:r>
        <w:rPr>
          <w:rFonts w:hint="eastAsia" w:ascii="宋体" w:hAnsi="宋体" w:cs="宋体"/>
          <w:b/>
          <w:bCs/>
          <w:sz w:val="24"/>
        </w:rPr>
        <w:t>附：</w:t>
      </w:r>
    </w:p>
    <w:p w14:paraId="7E338A63">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14:paraId="20763A0C">
      <w:pPr>
        <w:autoSpaceDE w:val="0"/>
        <w:autoSpaceDN w:val="0"/>
        <w:jc w:val="center"/>
        <w:rPr>
          <w:rFonts w:ascii="宋体" w:hAnsi="宋体" w:cs="宋体"/>
          <w:b/>
          <w:spacing w:val="6"/>
          <w:sz w:val="32"/>
          <w:szCs w:val="32"/>
        </w:rPr>
      </w:pPr>
    </w:p>
    <w:p w14:paraId="5559EC57">
      <w:pPr>
        <w:autoSpaceDE w:val="0"/>
        <w:autoSpaceDN w:val="0"/>
        <w:jc w:val="center"/>
        <w:rPr>
          <w:rFonts w:ascii="宋体" w:hAnsi="宋体" w:cs="宋体"/>
          <w:b/>
          <w:spacing w:val="6"/>
          <w:sz w:val="32"/>
          <w:szCs w:val="32"/>
        </w:rPr>
      </w:pPr>
    </w:p>
    <w:p w14:paraId="3EB4E4A6">
      <w:pPr>
        <w:autoSpaceDE w:val="0"/>
        <w:autoSpaceDN w:val="0"/>
        <w:jc w:val="center"/>
        <w:rPr>
          <w:rFonts w:ascii="宋体" w:hAnsi="宋体" w:cs="宋体"/>
          <w:b/>
          <w:spacing w:val="6"/>
          <w:sz w:val="32"/>
          <w:szCs w:val="32"/>
        </w:rPr>
      </w:pPr>
    </w:p>
    <w:p w14:paraId="0613A93C">
      <w:pPr>
        <w:autoSpaceDE w:val="0"/>
        <w:autoSpaceDN w:val="0"/>
        <w:jc w:val="center"/>
        <w:rPr>
          <w:rFonts w:ascii="宋体" w:hAnsi="宋体" w:cs="宋体"/>
          <w:b/>
          <w:spacing w:val="6"/>
          <w:sz w:val="32"/>
          <w:szCs w:val="32"/>
        </w:rPr>
      </w:pPr>
    </w:p>
    <w:p w14:paraId="652744B6">
      <w:pPr>
        <w:autoSpaceDE w:val="0"/>
        <w:autoSpaceDN w:val="0"/>
        <w:jc w:val="center"/>
        <w:rPr>
          <w:rFonts w:ascii="宋体" w:hAnsi="宋体" w:cs="宋体"/>
          <w:b/>
          <w:spacing w:val="6"/>
          <w:sz w:val="32"/>
          <w:szCs w:val="32"/>
        </w:rPr>
      </w:pPr>
    </w:p>
    <w:p w14:paraId="6EDC81C9">
      <w:pPr>
        <w:autoSpaceDE w:val="0"/>
        <w:autoSpaceDN w:val="0"/>
        <w:jc w:val="center"/>
        <w:rPr>
          <w:rFonts w:ascii="宋体" w:hAnsi="宋体" w:cs="宋体"/>
          <w:b/>
          <w:spacing w:val="6"/>
          <w:sz w:val="32"/>
          <w:szCs w:val="32"/>
        </w:rPr>
      </w:pPr>
    </w:p>
    <w:p w14:paraId="5983DF34">
      <w:pPr>
        <w:autoSpaceDE w:val="0"/>
        <w:autoSpaceDN w:val="0"/>
        <w:jc w:val="center"/>
        <w:rPr>
          <w:rFonts w:ascii="宋体" w:hAnsi="宋体" w:cs="宋体"/>
          <w:b/>
          <w:spacing w:val="6"/>
          <w:sz w:val="32"/>
          <w:szCs w:val="32"/>
        </w:rPr>
      </w:pPr>
    </w:p>
    <w:p w14:paraId="3490BF9B">
      <w:pPr>
        <w:autoSpaceDE w:val="0"/>
        <w:autoSpaceDN w:val="0"/>
        <w:jc w:val="center"/>
        <w:rPr>
          <w:rFonts w:ascii="宋体" w:hAnsi="宋体" w:cs="宋体"/>
          <w:b/>
          <w:spacing w:val="6"/>
          <w:sz w:val="32"/>
          <w:szCs w:val="32"/>
        </w:rPr>
      </w:pPr>
    </w:p>
    <w:p w14:paraId="35CAD2F8">
      <w:pPr>
        <w:autoSpaceDE w:val="0"/>
        <w:autoSpaceDN w:val="0"/>
        <w:jc w:val="center"/>
        <w:rPr>
          <w:rFonts w:ascii="宋体" w:hAnsi="宋体" w:cs="宋体"/>
          <w:b/>
          <w:spacing w:val="6"/>
          <w:sz w:val="32"/>
          <w:szCs w:val="32"/>
        </w:rPr>
      </w:pPr>
    </w:p>
    <w:p w14:paraId="5BA3E227">
      <w:pPr>
        <w:autoSpaceDE w:val="0"/>
        <w:autoSpaceDN w:val="0"/>
        <w:jc w:val="center"/>
        <w:rPr>
          <w:rFonts w:ascii="宋体" w:hAnsi="宋体" w:cs="宋体"/>
          <w:b/>
          <w:spacing w:val="6"/>
          <w:sz w:val="32"/>
          <w:szCs w:val="32"/>
        </w:rPr>
      </w:pPr>
    </w:p>
    <w:p w14:paraId="5C0B5940">
      <w:pPr>
        <w:autoSpaceDE w:val="0"/>
        <w:autoSpaceDN w:val="0"/>
        <w:jc w:val="center"/>
        <w:rPr>
          <w:rFonts w:ascii="宋体" w:hAnsi="宋体" w:cs="宋体"/>
          <w:b/>
          <w:spacing w:val="6"/>
          <w:sz w:val="32"/>
          <w:szCs w:val="32"/>
        </w:rPr>
      </w:pPr>
    </w:p>
    <w:p w14:paraId="51A08BF5">
      <w:pPr>
        <w:autoSpaceDE w:val="0"/>
        <w:autoSpaceDN w:val="0"/>
        <w:jc w:val="center"/>
        <w:rPr>
          <w:rFonts w:ascii="宋体" w:hAnsi="宋体" w:cs="宋体"/>
          <w:b/>
          <w:spacing w:val="6"/>
          <w:sz w:val="32"/>
          <w:szCs w:val="32"/>
        </w:rPr>
      </w:pPr>
    </w:p>
    <w:p w14:paraId="19F20BA6">
      <w:pPr>
        <w:autoSpaceDE w:val="0"/>
        <w:autoSpaceDN w:val="0"/>
        <w:jc w:val="center"/>
        <w:rPr>
          <w:rFonts w:ascii="宋体" w:hAnsi="宋体" w:cs="宋体"/>
          <w:b/>
          <w:spacing w:val="6"/>
          <w:sz w:val="32"/>
          <w:szCs w:val="32"/>
        </w:rPr>
      </w:pPr>
    </w:p>
    <w:p w14:paraId="693A0F60">
      <w:pPr>
        <w:autoSpaceDE w:val="0"/>
        <w:autoSpaceDN w:val="0"/>
        <w:jc w:val="center"/>
        <w:rPr>
          <w:rFonts w:ascii="宋体" w:hAnsi="宋体" w:cs="宋体"/>
          <w:b/>
          <w:spacing w:val="6"/>
          <w:sz w:val="32"/>
          <w:szCs w:val="32"/>
        </w:rPr>
      </w:pPr>
    </w:p>
    <w:p w14:paraId="4643DADB">
      <w:pPr>
        <w:autoSpaceDE w:val="0"/>
        <w:autoSpaceDN w:val="0"/>
        <w:jc w:val="both"/>
        <w:rPr>
          <w:rFonts w:ascii="宋体" w:hAnsi="宋体" w:cs="宋体"/>
          <w:b/>
          <w:spacing w:val="6"/>
          <w:sz w:val="32"/>
          <w:szCs w:val="32"/>
        </w:rPr>
      </w:pPr>
    </w:p>
    <w:p w14:paraId="749234D4">
      <w:pPr>
        <w:rPr>
          <w:rFonts w:hint="eastAsia" w:ascii="宋体" w:hAnsi="宋体" w:cs="宋体"/>
          <w:b/>
          <w:kern w:val="0"/>
          <w:sz w:val="32"/>
          <w:szCs w:val="32"/>
        </w:rPr>
      </w:pPr>
      <w:r>
        <w:rPr>
          <w:rFonts w:hint="eastAsia" w:ascii="宋体" w:hAnsi="宋体" w:cs="宋体"/>
          <w:b/>
          <w:kern w:val="0"/>
          <w:sz w:val="32"/>
          <w:szCs w:val="32"/>
        </w:rPr>
        <w:br w:type="page"/>
      </w:r>
    </w:p>
    <w:p w14:paraId="4E9C6A14">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5</w:t>
      </w:r>
      <w:r>
        <w:rPr>
          <w:rFonts w:hint="eastAsia" w:ascii="宋体" w:hAnsi="宋体" w:cs="宋体"/>
          <w:b/>
          <w:kern w:val="0"/>
          <w:sz w:val="32"/>
          <w:szCs w:val="32"/>
        </w:rPr>
        <w:t>：联合协议</w:t>
      </w:r>
    </w:p>
    <w:p w14:paraId="42785853">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786DA917">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u w:val="single"/>
          <w:lang w:eastAsia="zh-CN"/>
        </w:rPr>
        <w:t>余杭区殡仪馆骨灰盒代销服务项目</w:t>
      </w:r>
      <w:r>
        <w:rPr>
          <w:rFonts w:hint="eastAsia" w:ascii="宋体" w:hAnsi="宋体" w:cs="宋体"/>
          <w:color w:val="auto"/>
          <w:sz w:val="24"/>
        </w:rPr>
        <w:t>【招标编号：</w:t>
      </w:r>
      <w:r>
        <w:rPr>
          <w:rFonts w:hint="eastAsia" w:ascii="宋体" w:hAnsi="宋体" w:cs="宋体"/>
          <w:color w:val="auto"/>
          <w:sz w:val="24"/>
          <w:lang w:eastAsia="zh-CN"/>
        </w:rPr>
        <w:t>ZXZB-YHBYG-2025010G</w:t>
      </w:r>
      <w:r>
        <w:rPr>
          <w:rFonts w:hint="eastAsia" w:ascii="宋体" w:hAnsi="宋体" w:cs="宋体"/>
          <w:color w:val="auto"/>
          <w:sz w:val="24"/>
        </w:rPr>
        <w:t>】</w:t>
      </w:r>
      <w:r>
        <w:rPr>
          <w:rFonts w:hint="eastAsia" w:ascii="宋体" w:hAnsi="宋体" w:cs="宋体"/>
          <w:color w:val="auto"/>
          <w:kern w:val="0"/>
          <w:sz w:val="24"/>
          <w:lang w:val="zh-CN"/>
        </w:rPr>
        <w:t>投</w:t>
      </w:r>
      <w:r>
        <w:rPr>
          <w:rFonts w:hint="eastAsia" w:ascii="宋体" w:hAnsi="宋体" w:cs="宋体"/>
          <w:kern w:val="0"/>
          <w:sz w:val="24"/>
          <w:lang w:val="zh-CN"/>
        </w:rPr>
        <w:t xml:space="preserve">标。 </w:t>
      </w:r>
    </w:p>
    <w:p w14:paraId="2FC1D77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628831DA">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授权代表根据招标文件规定及投标内容而对采购人、采购代理机构所作的任何合法承诺，包括书面澄清及响应等均对联合投标各方产生约束力。</w:t>
      </w:r>
    </w:p>
    <w:p w14:paraId="4B31017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470B6280">
      <w:pPr>
        <w:snapToGrid w:val="0"/>
        <w:spacing w:line="360" w:lineRule="auto"/>
        <w:ind w:firstLine="576"/>
        <w:rPr>
          <w:rFonts w:ascii="宋体" w:hAnsi="宋体" w:cs="宋体"/>
          <w:kern w:val="0"/>
          <w:sz w:val="24"/>
          <w:lang w:val="zh-CN"/>
        </w:rPr>
      </w:pPr>
      <w:bookmarkStart w:id="409" w:name="_Hlk101134295"/>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FCA2678">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31C292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bookmarkEnd w:id="409"/>
    <w:p w14:paraId="7D055B7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039059A3">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（联合体成员</w:t>
      </w:r>
      <w:r>
        <w:rPr>
          <w:rFonts w:ascii="宋体" w:hAnsi="宋体" w:cs="宋体"/>
          <w:kern w:val="0"/>
          <w:sz w:val="24"/>
          <w:u w:val="single"/>
        </w:rPr>
        <w:t>X,</w:t>
      </w:r>
      <w:r>
        <w:rPr>
          <w:rFonts w:hint="eastAsia" w:ascii="宋体" w:hAnsi="宋体" w:cs="宋体"/>
          <w:kern w:val="0"/>
          <w:sz w:val="24"/>
          <w:u w:val="single"/>
        </w:rPr>
        <w:t>……）</w:t>
      </w:r>
      <w:r>
        <w:rPr>
          <w:rFonts w:hint="eastAsia" w:ascii="宋体" w:hAnsi="宋体" w:cs="宋体"/>
          <w:kern w:val="0"/>
          <w:sz w:val="24"/>
        </w:rPr>
        <w:t>提供的全部货物由小微企业制造，其合同份额占到合同总金额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53B5E6DA">
      <w:pPr>
        <w:snapToGrid w:val="0"/>
        <w:spacing w:line="360" w:lineRule="auto"/>
        <w:ind w:firstLine="576"/>
        <w:rPr>
          <w:rFonts w:ascii="宋体" w:hAnsi="宋体" w:cs="宋体"/>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highlight w:val="none"/>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p>
    <w:p w14:paraId="2EAFAE1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4384135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4F973553">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647B8D7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2685232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5465B899">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08B22E63">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7AE8B3F">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4692218E">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589FF88A">
      <w:pPr>
        <w:spacing w:line="360" w:lineRule="auto"/>
        <w:ind w:right="420"/>
        <w:rPr>
          <w:rFonts w:ascii="宋体" w:hAnsi="宋体" w:cs="宋体"/>
          <w:sz w:val="24"/>
        </w:rPr>
      </w:pPr>
      <w:r>
        <w:rPr>
          <w:rFonts w:hint="eastAsia" w:ascii="宋体" w:hAnsi="宋体" w:cs="宋体"/>
          <w:sz w:val="24"/>
        </w:rPr>
        <w:t>注：按本格式和要求提供。</w:t>
      </w:r>
    </w:p>
    <w:p w14:paraId="350CBB70">
      <w:pPr>
        <w:autoSpaceDE w:val="0"/>
        <w:autoSpaceDN w:val="0"/>
        <w:jc w:val="center"/>
        <w:rPr>
          <w:rFonts w:ascii="宋体" w:hAnsi="宋体" w:cs="宋体"/>
          <w:b/>
          <w:spacing w:val="6"/>
          <w:sz w:val="32"/>
          <w:szCs w:val="32"/>
        </w:rPr>
      </w:pPr>
    </w:p>
    <w:p w14:paraId="11538F0B">
      <w:pPr>
        <w:autoSpaceDE w:val="0"/>
        <w:autoSpaceDN w:val="0"/>
        <w:jc w:val="center"/>
        <w:rPr>
          <w:rFonts w:ascii="宋体" w:hAnsi="宋体" w:cs="宋体"/>
          <w:b/>
          <w:spacing w:val="6"/>
          <w:sz w:val="32"/>
          <w:szCs w:val="32"/>
        </w:rPr>
      </w:pPr>
    </w:p>
    <w:p w14:paraId="14C051FB">
      <w:pPr>
        <w:autoSpaceDE w:val="0"/>
        <w:autoSpaceDN w:val="0"/>
        <w:jc w:val="both"/>
        <w:rPr>
          <w:rFonts w:ascii="宋体" w:hAnsi="宋体" w:cs="宋体"/>
          <w:b/>
          <w:spacing w:val="6"/>
          <w:sz w:val="32"/>
          <w:szCs w:val="32"/>
        </w:rPr>
      </w:pPr>
    </w:p>
    <w:p w14:paraId="0C533901">
      <w:pPr>
        <w:autoSpaceDE w:val="0"/>
        <w:autoSpaceDN w:val="0"/>
        <w:jc w:val="center"/>
        <w:rPr>
          <w:rFonts w:ascii="宋体" w:hAnsi="宋体" w:cs="宋体"/>
          <w:b/>
          <w:spacing w:val="6"/>
          <w:sz w:val="32"/>
          <w:szCs w:val="32"/>
        </w:rPr>
      </w:pPr>
    </w:p>
    <w:p w14:paraId="7E64BF94">
      <w:pPr>
        <w:autoSpaceDE w:val="0"/>
        <w:autoSpaceDN w:val="0"/>
        <w:jc w:val="center"/>
        <w:rPr>
          <w:rFonts w:ascii="宋体" w:hAnsi="宋体" w:cs="宋体"/>
          <w:b/>
          <w:spacing w:val="6"/>
          <w:sz w:val="32"/>
          <w:szCs w:val="32"/>
        </w:rPr>
      </w:pPr>
    </w:p>
    <w:p w14:paraId="32BB633F">
      <w:pPr>
        <w:autoSpaceDE w:val="0"/>
        <w:autoSpaceDN w:val="0"/>
        <w:jc w:val="center"/>
        <w:rPr>
          <w:rFonts w:ascii="宋体" w:hAnsi="宋体" w:cs="宋体"/>
          <w:b/>
          <w:spacing w:val="6"/>
          <w:sz w:val="32"/>
          <w:szCs w:val="32"/>
        </w:rPr>
      </w:pPr>
    </w:p>
    <w:p w14:paraId="5541E293">
      <w:pPr>
        <w:autoSpaceDE w:val="0"/>
        <w:autoSpaceDN w:val="0"/>
        <w:jc w:val="center"/>
        <w:rPr>
          <w:rFonts w:ascii="宋体" w:hAnsi="宋体" w:cs="宋体"/>
          <w:b/>
          <w:spacing w:val="6"/>
          <w:sz w:val="32"/>
          <w:szCs w:val="32"/>
        </w:rPr>
      </w:pPr>
    </w:p>
    <w:p w14:paraId="10C7EEF6">
      <w:pPr>
        <w:autoSpaceDE w:val="0"/>
        <w:autoSpaceDN w:val="0"/>
        <w:jc w:val="center"/>
        <w:rPr>
          <w:rFonts w:ascii="宋体" w:hAnsi="宋体" w:cs="宋体"/>
          <w:b/>
          <w:spacing w:val="6"/>
          <w:sz w:val="32"/>
          <w:szCs w:val="32"/>
        </w:rPr>
      </w:pPr>
    </w:p>
    <w:p w14:paraId="1ADA9478">
      <w:pPr>
        <w:autoSpaceDE w:val="0"/>
        <w:autoSpaceDN w:val="0"/>
        <w:jc w:val="center"/>
        <w:rPr>
          <w:rFonts w:ascii="宋体" w:hAnsi="宋体" w:cs="宋体"/>
          <w:b/>
          <w:spacing w:val="6"/>
          <w:sz w:val="32"/>
          <w:szCs w:val="32"/>
        </w:rPr>
      </w:pPr>
    </w:p>
    <w:p w14:paraId="1D0A55F9">
      <w:pPr>
        <w:autoSpaceDE w:val="0"/>
        <w:autoSpaceDN w:val="0"/>
        <w:jc w:val="center"/>
        <w:rPr>
          <w:rFonts w:ascii="宋体" w:hAnsi="宋体" w:cs="宋体"/>
          <w:b/>
          <w:spacing w:val="6"/>
          <w:sz w:val="32"/>
          <w:szCs w:val="32"/>
        </w:rPr>
      </w:pPr>
    </w:p>
    <w:p w14:paraId="5D2445F9">
      <w:pPr>
        <w:autoSpaceDE w:val="0"/>
        <w:autoSpaceDN w:val="0"/>
        <w:jc w:val="center"/>
        <w:rPr>
          <w:rFonts w:ascii="宋体" w:hAnsi="宋体" w:cs="宋体"/>
          <w:b/>
          <w:spacing w:val="6"/>
          <w:sz w:val="32"/>
          <w:szCs w:val="32"/>
        </w:rPr>
      </w:pPr>
    </w:p>
    <w:p w14:paraId="4F022FBB">
      <w:pPr>
        <w:autoSpaceDE w:val="0"/>
        <w:autoSpaceDN w:val="0"/>
        <w:jc w:val="center"/>
        <w:rPr>
          <w:rFonts w:ascii="宋体" w:hAnsi="宋体" w:cs="宋体"/>
          <w:b/>
          <w:spacing w:val="6"/>
          <w:sz w:val="32"/>
          <w:szCs w:val="32"/>
        </w:rPr>
      </w:pPr>
    </w:p>
    <w:p w14:paraId="27916137">
      <w:pPr>
        <w:autoSpaceDE w:val="0"/>
        <w:autoSpaceDN w:val="0"/>
        <w:jc w:val="both"/>
        <w:rPr>
          <w:rFonts w:ascii="宋体" w:hAnsi="宋体" w:cs="宋体"/>
          <w:b/>
          <w:spacing w:val="6"/>
          <w:sz w:val="32"/>
          <w:szCs w:val="32"/>
        </w:rPr>
      </w:pPr>
    </w:p>
    <w:p w14:paraId="773722AC">
      <w:pPr>
        <w:rPr>
          <w:rFonts w:hint="eastAsia" w:ascii="宋体" w:hAnsi="宋体" w:cs="宋体"/>
          <w:b/>
          <w:kern w:val="0"/>
          <w:sz w:val="32"/>
          <w:szCs w:val="32"/>
        </w:rPr>
      </w:pPr>
      <w:r>
        <w:rPr>
          <w:rFonts w:hint="eastAsia" w:ascii="宋体" w:hAnsi="宋体" w:cs="宋体"/>
          <w:b/>
          <w:kern w:val="0"/>
          <w:sz w:val="32"/>
          <w:szCs w:val="32"/>
        </w:rPr>
        <w:br w:type="page"/>
      </w:r>
    </w:p>
    <w:p w14:paraId="50A570F5">
      <w:pPr>
        <w:snapToGrid w:val="0"/>
        <w:spacing w:line="360" w:lineRule="auto"/>
        <w:jc w:val="center"/>
        <w:outlineLvl w:val="0"/>
        <w:rPr>
          <w:rFonts w:ascii="宋体" w:hAnsi="宋体" w:cs="宋体"/>
          <w:b/>
          <w:kern w:val="0"/>
          <w:sz w:val="32"/>
          <w:szCs w:val="32"/>
        </w:rPr>
      </w:pPr>
      <w:r>
        <w:rPr>
          <w:rFonts w:hint="eastAsia" w:ascii="宋体" w:hAnsi="宋体" w:cs="宋体"/>
          <w:b/>
          <w:kern w:val="0"/>
          <w:sz w:val="32"/>
          <w:szCs w:val="32"/>
        </w:rPr>
        <w:t>附件</w:t>
      </w:r>
      <w:r>
        <w:rPr>
          <w:rFonts w:ascii="宋体" w:hAnsi="宋体" w:cs="宋体"/>
          <w:b/>
          <w:kern w:val="0"/>
          <w:sz w:val="32"/>
          <w:szCs w:val="32"/>
        </w:rPr>
        <w:t>6</w:t>
      </w:r>
      <w:r>
        <w:rPr>
          <w:rFonts w:hint="eastAsia" w:ascii="宋体" w:hAnsi="宋体" w:cs="宋体"/>
          <w:b/>
          <w:kern w:val="0"/>
          <w:sz w:val="32"/>
          <w:szCs w:val="32"/>
        </w:rPr>
        <w:t>：分包意向协议</w:t>
      </w:r>
    </w:p>
    <w:p w14:paraId="178D6F9D">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0D8364E7">
      <w:pPr>
        <w:snapToGrid w:val="0"/>
        <w:spacing w:line="360" w:lineRule="auto"/>
        <w:ind w:firstLine="576"/>
        <w:rPr>
          <w:rFonts w:ascii="宋体" w:hAnsi="宋体" w:cs="宋体"/>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u w:val="single"/>
          <w:lang w:eastAsia="zh-CN"/>
        </w:rPr>
        <w:t>余杭区殡仪馆骨灰盒代销服务项目</w:t>
      </w:r>
      <w:r>
        <w:rPr>
          <w:rFonts w:hint="eastAsia" w:ascii="宋体" w:hAnsi="宋体" w:cs="宋体"/>
          <w:color w:val="auto"/>
          <w:sz w:val="24"/>
        </w:rPr>
        <w:t>【招标编号：</w:t>
      </w:r>
      <w:r>
        <w:rPr>
          <w:rFonts w:hint="eastAsia" w:ascii="宋体" w:hAnsi="宋体" w:cs="宋体"/>
          <w:color w:val="auto"/>
          <w:sz w:val="24"/>
          <w:lang w:eastAsia="zh-CN"/>
        </w:rPr>
        <w:t>ZXZB-YHBYG-2025010G</w:t>
      </w:r>
      <w:r>
        <w:rPr>
          <w:rFonts w:hint="eastAsia" w:ascii="宋体" w:hAnsi="宋体" w:cs="宋体"/>
          <w:color w:val="auto"/>
          <w:sz w:val="24"/>
        </w:rPr>
        <w:t>】</w:t>
      </w:r>
      <w:r>
        <w:rPr>
          <w:rFonts w:hint="eastAsia" w:ascii="宋体" w:hAnsi="宋体" w:cs="宋体"/>
          <w:color w:val="auto"/>
          <w:kern w:val="0"/>
          <w:sz w:val="24"/>
          <w:lang w:val="zh-CN"/>
        </w:rPr>
        <w:t>的中标供</w:t>
      </w:r>
      <w:r>
        <w:rPr>
          <w:rFonts w:hint="eastAsia" w:ascii="宋体" w:hAnsi="宋体" w:cs="宋体"/>
          <w:kern w:val="0"/>
          <w:sz w:val="24"/>
          <w:lang w:val="zh-CN"/>
        </w:rPr>
        <w:t>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4D798F1B">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04239BBC">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b/>
          <w:bCs/>
          <w:kern w:val="0"/>
          <w:sz w:val="24"/>
          <w:u w:val="single"/>
        </w:rPr>
        <w:t>（分包供应商1名称），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7B3405E7">
      <w:pPr>
        <w:pStyle w:val="5"/>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14:paraId="23BCB968">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13073672">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……）提供的货物全部由小微企业制造，</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7A7FA5DC">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10"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%，其中小微企业合同金额达到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bookmarkEnd w:id="410"/>
    </w:p>
    <w:p w14:paraId="7543587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402B082B">
      <w:pPr>
        <w:snapToGrid w:val="0"/>
        <w:spacing w:line="360" w:lineRule="auto"/>
        <w:ind w:firstLine="576"/>
        <w:rPr>
          <w:rFonts w:ascii="宋体" w:hAnsi="宋体" w:cs="宋体"/>
          <w:u w:val="single"/>
        </w:rPr>
      </w:pPr>
      <w:r>
        <w:rPr>
          <w:rFonts w:hint="eastAsia" w:ascii="宋体" w:hAnsi="宋体" w:cs="宋体"/>
          <w:u w:val="single"/>
        </w:rPr>
        <w:t xml:space="preserve">                                                                                  </w:t>
      </w:r>
    </w:p>
    <w:p w14:paraId="7B13D9F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205D871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686B229">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0A392429">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6DA36062">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457042A">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256297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78D0DAA1">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4CEFAF1">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投标人名称（电子签名）：</w:t>
      </w:r>
    </w:p>
    <w:p w14:paraId="6354CF46">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1A9C4CE0">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2DC33E63">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062CF496">
      <w:pPr>
        <w:spacing w:line="360" w:lineRule="auto"/>
        <w:ind w:right="420"/>
        <w:rPr>
          <w:rFonts w:ascii="宋体" w:hAnsi="宋体" w:cs="宋体"/>
          <w:sz w:val="24"/>
        </w:rPr>
      </w:pPr>
      <w:r>
        <w:rPr>
          <w:rFonts w:hint="eastAsia" w:ascii="宋体" w:hAnsi="宋体" w:cs="宋体"/>
          <w:sz w:val="24"/>
        </w:rPr>
        <w:t>注：按本格式和要求提供。</w:t>
      </w:r>
    </w:p>
    <w:p w14:paraId="26747D07">
      <w:pPr>
        <w:autoSpaceDE w:val="0"/>
        <w:autoSpaceDN w:val="0"/>
        <w:jc w:val="both"/>
        <w:rPr>
          <w:rFonts w:ascii="宋体" w:hAnsi="宋体" w:cs="宋体"/>
          <w:b/>
          <w:spacing w:val="6"/>
          <w:sz w:val="32"/>
          <w:szCs w:val="32"/>
        </w:rPr>
      </w:pPr>
    </w:p>
    <w:p w14:paraId="517966E3">
      <w:pPr>
        <w:autoSpaceDE w:val="0"/>
        <w:autoSpaceDN w:val="0"/>
        <w:jc w:val="center"/>
        <w:rPr>
          <w:rFonts w:ascii="宋体" w:hAnsi="宋体" w:cs="宋体"/>
          <w:b/>
          <w:spacing w:val="6"/>
          <w:sz w:val="32"/>
          <w:szCs w:val="32"/>
        </w:rPr>
      </w:pPr>
    </w:p>
    <w:p w14:paraId="262801E5">
      <w:pPr>
        <w:autoSpaceDE w:val="0"/>
        <w:autoSpaceDN w:val="0"/>
        <w:jc w:val="center"/>
        <w:rPr>
          <w:rFonts w:ascii="宋体" w:hAnsi="宋体" w:cs="宋体"/>
          <w:b/>
          <w:spacing w:val="6"/>
          <w:sz w:val="32"/>
          <w:szCs w:val="32"/>
        </w:rPr>
      </w:pPr>
    </w:p>
    <w:p w14:paraId="4B47A031">
      <w:pPr>
        <w:autoSpaceDE w:val="0"/>
        <w:autoSpaceDN w:val="0"/>
        <w:jc w:val="center"/>
        <w:rPr>
          <w:rFonts w:ascii="宋体" w:hAnsi="宋体" w:cs="宋体"/>
          <w:b/>
          <w:spacing w:val="6"/>
          <w:sz w:val="32"/>
          <w:szCs w:val="32"/>
        </w:rPr>
      </w:pPr>
    </w:p>
    <w:p w14:paraId="52D1B144">
      <w:pPr>
        <w:autoSpaceDE w:val="0"/>
        <w:autoSpaceDN w:val="0"/>
        <w:jc w:val="center"/>
        <w:rPr>
          <w:rFonts w:ascii="宋体" w:hAnsi="宋体" w:cs="宋体"/>
          <w:b/>
          <w:spacing w:val="6"/>
          <w:sz w:val="32"/>
          <w:szCs w:val="32"/>
        </w:rPr>
      </w:pPr>
    </w:p>
    <w:p w14:paraId="5E759D1B">
      <w:pPr>
        <w:autoSpaceDE w:val="0"/>
        <w:autoSpaceDN w:val="0"/>
        <w:jc w:val="center"/>
        <w:rPr>
          <w:rFonts w:ascii="宋体" w:hAnsi="宋体" w:cs="宋体"/>
          <w:b/>
          <w:spacing w:val="6"/>
          <w:sz w:val="32"/>
          <w:szCs w:val="32"/>
        </w:rPr>
      </w:pPr>
    </w:p>
    <w:p w14:paraId="52B77266">
      <w:pPr>
        <w:autoSpaceDE w:val="0"/>
        <w:autoSpaceDN w:val="0"/>
        <w:jc w:val="center"/>
        <w:rPr>
          <w:rFonts w:ascii="宋体" w:hAnsi="宋体" w:cs="宋体"/>
          <w:b/>
          <w:spacing w:val="6"/>
          <w:sz w:val="32"/>
          <w:szCs w:val="32"/>
        </w:rPr>
      </w:pPr>
    </w:p>
    <w:p w14:paraId="51E2AC41">
      <w:pPr>
        <w:autoSpaceDE w:val="0"/>
        <w:autoSpaceDN w:val="0"/>
        <w:jc w:val="center"/>
        <w:rPr>
          <w:rFonts w:ascii="宋体" w:hAnsi="宋体" w:cs="宋体"/>
          <w:b/>
          <w:spacing w:val="6"/>
          <w:sz w:val="32"/>
          <w:szCs w:val="32"/>
        </w:rPr>
      </w:pPr>
    </w:p>
    <w:p w14:paraId="121E6E18">
      <w:pPr>
        <w:autoSpaceDE w:val="0"/>
        <w:autoSpaceDN w:val="0"/>
        <w:jc w:val="both"/>
        <w:rPr>
          <w:rFonts w:ascii="宋体" w:hAnsi="宋体" w:cs="宋体"/>
          <w:b/>
          <w:spacing w:val="6"/>
          <w:sz w:val="32"/>
          <w:szCs w:val="32"/>
        </w:rPr>
      </w:pPr>
    </w:p>
    <w:p w14:paraId="1EF94102">
      <w:pPr>
        <w:autoSpaceDE w:val="0"/>
        <w:autoSpaceDN w:val="0"/>
        <w:jc w:val="center"/>
        <w:rPr>
          <w:rFonts w:ascii="宋体" w:hAnsi="宋体" w:cs="宋体"/>
          <w:b/>
          <w:spacing w:val="6"/>
          <w:sz w:val="32"/>
          <w:szCs w:val="32"/>
        </w:rPr>
      </w:pPr>
    </w:p>
    <w:p w14:paraId="78DD3C2C">
      <w:pPr>
        <w:autoSpaceDE w:val="0"/>
        <w:autoSpaceDN w:val="0"/>
        <w:jc w:val="center"/>
        <w:rPr>
          <w:rFonts w:ascii="宋体" w:hAnsi="宋体" w:cs="宋体"/>
          <w:b/>
          <w:spacing w:val="6"/>
          <w:sz w:val="32"/>
          <w:szCs w:val="32"/>
        </w:rPr>
      </w:pPr>
    </w:p>
    <w:p w14:paraId="4D110EB3">
      <w:pPr>
        <w:widowControl/>
        <w:adjustRightInd/>
        <w:jc w:val="left"/>
        <w:rPr>
          <w:rFonts w:ascii="宋体" w:hAnsi="宋体" w:cs="宋体"/>
          <w:b/>
          <w:kern w:val="0"/>
          <w:sz w:val="32"/>
          <w:szCs w:val="32"/>
        </w:rPr>
      </w:pPr>
      <w:r>
        <w:rPr>
          <w:rFonts w:ascii="宋体" w:hAnsi="宋体" w:cs="宋体"/>
          <w:b/>
          <w:kern w:val="0"/>
          <w:sz w:val="32"/>
          <w:szCs w:val="32"/>
        </w:rPr>
        <w:br w:type="page"/>
      </w:r>
    </w:p>
    <w:p w14:paraId="5B2915D0">
      <w:pPr>
        <w:snapToGrid w:val="0"/>
        <w:spacing w:line="360" w:lineRule="auto"/>
        <w:jc w:val="center"/>
        <w:outlineLvl w:val="0"/>
        <w:rPr>
          <w:rFonts w:hint="eastAsia" w:ascii="宋体" w:hAnsi="宋体" w:cs="宋体"/>
          <w:b/>
          <w:kern w:val="0"/>
          <w:sz w:val="32"/>
          <w:szCs w:val="32"/>
        </w:rPr>
      </w:pPr>
      <w:r>
        <w:rPr>
          <w:rFonts w:hint="eastAsia" w:ascii="宋体" w:hAnsi="宋体" w:cs="宋体"/>
          <w:b/>
          <w:kern w:val="0"/>
          <w:sz w:val="32"/>
          <w:szCs w:val="32"/>
        </w:rPr>
        <w:t>附件7：中小企业声明函</w:t>
      </w:r>
    </w:p>
    <w:p w14:paraId="527C2D8F">
      <w:pPr>
        <w:spacing w:line="360" w:lineRule="auto"/>
        <w:jc w:val="center"/>
        <w:rPr>
          <w:rFonts w:ascii="宋体" w:hAnsi="宋体" w:cs="宋体"/>
          <w:sz w:val="24"/>
          <w:u w:val="single"/>
        </w:rPr>
      </w:pPr>
    </w:p>
    <w:p w14:paraId="1B35EDBA">
      <w:pPr>
        <w:spacing w:line="360" w:lineRule="auto"/>
        <w:jc w:val="center"/>
        <w:rPr>
          <w:rFonts w:ascii="宋体" w:hAnsi="宋体" w:cs="宋体"/>
          <w:b/>
          <w:sz w:val="32"/>
          <w:szCs w:val="32"/>
        </w:rPr>
      </w:pPr>
      <w:r>
        <w:rPr>
          <w:rFonts w:hint="eastAsia" w:ascii="宋体" w:hAnsi="宋体" w:cs="宋体"/>
          <w:b/>
          <w:sz w:val="32"/>
          <w:szCs w:val="32"/>
        </w:rPr>
        <w:t>中小企业声明函（货物）</w:t>
      </w:r>
    </w:p>
    <w:p w14:paraId="5B41BF61">
      <w:pPr>
        <w:spacing w:line="360" w:lineRule="auto"/>
        <w:ind w:firstLine="480" w:firstLineChars="200"/>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lang w:eastAsia="zh-CN"/>
        </w:rPr>
        <w:t>杭州市余杭区殡仪馆</w:t>
      </w:r>
      <w:r>
        <w:rPr>
          <w:rFonts w:hint="eastAsia" w:ascii="宋体" w:hAnsi="宋体" w:cs="宋体"/>
          <w:color w:val="auto"/>
          <w:sz w:val="24"/>
          <w:u w:val="single"/>
        </w:rPr>
        <w:t xml:space="preserve"> </w:t>
      </w:r>
      <w:r>
        <w:rPr>
          <w:rFonts w:hint="eastAsia" w:ascii="宋体" w:hAnsi="宋体" w:cs="宋体"/>
          <w:color w:val="auto"/>
          <w:sz w:val="24"/>
        </w:rPr>
        <w:t xml:space="preserve">的 </w:t>
      </w:r>
      <w:r>
        <w:rPr>
          <w:rFonts w:hint="eastAsia" w:ascii="宋体" w:hAnsi="宋体" w:cs="宋体"/>
          <w:color w:val="auto"/>
          <w:sz w:val="24"/>
          <w:u w:val="single"/>
          <w:lang w:eastAsia="zh-CN"/>
        </w:rPr>
        <w:t>余杭区殡仪馆骨灰盒代销服务项目</w:t>
      </w:r>
      <w:r>
        <w:rPr>
          <w:rFonts w:hint="eastAsia" w:ascii="宋体" w:hAnsi="宋体" w:cs="宋体"/>
          <w:color w:val="auto"/>
          <w:sz w:val="24"/>
        </w:rPr>
        <w:t xml:space="preserve"> 采购活动</w:t>
      </w:r>
      <w:r>
        <w:rPr>
          <w:rFonts w:hint="eastAsia" w:ascii="宋体" w:hAnsi="宋体" w:cs="宋体"/>
          <w:sz w:val="24"/>
        </w:rPr>
        <w:t>，提供的货物全部由符合政策要求的中小企业制造。相关企业（含联合体中的中小企业、签订分包意向协议的中小企业）的具体情况如下：</w:t>
      </w:r>
    </w:p>
    <w:p w14:paraId="308AD8E6">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w:t>
      </w:r>
      <w:r>
        <w:rPr>
          <w:rFonts w:hint="eastAsia" w:ascii="宋体" w:hAnsi="宋体" w:cs="宋体"/>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 xml:space="preserve">行业 </w:t>
      </w:r>
      <w:r>
        <w:rPr>
          <w:rFonts w:hint="eastAsia" w:ascii="宋体" w:hAnsi="宋体" w:cs="宋体"/>
          <w:sz w:val="24"/>
        </w:rPr>
        <w:t>；制造商为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14:paraId="7B750543">
      <w:pPr>
        <w:spacing w:line="360" w:lineRule="auto"/>
        <w:ind w:firstLine="480" w:firstLineChars="200"/>
        <w:rPr>
          <w:rFonts w:ascii="宋体" w:hAnsi="宋体" w:cs="宋体"/>
          <w:sz w:val="24"/>
        </w:rPr>
      </w:pPr>
      <w:r>
        <w:rPr>
          <w:rFonts w:hint="eastAsia" w:ascii="宋体" w:hAnsi="宋体" w:cs="宋体"/>
          <w:sz w:val="24"/>
        </w:rPr>
        <w:t>……</w:t>
      </w:r>
    </w:p>
    <w:p w14:paraId="1B539430">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1419E0E6">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14:paraId="1B77B5DF">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14:paraId="56FCF88A">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7B02794A">
      <w:pPr>
        <w:spacing w:line="360" w:lineRule="auto"/>
        <w:ind w:right="420" w:firstLine="480" w:firstLineChars="200"/>
        <w:rPr>
          <w:rFonts w:ascii="宋体" w:hAnsi="宋体" w:cs="宋体"/>
          <w:sz w:val="24"/>
        </w:rPr>
      </w:pPr>
      <w:r>
        <w:rPr>
          <w:rFonts w:hint="eastAsia" w:ascii="宋体" w:hAnsi="宋体" w:cs="宋体"/>
          <w:sz w:val="24"/>
        </w:rPr>
        <w:t>注：</w:t>
      </w:r>
    </w:p>
    <w:p w14:paraId="089E9F8A">
      <w:pPr>
        <w:keepNext w:val="0"/>
        <w:keepLines w:val="0"/>
        <w:pageBreakBefore w:val="0"/>
        <w:widowControl w:val="0"/>
        <w:kinsoku/>
        <w:wordWrap/>
        <w:overflowPunct/>
        <w:topLinePunct w:val="0"/>
        <w:autoSpaceDE/>
        <w:autoSpaceDN/>
        <w:bidi w:val="0"/>
        <w:adjustRightInd w:val="0"/>
        <w:snapToGrid/>
        <w:spacing w:line="360" w:lineRule="auto"/>
        <w:ind w:right="0" w:firstLine="480" w:firstLineChars="200"/>
        <w:textAlignment w:val="auto"/>
        <w:rPr>
          <w:rFonts w:ascii="宋体" w:hAnsi="宋体" w:cs="宋体"/>
          <w:sz w:val="24"/>
        </w:rPr>
      </w:pPr>
      <w:r>
        <w:rPr>
          <w:rFonts w:hint="eastAsia" w:ascii="Times New Roman" w:hAnsi="Times New Roman" w:eastAsia="宋体" w:cs="宋体"/>
          <w:color w:val="auto"/>
          <w:sz w:val="24"/>
          <w:highlight w:val="none"/>
          <w:lang w:eastAsia="zh-CN"/>
        </w:rPr>
        <w:t>①</w:t>
      </w:r>
      <w:r>
        <w:rPr>
          <w:rFonts w:hint="eastAsia" w:ascii="Times New Roman" w:hAnsi="Times New Roman" w:eastAsia="宋体" w:cs="宋体"/>
          <w:color w:val="auto"/>
          <w:sz w:val="24"/>
          <w:highlight w:val="none"/>
        </w:rPr>
        <w:t>从业人员、营业收入、资产总额填报上一年度数据，无上一年度数据的新成立企业可不填报</w:t>
      </w:r>
      <w:r>
        <w:rPr>
          <w:rFonts w:hint="eastAsia" w:ascii="Times New Roman" w:hAnsi="Times New Roman" w:eastAsia="宋体" w:cs="宋体"/>
          <w:color w:val="auto"/>
          <w:sz w:val="24"/>
          <w:highlight w:val="none"/>
          <w:lang w:eastAsia="zh-CN"/>
        </w:rPr>
        <w:t>。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w:t>
      </w:r>
      <w:r>
        <w:rPr>
          <w:rFonts w:hint="eastAsia" w:ascii="Times New Roman" w:hAnsi="Times New Roman" w:eastAsia="宋体" w:cs="宋体"/>
          <w:color w:val="auto"/>
          <w:sz w:val="24"/>
          <w:highlight w:val="none"/>
          <w:lang w:val="en-US" w:eastAsia="zh-CN"/>
        </w:rPr>
        <w:t>《中小企业声明函》填写企业类型错误或者未填写企业类型的，投标无效。</w:t>
      </w:r>
    </w:p>
    <w:p w14:paraId="79BE429A">
      <w:pPr>
        <w:spacing w:line="360" w:lineRule="auto"/>
        <w:jc w:val="both"/>
        <w:rPr>
          <w:rFonts w:ascii="宋体" w:hAnsi="宋体" w:cs="宋体"/>
          <w:b/>
          <w:sz w:val="32"/>
          <w:szCs w:val="32"/>
        </w:rPr>
      </w:pPr>
    </w:p>
    <w:p w14:paraId="1C990DDB">
      <w:pPr>
        <w:spacing w:line="360" w:lineRule="auto"/>
        <w:jc w:val="center"/>
        <w:rPr>
          <w:rFonts w:ascii="宋体" w:hAnsi="宋体" w:cs="宋体"/>
          <w:b/>
          <w:sz w:val="32"/>
          <w:szCs w:val="32"/>
        </w:rPr>
      </w:pPr>
    </w:p>
    <w:p w14:paraId="66027920">
      <w:pPr>
        <w:spacing w:line="360" w:lineRule="auto"/>
        <w:rPr>
          <w:rFonts w:ascii="宋体" w:hAnsi="宋体" w:cs="宋体"/>
          <w:bCs/>
          <w:sz w:val="24"/>
        </w:rPr>
      </w:pPr>
    </w:p>
    <w:sectPr>
      <w:headerReference r:id="rId19" w:type="first"/>
      <w:footerReference r:id="rId22" w:type="first"/>
      <w:headerReference r:id="rId18" w:type="default"/>
      <w:footerReference r:id="rId20" w:type="default"/>
      <w:footerReference r:id="rId21"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Times New Roman"/>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汉仪书宋二S">
    <w:altName w:val="宋体"/>
    <w:panose1 w:val="00000000000000000000"/>
    <w:charset w:val="00"/>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0B60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59E4B">
    <w:pPr>
      <w:pStyle w:val="40"/>
      <w:framePr w:wrap="around" w:vAnchor="text" w:hAnchor="margin" w:xAlign="right" w:y="1"/>
      <w:rPr>
        <w:rStyle w:val="73"/>
      </w:rPr>
    </w:pPr>
    <w:r>
      <w:fldChar w:fldCharType="begin"/>
    </w:r>
    <w:r>
      <w:rPr>
        <w:rStyle w:val="73"/>
      </w:rPr>
      <w:instrText xml:space="preserve">PAGE  </w:instrText>
    </w:r>
    <w:r>
      <w:fldChar w:fldCharType="end"/>
    </w:r>
  </w:p>
  <w:p w14:paraId="675E2B74">
    <w:pPr>
      <w:pStyle w:val="4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5195F">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411" w:name="_Toc164085800"/>
    <w:bookmarkStart w:id="412" w:name="_Toc91899912"/>
    <w:bookmarkStart w:id="413" w:name="_Toc36110187"/>
    <w:bookmarkStart w:id="414" w:name="_Toc131845147"/>
    <w:r>
      <w:rPr>
        <w:rFonts w:hint="eastAsia" w:ascii="仿宋_GB2312" w:eastAsia="仿宋_GB2312"/>
        <w:kern w:val="0"/>
        <w:szCs w:val="21"/>
      </w:rPr>
      <w:t xml:space="preserve"> 页</w:t>
    </w:r>
    <w:bookmarkEnd w:id="411"/>
    <w:bookmarkEnd w:id="412"/>
    <w:bookmarkEnd w:id="413"/>
    <w:bookmarkEnd w:id="4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F24A2">
    <w:pPr>
      <w:pStyle w:val="40"/>
      <w:framePr w:wrap="around" w:vAnchor="text" w:hAnchor="margin" w:xAlign="right" w:y="1"/>
      <w:rPr>
        <w:rStyle w:val="73"/>
      </w:rPr>
    </w:pPr>
    <w:r>
      <w:fldChar w:fldCharType="begin"/>
    </w:r>
    <w:r>
      <w:rPr>
        <w:rStyle w:val="73"/>
      </w:rPr>
      <w:instrText xml:space="preserve">PAGE  </w:instrText>
    </w:r>
    <w:r>
      <w:fldChar w:fldCharType="end"/>
    </w:r>
  </w:p>
  <w:p w14:paraId="642BDD04">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8495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32CEC">
    <w:pPr>
      <w:pStyle w:val="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5FDFA">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794F95B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D277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6DE542D1">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EC42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22851C2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BBE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38550B90">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50F0F">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8EC4CD">
    <w:pPr>
      <w:pStyle w:val="42"/>
      <w:pBdr>
        <w:bottom w:val="single" w:color="auto" w:sz="6" w:space="4"/>
      </w:pBdr>
      <w:jc w:val="right"/>
    </w:pPr>
    <w:r>
      <w:t></w:t>
    </w:r>
    <w:r>
      <w:rPr>
        <w:rFonts w:hint="eastAsia"/>
      </w:rPr>
      <w:t xml:space="preserve">             </w:t>
    </w:r>
    <w:r>
      <w:t>杭州市政府采购公开招标文件</w:t>
    </w:r>
  </w:p>
  <w:p w14:paraId="300459C9">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5194A">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F1517">
    <w:pPr>
      <w:pStyle w:val="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1359A">
    <w:pPr>
      <w:pStyle w:val="42"/>
      <w:jc w:val="right"/>
      <w:rPr>
        <w:rFonts w:ascii="仿宋_GB2312" w:eastAsia="仿宋_GB2312"/>
        <w:b/>
        <w:i/>
        <w:u w:val="single"/>
      </w:rPr>
    </w:pPr>
    <w:r>
      <w:t></w:t>
    </w: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6DBFD">
    <w:pPr>
      <w:pStyle w:val="42"/>
    </w:pPr>
    <w:r>
      <w:t></w:t>
    </w:r>
    <w:r>
      <w:rPr>
        <w:rFonts w:hint="eastAsia"/>
      </w:rPr>
      <w:t xml:space="preserve">         </w:t>
    </w:r>
  </w:p>
  <w:p w14:paraId="7D862404">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70B97">
    <w:pPr>
      <w:pStyle w:val="42"/>
      <w:jc w:val="right"/>
      <w:rPr>
        <w:rFonts w:ascii="仿宋_GB2312" w:eastAsia="仿宋_GB2312"/>
        <w:b/>
        <w:i/>
        <w:u w:val="single"/>
      </w:rPr>
    </w:pPr>
    <w:r>
      <w:rPr>
        <w:rFonts w:hint="eastAsia"/>
      </w:rPr>
      <w:t xml:space="preserve">                                  </w:t>
    </w:r>
    <w:r>
      <w:t>杭州市政府采购公开招标文件</w:t>
    </w:r>
  </w:p>
  <w:p w14:paraId="55F984B7">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6AA9">
    <w:pPr>
      <w:pStyle w:val="42"/>
      <w:jc w:val="right"/>
    </w:pP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FD414">
    <w:pPr>
      <w:pStyle w:val="42"/>
      <w:jc w:val="right"/>
      <w:rPr>
        <w:rFonts w:ascii="仿宋_GB2312" w:eastAsia="仿宋_GB2312"/>
        <w:b/>
        <w:i/>
        <w:iCs/>
        <w:u w:val="single"/>
      </w:rPr>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7E7C3">
    <w:pPr>
      <w:pStyle w:val="42"/>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6BC116"/>
    <w:multiLevelType w:val="singleLevel"/>
    <w:tmpl w:val="BF6BC116"/>
    <w:lvl w:ilvl="0" w:tentative="0">
      <w:start w:val="16"/>
      <w:numFmt w:val="decimal"/>
      <w:suff w:val="space"/>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679A8AD"/>
    <w:multiLevelType w:val="singleLevel"/>
    <w:tmpl w:val="D679A8AD"/>
    <w:lvl w:ilvl="0" w:tentative="0">
      <w:start w:val="2"/>
      <w:numFmt w:val="chineseCounting"/>
      <w:suff w:val="nothing"/>
      <w:lvlText w:val="%1、"/>
      <w:lvlJc w:val="left"/>
      <w:rPr>
        <w:rFonts w:hint="eastAsia"/>
      </w:rPr>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E7CD4CBC"/>
    <w:multiLevelType w:val="singleLevel"/>
    <w:tmpl w:val="E7CD4CBC"/>
    <w:lvl w:ilvl="0" w:tentative="0">
      <w:start w:val="1"/>
      <w:numFmt w:val="decimal"/>
      <w:lvlText w:val="%1."/>
      <w:lvlJc w:val="left"/>
      <w:pPr>
        <w:tabs>
          <w:tab w:val="left" w:pos="312"/>
        </w:tabs>
      </w:pPr>
    </w:lvl>
  </w:abstractNum>
  <w:abstractNum w:abstractNumId="8">
    <w:nsid w:val="FFEFC674"/>
    <w:multiLevelType w:val="singleLevel"/>
    <w:tmpl w:val="FFEFC674"/>
    <w:lvl w:ilvl="0" w:tentative="0">
      <w:start w:val="1"/>
      <w:numFmt w:val="decimal"/>
      <w:suff w:val="nothing"/>
      <w:lvlText w:val="（%1）"/>
      <w:lvlJc w:val="left"/>
    </w:lvl>
  </w:abstractNum>
  <w:abstractNum w:abstractNumId="9">
    <w:nsid w:val="187CC3F6"/>
    <w:multiLevelType w:val="singleLevel"/>
    <w:tmpl w:val="187CC3F6"/>
    <w:lvl w:ilvl="0" w:tentative="0">
      <w:start w:val="1"/>
      <w:numFmt w:val="chineseCounting"/>
      <w:suff w:val="nothing"/>
      <w:lvlText w:val="%1、"/>
      <w:lvlJc w:val="left"/>
      <w:rPr>
        <w:rFonts w:hint="eastAsia"/>
      </w:rPr>
    </w:lvl>
  </w:abstractNum>
  <w:abstractNum w:abstractNumId="10">
    <w:nsid w:val="5559833E"/>
    <w:multiLevelType w:val="singleLevel"/>
    <w:tmpl w:val="5559833E"/>
    <w:lvl w:ilvl="0" w:tentative="0">
      <w:start w:val="1"/>
      <w:numFmt w:val="chineseCounting"/>
      <w:suff w:val="nothing"/>
      <w:lvlText w:val="%1、"/>
      <w:lvlJc w:val="left"/>
    </w:lvl>
  </w:abstractNum>
  <w:abstractNum w:abstractNumId="11">
    <w:nsid w:val="59BA5401"/>
    <w:multiLevelType w:val="singleLevel"/>
    <w:tmpl w:val="59BA5401"/>
    <w:lvl w:ilvl="0" w:tentative="0">
      <w:start w:val="1"/>
      <w:numFmt w:val="decimal"/>
      <w:suff w:val="nothing"/>
      <w:lvlText w:val="（%1）"/>
      <w:lvlJc w:val="left"/>
    </w:lvl>
  </w:abstractNum>
  <w:abstractNum w:abstractNumId="12">
    <w:nsid w:val="7A0F6431"/>
    <w:multiLevelType w:val="singleLevel"/>
    <w:tmpl w:val="7A0F6431"/>
    <w:lvl w:ilvl="0" w:tentative="0">
      <w:start w:val="1"/>
      <w:numFmt w:val="decimal"/>
      <w:suff w:val="space"/>
      <w:lvlText w:val="%1."/>
      <w:lvlJc w:val="left"/>
    </w:lvl>
  </w:abstractNum>
  <w:abstractNum w:abstractNumId="13">
    <w:nsid w:val="7E6AE051"/>
    <w:multiLevelType w:val="singleLevel"/>
    <w:tmpl w:val="7E6AE051"/>
    <w:lvl w:ilvl="0" w:tentative="0">
      <w:start w:val="2"/>
      <w:numFmt w:val="chineseCounting"/>
      <w:pStyle w:val="7"/>
      <w:suff w:val="nothing"/>
      <w:lvlText w:val="%1、"/>
      <w:lvlJc w:val="left"/>
      <w:rPr>
        <w:rFonts w:hint="eastAsia"/>
      </w:rPr>
    </w:lvl>
  </w:abstractNum>
  <w:num w:numId="1">
    <w:abstractNumId w:val="13"/>
  </w:num>
  <w:num w:numId="2">
    <w:abstractNumId w:val="3"/>
  </w:num>
  <w:num w:numId="3">
    <w:abstractNumId w:val="11"/>
  </w:num>
  <w:num w:numId="4">
    <w:abstractNumId w:val="7"/>
  </w:num>
  <w:num w:numId="5">
    <w:abstractNumId w:val="10"/>
  </w:num>
  <w:num w:numId="6">
    <w:abstractNumId w:val="12"/>
  </w:num>
  <w:num w:numId="7">
    <w:abstractNumId w:val="2"/>
  </w:num>
  <w:num w:numId="8">
    <w:abstractNumId w:val="8"/>
  </w:num>
  <w:num w:numId="9">
    <w:abstractNumId w:val="5"/>
  </w:num>
  <w:num w:numId="10">
    <w:abstractNumId w:val="4"/>
  </w:num>
  <w:num w:numId="11">
    <w:abstractNumId w:val="0"/>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MWUxYjE0MTA3ZjI2NzE3ZWM2YmI5MmM3ZDc0YT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7244EE"/>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E307D"/>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305C40"/>
    <w:rsid w:val="0779354C"/>
    <w:rsid w:val="08061376"/>
    <w:rsid w:val="08452D77"/>
    <w:rsid w:val="086401F8"/>
    <w:rsid w:val="08751CAA"/>
    <w:rsid w:val="087E4C40"/>
    <w:rsid w:val="08A871D0"/>
    <w:rsid w:val="08D66AD6"/>
    <w:rsid w:val="08DA33A3"/>
    <w:rsid w:val="08E44F22"/>
    <w:rsid w:val="08E80F13"/>
    <w:rsid w:val="08E87F44"/>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ACF4E8E"/>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BE1CF8"/>
    <w:rsid w:val="0DD63300"/>
    <w:rsid w:val="0DF50604"/>
    <w:rsid w:val="0DF702FE"/>
    <w:rsid w:val="0E060E51"/>
    <w:rsid w:val="0E1471F9"/>
    <w:rsid w:val="0E5604B2"/>
    <w:rsid w:val="0E6D5D79"/>
    <w:rsid w:val="0E9D0089"/>
    <w:rsid w:val="0EA474D2"/>
    <w:rsid w:val="0EB803EE"/>
    <w:rsid w:val="0EF94D4B"/>
    <w:rsid w:val="0F4958DC"/>
    <w:rsid w:val="0F515DF7"/>
    <w:rsid w:val="0F596BA8"/>
    <w:rsid w:val="0F6248D2"/>
    <w:rsid w:val="0F693536"/>
    <w:rsid w:val="0F7B0511"/>
    <w:rsid w:val="0F7B76D9"/>
    <w:rsid w:val="0F816ACD"/>
    <w:rsid w:val="0F9832DB"/>
    <w:rsid w:val="0FBF3FD2"/>
    <w:rsid w:val="0FBF7FF3"/>
    <w:rsid w:val="101A675E"/>
    <w:rsid w:val="10646583"/>
    <w:rsid w:val="107B0A9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B3F50"/>
    <w:rsid w:val="139B1A0A"/>
    <w:rsid w:val="139D25C7"/>
    <w:rsid w:val="13BF3CE4"/>
    <w:rsid w:val="13C77A9D"/>
    <w:rsid w:val="141008D8"/>
    <w:rsid w:val="14125FE6"/>
    <w:rsid w:val="146D271E"/>
    <w:rsid w:val="14982588"/>
    <w:rsid w:val="149A5AD9"/>
    <w:rsid w:val="14A7619D"/>
    <w:rsid w:val="150536C3"/>
    <w:rsid w:val="150C1963"/>
    <w:rsid w:val="151447A0"/>
    <w:rsid w:val="15362A87"/>
    <w:rsid w:val="154A6454"/>
    <w:rsid w:val="15762120"/>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9F550BC"/>
    <w:rsid w:val="1A071A03"/>
    <w:rsid w:val="1A1F16AE"/>
    <w:rsid w:val="1A3B5C77"/>
    <w:rsid w:val="1A6B1B55"/>
    <w:rsid w:val="1A984BAD"/>
    <w:rsid w:val="1AB8220E"/>
    <w:rsid w:val="1AE4166C"/>
    <w:rsid w:val="1AF06CFB"/>
    <w:rsid w:val="1AF11B8D"/>
    <w:rsid w:val="1B11359C"/>
    <w:rsid w:val="1B2A271F"/>
    <w:rsid w:val="1B530544"/>
    <w:rsid w:val="1B713184"/>
    <w:rsid w:val="1B8E5C08"/>
    <w:rsid w:val="1BA209CF"/>
    <w:rsid w:val="1BB4777D"/>
    <w:rsid w:val="1BC268D0"/>
    <w:rsid w:val="1BD75AB8"/>
    <w:rsid w:val="1C0459C2"/>
    <w:rsid w:val="1C1B3B4A"/>
    <w:rsid w:val="1C88086E"/>
    <w:rsid w:val="1CCB5193"/>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A85A34"/>
    <w:rsid w:val="1FD52574"/>
    <w:rsid w:val="1FE868A9"/>
    <w:rsid w:val="20034907"/>
    <w:rsid w:val="20173E4B"/>
    <w:rsid w:val="204E48BC"/>
    <w:rsid w:val="206D6159"/>
    <w:rsid w:val="207C18FF"/>
    <w:rsid w:val="208921B3"/>
    <w:rsid w:val="20973DEB"/>
    <w:rsid w:val="20B26522"/>
    <w:rsid w:val="20B44310"/>
    <w:rsid w:val="211116EB"/>
    <w:rsid w:val="216133FC"/>
    <w:rsid w:val="21D56769"/>
    <w:rsid w:val="21E52EF3"/>
    <w:rsid w:val="21E53E19"/>
    <w:rsid w:val="21FB5D7B"/>
    <w:rsid w:val="22015E94"/>
    <w:rsid w:val="220B1C3D"/>
    <w:rsid w:val="221D1D20"/>
    <w:rsid w:val="22334A87"/>
    <w:rsid w:val="22737D0E"/>
    <w:rsid w:val="22BE6801"/>
    <w:rsid w:val="23085827"/>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152081"/>
    <w:rsid w:val="258B00E2"/>
    <w:rsid w:val="25A917A6"/>
    <w:rsid w:val="25BE27CC"/>
    <w:rsid w:val="25F74A5C"/>
    <w:rsid w:val="2628662C"/>
    <w:rsid w:val="262D45DE"/>
    <w:rsid w:val="26663631"/>
    <w:rsid w:val="26871DC8"/>
    <w:rsid w:val="26A53EF9"/>
    <w:rsid w:val="26A94201"/>
    <w:rsid w:val="26AC274F"/>
    <w:rsid w:val="26EA4592"/>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98358C"/>
    <w:rsid w:val="29F26D24"/>
    <w:rsid w:val="2A15033F"/>
    <w:rsid w:val="2A1662C1"/>
    <w:rsid w:val="2A1C7367"/>
    <w:rsid w:val="2A2815FA"/>
    <w:rsid w:val="2A6D6092"/>
    <w:rsid w:val="2A7D76B4"/>
    <w:rsid w:val="2B314B6A"/>
    <w:rsid w:val="2B437463"/>
    <w:rsid w:val="2B7807EE"/>
    <w:rsid w:val="2BA50BF7"/>
    <w:rsid w:val="2BBF00EC"/>
    <w:rsid w:val="2BC37CFD"/>
    <w:rsid w:val="2BD5237F"/>
    <w:rsid w:val="2BE536CE"/>
    <w:rsid w:val="2BE758D9"/>
    <w:rsid w:val="2BF346BB"/>
    <w:rsid w:val="2C09049E"/>
    <w:rsid w:val="2C0A653C"/>
    <w:rsid w:val="2C191F85"/>
    <w:rsid w:val="2CE82D6F"/>
    <w:rsid w:val="2D343236"/>
    <w:rsid w:val="2D38455E"/>
    <w:rsid w:val="2D575011"/>
    <w:rsid w:val="2DD15014"/>
    <w:rsid w:val="2DF5149F"/>
    <w:rsid w:val="2DF72DE4"/>
    <w:rsid w:val="2E0220AF"/>
    <w:rsid w:val="2E03446D"/>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B711C"/>
    <w:rsid w:val="358D5588"/>
    <w:rsid w:val="35B722F5"/>
    <w:rsid w:val="35E03E53"/>
    <w:rsid w:val="3623655F"/>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37419"/>
    <w:rsid w:val="38586797"/>
    <w:rsid w:val="385D15DF"/>
    <w:rsid w:val="38747CAC"/>
    <w:rsid w:val="38BC0149"/>
    <w:rsid w:val="38D87D1C"/>
    <w:rsid w:val="39636459"/>
    <w:rsid w:val="396B7F6C"/>
    <w:rsid w:val="39B417A9"/>
    <w:rsid w:val="39FC5695"/>
    <w:rsid w:val="3A006D8E"/>
    <w:rsid w:val="3A3651E5"/>
    <w:rsid w:val="3A744481"/>
    <w:rsid w:val="3A8C7BEF"/>
    <w:rsid w:val="3A906246"/>
    <w:rsid w:val="3B18127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24418"/>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7A2500"/>
    <w:rsid w:val="3F95482B"/>
    <w:rsid w:val="4019356B"/>
    <w:rsid w:val="40592157"/>
    <w:rsid w:val="406E1CAE"/>
    <w:rsid w:val="40A0133A"/>
    <w:rsid w:val="40C31A53"/>
    <w:rsid w:val="40FF545D"/>
    <w:rsid w:val="410067C8"/>
    <w:rsid w:val="418F0D2A"/>
    <w:rsid w:val="41A33A6C"/>
    <w:rsid w:val="41D01505"/>
    <w:rsid w:val="42474939"/>
    <w:rsid w:val="424C3C57"/>
    <w:rsid w:val="42613FF3"/>
    <w:rsid w:val="42660D96"/>
    <w:rsid w:val="428667D2"/>
    <w:rsid w:val="428801E7"/>
    <w:rsid w:val="42CD1CE0"/>
    <w:rsid w:val="42E1381E"/>
    <w:rsid w:val="42ED6459"/>
    <w:rsid w:val="42FE58DD"/>
    <w:rsid w:val="43174B3D"/>
    <w:rsid w:val="43342EA7"/>
    <w:rsid w:val="434B790E"/>
    <w:rsid w:val="4360274F"/>
    <w:rsid w:val="43977AB6"/>
    <w:rsid w:val="43A3342B"/>
    <w:rsid w:val="43C77C27"/>
    <w:rsid w:val="43DE09EE"/>
    <w:rsid w:val="44002FAD"/>
    <w:rsid w:val="44687ACF"/>
    <w:rsid w:val="449101DD"/>
    <w:rsid w:val="44A75AAF"/>
    <w:rsid w:val="44B856FC"/>
    <w:rsid w:val="44DE1391"/>
    <w:rsid w:val="451B225C"/>
    <w:rsid w:val="452410C9"/>
    <w:rsid w:val="45317DFB"/>
    <w:rsid w:val="456D3CE4"/>
    <w:rsid w:val="4579042C"/>
    <w:rsid w:val="457F0571"/>
    <w:rsid w:val="45851176"/>
    <w:rsid w:val="45B161BF"/>
    <w:rsid w:val="45C63B94"/>
    <w:rsid w:val="460E7DA5"/>
    <w:rsid w:val="46422483"/>
    <w:rsid w:val="4659254A"/>
    <w:rsid w:val="465B0637"/>
    <w:rsid w:val="465E2BBD"/>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C32699"/>
    <w:rsid w:val="4AEB7664"/>
    <w:rsid w:val="4AFD7C19"/>
    <w:rsid w:val="4B0567D1"/>
    <w:rsid w:val="4B236AAE"/>
    <w:rsid w:val="4B707271"/>
    <w:rsid w:val="4B9739F7"/>
    <w:rsid w:val="4BEE2503"/>
    <w:rsid w:val="4C245A30"/>
    <w:rsid w:val="4CB6685F"/>
    <w:rsid w:val="4CC367FE"/>
    <w:rsid w:val="4CED344D"/>
    <w:rsid w:val="4D077F3C"/>
    <w:rsid w:val="4D080C62"/>
    <w:rsid w:val="4D123355"/>
    <w:rsid w:val="4D2A3B31"/>
    <w:rsid w:val="4D312C52"/>
    <w:rsid w:val="4D905305"/>
    <w:rsid w:val="4D964A72"/>
    <w:rsid w:val="4D9C1254"/>
    <w:rsid w:val="4E793892"/>
    <w:rsid w:val="4E800872"/>
    <w:rsid w:val="4EC569ED"/>
    <w:rsid w:val="4ED50EA1"/>
    <w:rsid w:val="4EEC050C"/>
    <w:rsid w:val="4F104EC3"/>
    <w:rsid w:val="4F2E746A"/>
    <w:rsid w:val="4F47354A"/>
    <w:rsid w:val="4F8D1C8E"/>
    <w:rsid w:val="4F911C54"/>
    <w:rsid w:val="4FE625E0"/>
    <w:rsid w:val="5021480F"/>
    <w:rsid w:val="50962ECB"/>
    <w:rsid w:val="50A42E38"/>
    <w:rsid w:val="50A4577F"/>
    <w:rsid w:val="50B73D1F"/>
    <w:rsid w:val="50BD5BC9"/>
    <w:rsid w:val="50C11EEE"/>
    <w:rsid w:val="50D803AE"/>
    <w:rsid w:val="50E97CFC"/>
    <w:rsid w:val="50FA4028"/>
    <w:rsid w:val="510D65B7"/>
    <w:rsid w:val="511157AB"/>
    <w:rsid w:val="5142540C"/>
    <w:rsid w:val="518832C8"/>
    <w:rsid w:val="519D3C50"/>
    <w:rsid w:val="51A0432A"/>
    <w:rsid w:val="51A86090"/>
    <w:rsid w:val="51B7396D"/>
    <w:rsid w:val="51E53A7B"/>
    <w:rsid w:val="522E4CC3"/>
    <w:rsid w:val="5244713B"/>
    <w:rsid w:val="52615633"/>
    <w:rsid w:val="526F4DE4"/>
    <w:rsid w:val="52874935"/>
    <w:rsid w:val="52977FD4"/>
    <w:rsid w:val="52A25790"/>
    <w:rsid w:val="52A96B6F"/>
    <w:rsid w:val="52B45975"/>
    <w:rsid w:val="52D94AA4"/>
    <w:rsid w:val="52EA3A62"/>
    <w:rsid w:val="52F50BB8"/>
    <w:rsid w:val="53097272"/>
    <w:rsid w:val="53544462"/>
    <w:rsid w:val="5397158E"/>
    <w:rsid w:val="53D27519"/>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A6F3F"/>
    <w:rsid w:val="55DC29B6"/>
    <w:rsid w:val="55DD4241"/>
    <w:rsid w:val="56471638"/>
    <w:rsid w:val="566B6D1E"/>
    <w:rsid w:val="56F87D86"/>
    <w:rsid w:val="57032A2C"/>
    <w:rsid w:val="57046EC8"/>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35CB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BA01F25"/>
    <w:rsid w:val="5C02690E"/>
    <w:rsid w:val="5C196DA7"/>
    <w:rsid w:val="5C2A048C"/>
    <w:rsid w:val="5C80234E"/>
    <w:rsid w:val="5C8A680C"/>
    <w:rsid w:val="5CB33BEF"/>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38E1"/>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63661A"/>
    <w:rsid w:val="63711FED"/>
    <w:rsid w:val="63880DDC"/>
    <w:rsid w:val="638B4685"/>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A568A"/>
    <w:rsid w:val="668B6A45"/>
    <w:rsid w:val="672F3F24"/>
    <w:rsid w:val="673E055F"/>
    <w:rsid w:val="67405FA8"/>
    <w:rsid w:val="67551CE3"/>
    <w:rsid w:val="67673505"/>
    <w:rsid w:val="67A22552"/>
    <w:rsid w:val="67B22DCC"/>
    <w:rsid w:val="67BE71AA"/>
    <w:rsid w:val="67D3114F"/>
    <w:rsid w:val="67D90273"/>
    <w:rsid w:val="67DE5875"/>
    <w:rsid w:val="67E55852"/>
    <w:rsid w:val="67EB1AB4"/>
    <w:rsid w:val="67FA1285"/>
    <w:rsid w:val="68551F4F"/>
    <w:rsid w:val="687C10C9"/>
    <w:rsid w:val="68840C16"/>
    <w:rsid w:val="68876EFB"/>
    <w:rsid w:val="68884654"/>
    <w:rsid w:val="689F444F"/>
    <w:rsid w:val="68B96DBB"/>
    <w:rsid w:val="68BB466E"/>
    <w:rsid w:val="68CA2805"/>
    <w:rsid w:val="68E937A3"/>
    <w:rsid w:val="6938470E"/>
    <w:rsid w:val="693E15D3"/>
    <w:rsid w:val="69627681"/>
    <w:rsid w:val="6977531D"/>
    <w:rsid w:val="69CC2BFF"/>
    <w:rsid w:val="69FD55B8"/>
    <w:rsid w:val="6A0B1C62"/>
    <w:rsid w:val="6A2406C8"/>
    <w:rsid w:val="6ADE0BD1"/>
    <w:rsid w:val="6AE96859"/>
    <w:rsid w:val="6B147746"/>
    <w:rsid w:val="6B24787C"/>
    <w:rsid w:val="6B573233"/>
    <w:rsid w:val="6B5B6274"/>
    <w:rsid w:val="6B712159"/>
    <w:rsid w:val="6B884298"/>
    <w:rsid w:val="6B935D53"/>
    <w:rsid w:val="6C196F71"/>
    <w:rsid w:val="6C226FCB"/>
    <w:rsid w:val="6C31226F"/>
    <w:rsid w:val="6C552F0B"/>
    <w:rsid w:val="6C8C67B7"/>
    <w:rsid w:val="6C9D744C"/>
    <w:rsid w:val="6D167928"/>
    <w:rsid w:val="6D26299B"/>
    <w:rsid w:val="6D4772EC"/>
    <w:rsid w:val="6D8E4F15"/>
    <w:rsid w:val="6D9078AF"/>
    <w:rsid w:val="6DAA3FEF"/>
    <w:rsid w:val="6DC0172B"/>
    <w:rsid w:val="6DCB690C"/>
    <w:rsid w:val="6DD41A5B"/>
    <w:rsid w:val="6DF43C2E"/>
    <w:rsid w:val="6DF51CA3"/>
    <w:rsid w:val="6E8335BD"/>
    <w:rsid w:val="6E8E12EF"/>
    <w:rsid w:val="6E93109A"/>
    <w:rsid w:val="6E972936"/>
    <w:rsid w:val="6ED446C5"/>
    <w:rsid w:val="6F2A7D94"/>
    <w:rsid w:val="6F6049BF"/>
    <w:rsid w:val="6F8331F1"/>
    <w:rsid w:val="6FAE1A09"/>
    <w:rsid w:val="6FD75BF8"/>
    <w:rsid w:val="707723D0"/>
    <w:rsid w:val="70F5661B"/>
    <w:rsid w:val="71360107"/>
    <w:rsid w:val="713B688E"/>
    <w:rsid w:val="71D43752"/>
    <w:rsid w:val="71F1796A"/>
    <w:rsid w:val="71F86AD9"/>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BA78AD"/>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762DD"/>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BF22BC7"/>
    <w:rsid w:val="7C0A0FE4"/>
    <w:rsid w:val="7C254906"/>
    <w:rsid w:val="7C590818"/>
    <w:rsid w:val="7C7C10F6"/>
    <w:rsid w:val="7C853BEA"/>
    <w:rsid w:val="7C881368"/>
    <w:rsid w:val="7CE27788"/>
    <w:rsid w:val="7D0C32F1"/>
    <w:rsid w:val="7D0F408D"/>
    <w:rsid w:val="7D491C6C"/>
    <w:rsid w:val="7D5429C0"/>
    <w:rsid w:val="7D6E6D43"/>
    <w:rsid w:val="7DB57A34"/>
    <w:rsid w:val="7DD86F60"/>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5"/>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_GB2312" w:eastAsia="宋体"/>
      <w:b/>
      <w:bCs/>
      <w:sz w:val="24"/>
      <w:szCs w:val="32"/>
    </w:rPr>
  </w:style>
  <w:style w:type="paragraph" w:styleId="6">
    <w:name w:val="heading 3"/>
    <w:basedOn w:val="1"/>
    <w:next w:val="1"/>
    <w:qFormat/>
    <w:uiPriority w:val="0"/>
    <w:pPr>
      <w:keepNext/>
      <w:keepLines/>
      <w:tabs>
        <w:tab w:val="left" w:pos="900"/>
      </w:tabs>
      <w:spacing w:line="360" w:lineRule="auto"/>
      <w:ind w:firstLine="0" w:firstLineChars="0"/>
      <w:jc w:val="left"/>
      <w:outlineLvl w:val="2"/>
    </w:pPr>
    <w:rPr>
      <w:rFonts w:ascii="宋体" w:hAnsi="宋体" w:eastAsia="宋体" w:cs="宋体"/>
      <w:b/>
      <w:bCs/>
      <w:sz w:val="24"/>
      <w:highlight w:val="none"/>
    </w:rPr>
  </w:style>
  <w:style w:type="paragraph" w:styleId="7">
    <w:name w:val="heading 4"/>
    <w:basedOn w:val="1"/>
    <w:next w:val="1"/>
    <w:link w:val="329"/>
    <w:qFormat/>
    <w:uiPriority w:val="0"/>
    <w:pPr>
      <w:keepNext/>
      <w:keepLines/>
      <w:numPr>
        <w:ilvl w:val="0"/>
        <w:numId w:val="1"/>
      </w:numPr>
      <w:tabs>
        <w:tab w:val="left" w:pos="864"/>
      </w:tabs>
      <w:spacing w:line="360" w:lineRule="auto"/>
      <w:outlineLvl w:val="3"/>
    </w:pPr>
    <w:rPr>
      <w:rFonts w:ascii="宋体" w:hAnsi="宋体" w:cs="宋体"/>
      <w:b/>
      <w:bCs/>
      <w:color w:val="000000"/>
      <w:sz w:val="24"/>
      <w:lang w:val="zh-CN"/>
    </w:rPr>
  </w:style>
  <w:style w:type="paragraph" w:styleId="8">
    <w:name w:val="heading 5"/>
    <w:basedOn w:val="1"/>
    <w:next w:val="1"/>
    <w:link w:val="295"/>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9"/>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2">
    <w:name w:val="Body Text First Indent 2"/>
    <w:basedOn w:val="3"/>
    <w:link w:val="122"/>
    <w:qFormat/>
    <w:uiPriority w:val="0"/>
    <w:pPr>
      <w:adjustRightInd/>
      <w:spacing w:after="120" w:line="240" w:lineRule="auto"/>
      <w:ind w:left="420" w:leftChars="200" w:firstLine="210"/>
    </w:pPr>
    <w:rPr>
      <w:sz w:val="21"/>
    </w:rPr>
  </w:style>
  <w:style w:type="paragraph" w:styleId="3">
    <w:name w:val="Body Text Indent"/>
    <w:basedOn w:val="1"/>
    <w:link w:val="267"/>
    <w:qFormat/>
    <w:uiPriority w:val="0"/>
    <w:pPr>
      <w:spacing w:line="480" w:lineRule="exact"/>
      <w:ind w:firstLine="480" w:firstLineChars="200"/>
    </w:pPr>
    <w:rPr>
      <w:rFonts w:ascii="宋体" w:hAnsi="宋体"/>
      <w:sz w:val="24"/>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next w:val="3"/>
    <w:link w:val="19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230"/>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3"/>
    <w:qFormat/>
    <w:uiPriority w:val="0"/>
    <w:pPr>
      <w:shd w:val="clear" w:color="auto" w:fill="000080"/>
    </w:pPr>
  </w:style>
  <w:style w:type="paragraph" w:styleId="21">
    <w:name w:val="annotation text"/>
    <w:basedOn w:val="1"/>
    <w:link w:val="346"/>
    <w:qFormat/>
    <w:uiPriority w:val="99"/>
    <w:pPr>
      <w:jc w:val="left"/>
    </w:pPr>
  </w:style>
  <w:style w:type="paragraph" w:styleId="22">
    <w:name w:val="Salutation"/>
    <w:basedOn w:val="1"/>
    <w:next w:val="1"/>
    <w:link w:val="300"/>
    <w:qFormat/>
    <w:uiPriority w:val="0"/>
    <w:rPr>
      <w:rFonts w:ascii="仿宋_GB2312" w:eastAsia="仿宋_GB2312"/>
      <w:sz w:val="28"/>
      <w:szCs w:val="20"/>
    </w:rPr>
  </w:style>
  <w:style w:type="paragraph" w:styleId="23">
    <w:name w:val="Body Text 3"/>
    <w:basedOn w:val="1"/>
    <w:link w:val="332"/>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1"/>
    <w:link w:val="432"/>
    <w:qFormat/>
    <w:uiPriority w:val="0"/>
    <w:pPr>
      <w:autoSpaceDE w:val="0"/>
      <w:autoSpaceDN w:val="0"/>
      <w:spacing w:line="360" w:lineRule="auto"/>
    </w:pPr>
    <w:rPr>
      <w:rFonts w:ascii="宋体" w:hAnsi="Arial" w:cs="Arial"/>
      <w:snapToGrid w:val="0"/>
      <w:sz w:val="24"/>
      <w:szCs w:val="21"/>
      <w:lang w:val="zh-CN"/>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20"/>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126"/>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2"/>
    <w:qFormat/>
    <w:uiPriority w:val="0"/>
    <w:pPr>
      <w:ind w:left="100" w:leftChars="2500"/>
    </w:pPr>
    <w:rPr>
      <w:rFonts w:ascii="宋体"/>
      <w:sz w:val="24"/>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4"/>
    <w:qFormat/>
    <w:uiPriority w:val="0"/>
    <w:rPr>
      <w:lang w:val="zh-CN"/>
    </w:rPr>
  </w:style>
  <w:style w:type="paragraph" w:styleId="39">
    <w:name w:val="Balloon Text"/>
    <w:basedOn w:val="1"/>
    <w:link w:val="189"/>
    <w:qFormat/>
    <w:uiPriority w:val="0"/>
    <w:rPr>
      <w:sz w:val="18"/>
      <w:szCs w:val="18"/>
    </w:rPr>
  </w:style>
  <w:style w:type="paragraph" w:styleId="40">
    <w:name w:val="footer"/>
    <w:basedOn w:val="1"/>
    <w:link w:val="385"/>
    <w:qFormat/>
    <w:uiPriority w:val="99"/>
    <w:pPr>
      <w:tabs>
        <w:tab w:val="center" w:pos="4153"/>
        <w:tab w:val="right" w:pos="8306"/>
      </w:tabs>
      <w:snapToGrid w:val="0"/>
      <w:jc w:val="left"/>
    </w:pPr>
    <w:rPr>
      <w:sz w:val="18"/>
      <w:szCs w:val="18"/>
    </w:rPr>
  </w:style>
  <w:style w:type="paragraph" w:styleId="41">
    <w:name w:val="envelope return"/>
    <w:basedOn w:val="1"/>
    <w:qFormat/>
    <w:uiPriority w:val="99"/>
    <w:rPr>
      <w:rFonts w:ascii="Arial" w:hAnsi="Arial"/>
    </w:rPr>
  </w:style>
  <w:style w:type="paragraph" w:styleId="42">
    <w:name w:val="header"/>
    <w:basedOn w:val="1"/>
    <w:link w:val="394"/>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7"/>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4"/>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7"/>
    <w:link w:val="312"/>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77"/>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4"/>
    <w:qFormat/>
    <w:uiPriority w:val="0"/>
    <w:pPr>
      <w:spacing w:after="120" w:line="480" w:lineRule="auto"/>
    </w:pPr>
  </w:style>
  <w:style w:type="paragraph" w:styleId="58">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8"/>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97"/>
    <w:qFormat/>
    <w:uiPriority w:val="0"/>
    <w:rPr>
      <w:b/>
      <w:bCs/>
    </w:rPr>
  </w:style>
  <w:style w:type="paragraph" w:styleId="62">
    <w:name w:val="Body Text First Indent"/>
    <w:basedOn w:val="25"/>
    <w:link w:val="323"/>
    <w:qFormat/>
    <w:uiPriority w:val="0"/>
    <w:pPr>
      <w:ind w:firstLine="420"/>
    </w:pPr>
    <w:rPr>
      <w:rFonts w:hAnsi="Calibri" w:cs="Times New Roman"/>
      <w:snapToGrid/>
      <w:szCs w:val="20"/>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rPr>
      <w:rFonts w:ascii="Calibri" w:hAnsi="Calibri" w:eastAsia="仿宋_GB2312" w:cs="Calibri"/>
      <w:kern w:val="2"/>
      <w:sz w:val="32"/>
      <w:szCs w:val="32"/>
      <w:lang w:val="en-US" w:eastAsia="zh-CN" w:bidi="ar-SA"/>
    </w:rPr>
  </w:style>
  <w:style w:type="character" w:customStyle="1" w:styleId="83">
    <w:name w:val="表格非标题文字 Char"/>
    <w:link w:val="84"/>
    <w:qFormat/>
    <w:uiPriority w:val="0"/>
    <w:rPr>
      <w:rFonts w:ascii="Futura Bk" w:hAnsi="Futura Bk"/>
      <w:kern w:val="2"/>
      <w:sz w:val="18"/>
      <w:szCs w:val="21"/>
      <w:lang w:val="en-US" w:eastAsia="zh-CN" w:bidi="ar-SA"/>
    </w:rPr>
  </w:style>
  <w:style w:type="paragraph" w:customStyle="1" w:styleId="84">
    <w:name w:val="表格非标题文字"/>
    <w:link w:val="83"/>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5">
    <w:name w:val="*正文 Char"/>
    <w:link w:val="86"/>
    <w:qFormat/>
    <w:locked/>
    <w:uiPriority w:val="0"/>
    <w:rPr>
      <w:rFonts w:ascii="宋体" w:hAnsi="宋体"/>
      <w:sz w:val="24"/>
    </w:rPr>
  </w:style>
  <w:style w:type="paragraph" w:customStyle="1" w:styleId="86">
    <w:name w:val="*正文"/>
    <w:basedOn w:val="1"/>
    <w:link w:val="85"/>
    <w:qFormat/>
    <w:uiPriority w:val="0"/>
    <w:pPr>
      <w:snapToGrid w:val="0"/>
      <w:spacing w:line="360" w:lineRule="auto"/>
      <w:ind w:firstLine="482"/>
      <w:jc w:val="left"/>
    </w:pPr>
    <w:rPr>
      <w:rFonts w:ascii="宋体" w:hAnsi="宋体"/>
      <w:kern w:val="0"/>
      <w:sz w:val="24"/>
      <w:szCs w:val="20"/>
    </w:rPr>
  </w:style>
  <w:style w:type="character" w:customStyle="1" w:styleId="87">
    <w:name w:val="Char Char71"/>
    <w:semiHidden/>
    <w:qFormat/>
    <w:uiPriority w:val="0"/>
    <w:rPr>
      <w:rFonts w:eastAsia="宋体"/>
      <w:kern w:val="2"/>
      <w:sz w:val="21"/>
      <w:szCs w:val="24"/>
      <w:lang w:val="en-US" w:eastAsia="zh-CN" w:bidi="ar-SA"/>
    </w:rPr>
  </w:style>
  <w:style w:type="character" w:customStyle="1" w:styleId="88">
    <w:name w:val="Char Char6"/>
    <w:qFormat/>
    <w:uiPriority w:val="0"/>
    <w:rPr>
      <w:rFonts w:eastAsia="宋体"/>
      <w:kern w:val="2"/>
      <w:sz w:val="21"/>
      <w:szCs w:val="24"/>
      <w:lang w:val="en-US" w:eastAsia="zh-CN" w:bidi="ar-SA"/>
    </w:rPr>
  </w:style>
  <w:style w:type="character" w:customStyle="1" w:styleId="89">
    <w:name w:val="正文缩进 Char"/>
    <w:qFormat/>
    <w:uiPriority w:val="0"/>
    <w:rPr>
      <w:rFonts w:eastAsia="宋体"/>
      <w:kern w:val="2"/>
      <w:sz w:val="21"/>
      <w:lang w:val="en-US" w:eastAsia="zh-CN"/>
    </w:rPr>
  </w:style>
  <w:style w:type="character" w:customStyle="1" w:styleId="90">
    <w:name w:val="正文首行缩进 Char1"/>
    <w:qFormat/>
    <w:uiPriority w:val="0"/>
    <w:rPr>
      <w:rFonts w:ascii="宋体" w:hAnsi="Times New Roman" w:eastAsia="宋体" w:cs="Times New Roman"/>
      <w:snapToGrid w:val="0"/>
      <w:kern w:val="2"/>
      <w:sz w:val="24"/>
      <w:szCs w:val="21"/>
      <w:lang w:val="zh-CN"/>
    </w:rPr>
  </w:style>
  <w:style w:type="character" w:customStyle="1" w:styleId="91">
    <w:name w:val="Char Char28"/>
    <w:qFormat/>
    <w:uiPriority w:val="6"/>
    <w:rPr>
      <w:rFonts w:ascii="仿宋_GB2312" w:hAnsi="仿宋_GB2312" w:eastAsia="仿宋_GB2312"/>
      <w:kern w:val="1"/>
      <w:sz w:val="28"/>
    </w:rPr>
  </w:style>
  <w:style w:type="character" w:customStyle="1" w:styleId="9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3">
    <w:name w:val="Heading 1 Char"/>
    <w:qFormat/>
    <w:uiPriority w:val="6"/>
    <w:rPr>
      <w:rFonts w:ascii="Times New Roman" w:hAnsi="Times New Roman" w:eastAsia="黑体" w:cs="Times New Roman"/>
      <w:b/>
      <w:kern w:val="0"/>
      <w:sz w:val="24"/>
      <w:szCs w:val="24"/>
    </w:rPr>
  </w:style>
  <w:style w:type="character" w:customStyle="1" w:styleId="94">
    <w:name w:val="U_正文 Char"/>
    <w:link w:val="95"/>
    <w:qFormat/>
    <w:uiPriority w:val="0"/>
    <w:rPr>
      <w:sz w:val="24"/>
      <w:szCs w:val="24"/>
    </w:rPr>
  </w:style>
  <w:style w:type="paragraph" w:customStyle="1" w:styleId="95">
    <w:name w:val="U_正文"/>
    <w:basedOn w:val="1"/>
    <w:link w:val="94"/>
    <w:qFormat/>
    <w:uiPriority w:val="0"/>
    <w:pPr>
      <w:adjustRightInd/>
      <w:spacing w:beforeLines="20" w:afterLines="20" w:line="300" w:lineRule="auto"/>
      <w:ind w:firstLine="200" w:firstLineChars="200"/>
    </w:pPr>
    <w:rPr>
      <w:kern w:val="0"/>
      <w:sz w:val="24"/>
    </w:rPr>
  </w:style>
  <w:style w:type="character" w:customStyle="1" w:styleId="96">
    <w:name w:val="HTML 地址 Char1"/>
    <w:qFormat/>
    <w:uiPriority w:val="0"/>
    <w:rPr>
      <w:rFonts w:ascii="Times New Roman" w:hAnsi="Times New Roman" w:eastAsia="宋体" w:cs="Times New Roman"/>
      <w:i/>
      <w:iCs/>
      <w:szCs w:val="24"/>
    </w:rPr>
  </w:style>
  <w:style w:type="character" w:customStyle="1" w:styleId="97">
    <w:name w:val="批注主题 Char1"/>
    <w:link w:val="61"/>
    <w:qFormat/>
    <w:uiPriority w:val="0"/>
    <w:rPr>
      <w:b/>
      <w:bCs/>
      <w:kern w:val="2"/>
      <w:sz w:val="21"/>
      <w:szCs w:val="24"/>
    </w:rPr>
  </w:style>
  <w:style w:type="character" w:customStyle="1" w:styleId="98">
    <w:name w:val="Char Char51"/>
    <w:qFormat/>
    <w:uiPriority w:val="0"/>
    <w:rPr>
      <w:rFonts w:ascii="宋体" w:hAnsi="Courier New" w:eastAsia="宋体"/>
      <w:kern w:val="2"/>
      <w:sz w:val="21"/>
      <w:lang w:val="en-US" w:eastAsia="zh-CN"/>
    </w:rPr>
  </w:style>
  <w:style w:type="character" w:customStyle="1" w:styleId="99">
    <w:name w:val="表正文 Char"/>
    <w:qFormat/>
    <w:uiPriority w:val="0"/>
    <w:rPr>
      <w:rFonts w:ascii="宋体" w:eastAsia="宋体"/>
      <w:snapToGrid w:val="0"/>
      <w:color w:val="000000"/>
      <w:kern w:val="28"/>
      <w:sz w:val="28"/>
      <w:lang w:val="en-US" w:eastAsia="zh-CN" w:bidi="ar-SA"/>
    </w:rPr>
  </w:style>
  <w:style w:type="character" w:customStyle="1" w:styleId="100">
    <w:name w:val="Char Char34"/>
    <w:qFormat/>
    <w:uiPriority w:val="6"/>
    <w:rPr>
      <w:b/>
      <w:kern w:val="1"/>
      <w:sz w:val="28"/>
      <w:szCs w:val="28"/>
    </w:rPr>
  </w:style>
  <w:style w:type="character" w:customStyle="1" w:styleId="101">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2">
    <w:name w:val="哈哈正文 Char"/>
    <w:link w:val="103"/>
    <w:qFormat/>
    <w:uiPriority w:val="0"/>
    <w:rPr>
      <w:rFonts w:ascii="宋体" w:hAnsi="宋体" w:eastAsia="宋体"/>
      <w:kern w:val="2"/>
      <w:sz w:val="24"/>
      <w:lang w:bidi="ar-SA"/>
    </w:rPr>
  </w:style>
  <w:style w:type="paragraph" w:customStyle="1" w:styleId="103">
    <w:name w:val="哈哈正文"/>
    <w:basedOn w:val="1"/>
    <w:link w:val="102"/>
    <w:qFormat/>
    <w:uiPriority w:val="0"/>
    <w:pPr>
      <w:adjustRightInd/>
      <w:spacing w:line="360" w:lineRule="auto"/>
      <w:ind w:firstLine="200" w:firstLineChars="200"/>
    </w:pPr>
    <w:rPr>
      <w:rFonts w:ascii="宋体" w:hAnsi="宋体"/>
      <w:sz w:val="24"/>
      <w:szCs w:val="20"/>
    </w:rPr>
  </w:style>
  <w:style w:type="character" w:customStyle="1" w:styleId="104">
    <w:name w:val="未处理的提及1"/>
    <w:qFormat/>
    <w:uiPriority w:val="0"/>
    <w:rPr>
      <w:color w:val="808080"/>
      <w:shd w:val="clear" w:color="auto" w:fill="E6E6E6"/>
    </w:rPr>
  </w:style>
  <w:style w:type="character" w:customStyle="1" w:styleId="105">
    <w:name w:val="txt"/>
    <w:qFormat/>
    <w:uiPriority w:val="0"/>
    <w:rPr>
      <w:rFonts w:ascii="仿宋_GB2312" w:eastAsia="微软雅黑"/>
      <w:b/>
      <w:kern w:val="2"/>
      <w:sz w:val="32"/>
      <w:szCs w:val="32"/>
      <w:lang w:val="en-US" w:eastAsia="zh-CN" w:bidi="ar-SA"/>
    </w:rPr>
  </w:style>
  <w:style w:type="character" w:customStyle="1" w:styleId="106">
    <w:name w:val="二级标题 Char Char"/>
    <w:qFormat/>
    <w:uiPriority w:val="0"/>
    <w:rPr>
      <w:rFonts w:ascii="宋体" w:hAnsi="宋体" w:eastAsia="宋体"/>
      <w:b/>
      <w:snapToGrid w:val="0"/>
      <w:kern w:val="2"/>
      <w:sz w:val="24"/>
      <w:szCs w:val="24"/>
      <w:lang w:val="en-US" w:eastAsia="zh-CN" w:bidi="ar-SA"/>
    </w:rPr>
  </w:style>
  <w:style w:type="character" w:customStyle="1" w:styleId="107">
    <w:name w:val="Char Char32"/>
    <w:qFormat/>
    <w:uiPriority w:val="6"/>
    <w:rPr>
      <w:b/>
      <w:kern w:val="1"/>
      <w:sz w:val="24"/>
      <w:szCs w:val="24"/>
    </w:rPr>
  </w:style>
  <w:style w:type="character" w:customStyle="1" w:styleId="108">
    <w:name w:val="PI Char1"/>
    <w:qFormat/>
    <w:uiPriority w:val="0"/>
    <w:rPr>
      <w:rFonts w:ascii="宋体" w:hAnsi="宋体"/>
      <w:kern w:val="2"/>
      <w:sz w:val="24"/>
      <w:szCs w:val="24"/>
    </w:rPr>
  </w:style>
  <w:style w:type="character" w:customStyle="1" w:styleId="109">
    <w:name w:val="tw4winTerm"/>
    <w:qFormat/>
    <w:uiPriority w:val="0"/>
    <w:rPr>
      <w:color w:val="0000FF"/>
    </w:rPr>
  </w:style>
  <w:style w:type="character" w:customStyle="1" w:styleId="110">
    <w:name w:val="Footer Char"/>
    <w:qFormat/>
    <w:locked/>
    <w:uiPriority w:val="0"/>
    <w:rPr>
      <w:rFonts w:eastAsia="宋体"/>
      <w:kern w:val="2"/>
      <w:sz w:val="18"/>
      <w:lang w:val="en-US" w:eastAsia="zh-CN" w:bidi="ar-SA"/>
    </w:rPr>
  </w:style>
  <w:style w:type="character" w:customStyle="1" w:styleId="111">
    <w:name w:val="普通文字 Char Char1"/>
    <w:qFormat/>
    <w:uiPriority w:val="0"/>
    <w:rPr>
      <w:rFonts w:ascii="宋体" w:hAnsi="Courier New"/>
      <w:kern w:val="2"/>
      <w:sz w:val="21"/>
    </w:rPr>
  </w:style>
  <w:style w:type="character" w:customStyle="1" w:styleId="112">
    <w:name w:val="Char Char101"/>
    <w:qFormat/>
    <w:uiPriority w:val="6"/>
    <w:rPr>
      <w:rFonts w:ascii="宋体" w:hAnsi="宋体"/>
      <w:kern w:val="2"/>
      <w:sz w:val="21"/>
      <w:szCs w:val="24"/>
      <w:lang w:val="en-US" w:eastAsia="zh-CN"/>
    </w:rPr>
  </w:style>
  <w:style w:type="character" w:customStyle="1" w:styleId="113">
    <w:name w:val="标题 4 Char"/>
    <w:qFormat/>
    <w:uiPriority w:val="0"/>
    <w:rPr>
      <w:rFonts w:ascii="Arial" w:hAnsi="Arial" w:eastAsia="黑体"/>
      <w:b/>
      <w:kern w:val="2"/>
      <w:sz w:val="28"/>
    </w:rPr>
  </w:style>
  <w:style w:type="character" w:customStyle="1" w:styleId="114">
    <w:name w:val="链接"/>
    <w:qFormat/>
    <w:uiPriority w:val="0"/>
    <w:rPr>
      <w:color w:val="0000FF"/>
      <w:sz w:val="21"/>
      <w:szCs w:val="21"/>
      <w:u w:val="single"/>
    </w:rPr>
  </w:style>
  <w:style w:type="character" w:customStyle="1" w:styleId="115">
    <w:name w:val="h4 Char"/>
    <w:qFormat/>
    <w:uiPriority w:val="0"/>
    <w:rPr>
      <w:rFonts w:ascii="Arial" w:hAnsi="Arial" w:eastAsia="黑体"/>
      <w:b/>
      <w:bCs/>
      <w:kern w:val="2"/>
      <w:sz w:val="28"/>
      <w:szCs w:val="28"/>
      <w:lang w:val="zh-CN" w:eastAsia="zh-CN" w:bidi="ar-SA"/>
    </w:rPr>
  </w:style>
  <w:style w:type="character" w:customStyle="1" w:styleId="116">
    <w:name w:val="5正文 Char"/>
    <w:link w:val="117"/>
    <w:qFormat/>
    <w:uiPriority w:val="0"/>
    <w:rPr>
      <w:rFonts w:ascii="仿宋_GB2312" w:hAnsi="微软雅黑" w:eastAsia="仿宋_GB2312"/>
      <w:sz w:val="28"/>
      <w:szCs w:val="21"/>
    </w:rPr>
  </w:style>
  <w:style w:type="paragraph" w:customStyle="1" w:styleId="117">
    <w:name w:val="5正文"/>
    <w:basedOn w:val="1"/>
    <w:link w:val="116"/>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8">
    <w:name w:val="标题 3 字符"/>
    <w:qFormat/>
    <w:uiPriority w:val="9"/>
    <w:rPr>
      <w:b/>
      <w:bCs/>
      <w:kern w:val="2"/>
      <w:sz w:val="32"/>
      <w:szCs w:val="32"/>
    </w:rPr>
  </w:style>
  <w:style w:type="character" w:customStyle="1" w:styleId="119">
    <w:name w:val="样式6 Char"/>
    <w:qFormat/>
    <w:uiPriority w:val="0"/>
    <w:rPr>
      <w:rFonts w:ascii="仿宋_GB2312" w:hAnsi="宋体" w:eastAsia="仿宋_GB2312"/>
      <w:b/>
      <w:bCs/>
      <w:kern w:val="2"/>
      <w:sz w:val="24"/>
      <w:szCs w:val="24"/>
      <w:lang w:val="en-US" w:eastAsia="zh-CN" w:bidi="ar-SA"/>
    </w:rPr>
  </w:style>
  <w:style w:type="character" w:customStyle="1" w:styleId="120">
    <w:name w:val="Char Char14"/>
    <w:qFormat/>
    <w:uiPriority w:val="6"/>
    <w:rPr>
      <w:rFonts w:ascii="黑体" w:hAnsi="黑体" w:eastAsia="黑体"/>
    </w:rPr>
  </w:style>
  <w:style w:type="character" w:customStyle="1" w:styleId="121">
    <w:name w:val="Heading 2 Hidden Char"/>
    <w:qFormat/>
    <w:uiPriority w:val="0"/>
    <w:rPr>
      <w:rFonts w:ascii="仿宋_GB2312" w:eastAsia="仿宋_GB2312"/>
      <w:b/>
      <w:bCs/>
      <w:kern w:val="2"/>
      <w:sz w:val="24"/>
      <w:szCs w:val="24"/>
      <w:lang w:val="zh-CN" w:eastAsia="zh-CN" w:bidi="ar-SA"/>
    </w:rPr>
  </w:style>
  <w:style w:type="character" w:customStyle="1" w:styleId="122">
    <w:name w:val="正文首行缩进 2 Char"/>
    <w:link w:val="2"/>
    <w:qFormat/>
    <w:uiPriority w:val="0"/>
    <w:rPr>
      <w:rFonts w:ascii="宋体" w:hAnsi="宋体"/>
      <w:kern w:val="2"/>
      <w:sz w:val="21"/>
      <w:szCs w:val="24"/>
    </w:rPr>
  </w:style>
  <w:style w:type="character" w:customStyle="1" w:styleId="123">
    <w:name w:val="font11"/>
    <w:qFormat/>
    <w:uiPriority w:val="0"/>
    <w:rPr>
      <w:rFonts w:hint="default" w:ascii="Times New Roman" w:hAnsi="Times New Roman" w:cs="Times New Roman"/>
      <w:color w:val="000000"/>
      <w:sz w:val="22"/>
      <w:szCs w:val="22"/>
      <w:u w:val="none"/>
    </w:rPr>
  </w:style>
  <w:style w:type="character" w:customStyle="1" w:styleId="124">
    <w:name w:val="表正文 Char1"/>
    <w:qFormat/>
    <w:uiPriority w:val="0"/>
    <w:rPr>
      <w:rFonts w:ascii="宋体" w:eastAsia="宋体"/>
      <w:snapToGrid w:val="0"/>
      <w:color w:val="000000"/>
      <w:kern w:val="28"/>
      <w:sz w:val="28"/>
    </w:rPr>
  </w:style>
  <w:style w:type="character" w:customStyle="1" w:styleId="125">
    <w:name w:val="blue1"/>
    <w:basedOn w:val="70"/>
    <w:qFormat/>
    <w:uiPriority w:val="0"/>
    <w:rPr>
      <w:rFonts w:ascii="Arial" w:hAnsi="Arial" w:eastAsia="黑体" w:cs="Arial"/>
      <w:snapToGrid w:val="0"/>
      <w:kern w:val="0"/>
      <w:szCs w:val="21"/>
    </w:rPr>
  </w:style>
  <w:style w:type="character" w:customStyle="1" w:styleId="126">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7">
    <w:name w:val="标书1 Char"/>
    <w:qFormat/>
    <w:uiPriority w:val="0"/>
    <w:rPr>
      <w:rFonts w:eastAsia="宋体"/>
      <w:b/>
      <w:bCs/>
      <w:kern w:val="44"/>
      <w:sz w:val="44"/>
      <w:szCs w:val="44"/>
      <w:lang w:val="en-US" w:eastAsia="zh-CN" w:bidi="ar-SA"/>
    </w:rPr>
  </w:style>
  <w:style w:type="character" w:customStyle="1" w:styleId="128">
    <w:name w:val="样式5 Char"/>
    <w:qFormat/>
    <w:uiPriority w:val="0"/>
    <w:rPr>
      <w:rFonts w:ascii="仿宋_GB2312" w:hAnsi="仿宋" w:eastAsia="仿宋_GB2312"/>
      <w:kern w:val="2"/>
      <w:sz w:val="24"/>
      <w:szCs w:val="24"/>
    </w:rPr>
  </w:style>
  <w:style w:type="character" w:customStyle="1" w:styleId="129">
    <w:name w:val="样式4 Char"/>
    <w:qFormat/>
    <w:uiPriority w:val="0"/>
    <w:rPr>
      <w:rFonts w:ascii="仿宋_GB2312" w:hAnsi="仿宋" w:eastAsia="仿宋_GB2312"/>
      <w:b/>
      <w:kern w:val="2"/>
      <w:sz w:val="32"/>
      <w:szCs w:val="32"/>
      <w:lang w:bidi="ar-SA"/>
    </w:rPr>
  </w:style>
  <w:style w:type="character" w:customStyle="1" w:styleId="130">
    <w:name w:val="插图说明 Char"/>
    <w:qFormat/>
    <w:uiPriority w:val="0"/>
    <w:rPr>
      <w:rFonts w:eastAsia="黑体"/>
      <w:sz w:val="24"/>
      <w:lang w:val="en-US" w:eastAsia="zh-CN"/>
    </w:rPr>
  </w:style>
  <w:style w:type="character" w:customStyle="1" w:styleId="131">
    <w:name w:val="正文2 Char Char"/>
    <w:link w:val="132"/>
    <w:qFormat/>
    <w:uiPriority w:val="0"/>
    <w:rPr>
      <w:rFonts w:eastAsia="宋体"/>
      <w:kern w:val="2"/>
      <w:sz w:val="24"/>
      <w:lang w:val="en-US" w:eastAsia="zh-CN" w:bidi="ar-SA"/>
    </w:rPr>
  </w:style>
  <w:style w:type="paragraph" w:customStyle="1" w:styleId="132">
    <w:name w:val="正文2"/>
    <w:basedOn w:val="1"/>
    <w:link w:val="131"/>
    <w:qFormat/>
    <w:uiPriority w:val="0"/>
    <w:pPr>
      <w:spacing w:before="156" w:line="360" w:lineRule="auto"/>
      <w:ind w:firstLine="510" w:firstLineChars="200"/>
    </w:pPr>
    <w:rPr>
      <w:sz w:val="24"/>
      <w:szCs w:val="20"/>
    </w:rPr>
  </w:style>
  <w:style w:type="character" w:customStyle="1" w:styleId="133">
    <w:name w:val="Char Char24"/>
    <w:qFormat/>
    <w:uiPriority w:val="6"/>
    <w:rPr>
      <w:kern w:val="1"/>
      <w:sz w:val="21"/>
    </w:rPr>
  </w:style>
  <w:style w:type="character" w:customStyle="1" w:styleId="134">
    <w:name w:val="副标题 Char"/>
    <w:link w:val="48"/>
    <w:qFormat/>
    <w:uiPriority w:val="0"/>
    <w:rPr>
      <w:rFonts w:ascii="Arial" w:hAnsi="Arial" w:eastAsia="隶书"/>
      <w:b/>
      <w:bCs/>
      <w:kern w:val="28"/>
      <w:sz w:val="44"/>
      <w:szCs w:val="32"/>
      <w:lang w:val="en-US" w:eastAsia="zh-CN" w:bidi="ar-SA"/>
    </w:rPr>
  </w:style>
  <w:style w:type="character" w:customStyle="1" w:styleId="135">
    <w:name w:val="普通文字 Char1 Char"/>
    <w:qFormat/>
    <w:uiPriority w:val="0"/>
    <w:rPr>
      <w:rFonts w:ascii="宋体" w:hAnsi="Courier New" w:eastAsia="宋体"/>
      <w:kern w:val="2"/>
      <w:sz w:val="21"/>
      <w:szCs w:val="24"/>
      <w:lang w:val="en-US"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标题 Char1"/>
    <w:qFormat/>
    <w:uiPriority w:val="0"/>
    <w:rPr>
      <w:rFonts w:ascii="Cambria" w:hAnsi="Cambria" w:eastAsia="宋体" w:cs="Times New Roman"/>
      <w:b/>
      <w:bCs/>
      <w:sz w:val="32"/>
      <w:szCs w:val="32"/>
      <w:lang w:bidi="ar-SA"/>
    </w:rPr>
  </w:style>
  <w:style w:type="character" w:customStyle="1" w:styleId="138">
    <w:name w:val="gf正文1 Char"/>
    <w:qFormat/>
    <w:uiPriority w:val="0"/>
    <w:rPr>
      <w:rFonts w:ascii="宋体" w:hAnsi="宋体" w:eastAsia="宋体" w:cs="宋体"/>
      <w:kern w:val="2"/>
      <w:sz w:val="24"/>
      <w:szCs w:val="24"/>
      <w:lang w:val="en-US" w:eastAsia="zh-CN" w:bidi="ar-SA"/>
    </w:rPr>
  </w:style>
  <w:style w:type="character" w:customStyle="1" w:styleId="139">
    <w:name w:val="正文文本缩进 Char1"/>
    <w:qFormat/>
    <w:uiPriority w:val="0"/>
    <w:rPr>
      <w:rFonts w:ascii="Calibri" w:hAnsi="Calibri"/>
      <w:sz w:val="28"/>
    </w:rPr>
  </w:style>
  <w:style w:type="character" w:customStyle="1" w:styleId="140">
    <w:name w:val="No Spacing Char"/>
    <w:link w:val="141"/>
    <w:qFormat/>
    <w:uiPriority w:val="1"/>
    <w:rPr>
      <w:sz w:val="22"/>
      <w:szCs w:val="22"/>
      <w:lang w:val="en-US" w:eastAsia="zh-CN" w:bidi="ar-SA"/>
    </w:rPr>
  </w:style>
  <w:style w:type="paragraph" w:customStyle="1" w:styleId="141">
    <w:name w:val="无间隔1"/>
    <w:link w:val="140"/>
    <w:qFormat/>
    <w:uiPriority w:val="1"/>
    <w:rPr>
      <w:rFonts w:ascii="Times New Roman" w:hAnsi="Times New Roman" w:eastAsia="宋体" w:cs="Times New Roman"/>
      <w:sz w:val="22"/>
      <w:szCs w:val="22"/>
      <w:lang w:val="en-US" w:eastAsia="zh-CN" w:bidi="ar-SA"/>
    </w:rPr>
  </w:style>
  <w:style w:type="character" w:customStyle="1" w:styleId="142">
    <w:name w:val="样式7 Char"/>
    <w:qFormat/>
    <w:uiPriority w:val="0"/>
    <w:rPr>
      <w:rFonts w:ascii="仿宋_GB2312" w:hAnsi="仿宋" w:eastAsia="仿宋_GB2312"/>
      <w:b/>
      <w:kern w:val="2"/>
      <w:sz w:val="24"/>
      <w:szCs w:val="24"/>
    </w:rPr>
  </w:style>
  <w:style w:type="character" w:customStyle="1" w:styleId="143">
    <w:name w:val="font12gray1"/>
    <w:qFormat/>
    <w:uiPriority w:val="0"/>
    <w:rPr>
      <w:rFonts w:ascii="仿宋_GB2312" w:eastAsia="微软雅黑"/>
      <w:b/>
      <w:spacing w:val="300"/>
      <w:kern w:val="2"/>
      <w:sz w:val="18"/>
      <w:szCs w:val="18"/>
      <w:lang w:val="en-US" w:eastAsia="zh-CN" w:bidi="ar-SA"/>
    </w:rPr>
  </w:style>
  <w:style w:type="character" w:customStyle="1" w:styleId="144">
    <w:name w:val="Char Char7"/>
    <w:semiHidden/>
    <w:qFormat/>
    <w:uiPriority w:val="0"/>
    <w:rPr>
      <w:rFonts w:eastAsia="宋体"/>
      <w:kern w:val="2"/>
      <w:sz w:val="21"/>
      <w:szCs w:val="24"/>
      <w:lang w:val="en-US" w:eastAsia="zh-CN" w:bidi="ar-SA"/>
    </w:rPr>
  </w:style>
  <w:style w:type="character" w:customStyle="1" w:styleId="145">
    <w:name w:val="表名 Char"/>
    <w:qFormat/>
    <w:uiPriority w:val="0"/>
    <w:rPr>
      <w:rFonts w:eastAsia="宋体"/>
      <w:b/>
      <w:bCs/>
      <w:kern w:val="2"/>
      <w:sz w:val="24"/>
      <w:szCs w:val="24"/>
      <w:lang w:val="en-US" w:eastAsia="zh-CN" w:bidi="ar-SA"/>
    </w:rPr>
  </w:style>
  <w:style w:type="character" w:customStyle="1" w:styleId="146">
    <w:name w:val="Document Map Char"/>
    <w:qFormat/>
    <w:locked/>
    <w:uiPriority w:val="0"/>
    <w:rPr>
      <w:rFonts w:eastAsia="宋体"/>
      <w:kern w:val="2"/>
      <w:sz w:val="21"/>
      <w:szCs w:val="24"/>
      <w:lang w:val="en-US" w:eastAsia="zh-CN" w:bidi="ar-SA"/>
    </w:rPr>
  </w:style>
  <w:style w:type="character" w:customStyle="1" w:styleId="147">
    <w:name w:val="font41"/>
    <w:qFormat/>
    <w:uiPriority w:val="0"/>
    <w:rPr>
      <w:rFonts w:hint="eastAsia" w:ascii="仿宋_GB2312" w:eastAsia="仿宋_GB2312" w:cs="仿宋_GB2312"/>
      <w:color w:val="000000"/>
      <w:sz w:val="22"/>
      <w:szCs w:val="22"/>
      <w:u w:val="none"/>
    </w:rPr>
  </w:style>
  <w:style w:type="character" w:customStyle="1" w:styleId="148">
    <w:name w:val="标题 6 Char"/>
    <w:link w:val="9"/>
    <w:qFormat/>
    <w:uiPriority w:val="0"/>
    <w:rPr>
      <w:rFonts w:ascii="Arial" w:hAnsi="Arial" w:eastAsia="黑体"/>
      <w:b/>
      <w:bCs/>
      <w:kern w:val="2"/>
      <w:sz w:val="24"/>
      <w:szCs w:val="24"/>
    </w:rPr>
  </w:style>
  <w:style w:type="character" w:customStyle="1" w:styleId="149">
    <w:name w:val="纯文本 Char_0"/>
    <w:link w:val="150"/>
    <w:qFormat/>
    <w:uiPriority w:val="0"/>
    <w:rPr>
      <w:rFonts w:ascii="宋体" w:hAnsi="Courier New"/>
      <w:kern w:val="2"/>
      <w:sz w:val="21"/>
      <w:szCs w:val="21"/>
      <w:lang w:val="en-US" w:eastAsia="zh-CN"/>
    </w:rPr>
  </w:style>
  <w:style w:type="paragraph" w:customStyle="1" w:styleId="150">
    <w:name w:val="纯文本_0_0"/>
    <w:basedOn w:val="151"/>
    <w:link w:val="149"/>
    <w:qFormat/>
    <w:uiPriority w:val="0"/>
    <w:rPr>
      <w:rFonts w:ascii="宋体" w:hAnsi="Courier New"/>
      <w:szCs w:val="21"/>
    </w:rPr>
  </w:style>
  <w:style w:type="paragraph" w:customStyle="1" w:styleId="15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2">
    <w:name w:val="Balloon Text Char"/>
    <w:qFormat/>
    <w:locked/>
    <w:uiPriority w:val="0"/>
    <w:rPr>
      <w:rFonts w:eastAsia="宋体"/>
      <w:kern w:val="2"/>
      <w:sz w:val="18"/>
      <w:szCs w:val="18"/>
      <w:lang w:val="en-US" w:eastAsia="zh-CN" w:bidi="ar-SA"/>
    </w:rPr>
  </w:style>
  <w:style w:type="character" w:customStyle="1" w:styleId="153">
    <w:name w:val="正文 项目2 Char"/>
    <w:basedOn w:val="154"/>
    <w:qFormat/>
    <w:uiPriority w:val="0"/>
    <w:rPr>
      <w:rFonts w:ascii="仿宋_GB2312" w:hAnsi="仿宋_GB2312" w:eastAsia="仿宋_GB2312"/>
      <w:kern w:val="2"/>
      <w:sz w:val="24"/>
      <w:lang w:bidi="ar-SA"/>
    </w:rPr>
  </w:style>
  <w:style w:type="character" w:customStyle="1" w:styleId="154">
    <w:name w:val="正文 项目 Char"/>
    <w:qFormat/>
    <w:uiPriority w:val="0"/>
    <w:rPr>
      <w:rFonts w:ascii="仿宋_GB2312" w:hAnsi="仿宋_GB2312" w:eastAsia="仿宋_GB2312"/>
      <w:kern w:val="2"/>
      <w:sz w:val="24"/>
      <w:lang w:bidi="ar-SA"/>
    </w:rPr>
  </w:style>
  <w:style w:type="character" w:customStyle="1" w:styleId="155">
    <w:name w:val="h Char Char1"/>
    <w:qFormat/>
    <w:uiPriority w:val="0"/>
    <w:rPr>
      <w:rFonts w:eastAsia="宋体"/>
      <w:kern w:val="2"/>
      <w:sz w:val="18"/>
      <w:szCs w:val="18"/>
      <w:lang w:val="en-US" w:eastAsia="zh-CN" w:bidi="ar-SA"/>
    </w:rPr>
  </w:style>
  <w:style w:type="character" w:customStyle="1" w:styleId="156">
    <w:name w:val="Char Char27"/>
    <w:qFormat/>
    <w:uiPriority w:val="6"/>
    <w:rPr>
      <w:rFonts w:ascii="宋体" w:hAnsi="宋体" w:eastAsia="宋体"/>
      <w:color w:val="000000"/>
      <w:kern w:val="1"/>
      <w:sz w:val="28"/>
      <w:lang w:val="en-US" w:eastAsia="zh-CN" w:bidi="ar-SA"/>
    </w:rPr>
  </w:style>
  <w:style w:type="character" w:customStyle="1" w:styleId="157">
    <w:name w:val="px14"/>
    <w:qFormat/>
    <w:uiPriority w:val="0"/>
    <w:rPr>
      <w:rFonts w:ascii="仿宋_GB2312" w:eastAsia="微软雅黑" w:cs="Times New Roman"/>
      <w:b/>
      <w:kern w:val="2"/>
      <w:sz w:val="32"/>
      <w:szCs w:val="32"/>
      <w:lang w:val="en-US" w:eastAsia="zh-CN" w:bidi="ar-SA"/>
    </w:rPr>
  </w:style>
  <w:style w:type="character" w:customStyle="1" w:styleId="158">
    <w:name w:val="HTML 预设格式 Char1"/>
    <w:qFormat/>
    <w:uiPriority w:val="0"/>
    <w:rPr>
      <w:rFonts w:ascii="Courier New" w:hAnsi="Courier New" w:eastAsia="宋体" w:cs="Courier New"/>
      <w:sz w:val="20"/>
      <w:szCs w:val="20"/>
    </w:rPr>
  </w:style>
  <w:style w:type="character" w:customStyle="1" w:styleId="159">
    <w:name w:val="普通文字 Char1"/>
    <w:qFormat/>
    <w:uiPriority w:val="0"/>
    <w:rPr>
      <w:rFonts w:ascii="宋体" w:hAnsi="Courier New" w:eastAsia="宋体"/>
      <w:kern w:val="2"/>
      <w:sz w:val="21"/>
      <w:lang w:val="en-US" w:eastAsia="zh-CN"/>
    </w:rPr>
  </w:style>
  <w:style w:type="character" w:customStyle="1" w:styleId="160">
    <w:name w:val="hei16b1"/>
    <w:qFormat/>
    <w:uiPriority w:val="0"/>
    <w:rPr>
      <w:rFonts w:hint="default" w:ascii="Arial" w:hAnsi="Arial" w:cs="Arial"/>
      <w:b/>
      <w:bCs/>
      <w:color w:val="000000"/>
      <w:sz w:val="24"/>
      <w:szCs w:val="24"/>
    </w:rPr>
  </w:style>
  <w:style w:type="character" w:customStyle="1" w:styleId="161">
    <w:name w:val="正文（绿盟科技） Char"/>
    <w:link w:val="162"/>
    <w:qFormat/>
    <w:uiPriority w:val="0"/>
    <w:rPr>
      <w:rFonts w:ascii="Arial" w:hAnsi="Arial"/>
      <w:sz w:val="21"/>
      <w:szCs w:val="21"/>
    </w:rPr>
  </w:style>
  <w:style w:type="paragraph" w:customStyle="1" w:styleId="162">
    <w:name w:val="正文（绿盟科技）"/>
    <w:link w:val="161"/>
    <w:qFormat/>
    <w:uiPriority w:val="0"/>
    <w:pPr>
      <w:spacing w:line="300" w:lineRule="auto"/>
    </w:pPr>
    <w:rPr>
      <w:rFonts w:ascii="Arial" w:hAnsi="Arial" w:eastAsia="宋体" w:cs="Times New Roman"/>
      <w:sz w:val="21"/>
      <w:szCs w:val="21"/>
      <w:lang w:val="en-US" w:eastAsia="zh-CN" w:bidi="ar-SA"/>
    </w:rPr>
  </w:style>
  <w:style w:type="character" w:customStyle="1" w:styleId="163">
    <w:name w:val="Char Char19"/>
    <w:qFormat/>
    <w:uiPriority w:val="6"/>
    <w:rPr>
      <w:rFonts w:ascii="宋体" w:hAnsi="宋体"/>
      <w:i/>
      <w:sz w:val="24"/>
      <w:szCs w:val="24"/>
    </w:rPr>
  </w:style>
  <w:style w:type="character" w:customStyle="1" w:styleId="164">
    <w:name w:val="页脚 Char"/>
    <w:qFormat/>
    <w:uiPriority w:val="0"/>
    <w:rPr>
      <w:rFonts w:eastAsia="仿宋_GB2312"/>
      <w:kern w:val="2"/>
      <w:sz w:val="18"/>
      <w:lang w:val="en-US" w:eastAsia="zh-CN"/>
    </w:rPr>
  </w:style>
  <w:style w:type="character" w:customStyle="1" w:styleId="165">
    <w:name w:val="批注主题 Char"/>
    <w:qFormat/>
    <w:uiPriority w:val="0"/>
    <w:rPr>
      <w:rFonts w:eastAsia="宋体"/>
      <w:b/>
      <w:bCs/>
      <w:kern w:val="2"/>
      <w:sz w:val="21"/>
      <w:szCs w:val="24"/>
      <w:lang w:val="en-US" w:eastAsia="zh-CN" w:bidi="ar-SA"/>
    </w:rPr>
  </w:style>
  <w:style w:type="character" w:customStyle="1" w:styleId="166">
    <w:name w:val="Comment Text Char"/>
    <w:qFormat/>
    <w:locked/>
    <w:uiPriority w:val="0"/>
    <w:rPr>
      <w:rFonts w:ascii="宋体" w:hAnsi="宋体" w:eastAsia="宋体"/>
      <w:kern w:val="2"/>
      <w:sz w:val="24"/>
      <w:lang w:val="en-US" w:eastAsia="zh-CN" w:bidi="ar-SA"/>
    </w:rPr>
  </w:style>
  <w:style w:type="character" w:customStyle="1" w:styleId="167">
    <w:name w:val="标题 2 字符"/>
    <w:qFormat/>
    <w:uiPriority w:val="1"/>
    <w:rPr>
      <w:rFonts w:ascii="仿宋_GB2312" w:hAnsi="Times New Roman" w:eastAsia="仿宋_GB2312" w:cs="Times New Roman"/>
      <w:b/>
      <w:kern w:val="2"/>
      <w:sz w:val="24"/>
      <w:lang w:val="zh-CN"/>
    </w:rPr>
  </w:style>
  <w:style w:type="character" w:customStyle="1" w:styleId="168">
    <w:name w:val="Char Char72"/>
    <w:qFormat/>
    <w:uiPriority w:val="0"/>
    <w:rPr>
      <w:rFonts w:eastAsia="宋体"/>
      <w:kern w:val="2"/>
      <w:sz w:val="21"/>
      <w:szCs w:val="24"/>
      <w:lang w:val="en-US" w:eastAsia="zh-CN" w:bidi="ar-SA"/>
    </w:rPr>
  </w:style>
  <w:style w:type="character" w:customStyle="1" w:styleId="169">
    <w:name w:val="正文文本缩进 Char2"/>
    <w:qFormat/>
    <w:uiPriority w:val="0"/>
    <w:rPr>
      <w:rFonts w:ascii="Times New Roman" w:hAnsi="Times New Roman" w:eastAsia="宋体" w:cs="Times New Roman"/>
      <w:snapToGrid w:val="0"/>
      <w:kern w:val="0"/>
      <w:szCs w:val="24"/>
    </w:rPr>
  </w:style>
  <w:style w:type="character" w:customStyle="1" w:styleId="170">
    <w:name w:val="样式2 Char"/>
    <w:qFormat/>
    <w:uiPriority w:val="0"/>
    <w:rPr>
      <w:rFonts w:ascii="仿宋_GB2312" w:hAnsi="仿宋" w:eastAsia="仿宋_GB2312" w:cs="仿宋_GB2312"/>
      <w:b/>
      <w:bCs/>
      <w:sz w:val="32"/>
      <w:szCs w:val="30"/>
      <w:lang w:val="zh-CN"/>
    </w:rPr>
  </w:style>
  <w:style w:type="character" w:customStyle="1" w:styleId="171">
    <w:name w:val="表格名称[858D7CFB-ED40-4347-BF05-701D383B685F]"/>
    <w:link w:val="172"/>
    <w:qFormat/>
    <w:uiPriority w:val="0"/>
    <w:rPr>
      <w:sz w:val="32"/>
    </w:rPr>
  </w:style>
  <w:style w:type="paragraph" w:customStyle="1" w:styleId="172">
    <w:name w:val="表格名称"/>
    <w:basedOn w:val="5"/>
    <w:link w:val="171"/>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3">
    <w:name w:val="Char Char4"/>
    <w:qFormat/>
    <w:uiPriority w:val="0"/>
    <w:rPr>
      <w:rFonts w:eastAsia="宋体"/>
      <w:b/>
      <w:sz w:val="24"/>
      <w:lang w:val="en-GB" w:eastAsia="zh-CN" w:bidi="ar-SA"/>
    </w:rPr>
  </w:style>
  <w:style w:type="character" w:customStyle="1" w:styleId="174">
    <w:name w:val="c7 style3"/>
    <w:qFormat/>
    <w:uiPriority w:val="0"/>
  </w:style>
  <w:style w:type="character" w:customStyle="1" w:styleId="175">
    <w:name w:val="正文文本 3 Char1"/>
    <w:semiHidden/>
    <w:qFormat/>
    <w:uiPriority w:val="99"/>
    <w:rPr>
      <w:rFonts w:ascii="Times New Roman" w:hAnsi="Times New Roman" w:eastAsia="宋体" w:cs="Times New Roman"/>
      <w:sz w:val="16"/>
      <w:szCs w:val="16"/>
    </w:rPr>
  </w:style>
  <w:style w:type="character" w:customStyle="1" w:styleId="176">
    <w:name w:val="tw4winInternal"/>
    <w:qFormat/>
    <w:uiPriority w:val="0"/>
    <w:rPr>
      <w:rFonts w:ascii="Courier New" w:hAnsi="Courier New" w:cs="Courier New"/>
      <w:color w:val="FF0000"/>
      <w:lang w:val="en-US" w:eastAsia="zh-CN"/>
    </w:rPr>
  </w:style>
  <w:style w:type="character" w:customStyle="1" w:styleId="177">
    <w:name w:val="Char Char10"/>
    <w:semiHidden/>
    <w:qFormat/>
    <w:uiPriority w:val="0"/>
    <w:rPr>
      <w:rFonts w:ascii="宋体" w:hAnsi="宋体"/>
      <w:kern w:val="2"/>
      <w:sz w:val="21"/>
      <w:szCs w:val="24"/>
      <w:lang w:val="en-US" w:eastAsia="zh-CN"/>
    </w:rPr>
  </w:style>
  <w:style w:type="character" w:customStyle="1" w:styleId="178">
    <w:name w:val="shadow11"/>
    <w:qFormat/>
    <w:uiPriority w:val="0"/>
    <w:rPr>
      <w:color w:val="000000"/>
      <w:sz w:val="21"/>
    </w:rPr>
  </w:style>
  <w:style w:type="character" w:customStyle="1" w:styleId="179">
    <w:name w:val="正文非缩进 Char3"/>
    <w:qFormat/>
    <w:uiPriority w:val="0"/>
    <w:rPr>
      <w:rFonts w:ascii="宋体" w:eastAsia="宋体"/>
      <w:snapToGrid w:val="0"/>
      <w:color w:val="000000"/>
      <w:kern w:val="28"/>
      <w:sz w:val="28"/>
      <w:lang w:val="en-US" w:eastAsia="zh-CN" w:bidi="ar-SA"/>
    </w:rPr>
  </w:style>
  <w:style w:type="character" w:customStyle="1" w:styleId="180">
    <w:name w:val="Char Char"/>
    <w:qFormat/>
    <w:uiPriority w:val="0"/>
    <w:rPr>
      <w:rFonts w:ascii="宋体" w:hAnsi="Courier New" w:eastAsia="宋体"/>
      <w:kern w:val="2"/>
      <w:sz w:val="21"/>
      <w:lang w:val="en-US" w:eastAsia="zh-CN" w:bidi="ar-SA"/>
    </w:rPr>
  </w:style>
  <w:style w:type="character" w:customStyle="1" w:styleId="181">
    <w:name w:val="签名 Char1"/>
    <w:qFormat/>
    <w:uiPriority w:val="0"/>
    <w:rPr>
      <w:rFonts w:ascii="Times New Roman" w:hAnsi="Times New Roman" w:eastAsia="宋体" w:cs="Times New Roman"/>
      <w:szCs w:val="24"/>
    </w:rPr>
  </w:style>
  <w:style w:type="character" w:customStyle="1" w:styleId="182">
    <w:name w:val="日期 Char"/>
    <w:link w:val="36"/>
    <w:qFormat/>
    <w:uiPriority w:val="0"/>
    <w:rPr>
      <w:rFonts w:ascii="宋体"/>
      <w:kern w:val="2"/>
      <w:sz w:val="24"/>
      <w:szCs w:val="21"/>
      <w:lang w:val="zh-CN"/>
    </w:rPr>
  </w:style>
  <w:style w:type="character" w:customStyle="1" w:styleId="183">
    <w:name w:val="标题 9 Char"/>
    <w:link w:val="12"/>
    <w:qFormat/>
    <w:uiPriority w:val="0"/>
    <w:rPr>
      <w:rFonts w:ascii="Arial" w:hAnsi="Arial" w:eastAsia="黑体"/>
      <w:kern w:val="2"/>
      <w:sz w:val="21"/>
      <w:szCs w:val="21"/>
    </w:rPr>
  </w:style>
  <w:style w:type="character" w:customStyle="1" w:styleId="184">
    <w:name w:val="Char Char18"/>
    <w:qFormat/>
    <w:uiPriority w:val="6"/>
    <w:rPr>
      <w:rFonts w:ascii="宋体" w:hAnsi="宋体"/>
      <w:sz w:val="28"/>
    </w:rPr>
  </w:style>
  <w:style w:type="character" w:customStyle="1" w:styleId="185">
    <w:name w:val="批注文字 Char"/>
    <w:qFormat/>
    <w:uiPriority w:val="0"/>
    <w:rPr>
      <w:kern w:val="2"/>
      <w:sz w:val="21"/>
      <w:szCs w:val="24"/>
    </w:rPr>
  </w:style>
  <w:style w:type="character" w:customStyle="1" w:styleId="186">
    <w:name w:val="Char Char22"/>
    <w:qFormat/>
    <w:uiPriority w:val="6"/>
    <w:rPr>
      <w:rFonts w:ascii="宋体" w:hAnsi="宋体"/>
      <w:kern w:val="1"/>
      <w:sz w:val="24"/>
      <w:szCs w:val="24"/>
    </w:rPr>
  </w:style>
  <w:style w:type="character" w:customStyle="1" w:styleId="187">
    <w:name w:val="pt141"/>
    <w:qFormat/>
    <w:uiPriority w:val="0"/>
    <w:rPr>
      <w:color w:val="330066"/>
      <w:sz w:val="22"/>
      <w:szCs w:val="22"/>
    </w:rPr>
  </w:style>
  <w:style w:type="character" w:customStyle="1" w:styleId="188">
    <w:name w:val="正文文本缩进 2 Char1"/>
    <w:semiHidden/>
    <w:qFormat/>
    <w:uiPriority w:val="99"/>
    <w:rPr>
      <w:rFonts w:ascii="Times New Roman" w:hAnsi="Times New Roman" w:eastAsia="宋体" w:cs="Times New Roman"/>
      <w:szCs w:val="24"/>
    </w:rPr>
  </w:style>
  <w:style w:type="character" w:customStyle="1" w:styleId="189">
    <w:name w:val="批注框文本 Char"/>
    <w:link w:val="39"/>
    <w:qFormat/>
    <w:uiPriority w:val="0"/>
    <w:rPr>
      <w:kern w:val="2"/>
      <w:sz w:val="18"/>
      <w:szCs w:val="18"/>
    </w:rPr>
  </w:style>
  <w:style w:type="character" w:customStyle="1" w:styleId="190">
    <w:name w:val="Char Char611"/>
    <w:qFormat/>
    <w:uiPriority w:val="0"/>
    <w:rPr>
      <w:rFonts w:eastAsia="宋体"/>
      <w:kern w:val="2"/>
      <w:sz w:val="21"/>
      <w:szCs w:val="24"/>
      <w:lang w:val="en-US" w:eastAsia="zh-CN" w:bidi="ar-SA"/>
    </w:rPr>
  </w:style>
  <w:style w:type="character" w:customStyle="1" w:styleId="191">
    <w:name w:val="highlight1"/>
    <w:qFormat/>
    <w:uiPriority w:val="0"/>
    <w:rPr>
      <w:rFonts w:ascii="仿宋_GB2312" w:eastAsia="微软雅黑"/>
      <w:b/>
      <w:kern w:val="2"/>
      <w:sz w:val="23"/>
      <w:szCs w:val="23"/>
      <w:lang w:val="en-US" w:eastAsia="zh-CN" w:bidi="ar-SA"/>
    </w:rPr>
  </w:style>
  <w:style w:type="character" w:customStyle="1" w:styleId="192">
    <w:name w:val="my正文 Char"/>
    <w:link w:val="193"/>
    <w:qFormat/>
    <w:locked/>
    <w:uiPriority w:val="0"/>
    <w:rPr>
      <w:rFonts w:ascii="Tahoma" w:hAnsi="Tahoma"/>
      <w:sz w:val="24"/>
      <w:szCs w:val="24"/>
    </w:rPr>
  </w:style>
  <w:style w:type="paragraph" w:customStyle="1" w:styleId="193">
    <w:name w:val="my正文"/>
    <w:basedOn w:val="1"/>
    <w:link w:val="192"/>
    <w:qFormat/>
    <w:uiPriority w:val="0"/>
    <w:pPr>
      <w:adjustRightInd/>
      <w:spacing w:line="360" w:lineRule="auto"/>
      <w:ind w:firstLine="480" w:firstLineChars="200"/>
    </w:pPr>
    <w:rPr>
      <w:rFonts w:ascii="Tahoma" w:hAnsi="Tahoma"/>
      <w:kern w:val="0"/>
      <w:sz w:val="24"/>
    </w:rPr>
  </w:style>
  <w:style w:type="character" w:customStyle="1" w:styleId="194">
    <w:name w:val="正文缩进 Char2"/>
    <w:link w:val="17"/>
    <w:qFormat/>
    <w:uiPriority w:val="0"/>
    <w:rPr>
      <w:rFonts w:ascii="宋体" w:eastAsia="宋体"/>
      <w:snapToGrid w:val="0"/>
      <w:color w:val="000000"/>
      <w:kern w:val="28"/>
      <w:sz w:val="28"/>
      <w:lang w:val="en-US" w:eastAsia="zh-CN" w:bidi="ar-SA"/>
    </w:rPr>
  </w:style>
  <w:style w:type="character" w:customStyle="1" w:styleId="195">
    <w:name w:val="Used by Word for text of Help footnotes Char Char1"/>
    <w:qFormat/>
    <w:uiPriority w:val="0"/>
    <w:rPr>
      <w:color w:val="0000FF"/>
      <w:sz w:val="21"/>
    </w:rPr>
  </w:style>
  <w:style w:type="character" w:customStyle="1" w:styleId="196">
    <w:name w:val="页眉 Char"/>
    <w:qFormat/>
    <w:uiPriority w:val="0"/>
    <w:rPr>
      <w:rFonts w:eastAsia="仿宋_GB2312"/>
      <w:kern w:val="2"/>
      <w:sz w:val="18"/>
      <w:lang w:val="en-US" w:eastAsia="zh-CN"/>
    </w:rPr>
  </w:style>
  <w:style w:type="character" w:customStyle="1" w:styleId="197">
    <w:name w:val="FA正文 Char Char"/>
    <w:qFormat/>
    <w:uiPriority w:val="0"/>
    <w:rPr>
      <w:rFonts w:hAnsi="宋体"/>
      <w:kern w:val="2"/>
      <w:sz w:val="24"/>
      <w:lang w:bidi="ar-SA"/>
    </w:rPr>
  </w:style>
  <w:style w:type="character" w:customStyle="1" w:styleId="198">
    <w:name w:val="纯文本 字符"/>
    <w:qFormat/>
    <w:uiPriority w:val="0"/>
    <w:rPr>
      <w:rFonts w:ascii="宋体" w:hAnsi="Courier New" w:eastAsia="宋体" w:cs="Arial"/>
      <w:snapToGrid w:val="0"/>
      <w:kern w:val="2"/>
      <w:sz w:val="21"/>
      <w:szCs w:val="21"/>
      <w:lang w:val="en-US" w:eastAsia="zh-CN" w:bidi="ar-SA"/>
    </w:rPr>
  </w:style>
  <w:style w:type="character" w:customStyle="1" w:styleId="199">
    <w:name w:val="3级 Char"/>
    <w:link w:val="200"/>
    <w:qFormat/>
    <w:uiPriority w:val="0"/>
    <w:rPr>
      <w:rFonts w:ascii="宋体" w:hAnsi="宋体"/>
      <w:b/>
      <w:bCs/>
      <w:snapToGrid/>
      <w:sz w:val="28"/>
    </w:rPr>
  </w:style>
  <w:style w:type="paragraph" w:customStyle="1" w:styleId="200">
    <w:name w:val="3级"/>
    <w:basedOn w:val="201"/>
    <w:link w:val="199"/>
    <w:qFormat/>
    <w:uiPriority w:val="0"/>
    <w:pPr>
      <w:ind w:left="0" w:right="466" w:firstLine="288"/>
    </w:pPr>
    <w:rPr>
      <w:rFonts w:hAnsi="宋体"/>
      <w:snapToGrid/>
    </w:rPr>
  </w:style>
  <w:style w:type="paragraph" w:customStyle="1" w:styleId="201">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2">
    <w:name w:val="myp11"/>
    <w:qFormat/>
    <w:uiPriority w:val="0"/>
    <w:rPr>
      <w:rFonts w:ascii="仿宋_GB2312" w:eastAsia="微软雅黑"/>
      <w:b/>
      <w:kern w:val="2"/>
      <w:sz w:val="32"/>
      <w:szCs w:val="32"/>
      <w:lang w:val="en-US" w:eastAsia="zh-CN" w:bidi="ar-SA"/>
    </w:rPr>
  </w:style>
  <w:style w:type="character" w:customStyle="1" w:styleId="203">
    <w:name w:val="文档结构图 Char1"/>
    <w:link w:val="20"/>
    <w:qFormat/>
    <w:uiPriority w:val="0"/>
    <w:rPr>
      <w:kern w:val="2"/>
      <w:sz w:val="21"/>
      <w:szCs w:val="24"/>
      <w:shd w:val="clear" w:color="auto" w:fill="000080"/>
    </w:rPr>
  </w:style>
  <w:style w:type="character" w:customStyle="1" w:styleId="204">
    <w:name w:val="H6 Char"/>
    <w:qFormat/>
    <w:uiPriority w:val="0"/>
    <w:rPr>
      <w:rFonts w:ascii="Arial" w:hAnsi="Arial" w:eastAsia="黑体"/>
      <w:b/>
      <w:bCs/>
      <w:kern w:val="2"/>
      <w:sz w:val="24"/>
      <w:szCs w:val="24"/>
    </w:rPr>
  </w:style>
  <w:style w:type="character" w:customStyle="1" w:styleId="205">
    <w:name w:val="Char Char91"/>
    <w:qFormat/>
    <w:uiPriority w:val="0"/>
    <w:rPr>
      <w:rFonts w:eastAsia="宋体"/>
      <w:kern w:val="2"/>
      <w:sz w:val="18"/>
      <w:szCs w:val="18"/>
      <w:lang w:val="en-US" w:eastAsia="zh-CN" w:bidi="ar-SA"/>
    </w:rPr>
  </w:style>
  <w:style w:type="character" w:customStyle="1" w:styleId="206">
    <w:name w:val="副标题 Char1"/>
    <w:qFormat/>
    <w:uiPriority w:val="0"/>
    <w:rPr>
      <w:rFonts w:ascii="Cambria" w:hAnsi="Cambria" w:eastAsia="宋体" w:cs="Times New Roman"/>
      <w:b/>
      <w:bCs/>
      <w:snapToGrid w:val="0"/>
      <w:kern w:val="28"/>
      <w:sz w:val="32"/>
      <w:szCs w:val="32"/>
    </w:rPr>
  </w:style>
  <w:style w:type="character" w:customStyle="1" w:styleId="207">
    <w:name w:val="font61"/>
    <w:qFormat/>
    <w:uiPriority w:val="0"/>
    <w:rPr>
      <w:rFonts w:hint="eastAsia" w:ascii="仿宋" w:hAnsi="仿宋" w:eastAsia="仿宋" w:cs="仿宋"/>
      <w:color w:val="000000"/>
      <w:sz w:val="20"/>
      <w:szCs w:val="20"/>
      <w:u w:val="none"/>
    </w:rPr>
  </w:style>
  <w:style w:type="character" w:customStyle="1" w:styleId="20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9">
    <w:name w:val="Char Char211"/>
    <w:qFormat/>
    <w:uiPriority w:val="0"/>
    <w:rPr>
      <w:rFonts w:eastAsia="宋体"/>
      <w:b/>
      <w:bCs/>
      <w:kern w:val="2"/>
      <w:sz w:val="21"/>
      <w:szCs w:val="24"/>
      <w:lang w:val="en-US" w:eastAsia="zh-CN" w:bidi="ar-SA"/>
    </w:rPr>
  </w:style>
  <w:style w:type="character" w:customStyle="1" w:styleId="210">
    <w:name w:val="标题 2 Char"/>
    <w:qFormat/>
    <w:uiPriority w:val="0"/>
    <w:rPr>
      <w:rFonts w:ascii="Arial" w:hAnsi="Arial" w:eastAsia="黑体"/>
      <w:b/>
      <w:kern w:val="2"/>
      <w:sz w:val="32"/>
      <w:lang w:val="en-US" w:eastAsia="zh-CN"/>
    </w:rPr>
  </w:style>
  <w:style w:type="character" w:customStyle="1" w:styleId="211">
    <w:name w:val="maywed421"/>
    <w:qFormat/>
    <w:uiPriority w:val="0"/>
    <w:rPr>
      <w:color w:val="366FB6"/>
      <w:u w:val="none"/>
    </w:rPr>
  </w:style>
  <w:style w:type="character" w:customStyle="1" w:styleId="212">
    <w:name w:val="正文文本缩进 Char"/>
    <w:qFormat/>
    <w:uiPriority w:val="0"/>
    <w:rPr>
      <w:rFonts w:ascii="宋体" w:hAnsi="宋体"/>
      <w:kern w:val="2"/>
      <w:sz w:val="24"/>
      <w:szCs w:val="24"/>
    </w:rPr>
  </w:style>
  <w:style w:type="character" w:customStyle="1" w:styleId="213">
    <w:name w:val="Char Char102"/>
    <w:semiHidden/>
    <w:qFormat/>
    <w:uiPriority w:val="0"/>
    <w:rPr>
      <w:rFonts w:ascii="宋体" w:hAnsi="宋体"/>
      <w:kern w:val="2"/>
      <w:sz w:val="21"/>
      <w:szCs w:val="24"/>
      <w:lang w:val="en-US" w:eastAsia="zh-CN"/>
    </w:rPr>
  </w:style>
  <w:style w:type="character" w:customStyle="1" w:styleId="214">
    <w:name w:val="页眉 Char1"/>
    <w:qFormat/>
    <w:uiPriority w:val="0"/>
    <w:rPr>
      <w:rFonts w:eastAsia="宋体"/>
      <w:kern w:val="2"/>
      <w:sz w:val="18"/>
      <w:szCs w:val="18"/>
      <w:lang w:val="en-US" w:eastAsia="zh-CN" w:bidi="ar-SA"/>
    </w:rPr>
  </w:style>
  <w:style w:type="character" w:customStyle="1" w:styleId="215">
    <w:name w:val="md"/>
    <w:basedOn w:val="70"/>
    <w:qFormat/>
    <w:uiPriority w:val="0"/>
    <w:rPr>
      <w:rFonts w:ascii="Arial" w:hAnsi="Arial" w:eastAsia="黑体" w:cs="Arial"/>
      <w:snapToGrid w:val="0"/>
      <w:kern w:val="0"/>
      <w:szCs w:val="21"/>
    </w:rPr>
  </w:style>
  <w:style w:type="character" w:customStyle="1" w:styleId="216">
    <w:name w:val="big1"/>
    <w:qFormat/>
    <w:uiPriority w:val="0"/>
    <w:rPr>
      <w:rFonts w:hint="eastAsia" w:ascii="宋体" w:hAnsi="宋体" w:eastAsia="宋体"/>
      <w:color w:val="333333"/>
      <w:sz w:val="22"/>
      <w:szCs w:val="22"/>
    </w:rPr>
  </w:style>
  <w:style w:type="character" w:customStyle="1" w:styleId="217">
    <w:name w:val="Char Char311"/>
    <w:qFormat/>
    <w:uiPriority w:val="0"/>
    <w:rPr>
      <w:rFonts w:eastAsia="宋体"/>
      <w:kern w:val="2"/>
      <w:sz w:val="21"/>
      <w:szCs w:val="24"/>
      <w:lang w:val="en-US" w:eastAsia="zh-CN" w:bidi="ar-SA"/>
    </w:rPr>
  </w:style>
  <w:style w:type="character" w:customStyle="1" w:styleId="218">
    <w:name w:val="Char Char81"/>
    <w:qFormat/>
    <w:uiPriority w:val="6"/>
    <w:rPr>
      <w:rFonts w:eastAsia="宋体"/>
      <w:b/>
      <w:sz w:val="24"/>
      <w:lang w:val="en-GB" w:eastAsia="zh-CN"/>
    </w:rPr>
  </w:style>
  <w:style w:type="character" w:customStyle="1" w:styleId="219">
    <w:name w:val="样式3 Char"/>
    <w:basedOn w:val="170"/>
    <w:qFormat/>
    <w:uiPriority w:val="0"/>
    <w:rPr>
      <w:rFonts w:ascii="仿宋_GB2312" w:hAnsi="仿宋" w:eastAsia="仿宋_GB2312" w:cs="仿宋_GB2312"/>
      <w:sz w:val="32"/>
      <w:szCs w:val="30"/>
      <w:lang w:val="zh-CN"/>
    </w:rPr>
  </w:style>
  <w:style w:type="character" w:customStyle="1" w:styleId="220">
    <w:name w:val="HTML 地址 Char"/>
    <w:link w:val="30"/>
    <w:qFormat/>
    <w:uiPriority w:val="0"/>
    <w:rPr>
      <w:rFonts w:ascii="宋体" w:hAnsi="宋体"/>
      <w:i/>
      <w:iCs/>
      <w:sz w:val="24"/>
      <w:szCs w:val="24"/>
    </w:rPr>
  </w:style>
  <w:style w:type="character" w:customStyle="1" w:styleId="221">
    <w:name w:val="正文首行缩进 2 Char1"/>
    <w:qFormat/>
    <w:uiPriority w:val="0"/>
    <w:rPr>
      <w:rFonts w:ascii="Times New Roman" w:hAnsi="Times New Roman" w:eastAsia="宋体" w:cs="Times New Roman"/>
      <w:kern w:val="2"/>
      <w:sz w:val="24"/>
      <w:szCs w:val="24"/>
    </w:rPr>
  </w:style>
  <w:style w:type="character" w:customStyle="1" w:styleId="222">
    <w:name w:val="副标题 Char2"/>
    <w:qFormat/>
    <w:uiPriority w:val="0"/>
    <w:rPr>
      <w:rFonts w:ascii="Cambria" w:hAnsi="Cambria" w:eastAsia="宋体" w:cs="Times New Roman"/>
      <w:b/>
      <w:bCs/>
      <w:snapToGrid w:val="0"/>
      <w:kern w:val="28"/>
      <w:sz w:val="32"/>
      <w:szCs w:val="32"/>
    </w:rPr>
  </w:style>
  <w:style w:type="character" w:customStyle="1" w:styleId="223">
    <w:name w:val="标题4-dyf Char"/>
    <w:link w:val="224"/>
    <w:qFormat/>
    <w:uiPriority w:val="0"/>
    <w:rPr>
      <w:rFonts w:ascii="Cambria" w:hAnsi="Cambria"/>
      <w:b/>
      <w:bCs/>
      <w:color w:val="000000"/>
      <w:kern w:val="2"/>
      <w:sz w:val="21"/>
      <w:szCs w:val="21"/>
    </w:rPr>
  </w:style>
  <w:style w:type="paragraph" w:customStyle="1" w:styleId="224">
    <w:name w:val="标题4-dyf"/>
    <w:basedOn w:val="7"/>
    <w:link w:val="223"/>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5">
    <w:name w:val="dectext1"/>
    <w:qFormat/>
    <w:uiPriority w:val="0"/>
    <w:rPr>
      <w:rFonts w:ascii="宋体" w:hAnsi="宋体" w:eastAsia="宋体"/>
      <w:color w:val="333333"/>
      <w:sz w:val="21"/>
      <w:szCs w:val="21"/>
      <w:u w:val="none"/>
    </w:rPr>
  </w:style>
  <w:style w:type="character" w:customStyle="1" w:styleId="226">
    <w:name w:val="冯 Char"/>
    <w:link w:val="227"/>
    <w:qFormat/>
    <w:uiPriority w:val="0"/>
    <w:rPr>
      <w:rFonts w:ascii="宋体" w:hAnsi="宋体"/>
      <w:color w:val="000000"/>
      <w:sz w:val="24"/>
      <w:szCs w:val="24"/>
    </w:rPr>
  </w:style>
  <w:style w:type="paragraph" w:customStyle="1" w:styleId="227">
    <w:name w:val="冯"/>
    <w:basedOn w:val="1"/>
    <w:link w:val="226"/>
    <w:qFormat/>
    <w:uiPriority w:val="0"/>
    <w:pPr>
      <w:widowControl/>
      <w:adjustRightInd/>
      <w:spacing w:line="360" w:lineRule="auto"/>
      <w:ind w:firstLine="480" w:firstLineChars="200"/>
    </w:pPr>
    <w:rPr>
      <w:rFonts w:ascii="宋体" w:hAnsi="宋体"/>
      <w:color w:val="000000"/>
      <w:kern w:val="0"/>
      <w:sz w:val="24"/>
    </w:rPr>
  </w:style>
  <w:style w:type="character" w:customStyle="1" w:styleId="228">
    <w:name w:val="Header Char"/>
    <w:qFormat/>
    <w:locked/>
    <w:uiPriority w:val="0"/>
    <w:rPr>
      <w:rFonts w:eastAsia="宋体"/>
      <w:kern w:val="2"/>
      <w:sz w:val="18"/>
      <w:szCs w:val="18"/>
      <w:lang w:val="en-US" w:eastAsia="zh-CN" w:bidi="ar-SA"/>
    </w:rPr>
  </w:style>
  <w:style w:type="character" w:customStyle="1" w:styleId="229">
    <w:name w:val="Char Char12"/>
    <w:qFormat/>
    <w:uiPriority w:val="0"/>
    <w:rPr>
      <w:rFonts w:ascii="仿宋_GB2312" w:eastAsia="仿宋_GB2312"/>
      <w:b/>
      <w:bCs/>
      <w:kern w:val="2"/>
      <w:sz w:val="24"/>
      <w:szCs w:val="24"/>
      <w:lang w:val="zh-CN" w:eastAsia="zh-CN" w:bidi="ar-SA"/>
    </w:rPr>
  </w:style>
  <w:style w:type="character" w:customStyle="1" w:styleId="230">
    <w:name w:val="题注 Char"/>
    <w:link w:val="18"/>
    <w:qFormat/>
    <w:uiPriority w:val="0"/>
    <w:rPr>
      <w:b/>
      <w:kern w:val="2"/>
      <w:sz w:val="28"/>
    </w:rPr>
  </w:style>
  <w:style w:type="character" w:customStyle="1" w:styleId="231">
    <w:name w:val="普通文字 Char3"/>
    <w:qFormat/>
    <w:uiPriority w:val="0"/>
    <w:rPr>
      <w:rFonts w:ascii="宋体" w:hAnsi="Courier New" w:eastAsia="宋体"/>
      <w:kern w:val="2"/>
      <w:sz w:val="21"/>
      <w:lang w:val="en-US" w:eastAsia="zh-CN" w:bidi="ar-SA"/>
    </w:rPr>
  </w:style>
  <w:style w:type="character" w:customStyle="1" w:styleId="232">
    <w:name w:val="公文正文 Char"/>
    <w:qFormat/>
    <w:uiPriority w:val="0"/>
    <w:rPr>
      <w:rFonts w:ascii="仿宋_GB2312" w:eastAsia="仿宋_GB2312"/>
      <w:kern w:val="2"/>
      <w:sz w:val="24"/>
      <w:szCs w:val="24"/>
      <w:lang w:val="en-US" w:eastAsia="zh-CN" w:bidi="ar-SA"/>
    </w:rPr>
  </w:style>
  <w:style w:type="character" w:customStyle="1" w:styleId="233">
    <w:name w:val="正文首行缩进 Char Char Char Char Char"/>
    <w:qFormat/>
    <w:uiPriority w:val="0"/>
    <w:rPr>
      <w:rFonts w:ascii="宋体"/>
      <w:kern w:val="2"/>
      <w:sz w:val="24"/>
      <w:lang w:val="zh-CN"/>
    </w:rPr>
  </w:style>
  <w:style w:type="character" w:customStyle="1" w:styleId="234">
    <w:name w:val="PI Char"/>
    <w:qFormat/>
    <w:uiPriority w:val="0"/>
    <w:rPr>
      <w:rFonts w:ascii="宋体" w:hAnsi="宋体" w:eastAsia="宋体"/>
      <w:kern w:val="2"/>
      <w:sz w:val="24"/>
      <w:szCs w:val="24"/>
      <w:lang w:val="en-US" w:eastAsia="zh-CN" w:bidi="ar-SA"/>
    </w:rPr>
  </w:style>
  <w:style w:type="character" w:customStyle="1" w:styleId="235">
    <w:name w:val="Default Char"/>
    <w:link w:val="236"/>
    <w:qFormat/>
    <w:uiPriority w:val="0"/>
    <w:rPr>
      <w:rFonts w:ascii="仿宋_GB2312" w:eastAsia="仿宋_GB2312" w:cs="仿宋_GB2312"/>
      <w:color w:val="000000"/>
      <w:sz w:val="24"/>
      <w:szCs w:val="24"/>
      <w:lang w:val="en-US" w:eastAsia="zh-CN" w:bidi="ar-SA"/>
    </w:rPr>
  </w:style>
  <w:style w:type="paragraph" w:customStyle="1" w:styleId="236">
    <w:name w:val="Default"/>
    <w:next w:val="237"/>
    <w:link w:val="235"/>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7">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238">
    <w:name w:val="style91"/>
    <w:qFormat/>
    <w:uiPriority w:val="0"/>
    <w:rPr>
      <w:color w:val="333333"/>
    </w:rPr>
  </w:style>
  <w:style w:type="character" w:customStyle="1" w:styleId="239">
    <w:name w:val="列出段落 Char2"/>
    <w:qFormat/>
    <w:uiPriority w:val="34"/>
    <w:rPr>
      <w:rFonts w:ascii="Calibri" w:hAnsi="Calibri"/>
      <w:kern w:val="2"/>
      <w:sz w:val="28"/>
    </w:rPr>
  </w:style>
  <w:style w:type="character" w:customStyle="1" w:styleId="240">
    <w:name w:val="mdeck"/>
    <w:qFormat/>
    <w:uiPriority w:val="0"/>
    <w:rPr>
      <w:rFonts w:ascii="仿宋_GB2312" w:eastAsia="微软雅黑"/>
      <w:b/>
      <w:kern w:val="2"/>
      <w:sz w:val="32"/>
      <w:szCs w:val="32"/>
      <w:lang w:val="en-US" w:eastAsia="zh-CN" w:bidi="ar-SA"/>
    </w:rPr>
  </w:style>
  <w:style w:type="character" w:customStyle="1" w:styleId="241">
    <w:name w:val="unnamed11"/>
    <w:qFormat/>
    <w:uiPriority w:val="0"/>
    <w:rPr>
      <w:sz w:val="20"/>
      <w:szCs w:val="20"/>
    </w:rPr>
  </w:style>
  <w:style w:type="character" w:customStyle="1" w:styleId="242">
    <w:name w:val="正文文本 Char2"/>
    <w:semiHidden/>
    <w:qFormat/>
    <w:uiPriority w:val="99"/>
    <w:rPr>
      <w:rFonts w:ascii="Times New Roman" w:hAnsi="Times New Roman" w:eastAsia="宋体" w:cs="Times New Roman"/>
      <w:snapToGrid w:val="0"/>
      <w:kern w:val="0"/>
      <w:szCs w:val="24"/>
    </w:rPr>
  </w:style>
  <w:style w:type="character" w:customStyle="1" w:styleId="243">
    <w:name w:val="标书正文格式 Char"/>
    <w:qFormat/>
    <w:uiPriority w:val="0"/>
    <w:rPr>
      <w:rFonts w:eastAsia="楷体_GB2312"/>
      <w:kern w:val="2"/>
      <w:sz w:val="24"/>
      <w:szCs w:val="24"/>
      <w:lang w:bidi="ar-SA"/>
    </w:rPr>
  </w:style>
  <w:style w:type="character" w:customStyle="1" w:styleId="244">
    <w:name w:val="Char Char11"/>
    <w:qFormat/>
    <w:locked/>
    <w:uiPriority w:val="0"/>
    <w:rPr>
      <w:rFonts w:ascii="宋体" w:hAnsi="宋体" w:eastAsia="宋体"/>
      <w:b/>
      <w:kern w:val="2"/>
      <w:sz w:val="24"/>
      <w:szCs w:val="24"/>
      <w:lang w:val="en-US" w:eastAsia="zh-CN" w:bidi="ar-SA"/>
    </w:rPr>
  </w:style>
  <w:style w:type="character" w:customStyle="1" w:styleId="245">
    <w:name w:val="ca-131"/>
    <w:qFormat/>
    <w:uiPriority w:val="0"/>
    <w:rPr>
      <w:rFonts w:hint="eastAsia" w:ascii="仿宋_GB2312" w:eastAsia="仿宋_GB2312"/>
      <w:b/>
      <w:bCs/>
      <w:color w:val="000000"/>
      <w:spacing w:val="-20"/>
      <w:sz w:val="24"/>
      <w:szCs w:val="24"/>
    </w:rPr>
  </w:style>
  <w:style w:type="character" w:customStyle="1" w:styleId="246">
    <w:name w:val="tw4winMark"/>
    <w:qFormat/>
    <w:uiPriority w:val="0"/>
    <w:rPr>
      <w:rFonts w:ascii="Courier New" w:hAnsi="Courier New" w:cs="Courier New"/>
      <w:vanish/>
      <w:color w:val="800080"/>
      <w:sz w:val="24"/>
      <w:szCs w:val="24"/>
      <w:vertAlign w:val="subscript"/>
    </w:rPr>
  </w:style>
  <w:style w:type="character" w:customStyle="1" w:styleId="247">
    <w:name w:val="正文样式 Char"/>
    <w:link w:val="248"/>
    <w:qFormat/>
    <w:uiPriority w:val="0"/>
    <w:rPr>
      <w:rFonts w:ascii="Calibri" w:hAnsi="Calibri"/>
      <w:sz w:val="24"/>
      <w:szCs w:val="24"/>
    </w:rPr>
  </w:style>
  <w:style w:type="paragraph" w:customStyle="1" w:styleId="248">
    <w:name w:val="正文样式"/>
    <w:basedOn w:val="1"/>
    <w:link w:val="247"/>
    <w:qFormat/>
    <w:uiPriority w:val="0"/>
    <w:pPr>
      <w:adjustRightInd/>
      <w:spacing w:line="360" w:lineRule="auto"/>
      <w:ind w:firstLine="480" w:firstLineChars="200"/>
    </w:pPr>
    <w:rPr>
      <w:kern w:val="0"/>
      <w:sz w:val="24"/>
    </w:rPr>
  </w:style>
  <w:style w:type="character" w:customStyle="1" w:styleId="249">
    <w:name w:val="表正文 Char3"/>
    <w:qFormat/>
    <w:uiPriority w:val="0"/>
    <w:rPr>
      <w:rFonts w:eastAsia="宋体"/>
    </w:rPr>
  </w:style>
  <w:style w:type="character" w:customStyle="1" w:styleId="250">
    <w:name w:val="H5 Char"/>
    <w:qFormat/>
    <w:uiPriority w:val="0"/>
    <w:rPr>
      <w:b/>
      <w:bCs/>
      <w:kern w:val="2"/>
      <w:sz w:val="28"/>
      <w:szCs w:val="28"/>
    </w:rPr>
  </w:style>
  <w:style w:type="character" w:customStyle="1" w:styleId="251">
    <w:name w:val="Char Char3"/>
    <w:qFormat/>
    <w:uiPriority w:val="0"/>
    <w:rPr>
      <w:rFonts w:eastAsia="宋体"/>
      <w:kern w:val="2"/>
      <w:sz w:val="21"/>
      <w:szCs w:val="24"/>
      <w:lang w:val="en-US" w:eastAsia="zh-CN" w:bidi="ar-SA"/>
    </w:rPr>
  </w:style>
  <w:style w:type="character" w:customStyle="1" w:styleId="252">
    <w:name w:val="正文 编号 Char"/>
    <w:qFormat/>
    <w:uiPriority w:val="0"/>
    <w:rPr>
      <w:rFonts w:ascii="仿宋_GB2312" w:hAnsi="仿宋_GB2312" w:eastAsia="仿宋_GB2312"/>
      <w:kern w:val="2"/>
      <w:sz w:val="24"/>
      <w:lang w:bidi="ar-SA"/>
    </w:rPr>
  </w:style>
  <w:style w:type="character" w:customStyle="1" w:styleId="253">
    <w:name w:val="question-title2"/>
    <w:qFormat/>
    <w:uiPriority w:val="6"/>
    <w:rPr>
      <w:rFonts w:ascii="Arial" w:hAnsi="Arial" w:eastAsia="黑体" w:cs="Arial"/>
      <w:snapToGrid w:val="0"/>
      <w:kern w:val="0"/>
      <w:szCs w:val="21"/>
    </w:rPr>
  </w:style>
  <w:style w:type="character" w:customStyle="1" w:styleId="254">
    <w:name w:val="gf正文1 Char Char"/>
    <w:link w:val="255"/>
    <w:qFormat/>
    <w:uiPriority w:val="0"/>
    <w:rPr>
      <w:rFonts w:ascii="宋体" w:hAnsi="宋体" w:cs="宋体"/>
      <w:kern w:val="2"/>
      <w:sz w:val="24"/>
      <w:szCs w:val="24"/>
    </w:rPr>
  </w:style>
  <w:style w:type="paragraph" w:customStyle="1" w:styleId="255">
    <w:name w:val="gf正文1"/>
    <w:basedOn w:val="1"/>
    <w:link w:val="254"/>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6">
    <w:name w:val="Char Char15"/>
    <w:qFormat/>
    <w:uiPriority w:val="6"/>
    <w:rPr>
      <w:rFonts w:ascii="宋体" w:hAnsi="宋体"/>
      <w:kern w:val="1"/>
      <w:sz w:val="21"/>
    </w:rPr>
  </w:style>
  <w:style w:type="character" w:customStyle="1" w:styleId="257">
    <w:name w:val="正文缩进 Char3"/>
    <w:qFormat/>
    <w:uiPriority w:val="0"/>
    <w:rPr>
      <w:rFonts w:ascii="宋体" w:eastAsia="宋体"/>
      <w:snapToGrid w:val="0"/>
      <w:color w:val="000000"/>
      <w:kern w:val="28"/>
      <w:sz w:val="28"/>
      <w:lang w:val="en-US" w:eastAsia="zh-CN" w:bidi="ar-SA"/>
    </w:rPr>
  </w:style>
  <w:style w:type="character" w:customStyle="1" w:styleId="258">
    <w:name w:val="列出段落 Char1"/>
    <w:link w:val="259"/>
    <w:qFormat/>
    <w:uiPriority w:val="0"/>
    <w:rPr>
      <w:rFonts w:ascii="Calibri" w:hAnsi="Calibri"/>
      <w:sz w:val="24"/>
      <w:lang w:eastAsia="en-US"/>
    </w:rPr>
  </w:style>
  <w:style w:type="paragraph" w:customStyle="1" w:styleId="259">
    <w:name w:val="列表1"/>
    <w:basedOn w:val="1"/>
    <w:next w:val="260"/>
    <w:link w:val="25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0">
    <w:name w:val="List Paragraph"/>
    <w:basedOn w:val="1"/>
    <w:qFormat/>
    <w:uiPriority w:val="34"/>
    <w:pPr>
      <w:spacing w:line="360" w:lineRule="auto"/>
      <w:ind w:firstLine="200" w:firstLineChars="200"/>
    </w:pPr>
    <w:rPr>
      <w:rFonts w:eastAsia="楷体_GB2312" w:cs="Lucida Sans"/>
      <w:sz w:val="24"/>
    </w:rPr>
  </w:style>
  <w:style w:type="character" w:customStyle="1" w:styleId="261">
    <w:name w:val="Char Char8"/>
    <w:qFormat/>
    <w:uiPriority w:val="0"/>
    <w:rPr>
      <w:rFonts w:eastAsia="宋体"/>
      <w:b/>
      <w:sz w:val="24"/>
      <w:lang w:val="en-GB" w:eastAsia="zh-CN"/>
    </w:rPr>
  </w:style>
  <w:style w:type="character" w:customStyle="1" w:styleId="262">
    <w:name w:val="Normal Indent Char Char"/>
    <w:qFormat/>
    <w:uiPriority w:val="0"/>
    <w:rPr>
      <w:rFonts w:eastAsia="宋体"/>
      <w:kern w:val="2"/>
      <w:sz w:val="21"/>
      <w:lang w:val="en-US" w:eastAsia="zh-CN" w:bidi="ar-SA"/>
    </w:rPr>
  </w:style>
  <w:style w:type="character" w:customStyle="1" w:styleId="263">
    <w:name w:val="列表段落 字符"/>
    <w:qFormat/>
    <w:uiPriority w:val="99"/>
  </w:style>
  <w:style w:type="character" w:customStyle="1" w:styleId="264">
    <w:name w:val="Ò³Ã¼ Char Char1"/>
    <w:qFormat/>
    <w:uiPriority w:val="0"/>
    <w:rPr>
      <w:rFonts w:eastAsia="宋体"/>
      <w:kern w:val="2"/>
      <w:sz w:val="18"/>
      <w:szCs w:val="18"/>
      <w:lang w:val="en-US" w:eastAsia="zh-CN" w:bidi="ar-SA"/>
    </w:rPr>
  </w:style>
  <w:style w:type="character" w:customStyle="1" w:styleId="265">
    <w:name w:val="方案正文 Char"/>
    <w:qFormat/>
    <w:uiPriority w:val="0"/>
    <w:rPr>
      <w:rFonts w:ascii="仿宋_GB2312" w:eastAsia="仿宋_GB2312"/>
      <w:b/>
      <w:color w:val="000000"/>
      <w:kern w:val="2"/>
      <w:sz w:val="24"/>
      <w:lang w:val="en-US" w:eastAsia="zh-CN" w:bidi="ar-SA"/>
    </w:rPr>
  </w:style>
  <w:style w:type="character" w:customStyle="1" w:styleId="266">
    <w:name w:val="Char Char30"/>
    <w:qFormat/>
    <w:uiPriority w:val="6"/>
    <w:rPr>
      <w:rFonts w:ascii="Arial" w:hAnsi="Arial" w:eastAsia="黑体"/>
      <w:kern w:val="1"/>
      <w:sz w:val="21"/>
      <w:szCs w:val="21"/>
    </w:rPr>
  </w:style>
  <w:style w:type="character" w:customStyle="1" w:styleId="267">
    <w:name w:val="正文文本缩进 Char3"/>
    <w:link w:val="3"/>
    <w:qFormat/>
    <w:uiPriority w:val="0"/>
    <w:rPr>
      <w:rFonts w:ascii="宋体" w:hAnsi="宋体"/>
      <w:kern w:val="2"/>
      <w:sz w:val="24"/>
      <w:szCs w:val="24"/>
    </w:rPr>
  </w:style>
  <w:style w:type="character" w:customStyle="1" w:styleId="268">
    <w:name w:val="font01"/>
    <w:qFormat/>
    <w:uiPriority w:val="0"/>
    <w:rPr>
      <w:rFonts w:hint="eastAsia" w:ascii="微软雅黑" w:hAnsi="微软雅黑" w:eastAsia="微软雅黑" w:cs="微软雅黑"/>
      <w:color w:val="000000"/>
      <w:sz w:val="20"/>
      <w:szCs w:val="20"/>
      <w:u w:val="none"/>
    </w:rPr>
  </w:style>
  <w:style w:type="character" w:customStyle="1" w:styleId="269">
    <w:name w:val="Char Char20"/>
    <w:qFormat/>
    <w:uiPriority w:val="6"/>
    <w:rPr>
      <w:kern w:val="1"/>
      <w:sz w:val="24"/>
    </w:rPr>
  </w:style>
  <w:style w:type="character" w:customStyle="1" w:styleId="270">
    <w:name w:val="tw4winExternal"/>
    <w:qFormat/>
    <w:uiPriority w:val="0"/>
    <w:rPr>
      <w:rFonts w:ascii="Courier New" w:hAnsi="Courier New" w:cs="Courier New"/>
      <w:color w:val="808080"/>
      <w:lang w:val="en-US" w:eastAsia="zh-CN"/>
    </w:rPr>
  </w:style>
  <w:style w:type="character" w:customStyle="1" w:styleId="271">
    <w:name w:val="标题 4 Char1"/>
    <w:qFormat/>
    <w:uiPriority w:val="9"/>
    <w:rPr>
      <w:rFonts w:ascii="Cambria" w:hAnsi="Cambria" w:eastAsia="宋体" w:cs="Times New Roman"/>
      <w:b/>
      <w:bCs/>
      <w:kern w:val="2"/>
      <w:sz w:val="28"/>
      <w:szCs w:val="28"/>
    </w:rPr>
  </w:style>
  <w:style w:type="character" w:customStyle="1" w:styleId="272">
    <w:name w:val="批注文字 Char2"/>
    <w:qFormat/>
    <w:uiPriority w:val="99"/>
    <w:rPr>
      <w:rFonts w:ascii="Times New Roman" w:hAnsi="Times New Roman" w:eastAsia="宋体" w:cs="Times New Roman"/>
      <w:snapToGrid w:val="0"/>
      <w:kern w:val="0"/>
      <w:szCs w:val="24"/>
    </w:rPr>
  </w:style>
  <w:style w:type="character" w:customStyle="1" w:styleId="273">
    <w:name w:val="正文文本 2 Char"/>
    <w:qFormat/>
    <w:uiPriority w:val="0"/>
    <w:rPr>
      <w:rFonts w:eastAsia="宋体"/>
      <w:kern w:val="2"/>
      <w:sz w:val="21"/>
      <w:szCs w:val="24"/>
      <w:lang w:val="en-US" w:eastAsia="zh-CN" w:bidi="ar-SA"/>
    </w:rPr>
  </w:style>
  <w:style w:type="character" w:customStyle="1" w:styleId="274">
    <w:name w:val="Ò³Ã¼ Char Char"/>
    <w:qFormat/>
    <w:uiPriority w:val="0"/>
    <w:rPr>
      <w:rFonts w:eastAsia="宋体"/>
      <w:kern w:val="2"/>
      <w:sz w:val="18"/>
      <w:lang w:val="en-US" w:eastAsia="zh-CN" w:bidi="ar-SA"/>
    </w:rPr>
  </w:style>
  <w:style w:type="character" w:customStyle="1" w:styleId="275">
    <w:name w:val="message1"/>
    <w:qFormat/>
    <w:uiPriority w:val="0"/>
    <w:rPr>
      <w:rFonts w:hint="default" w:ascii="Tahoma" w:hAnsi="Tahoma" w:cs="Tahoma"/>
      <w:sz w:val="18"/>
      <w:szCs w:val="18"/>
    </w:rPr>
  </w:style>
  <w:style w:type="character" w:customStyle="1" w:styleId="276">
    <w:name w:val="Char Char23"/>
    <w:qFormat/>
    <w:uiPriority w:val="6"/>
    <w:rPr>
      <w:color w:val="0000FF"/>
      <w:sz w:val="21"/>
    </w:rPr>
  </w:style>
  <w:style w:type="character" w:customStyle="1" w:styleId="277">
    <w:name w:val="批注框文本 字符"/>
    <w:qFormat/>
    <w:uiPriority w:val="0"/>
    <w:rPr>
      <w:rFonts w:ascii="Arial" w:hAnsi="Arial" w:eastAsia="黑体" w:cs="Arial"/>
      <w:snapToGrid w:val="0"/>
      <w:kern w:val="0"/>
      <w:sz w:val="18"/>
      <w:szCs w:val="18"/>
    </w:rPr>
  </w:style>
  <w:style w:type="character" w:customStyle="1" w:styleId="278">
    <w:name w:val="纯文本 Char2"/>
    <w:semiHidden/>
    <w:qFormat/>
    <w:uiPriority w:val="99"/>
    <w:rPr>
      <w:rFonts w:ascii="宋体" w:hAnsi="Courier New" w:eastAsia="宋体" w:cs="Courier New"/>
    </w:rPr>
  </w:style>
  <w:style w:type="character" w:customStyle="1" w:styleId="279">
    <w:name w:val="Char Char25"/>
    <w:qFormat/>
    <w:uiPriority w:val="6"/>
    <w:rPr>
      <w:rFonts w:ascii="宋体" w:hAnsi="宋体"/>
      <w:kern w:val="1"/>
      <w:sz w:val="24"/>
      <w:lang w:val="zh-CN"/>
    </w:rPr>
  </w:style>
  <w:style w:type="character" w:customStyle="1" w:styleId="280">
    <w:name w:val="Char Char411"/>
    <w:qFormat/>
    <w:uiPriority w:val="0"/>
    <w:rPr>
      <w:rFonts w:eastAsia="宋体"/>
      <w:b/>
      <w:sz w:val="24"/>
      <w:lang w:val="en-GB" w:eastAsia="zh-CN" w:bidi="ar-SA"/>
    </w:rPr>
  </w:style>
  <w:style w:type="character" w:customStyle="1" w:styleId="281">
    <w:name w:val="Heading 7 Char"/>
    <w:qFormat/>
    <w:locked/>
    <w:uiPriority w:val="0"/>
    <w:rPr>
      <w:rFonts w:ascii="宋体" w:hAnsi="宋体" w:eastAsia="宋体"/>
      <w:b/>
      <w:bCs/>
      <w:kern w:val="2"/>
      <w:sz w:val="24"/>
      <w:szCs w:val="24"/>
      <w:lang w:val="en-US" w:eastAsia="zh-CN" w:bidi="ar-SA"/>
    </w:rPr>
  </w:style>
  <w:style w:type="character" w:customStyle="1" w:styleId="282">
    <w:name w:val="此正文 Char"/>
    <w:link w:val="283"/>
    <w:qFormat/>
    <w:uiPriority w:val="0"/>
    <w:rPr>
      <w:kern w:val="2"/>
      <w:sz w:val="24"/>
      <w:szCs w:val="24"/>
    </w:rPr>
  </w:style>
  <w:style w:type="paragraph" w:customStyle="1" w:styleId="283">
    <w:name w:val="此正文"/>
    <w:basedOn w:val="1"/>
    <w:link w:val="282"/>
    <w:qFormat/>
    <w:uiPriority w:val="0"/>
    <w:pPr>
      <w:adjustRightInd/>
      <w:spacing w:line="360" w:lineRule="auto"/>
      <w:ind w:firstLine="200" w:firstLineChars="200"/>
    </w:pPr>
    <w:rPr>
      <w:sz w:val="24"/>
    </w:rPr>
  </w:style>
  <w:style w:type="character" w:customStyle="1" w:styleId="284">
    <w:name w:val="Char Char2"/>
    <w:qFormat/>
    <w:uiPriority w:val="0"/>
    <w:rPr>
      <w:rFonts w:eastAsia="宋体"/>
      <w:b/>
      <w:bCs/>
      <w:kern w:val="2"/>
      <w:sz w:val="21"/>
      <w:szCs w:val="24"/>
      <w:lang w:val="en-US" w:eastAsia="zh-CN" w:bidi="ar-SA"/>
    </w:rPr>
  </w:style>
  <w:style w:type="character" w:customStyle="1" w:styleId="285">
    <w:name w:val="标题 1 Char"/>
    <w:link w:val="4"/>
    <w:qFormat/>
    <w:uiPriority w:val="9"/>
    <w:rPr>
      <w:b/>
      <w:bCs/>
      <w:kern w:val="44"/>
      <w:sz w:val="44"/>
      <w:szCs w:val="44"/>
    </w:rPr>
  </w:style>
  <w:style w:type="character" w:customStyle="1" w:styleId="286">
    <w:name w:val="Footer-Even Char1"/>
    <w:qFormat/>
    <w:uiPriority w:val="0"/>
    <w:rPr>
      <w:rFonts w:eastAsia="宋体"/>
      <w:kern w:val="2"/>
      <w:sz w:val="18"/>
      <w:szCs w:val="18"/>
      <w:lang w:val="en-US" w:eastAsia="zh-CN" w:bidi="ar-SA"/>
    </w:rPr>
  </w:style>
  <w:style w:type="character" w:customStyle="1" w:styleId="287">
    <w:name w:val="Char Char29"/>
    <w:qFormat/>
    <w:uiPriority w:val="6"/>
    <w:rPr>
      <w:rFonts w:ascii="Arial" w:hAnsi="Arial" w:eastAsia="微软雅黑"/>
      <w:b/>
      <w:kern w:val="1"/>
      <w:sz w:val="44"/>
      <w:szCs w:val="32"/>
      <w:lang w:val="en-US" w:eastAsia="zh-CN" w:bidi="ar-SA"/>
    </w:rPr>
  </w:style>
  <w:style w:type="character" w:customStyle="1" w:styleId="288">
    <w:name w:val="标题 Char2"/>
    <w:link w:val="60"/>
    <w:qFormat/>
    <w:uiPriority w:val="10"/>
    <w:rPr>
      <w:b/>
      <w:sz w:val="24"/>
      <w:lang w:val="en-GB"/>
    </w:rPr>
  </w:style>
  <w:style w:type="character" w:customStyle="1" w:styleId="289">
    <w:name w:val="font81"/>
    <w:qFormat/>
    <w:uiPriority w:val="0"/>
    <w:rPr>
      <w:rFonts w:ascii="微软雅黑" w:hAnsi="微软雅黑" w:eastAsia="微软雅黑" w:cs="微软雅黑"/>
      <w:color w:val="000000"/>
      <w:sz w:val="20"/>
      <w:szCs w:val="20"/>
      <w:u w:val="none"/>
    </w:rPr>
  </w:style>
  <w:style w:type="character" w:customStyle="1" w:styleId="290">
    <w:name w:val="Char Char312"/>
    <w:qFormat/>
    <w:uiPriority w:val="0"/>
    <w:rPr>
      <w:rFonts w:ascii="Times New Roman" w:hAnsi="Times New Roman" w:eastAsia="宋体" w:cs="Times New Roman"/>
      <w:b/>
      <w:kern w:val="2"/>
      <w:sz w:val="32"/>
      <w:szCs w:val="24"/>
      <w:lang w:val="en-US" w:eastAsia="zh-CN" w:bidi="ar-SA"/>
    </w:rPr>
  </w:style>
  <w:style w:type="character" w:customStyle="1" w:styleId="291">
    <w:name w:val="t21"/>
    <w:qFormat/>
    <w:uiPriority w:val="0"/>
    <w:rPr>
      <w:rFonts w:ascii="仿宋_GB2312" w:eastAsia="微软雅黑"/>
      <w:b/>
      <w:kern w:val="2"/>
      <w:sz w:val="23"/>
      <w:szCs w:val="23"/>
      <w:lang w:val="en-US" w:eastAsia="zh-CN" w:bidi="ar-SA"/>
    </w:rPr>
  </w:style>
  <w:style w:type="character" w:customStyle="1" w:styleId="292">
    <w:name w:val="样式8 Char"/>
    <w:qFormat/>
    <w:uiPriority w:val="0"/>
    <w:rPr>
      <w:rFonts w:ascii="仿宋_GB2312" w:hAnsi="宋体" w:eastAsia="仿宋_GB2312"/>
      <w:b/>
      <w:bCs/>
      <w:kern w:val="2"/>
      <w:sz w:val="24"/>
      <w:szCs w:val="24"/>
    </w:rPr>
  </w:style>
  <w:style w:type="character" w:customStyle="1" w:styleId="293">
    <w:name w:val="表格 Char Char"/>
    <w:qFormat/>
    <w:uiPriority w:val="0"/>
    <w:rPr>
      <w:rFonts w:ascii="宋体" w:hAnsi="宋体" w:eastAsia="宋体"/>
      <w:lang w:bidi="ar-SA"/>
    </w:rPr>
  </w:style>
  <w:style w:type="character" w:customStyle="1" w:styleId="294">
    <w:name w:val="正文文本 字符1"/>
    <w:qFormat/>
    <w:uiPriority w:val="0"/>
    <w:rPr>
      <w:rFonts w:ascii="Calibri" w:hAnsi="Calibri" w:eastAsia="黑体" w:cs="Arial"/>
      <w:snapToGrid w:val="0"/>
      <w:kern w:val="2"/>
      <w:sz w:val="28"/>
      <w:szCs w:val="21"/>
    </w:rPr>
  </w:style>
  <w:style w:type="character" w:customStyle="1" w:styleId="295">
    <w:name w:val="标题 5 Char"/>
    <w:link w:val="8"/>
    <w:qFormat/>
    <w:uiPriority w:val="9"/>
    <w:rPr>
      <w:b/>
      <w:bCs/>
      <w:kern w:val="2"/>
      <w:sz w:val="28"/>
      <w:szCs w:val="28"/>
    </w:rPr>
  </w:style>
  <w:style w:type="character" w:customStyle="1" w:styleId="296">
    <w:name w:val="标题 6 Char1"/>
    <w:qFormat/>
    <w:uiPriority w:val="0"/>
    <w:rPr>
      <w:rFonts w:ascii="Arial" w:hAnsi="Arial" w:eastAsia="黑体" w:cs="Times New Roman"/>
      <w:b/>
      <w:sz w:val="24"/>
      <w:szCs w:val="20"/>
      <w:lang w:bidi="ar-SA"/>
    </w:rPr>
  </w:style>
  <w:style w:type="character" w:customStyle="1" w:styleId="297">
    <w:name w:val="带编号样式 Char"/>
    <w:qFormat/>
    <w:uiPriority w:val="0"/>
    <w:rPr>
      <w:rFonts w:ascii="仿宋_GB2312" w:eastAsia="仿宋_GB2312"/>
      <w:color w:val="000000"/>
      <w:sz w:val="24"/>
      <w:lang w:bidi="ar-SA"/>
    </w:rPr>
  </w:style>
  <w:style w:type="character" w:customStyle="1" w:styleId="298">
    <w:name w:val="unnamed31"/>
    <w:qFormat/>
    <w:uiPriority w:val="0"/>
    <w:rPr>
      <w:rFonts w:ascii="Tahoma" w:hAnsi="Tahoma" w:eastAsia="宋体"/>
      <w:b/>
      <w:kern w:val="2"/>
      <w:sz w:val="24"/>
      <w:szCs w:val="32"/>
      <w:u w:val="none"/>
      <w:lang w:val="en-US" w:eastAsia="zh-CN" w:bidi="ar-SA"/>
    </w:rPr>
  </w:style>
  <w:style w:type="character" w:customStyle="1" w:styleId="299">
    <w:name w:val="正文首行缩进 Char Char Char Char Char Char1"/>
    <w:qFormat/>
    <w:uiPriority w:val="0"/>
    <w:rPr>
      <w:rFonts w:ascii="宋体" w:eastAsia="宋体"/>
      <w:kern w:val="2"/>
      <w:sz w:val="24"/>
      <w:szCs w:val="24"/>
      <w:lang w:val="zh-CN" w:bidi="ar-SA"/>
    </w:rPr>
  </w:style>
  <w:style w:type="character" w:customStyle="1" w:styleId="300">
    <w:name w:val="称呼 Char"/>
    <w:link w:val="22"/>
    <w:qFormat/>
    <w:uiPriority w:val="0"/>
    <w:rPr>
      <w:rFonts w:ascii="仿宋_GB2312" w:eastAsia="仿宋_GB2312"/>
      <w:kern w:val="2"/>
      <w:sz w:val="28"/>
    </w:rPr>
  </w:style>
  <w:style w:type="character" w:customStyle="1" w:styleId="301">
    <w:name w:val="文本正文 Char Char"/>
    <w:qFormat/>
    <w:locked/>
    <w:uiPriority w:val="0"/>
    <w:rPr>
      <w:sz w:val="24"/>
      <w:lang w:bidi="ar-SA"/>
    </w:rPr>
  </w:style>
  <w:style w:type="character" w:customStyle="1" w:styleId="302">
    <w:name w:val="正文缩进 字符"/>
    <w:qFormat/>
    <w:uiPriority w:val="0"/>
    <w:rPr>
      <w:rFonts w:ascii="宋体" w:eastAsia="宋体"/>
      <w:snapToGrid w:val="0"/>
      <w:color w:val="000000"/>
      <w:kern w:val="28"/>
      <w:sz w:val="28"/>
      <w:lang w:val="en-US" w:eastAsia="zh-CN" w:bidi="ar-SA"/>
    </w:rPr>
  </w:style>
  <w:style w:type="character" w:customStyle="1" w:styleId="303">
    <w:name w:val="HTML 预设格式 Char"/>
    <w:link w:val="58"/>
    <w:qFormat/>
    <w:uiPriority w:val="0"/>
    <w:rPr>
      <w:rFonts w:ascii="黑体" w:hAnsi="Courier New" w:eastAsia="黑体"/>
    </w:rPr>
  </w:style>
  <w:style w:type="character" w:customStyle="1" w:styleId="304">
    <w:name w:val="正文文本 2 Char1"/>
    <w:link w:val="57"/>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7"/>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Char"/>
    <w:link w:val="10"/>
    <w:qFormat/>
    <w:uiPriority w:val="0"/>
    <w:rPr>
      <w:b/>
      <w:bCs/>
      <w:kern w:val="2"/>
      <w:sz w:val="24"/>
      <w:szCs w:val="24"/>
    </w:rPr>
  </w:style>
  <w:style w:type="character" w:customStyle="1" w:styleId="310">
    <w:name w:val="正文文本缩进 2 Char"/>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Char"/>
    <w:link w:val="51"/>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首行缩进 Char"/>
    <w:link w:val="62"/>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Char2"/>
    <w:link w:val="7"/>
    <w:qFormat/>
    <w:uiPriority w:val="9"/>
    <w:rPr>
      <w:rFonts w:ascii="宋体" w:hAnsi="宋体" w:eastAsia="宋体" w:cs="宋体"/>
      <w:b/>
      <w:bCs/>
      <w:color w:val="000000"/>
      <w:kern w:val="2"/>
      <w:sz w:val="24"/>
      <w:szCs w:val="24"/>
      <w:lang w:val="zh-CN" w:eastAsia="zh-CN" w:bidi="ar-SA"/>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Char"/>
    <w:link w:val="23"/>
    <w:qFormat/>
    <w:uiPriority w:val="0"/>
    <w:rPr>
      <w:kern w:val="2"/>
      <w:sz w:val="21"/>
    </w:rPr>
  </w:style>
  <w:style w:type="character" w:customStyle="1" w:styleId="333">
    <w:name w:val="font31"/>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sz w:val="24"/>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sz w:val="24"/>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Char1"/>
    <w:link w:val="21"/>
    <w:qFormat/>
    <w:uiPriority w:val="0"/>
    <w:rPr>
      <w:kern w:val="2"/>
      <w:sz w:val="21"/>
      <w:szCs w:val="24"/>
    </w:rPr>
  </w:style>
  <w:style w:type="character" w:customStyle="1" w:styleId="347">
    <w:name w:val="签名 Char"/>
    <w:link w:val="43"/>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sz w:val="24"/>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Char"/>
    <w:link w:val="11"/>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Char"/>
    <w:link w:val="54"/>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Char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 w:val="24"/>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Char2"/>
    <w:link w:val="42"/>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napToGrid w:val="0"/>
      <w:spacing w:after="156" w:afterLines="50"/>
      <w:ind w:firstLine="200" w:firstLineChars="200"/>
    </w:pPr>
    <w:rPr>
      <w:kern w:val="0"/>
      <w:sz w:val="24"/>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 w:val="24"/>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 w:val="24"/>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 w:val="24"/>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标题 1 字符"/>
    <w:qFormat/>
    <w:uiPriority w:val="9"/>
    <w:rPr>
      <w:rFonts w:ascii="Arial" w:hAnsi="Arial" w:eastAsia="黑体" w:cs="Arial"/>
      <w:b/>
      <w:bCs/>
      <w:snapToGrid w:val="0"/>
      <w:kern w:val="44"/>
      <w:sz w:val="44"/>
      <w:szCs w:val="44"/>
    </w:rPr>
  </w:style>
  <w:style w:type="character" w:customStyle="1" w:styleId="423">
    <w:name w:val="style36"/>
    <w:basedOn w:val="70"/>
    <w:qFormat/>
    <w:uiPriority w:val="0"/>
    <w:rPr>
      <w:rFonts w:ascii="Arial" w:hAnsi="Arial" w:eastAsia="黑体" w:cs="Arial"/>
      <w:snapToGrid w:val="0"/>
      <w:kern w:val="0"/>
      <w:szCs w:val="21"/>
    </w:rPr>
  </w:style>
  <w:style w:type="character" w:customStyle="1" w:styleId="424">
    <w:name w:val="pt9"/>
    <w:qFormat/>
    <w:uiPriority w:val="0"/>
    <w:rPr>
      <w:rFonts w:ascii="仿宋_GB2312" w:eastAsia="微软雅黑"/>
      <w:b/>
      <w:kern w:val="2"/>
      <w:sz w:val="32"/>
      <w:szCs w:val="32"/>
      <w:lang w:val="en-US" w:eastAsia="zh-CN" w:bidi="ar-SA"/>
    </w:rPr>
  </w:style>
  <w:style w:type="character" w:customStyle="1" w:styleId="425">
    <w:name w:val="DO_NOT_TRANSLATE"/>
    <w:qFormat/>
    <w:uiPriority w:val="0"/>
    <w:rPr>
      <w:rFonts w:ascii="Courier New" w:hAnsi="Courier New" w:cs="Courier New"/>
      <w:color w:val="800000"/>
      <w:lang w:val="en-US" w:eastAsia="zh-CN"/>
    </w:rPr>
  </w:style>
  <w:style w:type="character" w:customStyle="1" w:styleId="426">
    <w:name w:val="标书1 Char1"/>
    <w:qFormat/>
    <w:uiPriority w:val="0"/>
    <w:rPr>
      <w:rFonts w:eastAsia="宋体"/>
      <w:b/>
      <w:bCs/>
      <w:kern w:val="44"/>
      <w:sz w:val="44"/>
      <w:szCs w:val="44"/>
      <w:lang w:val="en-US" w:eastAsia="zh-CN" w:bidi="ar-SA"/>
    </w:rPr>
  </w:style>
  <w:style w:type="character" w:customStyle="1" w:styleId="427">
    <w:name w:val="页脚 字符"/>
    <w:qFormat/>
    <w:uiPriority w:val="99"/>
    <w:rPr>
      <w:kern w:val="2"/>
      <w:sz w:val="18"/>
      <w:szCs w:val="18"/>
    </w:rPr>
  </w:style>
  <w:style w:type="character" w:customStyle="1" w:styleId="428">
    <w:name w:val="正文2 Char"/>
    <w:qFormat/>
    <w:uiPriority w:val="0"/>
    <w:rPr>
      <w:rFonts w:eastAsia="宋体"/>
      <w:kern w:val="2"/>
      <w:sz w:val="24"/>
      <w:lang w:val="en-US" w:eastAsia="zh-CN" w:bidi="ar-SA"/>
    </w:rPr>
  </w:style>
  <w:style w:type="character" w:customStyle="1" w:styleId="429">
    <w:name w:val="Char Char21"/>
    <w:qFormat/>
    <w:uiPriority w:val="6"/>
    <w:rPr>
      <w:rFonts w:ascii="宋体" w:hAnsi="宋体"/>
      <w:kern w:val="1"/>
      <w:sz w:val="24"/>
      <w:szCs w:val="21"/>
      <w:lang w:val="zh-CN"/>
    </w:rPr>
  </w:style>
  <w:style w:type="character" w:customStyle="1" w:styleId="430">
    <w:name w:val="样式 正文缩进 + 首行缩进:  2 字符 Char Char"/>
    <w:link w:val="431"/>
    <w:qFormat/>
    <w:uiPriority w:val="0"/>
    <w:rPr>
      <w:rFonts w:cs="宋体"/>
      <w:kern w:val="2"/>
      <w:sz w:val="24"/>
    </w:rPr>
  </w:style>
  <w:style w:type="paragraph" w:customStyle="1" w:styleId="431">
    <w:name w:val="样式 正文缩进 + 首行缩进:  2 字符"/>
    <w:basedOn w:val="17"/>
    <w:link w:val="430"/>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2">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3">
    <w:name w:val="gray6"/>
    <w:basedOn w:val="70"/>
    <w:qFormat/>
    <w:uiPriority w:val="0"/>
    <w:rPr>
      <w:rFonts w:ascii="Arial" w:hAnsi="Arial" w:eastAsia="黑体" w:cs="Arial"/>
      <w:snapToGrid w:val="0"/>
      <w:kern w:val="0"/>
      <w:szCs w:val="21"/>
    </w:rPr>
  </w:style>
  <w:style w:type="character" w:customStyle="1" w:styleId="434">
    <w:name w:val="hui"/>
    <w:basedOn w:val="70"/>
    <w:qFormat/>
    <w:uiPriority w:val="0"/>
    <w:rPr>
      <w:rFonts w:ascii="Arial" w:hAnsi="Arial" w:eastAsia="黑体" w:cs="Arial"/>
      <w:snapToGrid w:val="0"/>
      <w:kern w:val="0"/>
      <w:szCs w:val="21"/>
    </w:rPr>
  </w:style>
  <w:style w:type="character" w:customStyle="1" w:styleId="435">
    <w:name w:val="哈哈正文 Char Char"/>
    <w:qFormat/>
    <w:uiPriority w:val="0"/>
    <w:rPr>
      <w:rFonts w:ascii="宋体" w:hAnsi="宋体" w:eastAsia="宋体" w:cs="宋体"/>
      <w:kern w:val="2"/>
      <w:sz w:val="24"/>
      <w:lang w:val="en-US" w:eastAsia="zh-CN" w:bidi="ar-SA"/>
    </w:rPr>
  </w:style>
  <w:style w:type="paragraph" w:customStyle="1" w:styleId="436">
    <w:name w:val="样式 正文文本缩进 + 左侧:  2 字符 首行缩进:  2 字符"/>
    <w:basedOn w:val="3"/>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7">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8">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9">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0">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1">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2">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3">
    <w:name w:val="标题4_自定义"/>
    <w:basedOn w:val="7"/>
    <w:qFormat/>
    <w:uiPriority w:val="0"/>
    <w:pPr>
      <w:adjustRightInd/>
      <w:spacing w:before="0" w:after="0" w:line="360" w:lineRule="auto"/>
    </w:pPr>
    <w:rPr>
      <w:rFonts w:ascii="Verdana" w:eastAsia="Verdana"/>
      <w:sz w:val="21"/>
      <w:lang w:val="en-US"/>
    </w:rPr>
  </w:style>
  <w:style w:type="paragraph" w:customStyle="1" w:styleId="444">
    <w:name w:val="正文 内标 序号标"/>
    <w:basedOn w:val="445"/>
    <w:qFormat/>
    <w:uiPriority w:val="0"/>
    <w:pPr>
      <w:tabs>
        <w:tab w:val="left" w:pos="0"/>
      </w:tabs>
      <w:adjustRightInd/>
      <w:spacing w:before="0"/>
      <w:ind w:firstLine="482"/>
    </w:pPr>
    <w:rPr>
      <w:rFonts w:ascii="微软雅黑" w:hAnsi="微软雅黑"/>
      <w:sz w:val="24"/>
      <w:szCs w:val="24"/>
    </w:rPr>
  </w:style>
  <w:style w:type="paragraph" w:customStyle="1" w:styleId="445">
    <w:name w:val="My正文"/>
    <w:basedOn w:val="1"/>
    <w:qFormat/>
    <w:uiPriority w:val="0"/>
    <w:pPr>
      <w:spacing w:before="120" w:line="360" w:lineRule="auto"/>
      <w:ind w:firstLine="567"/>
    </w:pPr>
    <w:rPr>
      <w:rFonts w:ascii="Arial" w:hAnsi="Arial"/>
      <w:sz w:val="20"/>
      <w:szCs w:val="20"/>
    </w:rPr>
  </w:style>
  <w:style w:type="paragraph" w:customStyle="1" w:styleId="446">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7">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8">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9">
    <w:name w:val="修订2"/>
    <w:qFormat/>
    <w:uiPriority w:val="0"/>
    <w:rPr>
      <w:rFonts w:ascii="Times New Roman" w:hAnsi="Times New Roman" w:eastAsia="宋体" w:cs="Times New Roman"/>
      <w:kern w:val="2"/>
      <w:sz w:val="21"/>
      <w:lang w:val="en-US" w:eastAsia="zh-CN" w:bidi="ar-SA"/>
    </w:rPr>
  </w:style>
  <w:style w:type="paragraph" w:customStyle="1" w:styleId="45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1">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2">
    <w:name w:val="文章标题"/>
    <w:next w:val="453"/>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3">
    <w:name w:val="封面公司名"/>
    <w:qFormat/>
    <w:uiPriority w:val="0"/>
    <w:pPr>
      <w:jc w:val="center"/>
    </w:pPr>
    <w:rPr>
      <w:rFonts w:ascii="Arial" w:hAnsi="Arial" w:eastAsia="楷体_GB2312" w:cs="宋体"/>
      <w:bCs/>
      <w:kern w:val="2"/>
      <w:sz w:val="28"/>
      <w:lang w:val="en-US" w:eastAsia="zh-CN" w:bidi="ar-SA"/>
    </w:rPr>
  </w:style>
  <w:style w:type="paragraph" w:customStyle="1" w:styleId="454">
    <w:name w:val="Char1 Char Char Char5"/>
    <w:basedOn w:val="1"/>
    <w:qFormat/>
    <w:uiPriority w:val="0"/>
    <w:pPr>
      <w:adjustRightInd/>
      <w:ind w:firstLine="200" w:firstLineChars="200"/>
    </w:pPr>
    <w:rPr>
      <w:rFonts w:ascii="Tahoma" w:hAnsi="Tahoma"/>
      <w:sz w:val="24"/>
      <w:szCs w:val="20"/>
    </w:rPr>
  </w:style>
  <w:style w:type="paragraph" w:customStyle="1" w:styleId="455">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6">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7">
    <w:name w:val="Char Char Char Char Char Char Char Char"/>
    <w:basedOn w:val="1"/>
    <w:qFormat/>
    <w:uiPriority w:val="0"/>
    <w:pPr>
      <w:tabs>
        <w:tab w:val="left" w:pos="360"/>
      </w:tabs>
    </w:pPr>
    <w:rPr>
      <w:sz w:val="24"/>
      <w:szCs w:val="20"/>
    </w:rPr>
  </w:style>
  <w:style w:type="paragraph" w:customStyle="1" w:styleId="458">
    <w:name w:val="Char Char11 Char Char Char"/>
    <w:basedOn w:val="1"/>
    <w:qFormat/>
    <w:uiPriority w:val="0"/>
    <w:pPr>
      <w:spacing w:line="360" w:lineRule="auto"/>
    </w:pPr>
    <w:rPr>
      <w:szCs w:val="20"/>
    </w:rPr>
  </w:style>
  <w:style w:type="paragraph" w:customStyle="1" w:styleId="459">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0">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1">
    <w:name w:val="样式3"/>
    <w:basedOn w:val="462"/>
    <w:qFormat/>
    <w:uiPriority w:val="0"/>
    <w:pPr>
      <w:tabs>
        <w:tab w:val="left" w:pos="2790"/>
        <w:tab w:val="left" w:pos="4230"/>
      </w:tabs>
      <w:spacing w:before="312" w:beforeLines="100"/>
      <w:jc w:val="left"/>
    </w:pPr>
  </w:style>
  <w:style w:type="paragraph" w:customStyle="1" w:styleId="462">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3">
    <w:name w:val="Char Char1 Char Char1 Char Char1"/>
    <w:basedOn w:val="1"/>
    <w:qFormat/>
    <w:uiPriority w:val="0"/>
    <w:pPr>
      <w:tabs>
        <w:tab w:val="left" w:pos="840"/>
      </w:tabs>
      <w:ind w:left="840" w:hanging="420"/>
    </w:pPr>
    <w:rPr>
      <w:rFonts w:ascii="Tahoma" w:hAnsi="Tahoma"/>
      <w:sz w:val="24"/>
    </w:rPr>
  </w:style>
  <w:style w:type="paragraph" w:customStyle="1" w:styleId="464">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5">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6">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7">
    <w:name w:val="正文21"/>
    <w:basedOn w:val="1"/>
    <w:qFormat/>
    <w:uiPriority w:val="0"/>
    <w:pPr>
      <w:adjustRightInd/>
      <w:spacing w:before="156" w:line="360" w:lineRule="auto"/>
      <w:ind w:firstLine="510" w:firstLineChars="200"/>
    </w:pPr>
    <w:rPr>
      <w:sz w:val="24"/>
      <w:szCs w:val="20"/>
    </w:rPr>
  </w:style>
  <w:style w:type="paragraph" w:customStyle="1" w:styleId="468">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9">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0">
    <w:name w:val="Char1"/>
    <w:basedOn w:val="1"/>
    <w:qFormat/>
    <w:uiPriority w:val="0"/>
    <w:rPr>
      <w:rFonts w:ascii="仿宋_GB2312" w:eastAsia="仿宋_GB2312"/>
      <w:b/>
      <w:sz w:val="32"/>
      <w:szCs w:val="32"/>
    </w:rPr>
  </w:style>
  <w:style w:type="paragraph" w:customStyle="1" w:styleId="47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5">
    <w:name w:val="6级标题"/>
    <w:basedOn w:val="476"/>
    <w:qFormat/>
    <w:uiPriority w:val="0"/>
    <w:pPr>
      <w:keepNext/>
      <w:tabs>
        <w:tab w:val="left" w:pos="360"/>
      </w:tabs>
      <w:spacing w:before="0" w:after="0"/>
      <w:outlineLvl w:val="5"/>
    </w:pPr>
  </w:style>
  <w:style w:type="paragraph" w:customStyle="1" w:styleId="476">
    <w:name w:val="5级标题"/>
    <w:basedOn w:val="477"/>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7">
    <w:name w:val="4级标题"/>
    <w:basedOn w:val="26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样式 正文文本缩进 + 段前: 2 字符"/>
    <w:basedOn w:val="1"/>
    <w:qFormat/>
    <w:uiPriority w:val="0"/>
    <w:pPr>
      <w:adjustRightInd/>
      <w:ind w:left="420" w:leftChars="200"/>
      <w:jc w:val="left"/>
    </w:pPr>
    <w:rPr>
      <w:sz w:val="28"/>
      <w:szCs w:val="20"/>
      <w:lang w:eastAsia="zh-TW"/>
    </w:rPr>
  </w:style>
  <w:style w:type="paragraph" w:customStyle="1" w:styleId="479">
    <w:name w:val="Char2 Char Char"/>
    <w:basedOn w:val="1"/>
    <w:qFormat/>
    <w:uiPriority w:val="0"/>
    <w:pPr>
      <w:adjustRightInd/>
    </w:pPr>
    <w:rPr>
      <w:rFonts w:ascii="Tahoma" w:hAnsi="Tahoma"/>
      <w:sz w:val="24"/>
      <w:szCs w:val="20"/>
    </w:rPr>
  </w:style>
  <w:style w:type="paragraph" w:customStyle="1" w:styleId="480">
    <w:name w:val="_Style 11"/>
    <w:basedOn w:val="1"/>
    <w:qFormat/>
    <w:uiPriority w:val="34"/>
    <w:pPr>
      <w:adjustRightInd/>
      <w:ind w:firstLine="420" w:firstLineChars="200"/>
    </w:pPr>
    <w:rPr>
      <w:rFonts w:eastAsia="仿宋_GB2312"/>
      <w:sz w:val="28"/>
    </w:rPr>
  </w:style>
  <w:style w:type="paragraph" w:customStyle="1" w:styleId="48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2">
    <w:name w:val="Char Char Char"/>
    <w:basedOn w:val="1"/>
    <w:qFormat/>
    <w:uiPriority w:val="0"/>
    <w:rPr>
      <w:rFonts w:ascii="Tahoma" w:hAnsi="Tahoma"/>
      <w:sz w:val="24"/>
      <w:szCs w:val="20"/>
    </w:rPr>
  </w:style>
  <w:style w:type="paragraph" w:customStyle="1" w:styleId="483">
    <w:name w:val="数字标题6"/>
    <w:basedOn w:val="9"/>
    <w:next w:val="1"/>
    <w:qFormat/>
    <w:uiPriority w:val="0"/>
    <w:pPr>
      <w:tabs>
        <w:tab w:val="left" w:pos="1080"/>
      </w:tabs>
      <w:ind w:left="1080" w:hanging="1080"/>
    </w:pPr>
    <w:rPr>
      <w:rFonts w:ascii="Times New Roman" w:hAnsi="Times New Roman" w:eastAsia="宋体"/>
      <w:i/>
    </w:rPr>
  </w:style>
  <w:style w:type="paragraph" w:customStyle="1" w:styleId="48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5">
    <w:name w:val="No Spacing"/>
    <w:basedOn w:val="1"/>
    <w:link w:val="935"/>
    <w:qFormat/>
    <w:uiPriority w:val="99"/>
    <w:rPr>
      <w:szCs w:val="22"/>
    </w:rPr>
  </w:style>
  <w:style w:type="paragraph" w:customStyle="1" w:styleId="48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7">
    <w:name w:val="Char Char Char Char Char Char Char Char Char Char Char Char1 Char1"/>
    <w:basedOn w:val="1"/>
    <w:qFormat/>
    <w:uiPriority w:val="6"/>
    <w:rPr>
      <w:rFonts w:ascii="Tahoma" w:hAnsi="Tahoma" w:cs="仿宋_GB2312"/>
      <w:sz w:val="24"/>
      <w:szCs w:val="20"/>
    </w:rPr>
  </w:style>
  <w:style w:type="paragraph" w:customStyle="1" w:styleId="48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1">
    <w:name w:val="MM Topic 2"/>
    <w:basedOn w:val="5"/>
    <w:qFormat/>
    <w:uiPriority w:val="0"/>
    <w:pPr>
      <w:tabs>
        <w:tab w:val="left" w:pos="1260"/>
      </w:tabs>
      <w:ind w:left="1260" w:hanging="420"/>
    </w:pPr>
    <w:rPr>
      <w:rFonts w:ascii="Arial" w:hAnsi="Arial" w:eastAsia="黑体"/>
      <w:lang w:val="en-US"/>
    </w:rPr>
  </w:style>
  <w:style w:type="paragraph" w:customStyle="1" w:styleId="492">
    <w:name w:val="五级无标题条"/>
    <w:basedOn w:val="1"/>
    <w:qFormat/>
    <w:uiPriority w:val="0"/>
    <w:pPr>
      <w:adjustRightInd/>
    </w:pPr>
  </w:style>
  <w:style w:type="paragraph" w:customStyle="1" w:styleId="493">
    <w:name w:val="Char5"/>
    <w:basedOn w:val="1"/>
    <w:qFormat/>
    <w:uiPriority w:val="0"/>
    <w:rPr>
      <w:rFonts w:ascii="仿宋_GB2312" w:eastAsia="仿宋_GB2312"/>
      <w:b/>
      <w:sz w:val="32"/>
      <w:szCs w:val="32"/>
    </w:rPr>
  </w:style>
  <w:style w:type="paragraph" w:customStyle="1" w:styleId="494">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5">
    <w:name w:val="彩色列表 - 强调文字颜色 12"/>
    <w:basedOn w:val="1"/>
    <w:qFormat/>
    <w:uiPriority w:val="0"/>
    <w:pPr>
      <w:adjustRightInd/>
      <w:ind w:firstLine="420" w:firstLineChars="200"/>
    </w:pPr>
    <w:rPr>
      <w:rFonts w:ascii="Calibri" w:hAnsi="Calibri"/>
      <w:szCs w:val="22"/>
    </w:rPr>
  </w:style>
  <w:style w:type="paragraph" w:customStyle="1" w:styleId="49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7">
    <w:name w:val="Char2"/>
    <w:basedOn w:val="1"/>
    <w:qFormat/>
    <w:uiPriority w:val="0"/>
    <w:rPr>
      <w:rFonts w:ascii="仿宋_GB2312" w:eastAsia="仿宋_GB2312"/>
      <w:b/>
      <w:sz w:val="32"/>
      <w:szCs w:val="32"/>
    </w:rPr>
  </w:style>
  <w:style w:type="paragraph" w:customStyle="1" w:styleId="498">
    <w:name w:val="数字标题3"/>
    <w:basedOn w:val="6"/>
    <w:next w:val="1"/>
    <w:qFormat/>
    <w:uiPriority w:val="0"/>
    <w:pPr>
      <w:spacing w:line="240" w:lineRule="auto"/>
    </w:pPr>
    <w:rPr>
      <w:sz w:val="28"/>
      <w:szCs w:val="28"/>
    </w:rPr>
  </w:style>
  <w:style w:type="paragraph" w:customStyle="1" w:styleId="499">
    <w:name w:val="FA正文"/>
    <w:basedOn w:val="1"/>
    <w:qFormat/>
    <w:uiPriority w:val="0"/>
    <w:pPr>
      <w:spacing w:line="360" w:lineRule="auto"/>
      <w:ind w:firstLine="480" w:firstLineChars="200"/>
    </w:pPr>
    <w:rPr>
      <w:rFonts w:hAnsi="宋体"/>
      <w:sz w:val="24"/>
      <w:szCs w:val="20"/>
    </w:rPr>
  </w:style>
  <w:style w:type="paragraph" w:customStyle="1" w:styleId="500">
    <w:name w:val="MM Topic 5"/>
    <w:basedOn w:val="8"/>
    <w:qFormat/>
    <w:uiPriority w:val="0"/>
    <w:pPr>
      <w:tabs>
        <w:tab w:val="left" w:pos="2520"/>
      </w:tabs>
      <w:adjustRightInd/>
      <w:ind w:left="2520" w:hanging="420"/>
    </w:pPr>
  </w:style>
  <w:style w:type="paragraph" w:customStyle="1" w:styleId="501">
    <w:name w:val="Char Char Char Char Char Char Char Char Char Char1"/>
    <w:basedOn w:val="1"/>
    <w:qFormat/>
    <w:uiPriority w:val="0"/>
    <w:rPr>
      <w:rFonts w:ascii="仿宋_GB2312" w:eastAsia="仿宋_GB2312"/>
      <w:b/>
      <w:sz w:val="32"/>
      <w:szCs w:val="32"/>
    </w:rPr>
  </w:style>
  <w:style w:type="paragraph" w:customStyle="1" w:styleId="50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3">
    <w:name w:val="修订1"/>
    <w:qFormat/>
    <w:uiPriority w:val="3"/>
    <w:rPr>
      <w:rFonts w:ascii="Times New Roman" w:hAnsi="Times New Roman" w:eastAsia="宋体" w:cs="Times New Roman"/>
      <w:color w:val="000000"/>
      <w:kern w:val="1"/>
      <w:sz w:val="21"/>
      <w:lang w:val="en-US" w:eastAsia="zh-CN" w:bidi="ar-SA"/>
    </w:rPr>
  </w:style>
  <w:style w:type="paragraph" w:customStyle="1" w:styleId="504">
    <w:name w:val="Char2 Char Char Char"/>
    <w:basedOn w:val="1"/>
    <w:qFormat/>
    <w:uiPriority w:val="0"/>
    <w:rPr>
      <w:rFonts w:ascii="仿宋_GB2312" w:eastAsia="仿宋_GB2312"/>
      <w:b/>
      <w:sz w:val="32"/>
      <w:szCs w:val="32"/>
    </w:rPr>
  </w:style>
  <w:style w:type="paragraph" w:customStyle="1" w:styleId="505">
    <w:name w:val="Char2 Char Char Char1"/>
    <w:basedOn w:val="1"/>
    <w:qFormat/>
    <w:uiPriority w:val="6"/>
    <w:rPr>
      <w:rFonts w:ascii="仿宋_GB2312" w:eastAsia="仿宋_GB2312"/>
      <w:b/>
      <w:sz w:val="32"/>
      <w:szCs w:val="32"/>
    </w:rPr>
  </w:style>
  <w:style w:type="paragraph" w:customStyle="1" w:styleId="506">
    <w:name w:val="默认段落样式"/>
    <w:basedOn w:val="132"/>
    <w:qFormat/>
    <w:uiPriority w:val="0"/>
    <w:pPr>
      <w:spacing w:before="0"/>
      <w:ind w:firstLine="480"/>
      <w:outlineLvl w:val="2"/>
    </w:pPr>
    <w:rPr>
      <w:rFonts w:ascii="仿宋_GB2312" w:hAnsi="宋体" w:eastAsia="仿宋_GB2312"/>
      <w:color w:val="000000"/>
      <w:szCs w:val="24"/>
    </w:rPr>
  </w:style>
  <w:style w:type="paragraph" w:customStyle="1" w:styleId="507">
    <w:name w:val="图中文字"/>
    <w:basedOn w:val="1"/>
    <w:qFormat/>
    <w:uiPriority w:val="0"/>
    <w:pPr>
      <w:snapToGrid w:val="0"/>
      <w:spacing w:line="0" w:lineRule="atLeast"/>
      <w:ind w:firstLine="200" w:firstLineChars="200"/>
      <w:jc w:val="center"/>
    </w:pPr>
    <w:rPr>
      <w:sz w:val="24"/>
      <w:szCs w:val="20"/>
    </w:rPr>
  </w:style>
  <w:style w:type="paragraph" w:customStyle="1" w:styleId="50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9">
    <w:name w:val="MM Topic 3"/>
    <w:basedOn w:val="6"/>
    <w:qFormat/>
    <w:uiPriority w:val="0"/>
    <w:pPr>
      <w:tabs>
        <w:tab w:val="left" w:pos="1680"/>
      </w:tabs>
      <w:adjustRightInd/>
      <w:ind w:left="1680" w:hanging="420"/>
    </w:pPr>
  </w:style>
  <w:style w:type="paragraph" w:customStyle="1" w:styleId="510">
    <w:name w:val="标准小四"/>
    <w:basedOn w:val="1"/>
    <w:qFormat/>
    <w:uiPriority w:val="0"/>
    <w:pPr>
      <w:spacing w:line="360" w:lineRule="auto"/>
      <w:ind w:firstLine="480" w:firstLineChars="200"/>
    </w:pPr>
    <w:rPr>
      <w:rFonts w:ascii="Arial" w:hAnsi="Arial"/>
      <w:sz w:val="24"/>
      <w:szCs w:val="21"/>
    </w:rPr>
  </w:style>
  <w:style w:type="paragraph" w:customStyle="1" w:styleId="511">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2">
    <w:name w:val="表格（小）"/>
    <w:basedOn w:val="1"/>
    <w:qFormat/>
    <w:uiPriority w:val="0"/>
    <w:pPr>
      <w:adjustRightInd/>
      <w:snapToGrid w:val="0"/>
      <w:spacing w:line="300" w:lineRule="auto"/>
    </w:pPr>
    <w:rPr>
      <w:rFonts w:eastAsia="仿宋"/>
      <w:szCs w:val="21"/>
    </w:rPr>
  </w:style>
  <w:style w:type="paragraph" w:customStyle="1" w:styleId="51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4">
    <w:name w:val="Char2 Char Char1"/>
    <w:basedOn w:val="1"/>
    <w:qFormat/>
    <w:uiPriority w:val="6"/>
    <w:pPr>
      <w:adjustRightInd/>
    </w:pPr>
    <w:rPr>
      <w:rFonts w:ascii="Tahoma" w:hAnsi="Tahoma"/>
      <w:sz w:val="24"/>
      <w:szCs w:val="20"/>
    </w:rPr>
  </w:style>
  <w:style w:type="paragraph" w:customStyle="1" w:styleId="515">
    <w:name w:val="列出段落5"/>
    <w:basedOn w:val="1"/>
    <w:qFormat/>
    <w:uiPriority w:val="0"/>
    <w:pPr>
      <w:spacing w:line="360" w:lineRule="auto"/>
      <w:ind w:firstLine="200" w:firstLineChars="200"/>
    </w:pPr>
    <w:rPr>
      <w:rFonts w:eastAsia="楷体_GB2312" w:cs="Lucida Sans"/>
      <w:sz w:val="24"/>
    </w:rPr>
  </w:style>
  <w:style w:type="paragraph" w:customStyle="1" w:styleId="51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51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9">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3">
    <w:name w:val="_Style 3"/>
    <w:basedOn w:val="1"/>
    <w:qFormat/>
    <w:uiPriority w:val="0"/>
    <w:pPr>
      <w:adjustRightInd/>
      <w:ind w:firstLine="420" w:firstLineChars="200"/>
    </w:pPr>
    <w:rPr>
      <w:rFonts w:eastAsia="仿宋_GB2312"/>
      <w:sz w:val="28"/>
    </w:rPr>
  </w:style>
  <w:style w:type="paragraph" w:customStyle="1" w:styleId="52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5">
    <w:name w:val="Bulleting First Indent 1"/>
    <w:basedOn w:val="6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qFormat/>
    <w:uiPriority w:val="0"/>
    <w:pPr>
      <w:adjustRightInd/>
      <w:ind w:firstLine="200" w:firstLineChars="200"/>
      <w:jc w:val="right"/>
    </w:pPr>
  </w:style>
  <w:style w:type="paragraph" w:customStyle="1" w:styleId="527">
    <w:name w:val="Char Char11 Char Char Char Char Char Char Char Char Char"/>
    <w:basedOn w:val="1"/>
    <w:qFormat/>
    <w:uiPriority w:val="0"/>
    <w:pPr>
      <w:spacing w:line="360" w:lineRule="auto"/>
    </w:pPr>
    <w:rPr>
      <w:szCs w:val="20"/>
    </w:rPr>
  </w:style>
  <w:style w:type="paragraph" w:customStyle="1" w:styleId="528">
    <w:name w:val="正文1.25"/>
    <w:basedOn w:val="1"/>
    <w:qFormat/>
    <w:uiPriority w:val="0"/>
    <w:pPr>
      <w:adjustRightInd/>
      <w:spacing w:line="300" w:lineRule="auto"/>
      <w:ind w:firstLine="480" w:firstLineChars="200"/>
    </w:pPr>
    <w:rPr>
      <w:sz w:val="24"/>
      <w:szCs w:val="20"/>
    </w:rPr>
  </w:style>
  <w:style w:type="paragraph" w:customStyle="1" w:styleId="52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qFormat/>
    <w:uiPriority w:val="6"/>
    <w:rPr>
      <w:rFonts w:ascii="仿宋_GB2312" w:eastAsia="仿宋_GB2312"/>
      <w:b/>
      <w:sz w:val="32"/>
      <w:szCs w:val="20"/>
    </w:rPr>
  </w:style>
  <w:style w:type="paragraph" w:customStyle="1" w:styleId="533">
    <w:name w:val="列出段落2"/>
    <w:basedOn w:val="1"/>
    <w:qFormat/>
    <w:uiPriority w:val="0"/>
    <w:pPr>
      <w:adjustRightInd/>
      <w:ind w:firstLine="420" w:firstLineChars="200"/>
    </w:pPr>
    <w:rPr>
      <w:rFonts w:ascii="宋体" w:hAnsi="宋体"/>
      <w:sz w:val="24"/>
    </w:rPr>
  </w:style>
  <w:style w:type="paragraph" w:customStyle="1" w:styleId="534">
    <w:name w:val="默认段落字体 Para Char Char Char Char Char Char Char"/>
    <w:basedOn w:val="1"/>
    <w:qFormat/>
    <w:uiPriority w:val="0"/>
    <w:rPr>
      <w:rFonts w:eastAsia="仿宋_GB2312"/>
      <w:sz w:val="28"/>
      <w:szCs w:val="20"/>
    </w:rPr>
  </w:style>
  <w:style w:type="paragraph" w:customStyle="1" w:styleId="53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qFormat/>
    <w:uiPriority w:val="0"/>
    <w:pPr>
      <w:widowControl/>
      <w:jc w:val="left"/>
    </w:pPr>
    <w:rPr>
      <w:rFonts w:cs="宋体"/>
      <w:sz w:val="24"/>
      <w:szCs w:val="20"/>
    </w:rPr>
  </w:style>
  <w:style w:type="paragraph" w:customStyle="1" w:styleId="537">
    <w:name w:val="彩色列表 - 强调文字颜色 11"/>
    <w:basedOn w:val="1"/>
    <w:qFormat/>
    <w:uiPriority w:val="0"/>
    <w:pPr>
      <w:adjustRightInd/>
      <w:ind w:firstLine="420" w:firstLineChars="200"/>
    </w:pPr>
    <w:rPr>
      <w:rFonts w:ascii="Calibri" w:hAnsi="Calibri"/>
      <w:szCs w:val="22"/>
    </w:rPr>
  </w:style>
  <w:style w:type="paragraph" w:customStyle="1" w:styleId="53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1">
    <w:name w:val="Char Char Char1 Char1"/>
    <w:basedOn w:val="1"/>
    <w:qFormat/>
    <w:uiPriority w:val="6"/>
    <w:rPr>
      <w:szCs w:val="20"/>
    </w:rPr>
  </w:style>
  <w:style w:type="paragraph" w:customStyle="1" w:styleId="54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3">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7">
    <w:name w:val="CM14"/>
    <w:basedOn w:val="236"/>
    <w:next w:val="236"/>
    <w:qFormat/>
    <w:uiPriority w:val="0"/>
    <w:pPr>
      <w:spacing w:after="68"/>
    </w:pPr>
    <w:rPr>
      <w:rFonts w:ascii="FHLHE E+ Futura Bk" w:eastAsia="FHLHE E+ Futura Bk" w:cs="Times New Roman"/>
      <w:color w:val="auto"/>
    </w:rPr>
  </w:style>
  <w:style w:type="paragraph" w:customStyle="1" w:styleId="54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1">
    <w:name w:val="正文文字 2"/>
    <w:basedOn w:val="236"/>
    <w:next w:val="236"/>
    <w:qFormat/>
    <w:uiPriority w:val="0"/>
    <w:rPr>
      <w:rFonts w:ascii="宋体" w:eastAsia="宋体" w:cs="Times New Roman"/>
      <w:color w:val="auto"/>
    </w:rPr>
  </w:style>
  <w:style w:type="paragraph" w:customStyle="1" w:styleId="55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qFormat/>
    <w:uiPriority w:val="0"/>
    <w:rPr>
      <w:rFonts w:ascii="仿宋_GB2312" w:eastAsia="仿宋_GB2312"/>
      <w:b/>
      <w:sz w:val="32"/>
      <w:szCs w:val="32"/>
    </w:rPr>
  </w:style>
  <w:style w:type="paragraph" w:customStyle="1" w:styleId="55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6">
    <w:name w:val="Char Char111"/>
    <w:basedOn w:val="1"/>
    <w:qFormat/>
    <w:uiPriority w:val="0"/>
    <w:pPr>
      <w:spacing w:line="360" w:lineRule="auto"/>
    </w:pPr>
    <w:rPr>
      <w:szCs w:val="20"/>
    </w:rPr>
  </w:style>
  <w:style w:type="paragraph" w:customStyle="1" w:styleId="557">
    <w:name w:val="Char"/>
    <w:basedOn w:val="1"/>
    <w:qFormat/>
    <w:uiPriority w:val="0"/>
    <w:rPr>
      <w:rFonts w:ascii="仿宋_GB2312" w:eastAsia="仿宋_GB2312"/>
      <w:b/>
      <w:sz w:val="32"/>
      <w:szCs w:val="32"/>
    </w:rPr>
  </w:style>
  <w:style w:type="paragraph" w:customStyle="1" w:styleId="55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qFormat/>
    <w:uiPriority w:val="0"/>
    <w:rPr>
      <w:szCs w:val="20"/>
    </w:rPr>
  </w:style>
  <w:style w:type="paragraph" w:customStyle="1" w:styleId="561">
    <w:name w:val="正文标准"/>
    <w:basedOn w:val="1"/>
    <w:qFormat/>
    <w:uiPriority w:val="0"/>
    <w:pPr>
      <w:adjustRightInd/>
      <w:spacing w:line="360" w:lineRule="auto"/>
      <w:ind w:firstLine="200" w:firstLineChars="200"/>
    </w:pPr>
    <w:rPr>
      <w:rFonts w:ascii="宋体" w:hAnsi="Calibri"/>
      <w:sz w:val="24"/>
    </w:rPr>
  </w:style>
  <w:style w:type="paragraph" w:customStyle="1" w:styleId="56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6">
    <w:name w:val="_正文段落"/>
    <w:basedOn w:val="1"/>
    <w:qFormat/>
    <w:uiPriority w:val="0"/>
    <w:pPr>
      <w:adjustRightInd/>
      <w:ind w:firstLine="560"/>
    </w:pPr>
    <w:rPr>
      <w:rFonts w:ascii="仿宋_GB2312" w:hAnsi="仿宋" w:eastAsia="仿宋_GB2312"/>
      <w:kern w:val="0"/>
      <w:sz w:val="28"/>
      <w:szCs w:val="28"/>
    </w:rPr>
  </w:style>
  <w:style w:type="paragraph" w:customStyle="1" w:styleId="57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3"/>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qFormat/>
    <w:uiPriority w:val="0"/>
    <w:rPr>
      <w:szCs w:val="20"/>
    </w:rPr>
  </w:style>
  <w:style w:type="paragraph" w:customStyle="1" w:styleId="58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5">
    <w:name w:val="默认段落字体 Para Char"/>
    <w:basedOn w:val="1"/>
    <w:qFormat/>
    <w:uiPriority w:val="0"/>
    <w:rPr>
      <w:rFonts w:ascii="Tahoma" w:hAnsi="Tahoma"/>
      <w:sz w:val="24"/>
      <w:szCs w:val="20"/>
    </w:rPr>
  </w:style>
  <w:style w:type="paragraph" w:customStyle="1" w:styleId="586">
    <w:name w:val="标题五"/>
    <w:basedOn w:val="1"/>
    <w:qFormat/>
    <w:uiPriority w:val="0"/>
    <w:pPr>
      <w:adjustRightInd/>
      <w:spacing w:before="156" w:beforeLines="50" w:line="360" w:lineRule="auto"/>
    </w:pPr>
    <w:rPr>
      <w:b/>
      <w:sz w:val="24"/>
    </w:rPr>
  </w:style>
  <w:style w:type="paragraph" w:customStyle="1" w:styleId="587">
    <w:name w:val="Char Char1101"/>
    <w:basedOn w:val="1"/>
    <w:qFormat/>
    <w:uiPriority w:val="0"/>
    <w:pPr>
      <w:spacing w:line="360" w:lineRule="auto"/>
    </w:pPr>
    <w:rPr>
      <w:rFonts w:ascii="Tahoma" w:hAnsi="Tahoma"/>
      <w:sz w:val="24"/>
      <w:szCs w:val="20"/>
    </w:rPr>
  </w:style>
  <w:style w:type="paragraph" w:customStyle="1" w:styleId="588">
    <w:name w:val="Char Char Char Char Char Char Char Char1"/>
    <w:basedOn w:val="1"/>
    <w:qFormat/>
    <w:uiPriority w:val="0"/>
    <w:pPr>
      <w:tabs>
        <w:tab w:val="left" w:pos="360"/>
      </w:tabs>
    </w:pPr>
    <w:rPr>
      <w:sz w:val="24"/>
      <w:szCs w:val="20"/>
    </w:rPr>
  </w:style>
  <w:style w:type="paragraph" w:customStyle="1" w:styleId="589">
    <w:name w:val="Char Char Char 字元 字元"/>
    <w:basedOn w:val="1"/>
    <w:qFormat/>
    <w:uiPriority w:val="0"/>
    <w:pPr>
      <w:adjustRightInd/>
      <w:spacing w:line="360" w:lineRule="auto"/>
      <w:ind w:firstLine="200" w:firstLineChars="200"/>
    </w:pPr>
    <w:rPr>
      <w:szCs w:val="20"/>
    </w:rPr>
  </w:style>
  <w:style w:type="paragraph" w:customStyle="1" w:styleId="59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qFormat/>
    <w:uiPriority w:val="0"/>
    <w:rPr>
      <w:rFonts w:ascii="仿宋_GB2312" w:eastAsia="仿宋_GB2312"/>
      <w:b/>
      <w:sz w:val="32"/>
      <w:szCs w:val="32"/>
    </w:rPr>
  </w:style>
  <w:style w:type="paragraph" w:customStyle="1" w:styleId="59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4">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6">
    <w:name w:val="批注框文本 Char Char"/>
    <w:basedOn w:val="1"/>
    <w:qFormat/>
    <w:uiPriority w:val="0"/>
    <w:pPr>
      <w:adjustRightInd/>
    </w:pPr>
    <w:rPr>
      <w:sz w:val="18"/>
      <w:szCs w:val="20"/>
    </w:rPr>
  </w:style>
  <w:style w:type="paragraph" w:customStyle="1" w:styleId="59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qFormat/>
    <w:uiPriority w:val="99"/>
    <w:pPr>
      <w:adjustRightInd/>
      <w:spacing w:line="360" w:lineRule="auto"/>
    </w:pPr>
    <w:rPr>
      <w:rFonts w:ascii="仿宋_GB2312" w:eastAsia="仿宋_GB2312"/>
      <w:sz w:val="24"/>
      <w:szCs w:val="20"/>
    </w:rPr>
  </w:style>
  <w:style w:type="paragraph" w:customStyle="1" w:styleId="60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4">
    <w:name w:val="正文文字缩进项目"/>
    <w:basedOn w:val="3"/>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qFormat/>
    <w:uiPriority w:val="0"/>
    <w:pPr>
      <w:spacing w:line="480" w:lineRule="atLeast"/>
      <w:ind w:firstLine="567"/>
      <w:textAlignment w:val="baseline"/>
    </w:pPr>
    <w:rPr>
      <w:kern w:val="0"/>
      <w:sz w:val="24"/>
      <w:szCs w:val="20"/>
    </w:rPr>
  </w:style>
  <w:style w:type="paragraph" w:customStyle="1" w:styleId="606">
    <w:name w:val="正文文字表格居中"/>
    <w:basedOn w:val="1"/>
    <w:next w:val="57"/>
    <w:qFormat/>
    <w:uiPriority w:val="0"/>
    <w:pPr>
      <w:snapToGrid w:val="0"/>
      <w:spacing w:line="360" w:lineRule="auto"/>
    </w:pPr>
    <w:rPr>
      <w:rFonts w:ascii="宋体"/>
      <w:b/>
      <w:sz w:val="24"/>
      <w:szCs w:val="20"/>
    </w:rPr>
  </w:style>
  <w:style w:type="paragraph" w:customStyle="1" w:styleId="60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8">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9">
    <w:name w:val="Plain Text1"/>
    <w:basedOn w:val="1"/>
    <w:qFormat/>
    <w:uiPriority w:val="7"/>
    <w:pPr>
      <w:adjustRightInd/>
    </w:pPr>
    <w:rPr>
      <w:rFonts w:ascii="宋体" w:hAnsi="Courier New"/>
    </w:rPr>
  </w:style>
  <w:style w:type="paragraph" w:customStyle="1" w:styleId="610">
    <w:name w:val="Char3"/>
    <w:basedOn w:val="1"/>
    <w:qFormat/>
    <w:uiPriority w:val="0"/>
    <w:pPr>
      <w:adjustRightInd/>
    </w:pPr>
    <w:rPr>
      <w:rFonts w:ascii="仿宋_GB2312" w:eastAsia="仿宋_GB2312"/>
      <w:b/>
      <w:sz w:val="32"/>
      <w:szCs w:val="32"/>
    </w:rPr>
  </w:style>
  <w:style w:type="paragraph" w:customStyle="1" w:styleId="61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3">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qFormat/>
    <w:uiPriority w:val="0"/>
    <w:pPr>
      <w:spacing w:line="360" w:lineRule="auto"/>
      <w:ind w:firstLine="200" w:firstLineChars="200"/>
    </w:pPr>
    <w:rPr>
      <w:rFonts w:eastAsia="楷体_GB2312" w:cs="Lucida Sans"/>
      <w:sz w:val="24"/>
    </w:rPr>
  </w:style>
  <w:style w:type="paragraph" w:customStyle="1" w:styleId="615">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8">
    <w:name w:val="Char3 Char Char Char"/>
    <w:basedOn w:val="1"/>
    <w:qFormat/>
    <w:uiPriority w:val="0"/>
    <w:pPr>
      <w:widowControl/>
      <w:adjustRightInd/>
      <w:spacing w:after="160" w:line="240" w:lineRule="exact"/>
      <w:jc w:val="left"/>
    </w:pPr>
    <w:rPr>
      <w:szCs w:val="20"/>
    </w:rPr>
  </w:style>
  <w:style w:type="paragraph" w:customStyle="1" w:styleId="619">
    <w:name w:val="表格标题2"/>
    <w:basedOn w:val="620"/>
    <w:qFormat/>
    <w:uiPriority w:val="0"/>
    <w:rPr>
      <w:b/>
    </w:rPr>
  </w:style>
  <w:style w:type="paragraph" w:customStyle="1" w:styleId="620">
    <w:name w:val="表格内文"/>
    <w:basedOn w:val="1"/>
    <w:qFormat/>
    <w:uiPriority w:val="0"/>
    <w:pPr>
      <w:adjustRightInd/>
      <w:spacing w:line="360" w:lineRule="auto"/>
    </w:pPr>
    <w:rPr>
      <w:rFonts w:ascii="宋体" w:hAnsi="宋体" w:cs="宋体"/>
      <w:color w:val="000000"/>
      <w:szCs w:val="20"/>
    </w:rPr>
  </w:style>
  <w:style w:type="paragraph" w:customStyle="1" w:styleId="621">
    <w:name w:val="Char Char Char Char Char Char Char Char Char Char2"/>
    <w:basedOn w:val="1"/>
    <w:qFormat/>
    <w:uiPriority w:val="0"/>
    <w:rPr>
      <w:rFonts w:ascii="仿宋_GB2312" w:eastAsia="仿宋_GB2312"/>
      <w:b/>
      <w:sz w:val="32"/>
      <w:szCs w:val="32"/>
    </w:rPr>
  </w:style>
  <w:style w:type="paragraph" w:customStyle="1" w:styleId="62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4">
    <w:name w:val="Char Char11 Char Char Char Char Char Char Char Char Char11"/>
    <w:basedOn w:val="1"/>
    <w:qFormat/>
    <w:uiPriority w:val="0"/>
    <w:pPr>
      <w:spacing w:line="360" w:lineRule="auto"/>
    </w:pPr>
    <w:rPr>
      <w:szCs w:val="20"/>
    </w:rPr>
  </w:style>
  <w:style w:type="paragraph" w:customStyle="1" w:styleId="62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7">
    <w:name w:val="MM Topic 1"/>
    <w:basedOn w:val="4"/>
    <w:qFormat/>
    <w:uiPriority w:val="0"/>
    <w:pPr>
      <w:tabs>
        <w:tab w:val="left" w:pos="840"/>
      </w:tabs>
      <w:adjustRightInd/>
      <w:ind w:left="840" w:hanging="420"/>
    </w:pPr>
  </w:style>
  <w:style w:type="paragraph" w:customStyle="1" w:styleId="628">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9">
    <w:name w:val="文本正文 Char"/>
    <w:basedOn w:val="1"/>
    <w:qFormat/>
    <w:uiPriority w:val="0"/>
    <w:pPr>
      <w:spacing w:line="360" w:lineRule="auto"/>
      <w:ind w:firstLine="200" w:firstLineChars="200"/>
    </w:pPr>
    <w:rPr>
      <w:kern w:val="0"/>
      <w:sz w:val="24"/>
      <w:szCs w:val="20"/>
    </w:rPr>
  </w:style>
  <w:style w:type="paragraph" w:customStyle="1" w:styleId="630">
    <w:name w:val="表格"/>
    <w:basedOn w:val="1"/>
    <w:qFormat/>
    <w:uiPriority w:val="0"/>
    <w:pPr>
      <w:snapToGrid w:val="0"/>
      <w:ind w:firstLine="42" w:firstLineChars="21"/>
    </w:pPr>
    <w:rPr>
      <w:rFonts w:ascii="宋体" w:hAnsi="宋体"/>
      <w:kern w:val="0"/>
      <w:sz w:val="20"/>
      <w:szCs w:val="20"/>
    </w:rPr>
  </w:style>
  <w:style w:type="paragraph" w:customStyle="1" w:styleId="631">
    <w:name w:val="标书标题4"/>
    <w:basedOn w:val="7"/>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qFormat/>
    <w:uiPriority w:val="0"/>
    <w:pPr>
      <w:adjustRightInd/>
      <w:spacing w:line="300" w:lineRule="auto"/>
      <w:jc w:val="center"/>
    </w:pPr>
  </w:style>
  <w:style w:type="paragraph" w:customStyle="1" w:styleId="636">
    <w:name w:val="_Style 6"/>
    <w:basedOn w:val="1"/>
    <w:qFormat/>
    <w:uiPriority w:val="34"/>
    <w:pPr>
      <w:adjustRightInd/>
      <w:ind w:firstLine="420" w:firstLineChars="200"/>
    </w:pPr>
    <w:rPr>
      <w:rFonts w:eastAsia="仿宋_GB2312"/>
      <w:sz w:val="28"/>
    </w:rPr>
  </w:style>
  <w:style w:type="paragraph" w:customStyle="1" w:styleId="63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9">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1">
    <w:name w:val="正文表标题"/>
    <w:next w:val="64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4">
    <w:name w:val="trademark"/>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6">
    <w:name w:val="Char Char1 Char Char Char Char Char Char1"/>
    <w:basedOn w:val="1"/>
    <w:qFormat/>
    <w:uiPriority w:val="0"/>
    <w:rPr>
      <w:rFonts w:ascii="仿宋_GB2312" w:eastAsia="仿宋_GB2312"/>
      <w:b/>
      <w:sz w:val="32"/>
      <w:szCs w:val="20"/>
    </w:rPr>
  </w:style>
  <w:style w:type="paragraph" w:customStyle="1" w:styleId="64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8">
    <w:name w:val="Char1 Char Char Char1"/>
    <w:basedOn w:val="1"/>
    <w:qFormat/>
    <w:uiPriority w:val="0"/>
    <w:pPr>
      <w:adjustRightInd/>
      <w:ind w:firstLine="200" w:firstLineChars="200"/>
    </w:pPr>
    <w:rPr>
      <w:rFonts w:ascii="Tahoma" w:hAnsi="Tahoma"/>
      <w:sz w:val="24"/>
      <w:szCs w:val="20"/>
    </w:rPr>
  </w:style>
  <w:style w:type="paragraph" w:customStyle="1" w:styleId="649">
    <w:name w:val="a1"/>
    <w:basedOn w:val="1"/>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qFormat/>
    <w:uiPriority w:val="0"/>
    <w:pPr>
      <w:spacing w:after="156" w:afterLines="50"/>
      <w:jc w:val="left"/>
      <w:outlineLvl w:val="3"/>
    </w:pPr>
    <w:rPr>
      <w:sz w:val="24"/>
      <w:szCs w:val="24"/>
    </w:rPr>
  </w:style>
  <w:style w:type="paragraph" w:customStyle="1" w:styleId="65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2"/>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qFormat/>
    <w:uiPriority w:val="0"/>
    <w:pPr>
      <w:adjustRightInd/>
    </w:pPr>
    <w:rPr>
      <w:rFonts w:ascii="Tahoma" w:hAnsi="Tahoma"/>
      <w:sz w:val="24"/>
      <w:szCs w:val="20"/>
    </w:rPr>
  </w:style>
  <w:style w:type="paragraph" w:customStyle="1" w:styleId="65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7">
    <w:name w:val="三级条标题"/>
    <w:basedOn w:val="658"/>
    <w:next w:val="642"/>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qFormat/>
    <w:uiPriority w:val="0"/>
    <w:pPr>
      <w:tabs>
        <w:tab w:val="left" w:pos="1260"/>
        <w:tab w:val="left" w:pos="1680"/>
        <w:tab w:val="left" w:pos="2100"/>
      </w:tabs>
      <w:ind w:left="0"/>
      <w:outlineLvl w:val="3"/>
    </w:pPr>
  </w:style>
  <w:style w:type="paragraph" w:customStyle="1" w:styleId="659">
    <w:name w:val="一级条标题"/>
    <w:basedOn w:val="660"/>
    <w:next w:val="642"/>
    <w:qFormat/>
    <w:uiPriority w:val="0"/>
    <w:pPr>
      <w:tabs>
        <w:tab w:val="left" w:pos="1260"/>
        <w:tab w:val="left" w:pos="1680"/>
      </w:tabs>
      <w:spacing w:before="0" w:beforeLines="0" w:after="0" w:afterLines="0"/>
      <w:ind w:left="1680"/>
      <w:outlineLvl w:val="2"/>
    </w:pPr>
  </w:style>
  <w:style w:type="paragraph" w:customStyle="1" w:styleId="660">
    <w:name w:val="章标题"/>
    <w:next w:val="64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3">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5">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qFormat/>
    <w:uiPriority w:val="0"/>
    <w:pPr>
      <w:tabs>
        <w:tab w:val="left" w:pos="840"/>
      </w:tabs>
      <w:spacing w:after="0"/>
      <w:ind w:left="900"/>
    </w:pPr>
  </w:style>
  <w:style w:type="paragraph" w:customStyle="1" w:styleId="66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9">
    <w:name w:val="Body Text 2*"/>
    <w:basedOn w:val="1"/>
    <w:qFormat/>
    <w:uiPriority w:val="6"/>
    <w:pPr>
      <w:widowControl/>
      <w:adjustRightInd/>
      <w:ind w:left="720" w:hanging="720"/>
    </w:pPr>
    <w:rPr>
      <w:color w:val="000000"/>
      <w:kern w:val="0"/>
      <w:sz w:val="24"/>
      <w:szCs w:val="20"/>
      <w:lang w:val="en-GB"/>
    </w:rPr>
  </w:style>
  <w:style w:type="paragraph" w:customStyle="1" w:styleId="670">
    <w:name w:val="表1"/>
    <w:basedOn w:val="1"/>
    <w:qFormat/>
    <w:uiPriority w:val="0"/>
    <w:pPr>
      <w:tabs>
        <w:tab w:val="left" w:pos="703"/>
      </w:tabs>
      <w:adjustRightInd/>
      <w:spacing w:line="360" w:lineRule="auto"/>
      <w:ind w:left="703"/>
      <w:jc w:val="center"/>
    </w:pPr>
  </w:style>
  <w:style w:type="paragraph" w:customStyle="1" w:styleId="67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4">
    <w:name w:val="2级标题"/>
    <w:basedOn w:val="675"/>
    <w:qFormat/>
    <w:uiPriority w:val="0"/>
    <w:pPr>
      <w:jc w:val="left"/>
      <w:outlineLvl w:val="1"/>
    </w:pPr>
    <w:rPr>
      <w:rFonts w:ascii="Times New Roman" w:hAnsi="Times New Roman" w:eastAsia="仿宋"/>
      <w:sz w:val="30"/>
    </w:rPr>
  </w:style>
  <w:style w:type="paragraph" w:customStyle="1" w:styleId="67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0">
    <w:name w:val="bullet"/>
    <w:basedOn w:val="1"/>
    <w:qFormat/>
    <w:uiPriority w:val="0"/>
    <w:pPr>
      <w:tabs>
        <w:tab w:val="left" w:pos="840"/>
      </w:tabs>
      <w:adjustRightInd/>
      <w:ind w:left="840" w:hanging="420"/>
    </w:pPr>
  </w:style>
  <w:style w:type="paragraph" w:customStyle="1" w:styleId="6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qFormat/>
    <w:uiPriority w:val="0"/>
    <w:pPr>
      <w:tabs>
        <w:tab w:val="left" w:pos="2100"/>
      </w:tabs>
      <w:adjustRightInd/>
      <w:ind w:left="2100" w:hanging="420"/>
    </w:pPr>
    <w:rPr>
      <w:lang w:val="en-US"/>
    </w:rPr>
  </w:style>
  <w:style w:type="paragraph" w:customStyle="1" w:styleId="68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qFormat/>
    <w:uiPriority w:val="6"/>
    <w:pPr>
      <w:spacing w:line="360" w:lineRule="auto"/>
    </w:pPr>
    <w:rPr>
      <w:szCs w:val="20"/>
    </w:rPr>
  </w:style>
  <w:style w:type="paragraph" w:customStyle="1" w:styleId="6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4">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1">
    <w:name w:val="单元格居中"/>
    <w:basedOn w:val="1"/>
    <w:qFormat/>
    <w:uiPriority w:val="0"/>
    <w:pPr>
      <w:adjustRightInd/>
      <w:spacing w:line="360" w:lineRule="auto"/>
      <w:jc w:val="center"/>
    </w:pPr>
    <w:rPr>
      <w:sz w:val="24"/>
    </w:rPr>
  </w:style>
  <w:style w:type="paragraph" w:customStyle="1" w:styleId="70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3">
    <w:name w:val="Char Char Char Char Char Char Char1"/>
    <w:basedOn w:val="1"/>
    <w:qFormat/>
    <w:uiPriority w:val="6"/>
    <w:rPr>
      <w:rFonts w:ascii="仿宋_GB2312" w:eastAsia="仿宋_GB2312"/>
      <w:b/>
      <w:sz w:val="32"/>
      <w:szCs w:val="32"/>
    </w:rPr>
  </w:style>
  <w:style w:type="paragraph" w:customStyle="1" w:styleId="704">
    <w:name w:val="正文缩进1"/>
    <w:basedOn w:val="1"/>
    <w:next w:val="3"/>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9"/>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3"/>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4"/>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2"/>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6"/>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正文1"/>
    <w:basedOn w:val="20"/>
    <w:next w:val="1"/>
    <w:qFormat/>
    <w:uiPriority w:val="0"/>
    <w:pPr>
      <w:tabs>
        <w:tab w:val="right" w:leader="dot" w:pos="8268"/>
      </w:tabs>
      <w:ind w:left="0" w:leftChars="0" w:firstLine="480" w:firstLineChars="200"/>
    </w:pPr>
    <w:rPr>
      <w:rFonts w:ascii="仿宋_GB2312" w:hAnsi="Courier New" w:eastAsia="仿宋_GB2312"/>
      <w:kern w:val="28"/>
      <w:sz w:val="24"/>
    </w:rPr>
  </w:style>
  <w:style w:type="paragraph" w:customStyle="1" w:styleId="84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3"/>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qFormat/>
    <w:uiPriority w:val="0"/>
    <w:rPr>
      <w:rFonts w:ascii="仿宋_GB2312" w:eastAsia="仿宋_GB2312"/>
      <w:b/>
      <w:sz w:val="32"/>
      <w:szCs w:val="20"/>
    </w:rPr>
  </w:style>
  <w:style w:type="paragraph" w:customStyle="1" w:styleId="84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qFormat/>
    <w:uiPriority w:val="0"/>
    <w:rPr>
      <w:rFonts w:ascii="仿宋_GB2312" w:eastAsia="仿宋_GB2312"/>
      <w:b/>
      <w:sz w:val="32"/>
      <w:szCs w:val="20"/>
    </w:rPr>
  </w:style>
  <w:style w:type="paragraph" w:customStyle="1" w:styleId="84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8">
    <w:name w:val="Char31"/>
    <w:basedOn w:val="1"/>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6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qFormat/>
    <w:uiPriority w:val="0"/>
    <w:pPr>
      <w:widowControl/>
      <w:spacing w:after="160" w:line="240" w:lineRule="exact"/>
      <w:jc w:val="left"/>
    </w:pPr>
    <w:rPr>
      <w:rFonts w:eastAsia="仿宋_GB2312"/>
      <w:sz w:val="28"/>
    </w:rPr>
  </w:style>
  <w:style w:type="paragraph" w:customStyle="1" w:styleId="863">
    <w:name w:val="Char21"/>
    <w:basedOn w:val="1"/>
    <w:qFormat/>
    <w:uiPriority w:val="0"/>
    <w:pPr>
      <w:adjustRightInd/>
      <w:ind w:firstLine="200" w:firstLineChars="200"/>
    </w:pPr>
    <w:rPr>
      <w:rFonts w:ascii="仿宋_GB2312" w:eastAsia="仿宋_GB2312"/>
      <w:b/>
      <w:sz w:val="32"/>
      <w:szCs w:val="32"/>
    </w:rPr>
  </w:style>
  <w:style w:type="paragraph" w:customStyle="1" w:styleId="864">
    <w:name w:val="列表段落1"/>
    <w:basedOn w:val="1"/>
    <w:qFormat/>
    <w:uiPriority w:val="34"/>
    <w:pPr>
      <w:adjustRightInd/>
      <w:ind w:right="238" w:firstLine="420"/>
    </w:pPr>
    <w:rPr>
      <w:rFonts w:ascii="Calibri" w:hAnsi="Calibri"/>
      <w:sz w:val="24"/>
    </w:rPr>
  </w:style>
  <w:style w:type="paragraph" w:customStyle="1" w:styleId="865">
    <w:name w:val="Char Char110"/>
    <w:basedOn w:val="1"/>
    <w:qFormat/>
    <w:uiPriority w:val="6"/>
    <w:pPr>
      <w:spacing w:line="360" w:lineRule="auto"/>
    </w:pPr>
    <w:rPr>
      <w:rFonts w:ascii="Tahoma" w:hAnsi="Tahoma"/>
      <w:sz w:val="24"/>
      <w:szCs w:val="20"/>
    </w:rPr>
  </w:style>
  <w:style w:type="paragraph" w:customStyle="1" w:styleId="86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qFormat/>
    <w:uiPriority w:val="0"/>
    <w:rPr>
      <w:rFonts w:ascii="Tahoma" w:hAnsi="Tahoma" w:cs="仿宋_GB2312"/>
      <w:sz w:val="24"/>
      <w:szCs w:val="20"/>
    </w:rPr>
  </w:style>
  <w:style w:type="paragraph" w:customStyle="1" w:styleId="87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3">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87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5">
    <w:name w:val="_Style 12"/>
    <w:basedOn w:val="20"/>
    <w:qFormat/>
    <w:uiPriority w:val="0"/>
    <w:pPr>
      <w:snapToGrid w:val="0"/>
      <w:spacing w:line="360" w:lineRule="auto"/>
    </w:pPr>
  </w:style>
  <w:style w:type="paragraph" w:customStyle="1" w:styleId="87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8">
    <w:name w:val="_Style 94"/>
    <w:basedOn w:val="1"/>
    <w:next w:val="260"/>
    <w:qFormat/>
    <w:uiPriority w:val="34"/>
    <w:pPr>
      <w:adjustRightInd/>
      <w:spacing w:line="360" w:lineRule="auto"/>
      <w:ind w:firstLine="200" w:firstLineChars="200"/>
    </w:pPr>
    <w:rPr>
      <w:rFonts w:ascii="Calibri" w:hAnsi="Calibri"/>
      <w:sz w:val="28"/>
      <w:szCs w:val="20"/>
    </w:rPr>
  </w:style>
  <w:style w:type="paragraph" w:customStyle="1" w:styleId="87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2">
    <w:name w:val="3级标题"/>
    <w:basedOn w:val="674"/>
    <w:qFormat/>
    <w:uiPriority w:val="0"/>
    <w:pPr>
      <w:outlineLvl w:val="2"/>
    </w:pPr>
  </w:style>
  <w:style w:type="paragraph" w:customStyle="1" w:styleId="88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qFormat/>
    <w:uiPriority w:val="0"/>
    <w:pPr>
      <w:adjustRightInd/>
      <w:ind w:firstLine="200" w:firstLineChars="200"/>
    </w:pPr>
    <w:rPr>
      <w:rFonts w:ascii="Tahoma" w:hAnsi="Tahoma"/>
      <w:sz w:val="24"/>
      <w:szCs w:val="20"/>
    </w:rPr>
  </w:style>
  <w:style w:type="paragraph" w:customStyle="1" w:styleId="88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6">
    <w:name w:val="MM Empty"/>
    <w:basedOn w:val="1"/>
    <w:qFormat/>
    <w:uiPriority w:val="0"/>
    <w:pPr>
      <w:adjustRightInd/>
    </w:pPr>
  </w:style>
  <w:style w:type="paragraph" w:customStyle="1" w:styleId="887">
    <w:name w:val="Char24"/>
    <w:basedOn w:val="1"/>
    <w:qFormat/>
    <w:uiPriority w:val="0"/>
    <w:rPr>
      <w:rFonts w:ascii="仿宋_GB2312" w:eastAsia="仿宋_GB2312"/>
      <w:b/>
      <w:sz w:val="32"/>
      <w:szCs w:val="32"/>
    </w:rPr>
  </w:style>
  <w:style w:type="paragraph" w:customStyle="1" w:styleId="888">
    <w:name w:val="正文箭头"/>
    <w:basedOn w:val="540"/>
    <w:qFormat/>
    <w:uiPriority w:val="0"/>
  </w:style>
  <w:style w:type="paragraph" w:customStyle="1" w:styleId="889">
    <w:name w:val="U_编号2"/>
    <w:basedOn w:val="1"/>
    <w:qFormat/>
    <w:uiPriority w:val="0"/>
    <w:pPr>
      <w:tabs>
        <w:tab w:val="left" w:pos="785"/>
      </w:tabs>
      <w:adjustRightInd/>
      <w:spacing w:beforeLines="10" w:afterLines="10" w:line="300" w:lineRule="auto"/>
    </w:pPr>
    <w:rPr>
      <w:sz w:val="24"/>
    </w:rPr>
  </w:style>
  <w:style w:type="paragraph" w:customStyle="1" w:styleId="89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2">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3">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4">
    <w:name w:val="_Style 1"/>
    <w:basedOn w:val="1"/>
    <w:qFormat/>
    <w:uiPriority w:val="34"/>
    <w:pPr>
      <w:adjustRightInd/>
      <w:ind w:firstLine="420" w:firstLineChars="200"/>
    </w:pPr>
    <w:rPr>
      <w:rFonts w:eastAsia="仿宋_GB2312"/>
      <w:sz w:val="28"/>
    </w:rPr>
  </w:style>
  <w:style w:type="paragraph" w:customStyle="1" w:styleId="895">
    <w:name w:val="表格 内容"/>
    <w:basedOn w:val="731"/>
    <w:qFormat/>
    <w:uiPriority w:val="0"/>
    <w:rPr>
      <w:b w:val="0"/>
      <w:sz w:val="20"/>
    </w:rPr>
  </w:style>
  <w:style w:type="paragraph" w:customStyle="1" w:styleId="896">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8">
    <w:name w:val="数字标题5"/>
    <w:basedOn w:val="8"/>
    <w:next w:val="1"/>
    <w:qFormat/>
    <w:uiPriority w:val="0"/>
    <w:pPr>
      <w:tabs>
        <w:tab w:val="left" w:pos="1080"/>
      </w:tabs>
      <w:ind w:left="1080" w:hanging="1080"/>
    </w:pPr>
  </w:style>
  <w:style w:type="paragraph" w:customStyle="1" w:styleId="899">
    <w:name w:val="数字标题1"/>
    <w:basedOn w:val="4"/>
    <w:next w:val="1"/>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6">
    <w:name w:val="0"/>
    <w:basedOn w:val="1"/>
    <w:qFormat/>
    <w:uiPriority w:val="0"/>
    <w:pPr>
      <w:widowControl/>
    </w:pPr>
    <w:rPr>
      <w:kern w:val="0"/>
      <w:sz w:val="24"/>
      <w:szCs w:val="20"/>
    </w:rPr>
  </w:style>
  <w:style w:type="paragraph" w:customStyle="1" w:styleId="907">
    <w:name w:val="Char Char113"/>
    <w:basedOn w:val="1"/>
    <w:qFormat/>
    <w:uiPriority w:val="0"/>
    <w:pPr>
      <w:widowControl/>
      <w:spacing w:after="160" w:line="240" w:lineRule="exact"/>
      <w:jc w:val="left"/>
    </w:pPr>
    <w:rPr>
      <w:rFonts w:eastAsia="仿宋_GB2312"/>
      <w:sz w:val="28"/>
    </w:rPr>
  </w:style>
  <w:style w:type="paragraph" w:customStyle="1" w:styleId="90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9">
    <w:name w:val="_Style 8"/>
    <w:basedOn w:val="1"/>
    <w:qFormat/>
    <w:uiPriority w:val="34"/>
    <w:pPr>
      <w:adjustRightInd/>
      <w:ind w:firstLine="420" w:firstLineChars="200"/>
    </w:pPr>
    <w:rPr>
      <w:rFonts w:eastAsia="仿宋_GB2312"/>
      <w:sz w:val="28"/>
    </w:rPr>
  </w:style>
  <w:style w:type="paragraph" w:customStyle="1" w:styleId="91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5">
    <w:name w:val="Char Char112"/>
    <w:basedOn w:val="1"/>
    <w:qFormat/>
    <w:uiPriority w:val="6"/>
    <w:pPr>
      <w:widowControl/>
      <w:spacing w:after="160" w:line="240" w:lineRule="exact"/>
      <w:jc w:val="left"/>
    </w:pPr>
    <w:rPr>
      <w:rFonts w:eastAsia="仿宋_GB2312"/>
      <w:sz w:val="28"/>
    </w:rPr>
  </w:style>
  <w:style w:type="paragraph" w:customStyle="1" w:styleId="916">
    <w:name w:val="正文 图"/>
    <w:basedOn w:val="445"/>
    <w:qFormat/>
    <w:uiPriority w:val="0"/>
    <w:pPr>
      <w:adjustRightInd/>
      <w:spacing w:before="0"/>
      <w:ind w:firstLine="0"/>
      <w:jc w:val="center"/>
    </w:pPr>
    <w:rPr>
      <w:rFonts w:ascii="微软雅黑" w:hAnsi="微软雅黑"/>
    </w:rPr>
  </w:style>
  <w:style w:type="paragraph" w:customStyle="1" w:styleId="91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qFormat/>
    <w:uiPriority w:val="0"/>
    <w:pPr>
      <w:ind w:left="0"/>
    </w:pPr>
  </w:style>
  <w:style w:type="paragraph" w:customStyle="1" w:styleId="92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qFormat/>
    <w:uiPriority w:val="0"/>
    <w:pPr>
      <w:adjustRightInd/>
      <w:spacing w:line="360" w:lineRule="auto"/>
      <w:ind w:firstLine="480"/>
    </w:pPr>
    <w:rPr>
      <w:sz w:val="24"/>
    </w:rPr>
  </w:style>
  <w:style w:type="table" w:customStyle="1" w:styleId="923">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9">
    <w:name w:val="列出段落111"/>
    <w:basedOn w:val="1"/>
    <w:qFormat/>
    <w:uiPriority w:val="34"/>
    <w:pPr>
      <w:ind w:firstLine="420" w:firstLineChars="200"/>
    </w:pPr>
  </w:style>
  <w:style w:type="character" w:customStyle="1" w:styleId="930">
    <w:name w:val="交叉引用"/>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qFormat/>
    <w:uiPriority w:val="0"/>
    <w:rPr>
      <w:rFonts w:ascii="宋体" w:eastAsia="宋体"/>
      <w:snapToGrid w:val="0"/>
      <w:color w:val="000000"/>
      <w:kern w:val="28"/>
      <w:sz w:val="28"/>
      <w:lang w:val="en-US" w:eastAsia="zh-CN" w:bidi="ar-SA"/>
    </w:rPr>
  </w:style>
  <w:style w:type="character" w:customStyle="1" w:styleId="932">
    <w:name w:val="页脚 字符1"/>
    <w:qFormat/>
    <w:locked/>
    <w:uiPriority w:val="99"/>
    <w:rPr>
      <w:kern w:val="2"/>
      <w:sz w:val="18"/>
      <w:szCs w:val="18"/>
    </w:rPr>
  </w:style>
  <w:style w:type="character" w:customStyle="1" w:styleId="933">
    <w:name w:val="页眉 字符1"/>
    <w:qFormat/>
    <w:uiPriority w:val="99"/>
    <w:rPr>
      <w:kern w:val="2"/>
      <w:sz w:val="18"/>
      <w:szCs w:val="18"/>
    </w:rPr>
  </w:style>
  <w:style w:type="character" w:customStyle="1" w:styleId="934">
    <w:name w:val="尾注文本 Char"/>
    <w:link w:val="38"/>
    <w:qFormat/>
    <w:uiPriority w:val="0"/>
    <w:rPr>
      <w:kern w:val="2"/>
      <w:sz w:val="21"/>
      <w:szCs w:val="24"/>
      <w:lang w:val="zh-CN"/>
    </w:rPr>
  </w:style>
  <w:style w:type="character" w:customStyle="1" w:styleId="935">
    <w:name w:val="无间隔 Char"/>
    <w:link w:val="485"/>
    <w:qFormat/>
    <w:uiPriority w:val="99"/>
    <w:rPr>
      <w:kern w:val="2"/>
      <w:sz w:val="21"/>
      <w:szCs w:val="22"/>
    </w:rPr>
  </w:style>
  <w:style w:type="character" w:customStyle="1" w:styleId="936">
    <w:name w:val="标准文本 Char Char"/>
    <w:link w:val="937"/>
    <w:qFormat/>
    <w:uiPriority w:val="0"/>
    <w:rPr>
      <w:rFonts w:cs="宋体"/>
      <w:kern w:val="2"/>
      <w:sz w:val="24"/>
    </w:rPr>
  </w:style>
  <w:style w:type="paragraph" w:customStyle="1" w:styleId="937">
    <w:name w:val="标准文本"/>
    <w:basedOn w:val="1"/>
    <w:link w:val="936"/>
    <w:qFormat/>
    <w:uiPriority w:val="0"/>
    <w:pPr>
      <w:adjustRightInd/>
      <w:spacing w:line="360" w:lineRule="auto"/>
      <w:ind w:firstLine="480" w:firstLineChars="200"/>
    </w:pPr>
    <w:rPr>
      <w:rFonts w:cs="宋体"/>
      <w:sz w:val="24"/>
      <w:szCs w:val="20"/>
    </w:rPr>
  </w:style>
  <w:style w:type="character" w:customStyle="1" w:styleId="938">
    <w:name w:val="Char Char213"/>
    <w:qFormat/>
    <w:uiPriority w:val="0"/>
    <w:rPr>
      <w:rFonts w:eastAsia="Century Gothic"/>
      <w:b/>
      <w:bCs/>
      <w:kern w:val="44"/>
      <w:sz w:val="32"/>
      <w:szCs w:val="44"/>
      <w:lang w:val="en-US" w:eastAsia="zh-CN" w:bidi="ar-SA"/>
    </w:rPr>
  </w:style>
  <w:style w:type="character" w:customStyle="1" w:styleId="939">
    <w:name w:val="apple-style-span"/>
    <w:qFormat/>
    <w:uiPriority w:val="0"/>
    <w:rPr>
      <w:rFonts w:ascii="Arial" w:hAnsi="Arial" w:eastAsia="黑体" w:cs="Arial"/>
      <w:snapToGrid w:val="0"/>
      <w:kern w:val="0"/>
      <w:szCs w:val="21"/>
    </w:rPr>
  </w:style>
  <w:style w:type="character" w:customStyle="1" w:styleId="940">
    <w:name w:val="15"/>
    <w:qFormat/>
    <w:uiPriority w:val="0"/>
    <w:rPr>
      <w:rFonts w:hint="default" w:ascii="Calibri" w:hAnsi="Calibri"/>
      <w:color w:val="0000FF"/>
      <w:u w:val="single"/>
    </w:rPr>
  </w:style>
  <w:style w:type="character" w:customStyle="1" w:styleId="941">
    <w:name w:val="16"/>
    <w:qFormat/>
    <w:uiPriority w:val="0"/>
    <w:rPr>
      <w:rFonts w:hint="eastAsia" w:ascii="宋体" w:hAnsi="宋体" w:eastAsia="宋体"/>
      <w:color w:val="000000"/>
      <w:sz w:val="20"/>
      <w:szCs w:val="20"/>
    </w:rPr>
  </w:style>
  <w:style w:type="character" w:customStyle="1" w:styleId="942">
    <w:name w:val="edui-unclickable"/>
    <w:qFormat/>
    <w:uiPriority w:val="0"/>
    <w:rPr>
      <w:color w:val="808080"/>
    </w:rPr>
  </w:style>
  <w:style w:type="character" w:customStyle="1" w:styleId="943">
    <w:name w:val="tpc_content1"/>
    <w:qFormat/>
    <w:uiPriority w:val="0"/>
    <w:rPr>
      <w:sz w:val="20"/>
      <w:szCs w:val="20"/>
    </w:rPr>
  </w:style>
  <w:style w:type="character" w:customStyle="1" w:styleId="944">
    <w:name w:val="正文文本缩进 字符"/>
    <w:qFormat/>
    <w:uiPriority w:val="0"/>
    <w:rPr>
      <w:rFonts w:ascii="Century Gothic" w:hAnsi="Century Gothic" w:eastAsia="Century Gothic"/>
      <w:kern w:val="2"/>
      <w:sz w:val="24"/>
      <w:lang w:val="en-US" w:eastAsia="zh-CN" w:bidi="ar-SA"/>
    </w:rPr>
  </w:style>
  <w:style w:type="character" w:customStyle="1" w:styleId="945">
    <w:name w:val="正文文本 2 字符"/>
    <w:qFormat/>
    <w:uiPriority w:val="0"/>
    <w:rPr>
      <w:rFonts w:ascii="Arial" w:hAnsi="Arial" w:eastAsia="宋体"/>
      <w:kern w:val="2"/>
      <w:sz w:val="24"/>
      <w:szCs w:val="24"/>
      <w:lang w:val="en-US" w:eastAsia="zh-CN" w:bidi="ar-SA"/>
    </w:rPr>
  </w:style>
  <w:style w:type="character" w:customStyle="1" w:styleId="946">
    <w:name w:val="edui-clickable2"/>
    <w:qFormat/>
    <w:uiPriority w:val="0"/>
    <w:rPr>
      <w:color w:val="0000FF"/>
      <w:u w:val="single"/>
    </w:rPr>
  </w:style>
  <w:style w:type="character" w:customStyle="1" w:styleId="947">
    <w:name w:val="style1"/>
    <w:qFormat/>
    <w:uiPriority w:val="0"/>
    <w:rPr>
      <w:rFonts w:ascii="Arial" w:hAnsi="Arial" w:eastAsia="黑体" w:cs="Arial"/>
      <w:snapToGrid w:val="0"/>
      <w:kern w:val="0"/>
      <w:szCs w:val="21"/>
    </w:rPr>
  </w:style>
  <w:style w:type="character" w:customStyle="1" w:styleId="948">
    <w:name w:val="zbggtop11 style5"/>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0">
    <w:name w:val="bulletintext1"/>
    <w:qFormat/>
    <w:uiPriority w:val="0"/>
    <w:rPr>
      <w:color w:val="000000"/>
      <w:sz w:val="18"/>
    </w:rPr>
  </w:style>
  <w:style w:type="paragraph" w:customStyle="1" w:styleId="951">
    <w:name w:val="_Style 947"/>
    <w:basedOn w:val="1"/>
    <w:next w:val="260"/>
    <w:qFormat/>
    <w:uiPriority w:val="34"/>
    <w:pPr>
      <w:adjustRightInd/>
      <w:ind w:firstLine="420" w:firstLineChars="200"/>
    </w:pPr>
  </w:style>
  <w:style w:type="paragraph" w:customStyle="1" w:styleId="952">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1"/>
    <w:qFormat/>
    <w:uiPriority w:val="0"/>
    <w:pPr>
      <w:adjustRightInd/>
      <w:snapToGrid w:val="0"/>
      <w:jc w:val="left"/>
    </w:pPr>
    <w:rPr>
      <w:rFonts w:ascii="Century Gothic" w:hAnsi="楷体_GB2312" w:eastAsia="Century Gothic"/>
      <w:szCs w:val="20"/>
    </w:rPr>
  </w:style>
  <w:style w:type="paragraph" w:customStyle="1" w:styleId="954">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6">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7">
    <w:name w:val="Blockquote"/>
    <w:basedOn w:val="1"/>
    <w:qFormat/>
    <w:uiPriority w:val="0"/>
    <w:pPr>
      <w:autoSpaceDE w:val="0"/>
      <w:autoSpaceDN w:val="0"/>
      <w:spacing w:before="100" w:after="100"/>
      <w:ind w:left="360" w:right="360"/>
      <w:jc w:val="left"/>
    </w:pPr>
    <w:rPr>
      <w:kern w:val="0"/>
      <w:sz w:val="24"/>
      <w:szCs w:val="20"/>
    </w:rPr>
  </w:style>
  <w:style w:type="paragraph" w:customStyle="1" w:styleId="958">
    <w:name w:val="p1"/>
    <w:basedOn w:val="1"/>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qFormat/>
    <w:uiPriority w:val="0"/>
    <w:pPr>
      <w:adjustRightInd/>
      <w:jc w:val="left"/>
    </w:pPr>
    <w:rPr>
      <w:rFonts w:ascii="Calibri" w:hAnsi="Calibri"/>
      <w:kern w:val="0"/>
      <w:sz w:val="22"/>
      <w:szCs w:val="22"/>
      <w:lang w:eastAsia="en-US"/>
    </w:rPr>
  </w:style>
  <w:style w:type="paragraph" w:customStyle="1" w:styleId="960">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2">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3">
    <w:name w:val="ksfind_class_select1"/>
    <w:basedOn w:val="70"/>
    <w:qFormat/>
    <w:uiPriority w:val="0"/>
    <w:rPr>
      <w:color w:val="000000"/>
      <w:shd w:val="clear" w:color="auto" w:fill="EFD200"/>
    </w:rPr>
  </w:style>
  <w:style w:type="character" w:customStyle="1" w:styleId="964">
    <w:name w:val="font71"/>
    <w:qFormat/>
    <w:uiPriority w:val="0"/>
    <w:rPr>
      <w:rFonts w:hint="eastAsia" w:ascii="宋体" w:hAnsi="宋体" w:eastAsia="宋体" w:cs="宋体"/>
      <w:color w:val="000000"/>
      <w:sz w:val="22"/>
      <w:szCs w:val="22"/>
      <w:u w:val="none"/>
    </w:rPr>
  </w:style>
  <w:style w:type="character" w:customStyle="1" w:styleId="965">
    <w:name w:val="font91"/>
    <w:qFormat/>
    <w:uiPriority w:val="0"/>
    <w:rPr>
      <w:rFonts w:hint="eastAsia" w:ascii="仿宋" w:hAnsi="仿宋" w:eastAsia="仿宋" w:cs="仿宋"/>
      <w:color w:val="000000"/>
      <w:sz w:val="22"/>
      <w:szCs w:val="22"/>
      <w:u w:val="none"/>
    </w:rPr>
  </w:style>
  <w:style w:type="paragraph" w:customStyle="1" w:styleId="966">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98</Pages>
  <Words>27257</Words>
  <Characters>28488</Characters>
  <Lines>279</Lines>
  <Paragraphs>78</Paragraphs>
  <TotalTime>27</TotalTime>
  <ScaleCrop>false</ScaleCrop>
  <LinksUpToDate>false</LinksUpToDate>
  <CharactersWithSpaces>29041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玥</dc:creator>
  <cp:lastModifiedBy>三月</cp:lastModifiedBy>
  <cp:lastPrinted>2025-03-04T02:06:00Z</cp:lastPrinted>
  <dcterms:modified xsi:type="dcterms:W3CDTF">2025-04-11T07:32:52Z</dcterms:modified>
  <dc:title>杭州市市民卡扩大发卡工程</dc:title>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5ED756D6A845449494714B374D2ADE67_13</vt:lpwstr>
  </property>
  <property fmtid="{D5CDD505-2E9C-101B-9397-08002B2CF9AE}" pid="5" name="KSOTemplateDocerSaveRecord">
    <vt:lpwstr>eyJoZGlkIjoiOWUwOWY1OThjOTBmY2I1M2U5OGEyOWE4OWU3MTI0MDIiLCJ1c2VySWQiOiI0MDA0Nzc2MTMifQ==</vt:lpwstr>
  </property>
</Properties>
</file>