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1337D2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湟源县人民医院省县共建特色专科</w:t>
      </w:r>
    </w:p>
    <w:p w14:paraId="50106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一体化智能影像中心项目</w:t>
      </w: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（一体化阅片工位</w:t>
      </w:r>
      <w:bookmarkStart w:id="0" w:name="_GoBack"/>
      <w:bookmarkEnd w:id="0"/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60455BB6">
      <w:pPr>
        <w:widowControl w:val="0"/>
        <w:numPr>
          <w:ilvl w:val="0"/>
          <w:numId w:val="0"/>
        </w:numPr>
        <w:ind w:firstLine="641" w:firstLineChars="200"/>
        <w:jc w:val="both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一体化阅片工位（8套）（每套包括高配主机，普通显示器以及6M医用显示器）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060F88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8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CB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58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64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79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C0F3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AB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E08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EC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718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A25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7F9B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22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A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7C2CF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D9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9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FEF3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C3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D0D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DA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BD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5E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3DDC0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623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1B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942B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8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C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B9AC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BC8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327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7256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C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7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2FE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E5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A9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BE2C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1D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FA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A0E3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B9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EE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432C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89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C0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E475C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D6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4D7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F4EAF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2B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5F3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DCCC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7F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2F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5256C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5A1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10D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82A2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4B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1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B192C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22E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64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997F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7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7F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4F5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3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3A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C406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6A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AD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A08E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6D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0E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FE5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1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81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7A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3A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BB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CDC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7A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DB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DEAC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C1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DD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CB327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D42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9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5D4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E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E2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85F0A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77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B4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539FC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7A8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77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4942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9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F9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B15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9A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95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3C26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7A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E6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0EC9F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A17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E3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0B15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651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86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4291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684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C5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80CA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27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1D3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B880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FE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AD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EC94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9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6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1478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80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B3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EF6B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8DB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628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F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E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18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DB5E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C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7C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99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34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621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4BA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2B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79C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C90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22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AB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4445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326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9D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4858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8C31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25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3F6D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2C0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36A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4CC3F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C6C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A3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1671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02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99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FBDE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A7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1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C98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60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C2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08CA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8F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96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D39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04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2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14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B1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960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7C7B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8B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5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FC5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B6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1E6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2AD4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EA8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F31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8FD5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10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7F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A682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88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D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B667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82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4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179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CD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1F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A04F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848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37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73BD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8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6F4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D464C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32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FD5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74F82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130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技术响应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192A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F008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56A4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C1023EE">
            <w:pPr>
              <w:jc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E953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E7B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E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配套设施要求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E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参数应答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3E0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偏离情况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BF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是否有检测报告，若有，请列明检测机构</w:t>
            </w:r>
          </w:p>
        </w:tc>
      </w:tr>
      <w:tr w14:paraId="1B905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652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4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备一体化配套设施：86寸医用影像会诊显示系统（1套），人体工学工位（10套），6M专家级审核专用显示器（8套），医用显示器质量控制软件（9套），电子讲台（1套），胶片投屏交互系统（1套），影像中心管理平台（1套），智能图像调阅系统（1套），环境光管理系统（1套），科学数据互通系统（1套），远程融合会诊系统（1套），远程协同系统（9套），视角管理系统（1套），无线投屏交互系统（1套），DIIS数字音响系统（1套），显示专家管理软件（1套），环境提升（在原装修基础上提升环境）</w:t>
            </w: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9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03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F19A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4E13B9C2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2C3DC49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注：1.本表即为对本设备所列条款进行比较和响应。</w:t>
      </w:r>
    </w:p>
    <w:p w14:paraId="12B2A14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2.参数应答栏中请填写自身具体的技术参数，不得照搬参数需求。</w:t>
      </w:r>
    </w:p>
    <w:p w14:paraId="5CBEA086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3.偏离情况请填写“无偏离”、“正偏离”或“负偏离”，据实填写。</w:t>
      </w:r>
    </w:p>
    <w:p w14:paraId="5BCC46C8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4.请各供应商根据本项目技术要求推荐设备。</w:t>
      </w:r>
    </w:p>
    <w:p w14:paraId="2A5FD056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b/>
          <w:bCs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1"/>
          <w:lang w:val="en-US" w:eastAsia="zh-CN"/>
        </w:rPr>
        <w:t>5.请各供应商如实填写相应的技术参数，将作为后期招标文件参考。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4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EF985F3-E976-45AC-85F8-509C4E9B41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4274E5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9C6CD7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rPr>
      <w:rFonts w:ascii="仿宋_GB2312" w:eastAsia="仿宋_GB2312"/>
      <w:kern w:val="2"/>
      <w:sz w:val="32"/>
    </w:rPr>
  </w:style>
  <w:style w:type="paragraph" w:styleId="4">
    <w:name w:val="Body Text First Indent"/>
    <w:basedOn w:val="1"/>
    <w:autoRedefine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893</Words>
  <Characters>940</Characters>
  <Lines>8</Lines>
  <Paragraphs>2</Paragraphs>
  <TotalTime>1</TotalTime>
  <ScaleCrop>false</ScaleCrop>
  <LinksUpToDate>false</LinksUpToDate>
  <CharactersWithSpaces>1038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2025-04-07T08:46:49Z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