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B401310">
      <w:pPr>
        <w:spacing w:line="240" w:lineRule="auto"/>
        <w:ind w:left="0" w:right="0" w:firstLine="0"/>
        <w:jc w:val="center"/>
        <w:outlineLvl w:val="0"/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  <w:t>湟源县人民医院重症医学科能力提升项目</w:t>
      </w:r>
    </w:p>
    <w:p w14:paraId="0566E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（床旁超声机</w:t>
      </w:r>
      <w:bookmarkStart w:id="0" w:name="_GoBack"/>
      <w:bookmarkEnd w:id="0"/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011BCDED-ADDB-40BC-8EE6-D96476456B2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2A42EDBC-F276-4A7D-8D36-D1EB3CF2175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996</Words>
  <Characters>1049</Characters>
  <Lines>8</Lines>
  <Paragraphs>2</Paragraphs>
  <TotalTime>0</TotalTime>
  <ScaleCrop>false</ScaleCrop>
  <LinksUpToDate>false</LinksUpToDate>
  <CharactersWithSpaces>1170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2025-04-07T08:28:25Z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