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0106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18030" w:hAnsi="方正仿宋_GB18030" w:eastAsia="方正仿宋_GB18030" w:cs="方正仿宋_GB18030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auto"/>
          <w:sz w:val="44"/>
          <w:szCs w:val="52"/>
          <w:lang w:val="en-US" w:eastAsia="zh-CN"/>
        </w:rPr>
        <w:t>湟源县人民医院市级重点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bCs/>
          <w:color w:val="auto"/>
          <w:sz w:val="44"/>
          <w:szCs w:val="52"/>
          <w:lang w:val="en-US" w:eastAsia="zh-CN"/>
        </w:rPr>
        <w:t>专科建设射频肿瘤热疗系统项目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8044E85-2AB9-4E4A-9C6D-942BB05A3C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450950-3863-4F5C-8A18-86EBFF4970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6"/>
    </w:pPr>
    <w:r>
      <w:drawing>
        <wp:inline distT="0" distB="0" distL="0" distR="0">
          <wp:extent cx="2352675" cy="333375"/>
          <wp:effectExtent l="0" t="0" r="9525" b="9525"/>
          <wp:docPr id="9" name="图片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hint="eastAsia"/>
        <w:lang w:val="en-US" w:eastAsia="zh-CN"/>
      </w:rPr>
      <w:t xml:space="preserve"> </w:t>
    </w:r>
    <w:r>
      <w:drawing>
        <wp:inline distT="0" distB="0" distL="0" distR="0">
          <wp:extent cx="2066925" cy="152400"/>
          <wp:effectExtent l="0" t="0" r="9525" b="0"/>
          <wp:docPr id="11" name="图片 1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1257</Words>
  <Characters>1310</Characters>
  <Lines>8</Lines>
  <Paragraphs>2</Paragraphs>
  <TotalTime>2</TotalTime>
  <ScaleCrop>false</ScaleCrop>
  <LinksUpToDate>false</LinksUpToDate>
  <CharactersWithSpaces>1431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DELL</cp:lastModifiedBy>
  <dcterms:modified xsi:type="dcterms:W3CDTF">2025-04-07T07:53:00Z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CAE132FF0C2041C0B3C86DBE9B4EFA9C_13</vt:lpwstr>
  </property>
  <property fmtid="{D5CDD505-2E9C-101B-9397-08002B2CF9AE}" pid="4" name="KSOTemplateDocerSaveRecord">
    <vt:lpwstr>eyJoZGlkIjoiNzQ4YzZiODJhOGJmYmU2MzViMmUyNzYxYjU0NGZlNTAiLCJ1c2VySWQiOiI3NTM3Njk3NDcifQ==</vt:lpwstr>
  </property>
</Properties>
</file>