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EB8075">
      <w:pPr>
        <w:autoSpaceDE w:val="0"/>
        <w:autoSpaceDN w:val="0"/>
        <w:adjustRightInd w:val="0"/>
        <w:spacing w:line="360" w:lineRule="auto"/>
        <w:ind w:firstLine="2349" w:firstLineChars="450"/>
        <w:rPr>
          <w:rFonts w:ascii="宋体" w:hAnsi="宋体" w:cs="华文行楷"/>
          <w:b/>
          <w:sz w:val="52"/>
          <w:szCs w:val="52"/>
          <w:lang w:val="zh-CN"/>
        </w:rPr>
      </w:pPr>
    </w:p>
    <w:p w14:paraId="643F7833">
      <w:pPr>
        <w:autoSpaceDE w:val="0"/>
        <w:autoSpaceDN w:val="0"/>
        <w:adjustRightInd w:val="0"/>
        <w:spacing w:line="360" w:lineRule="auto"/>
        <w:ind w:firstLine="2349" w:firstLineChars="450"/>
        <w:rPr>
          <w:rFonts w:hint="eastAsia" w:ascii="宋体" w:hAnsi="宋体" w:cs="华文行楷"/>
          <w:b/>
          <w:sz w:val="52"/>
          <w:szCs w:val="52"/>
          <w:lang w:val="zh-CN"/>
        </w:rPr>
      </w:pPr>
      <w:r>
        <w:rPr>
          <w:rFonts w:hint="eastAsia" w:ascii="宋体" w:hAnsi="宋体" w:cs="华文行楷"/>
          <w:b/>
          <w:sz w:val="52"/>
          <w:szCs w:val="52"/>
          <w:lang w:val="zh-CN"/>
        </w:rPr>
        <w:t xml:space="preserve"> </w:t>
      </w:r>
    </w:p>
    <w:p w14:paraId="543EF7E6">
      <w:pPr>
        <w:autoSpaceDE w:val="0"/>
        <w:autoSpaceDN w:val="0"/>
        <w:adjustRightInd w:val="0"/>
        <w:spacing w:line="360" w:lineRule="auto"/>
        <w:ind w:firstLine="0" w:firstLineChars="0"/>
        <w:jc w:val="center"/>
        <w:rPr>
          <w:rFonts w:ascii="宋体" w:hAnsi="宋体"/>
          <w:b/>
          <w:sz w:val="21"/>
          <w:szCs w:val="36"/>
        </w:rPr>
      </w:pPr>
    </w:p>
    <w:p w14:paraId="12217267">
      <w:pPr>
        <w:autoSpaceDE w:val="0"/>
        <w:autoSpaceDN w:val="0"/>
        <w:adjustRightInd w:val="0"/>
        <w:spacing w:line="360" w:lineRule="auto"/>
        <w:ind w:firstLine="0" w:firstLineChars="0"/>
        <w:jc w:val="center"/>
        <w:rPr>
          <w:rFonts w:ascii="宋体" w:hAnsi="宋体"/>
          <w:b/>
          <w:sz w:val="21"/>
          <w:szCs w:val="36"/>
        </w:rPr>
      </w:pPr>
    </w:p>
    <w:p w14:paraId="010FAB84">
      <w:pPr>
        <w:autoSpaceDE w:val="0"/>
        <w:autoSpaceDN w:val="0"/>
        <w:adjustRightInd w:val="0"/>
        <w:spacing w:line="360" w:lineRule="auto"/>
        <w:ind w:firstLine="0" w:firstLineChars="0"/>
        <w:jc w:val="center"/>
        <w:rPr>
          <w:rFonts w:ascii="宋体" w:hAnsi="宋体"/>
          <w:b/>
          <w:sz w:val="21"/>
          <w:szCs w:val="36"/>
        </w:rPr>
      </w:pPr>
    </w:p>
    <w:p w14:paraId="08034E2E">
      <w:pPr>
        <w:autoSpaceDE w:val="0"/>
        <w:autoSpaceDN w:val="0"/>
        <w:adjustRightInd w:val="0"/>
        <w:spacing w:line="360" w:lineRule="auto"/>
        <w:ind w:firstLine="0" w:firstLineChars="0"/>
        <w:rPr>
          <w:rFonts w:hint="eastAsia" w:ascii="宋体" w:hAnsi="宋体"/>
          <w:b/>
          <w:sz w:val="21"/>
          <w:szCs w:val="36"/>
        </w:rPr>
      </w:pPr>
    </w:p>
    <w:p w14:paraId="180587F7">
      <w:pPr>
        <w:autoSpaceDE w:val="0"/>
        <w:autoSpaceDN w:val="0"/>
        <w:adjustRightInd w:val="0"/>
        <w:spacing w:line="360" w:lineRule="auto"/>
        <w:ind w:firstLine="0" w:firstLineChars="0"/>
        <w:jc w:val="center"/>
        <w:rPr>
          <w:rFonts w:hint="eastAsia" w:ascii="宋体" w:hAnsi="宋体"/>
          <w:b/>
          <w:sz w:val="72"/>
          <w:szCs w:val="36"/>
        </w:rPr>
      </w:pPr>
      <w:r>
        <w:rPr>
          <w:rFonts w:hint="eastAsia" w:ascii="宋体" w:hAnsi="宋体"/>
          <w:b/>
          <w:sz w:val="72"/>
          <w:szCs w:val="36"/>
        </w:rPr>
        <w:t>竞争性磋商文件</w:t>
      </w:r>
    </w:p>
    <w:p w14:paraId="7E0A8D70">
      <w:pPr>
        <w:adjustRightInd w:val="0"/>
        <w:spacing w:line="360" w:lineRule="auto"/>
        <w:ind w:firstLine="0" w:firstLineChars="0"/>
        <w:textAlignment w:val="baseline"/>
        <w:rPr>
          <w:rFonts w:ascii="宋体" w:hAnsi="宋体"/>
          <w:b/>
          <w:szCs w:val="36"/>
        </w:rPr>
      </w:pPr>
      <w:r>
        <w:rPr>
          <w:rFonts w:hint="eastAsia" w:ascii="宋体" w:hAnsi="宋体"/>
          <w:b/>
          <w:szCs w:val="36"/>
        </w:rPr>
        <w:t xml:space="preserve"> </w:t>
      </w:r>
    </w:p>
    <w:p w14:paraId="75E7884D">
      <w:pPr>
        <w:adjustRightInd w:val="0"/>
        <w:spacing w:line="360" w:lineRule="auto"/>
        <w:ind w:firstLine="0" w:firstLineChars="0"/>
        <w:textAlignment w:val="baseline"/>
        <w:rPr>
          <w:rFonts w:ascii="宋体" w:hAnsi="宋体"/>
          <w:b/>
          <w:szCs w:val="36"/>
        </w:rPr>
      </w:pPr>
    </w:p>
    <w:p w14:paraId="65BD6AB4">
      <w:pPr>
        <w:adjustRightInd w:val="0"/>
        <w:spacing w:line="360" w:lineRule="auto"/>
        <w:ind w:firstLine="0" w:firstLineChars="0"/>
        <w:textAlignment w:val="baseline"/>
        <w:rPr>
          <w:rFonts w:hint="eastAsia" w:ascii="宋体" w:hAnsi="宋体"/>
          <w:b/>
          <w:szCs w:val="36"/>
        </w:rPr>
      </w:pPr>
    </w:p>
    <w:p w14:paraId="5E823608">
      <w:pPr>
        <w:adjustRightInd w:val="0"/>
        <w:spacing w:line="360" w:lineRule="auto"/>
        <w:ind w:firstLine="0" w:firstLineChars="0"/>
        <w:textAlignment w:val="baseline"/>
        <w:rPr>
          <w:rFonts w:ascii="宋体" w:hAnsi="宋体"/>
          <w:b/>
          <w:sz w:val="36"/>
          <w:szCs w:val="36"/>
        </w:rPr>
      </w:pPr>
    </w:p>
    <w:p w14:paraId="44E09601">
      <w:pPr>
        <w:adjustRightInd w:val="0"/>
        <w:spacing w:line="360" w:lineRule="auto"/>
        <w:ind w:firstLine="0" w:firstLineChars="0"/>
        <w:textAlignment w:val="baseline"/>
        <w:rPr>
          <w:rFonts w:hint="eastAsia" w:ascii="宋体" w:hAnsi="宋体"/>
          <w:b/>
          <w:sz w:val="36"/>
          <w:szCs w:val="36"/>
        </w:rPr>
      </w:pPr>
    </w:p>
    <w:p w14:paraId="2798D057">
      <w:pPr>
        <w:adjustRightInd w:val="0"/>
        <w:spacing w:line="360" w:lineRule="auto"/>
        <w:ind w:firstLine="0" w:firstLineChars="0"/>
        <w:textAlignment w:val="baseline"/>
        <w:rPr>
          <w:rFonts w:hint="eastAsia" w:ascii="宋体" w:hAnsi="宋体"/>
          <w:b/>
          <w:sz w:val="36"/>
          <w:szCs w:val="36"/>
        </w:rPr>
      </w:pPr>
    </w:p>
    <w:p w14:paraId="65F16D91">
      <w:pPr>
        <w:adjustRightInd w:val="0"/>
        <w:spacing w:line="360" w:lineRule="auto"/>
        <w:ind w:firstLine="851" w:firstLineChars="265"/>
        <w:textAlignment w:val="baseline"/>
        <w:rPr>
          <w:rFonts w:hint="eastAsia" w:ascii="宋体" w:hAnsi="宋体" w:eastAsia="宋体"/>
          <w:b/>
          <w:sz w:val="32"/>
          <w:szCs w:val="36"/>
          <w:highlight w:val="yellow"/>
          <w:lang w:val="en-US" w:eastAsia="zh-CN"/>
        </w:rPr>
      </w:pPr>
      <w:r>
        <w:rPr>
          <w:rFonts w:hint="eastAsia" w:ascii="宋体" w:hAnsi="宋体"/>
          <w:b/>
          <w:sz w:val="32"/>
          <w:szCs w:val="36"/>
        </w:rPr>
        <w:t>采购项目编号：</w:t>
      </w:r>
      <w:r>
        <w:rPr>
          <w:rFonts w:hint="eastAsia" w:ascii="宋体" w:hAnsi="宋体"/>
          <w:b/>
          <w:sz w:val="32"/>
          <w:szCs w:val="36"/>
          <w:highlight w:val="none"/>
          <w:lang w:eastAsia="zh-CN"/>
        </w:rPr>
        <w:t>青海鼎铭竞磋（货物）2025-017</w:t>
      </w:r>
    </w:p>
    <w:p w14:paraId="7D89086D">
      <w:pPr>
        <w:adjustRightInd w:val="0"/>
        <w:spacing w:line="360" w:lineRule="auto"/>
        <w:ind w:left="3099" w:leftChars="354" w:right="-283" w:rightChars="-118" w:hanging="2249" w:hangingChars="700"/>
        <w:jc w:val="left"/>
        <w:textAlignment w:val="baseline"/>
        <w:rPr>
          <w:rFonts w:hint="eastAsia" w:ascii="宋体" w:hAnsi="宋体"/>
          <w:b/>
          <w:sz w:val="32"/>
          <w:szCs w:val="36"/>
        </w:rPr>
      </w:pPr>
      <w:r>
        <w:rPr>
          <w:rFonts w:hint="eastAsia" w:ascii="宋体" w:hAnsi="宋体"/>
          <w:b/>
          <w:sz w:val="32"/>
          <w:szCs w:val="36"/>
        </w:rPr>
        <w:t>采购项目名称：</w:t>
      </w:r>
      <w:r>
        <w:rPr>
          <w:rFonts w:hint="eastAsia" w:ascii="宋体" w:hAnsi="宋体"/>
          <w:b/>
          <w:sz w:val="32"/>
          <w:szCs w:val="36"/>
          <w:lang w:eastAsia="zh-CN"/>
        </w:rPr>
        <w:t>“云上群加”太空舱营地配套设施建设项目（二次）</w:t>
      </w:r>
    </w:p>
    <w:p w14:paraId="76112F29">
      <w:pPr>
        <w:adjustRightInd w:val="0"/>
        <w:spacing w:line="360" w:lineRule="auto"/>
        <w:ind w:left="372" w:leftChars="155" w:right="-283" w:rightChars="-118" w:firstLine="477" w:firstLineChars="100"/>
        <w:textAlignment w:val="baseline"/>
        <w:rPr>
          <w:rFonts w:hint="eastAsia" w:ascii="宋体" w:hAnsi="宋体" w:eastAsia="宋体"/>
          <w:b/>
          <w:sz w:val="32"/>
          <w:szCs w:val="36"/>
          <w:lang w:eastAsia="zh-CN"/>
        </w:rPr>
      </w:pPr>
      <w:r>
        <w:rPr>
          <w:rFonts w:hint="eastAsia" w:ascii="宋体" w:hAnsi="宋体"/>
          <w:b/>
          <w:spacing w:val="78"/>
          <w:sz w:val="32"/>
          <w:szCs w:val="36"/>
        </w:rPr>
        <w:t>采购单位</w:t>
      </w:r>
      <w:r>
        <w:rPr>
          <w:rFonts w:hint="eastAsia" w:ascii="宋体" w:hAnsi="宋体"/>
          <w:b/>
          <w:sz w:val="32"/>
          <w:szCs w:val="36"/>
        </w:rPr>
        <w:t>：</w:t>
      </w:r>
      <w:r>
        <w:rPr>
          <w:rFonts w:hint="eastAsia" w:ascii="宋体" w:hAnsi="宋体"/>
          <w:b/>
          <w:sz w:val="32"/>
          <w:szCs w:val="36"/>
          <w:lang w:eastAsia="zh-CN"/>
        </w:rPr>
        <w:t>西宁市湟中区文体旅游局</w:t>
      </w:r>
    </w:p>
    <w:p w14:paraId="7805960A">
      <w:pPr>
        <w:adjustRightInd w:val="0"/>
        <w:spacing w:line="360" w:lineRule="auto"/>
        <w:ind w:firstLine="842" w:firstLineChars="262"/>
        <w:textAlignment w:val="baseline"/>
        <w:rPr>
          <w:rFonts w:hint="eastAsia" w:ascii="宋体" w:hAnsi="宋体"/>
          <w:b/>
          <w:sz w:val="32"/>
          <w:szCs w:val="32"/>
        </w:rPr>
      </w:pPr>
      <w:r>
        <w:rPr>
          <w:rFonts w:hint="eastAsia" w:ascii="宋体" w:hAnsi="宋体"/>
          <w:b/>
          <w:sz w:val="32"/>
          <w:szCs w:val="32"/>
        </w:rPr>
        <w:t>采购代理</w:t>
      </w:r>
      <w:r>
        <w:rPr>
          <w:rFonts w:ascii="宋体" w:hAnsi="宋体"/>
          <w:b/>
          <w:sz w:val="32"/>
          <w:szCs w:val="32"/>
        </w:rPr>
        <w:t>机构：</w:t>
      </w:r>
      <w:r>
        <w:rPr>
          <w:rFonts w:hint="eastAsia" w:ascii="宋体" w:hAnsi="宋体"/>
          <w:b/>
          <w:sz w:val="32"/>
          <w:szCs w:val="32"/>
        </w:rPr>
        <w:t>青海鼎铭全过程工程咨询有限公司</w:t>
      </w:r>
    </w:p>
    <w:p w14:paraId="3DC9EEA7">
      <w:pPr>
        <w:adjustRightInd w:val="0"/>
        <w:spacing w:line="360" w:lineRule="auto"/>
        <w:ind w:firstLine="0" w:firstLineChars="0"/>
        <w:jc w:val="center"/>
        <w:textAlignment w:val="baseline"/>
        <w:rPr>
          <w:rFonts w:hint="eastAsia" w:ascii="宋体" w:hAnsi="宋体"/>
          <w:b/>
          <w:sz w:val="40"/>
          <w:szCs w:val="30"/>
        </w:rPr>
      </w:pPr>
      <w:r>
        <w:rPr>
          <w:rFonts w:ascii="宋体" w:hAnsi="宋体"/>
          <w:b/>
          <w:sz w:val="32"/>
          <w:szCs w:val="32"/>
        </w:rPr>
        <w:t xml:space="preserve"> </w:t>
      </w: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5</w:t>
      </w:r>
      <w:r>
        <w:rPr>
          <w:rFonts w:hint="eastAsia" w:ascii="宋体" w:hAnsi="宋体"/>
          <w:b/>
          <w:sz w:val="32"/>
          <w:szCs w:val="32"/>
        </w:rPr>
        <w:t>月</w:t>
      </w:r>
    </w:p>
    <w:p w14:paraId="6CBF3381">
      <w:pPr>
        <w:adjustRightInd w:val="0"/>
        <w:spacing w:before="240" w:after="240"/>
        <w:ind w:firstLine="0" w:firstLineChars="0"/>
        <w:jc w:val="center"/>
        <w:textAlignment w:val="baseline"/>
        <w:rPr>
          <w:rFonts w:hint="eastAsia" w:ascii="宋体" w:hAnsi="宋体"/>
          <w:b/>
          <w:sz w:val="40"/>
          <w:szCs w:val="30"/>
        </w:rPr>
      </w:pPr>
      <w:r>
        <w:rPr>
          <w:rFonts w:ascii="宋体" w:hAnsi="宋体"/>
          <w:b/>
          <w:sz w:val="40"/>
          <w:szCs w:val="30"/>
        </w:rPr>
        <w:br w:type="page"/>
      </w:r>
      <w:r>
        <w:rPr>
          <w:rFonts w:hint="eastAsia" w:ascii="宋体" w:hAnsi="宋体"/>
          <w:b/>
          <w:sz w:val="40"/>
          <w:szCs w:val="30"/>
        </w:rPr>
        <w:t>目  录</w:t>
      </w:r>
    </w:p>
    <w:p w14:paraId="4F021BFC">
      <w:pPr>
        <w:pStyle w:val="40"/>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i w:val="0"/>
          <w:iCs w:val="0"/>
        </w:rPr>
      </w:pPr>
      <w:r>
        <w:rPr>
          <w:rFonts w:ascii="宋体" w:hAnsi="宋体"/>
          <w:b w:val="0"/>
          <w:bCs w:val="0"/>
          <w:i w:val="0"/>
          <w:iCs w:val="0"/>
          <w:caps w:val="0"/>
          <w:sz w:val="21"/>
          <w:szCs w:val="21"/>
        </w:rPr>
        <w:fldChar w:fldCharType="begin"/>
      </w:r>
      <w:r>
        <w:rPr>
          <w:rFonts w:ascii="宋体" w:hAnsi="宋体"/>
          <w:b w:val="0"/>
          <w:bCs w:val="0"/>
          <w:i w:val="0"/>
          <w:iCs w:val="0"/>
          <w:caps w:val="0"/>
          <w:sz w:val="21"/>
          <w:szCs w:val="21"/>
        </w:rPr>
        <w:instrText xml:space="preserve"> TOC \o "1-3" \h \z \u </w:instrText>
      </w:r>
      <w:r>
        <w:rPr>
          <w:rFonts w:ascii="宋体" w:hAnsi="宋体"/>
          <w:b w:val="0"/>
          <w:bCs w:val="0"/>
          <w:i w:val="0"/>
          <w:iCs w:val="0"/>
          <w:caps w:val="0"/>
          <w:sz w:val="21"/>
          <w:szCs w:val="21"/>
        </w:rPr>
        <w:fldChar w:fldCharType="separate"/>
      </w:r>
      <w:r>
        <w:rPr>
          <w:rFonts w:ascii="宋体" w:hAnsi="宋体"/>
          <w:bCs w:val="0"/>
          <w:i w:val="0"/>
          <w:iCs w:val="0"/>
          <w:caps w:val="0"/>
          <w:szCs w:val="21"/>
        </w:rPr>
        <w:fldChar w:fldCharType="begin"/>
      </w:r>
      <w:r>
        <w:rPr>
          <w:rFonts w:ascii="宋体" w:hAnsi="宋体"/>
          <w:bCs w:val="0"/>
          <w:i w:val="0"/>
          <w:iCs w:val="0"/>
          <w:caps w:val="0"/>
          <w:szCs w:val="21"/>
        </w:rPr>
        <w:instrText xml:space="preserve"> HYPERLINK \l _Toc14728 </w:instrText>
      </w:r>
      <w:r>
        <w:rPr>
          <w:rFonts w:ascii="宋体" w:hAnsi="宋体"/>
          <w:bCs w:val="0"/>
          <w:i w:val="0"/>
          <w:iCs w:val="0"/>
          <w:caps w:val="0"/>
          <w:szCs w:val="21"/>
        </w:rPr>
        <w:fldChar w:fldCharType="separate"/>
      </w:r>
      <w:r>
        <w:rPr>
          <w:rFonts w:hint="eastAsia" w:hAnsi="宋体"/>
          <w:i w:val="0"/>
          <w:iCs w:val="0"/>
        </w:rPr>
        <w:t>第一部分 投标</w:t>
      </w:r>
      <w:r>
        <w:rPr>
          <w:rFonts w:hAnsi="宋体"/>
          <w:i w:val="0"/>
          <w:iCs w:val="0"/>
        </w:rPr>
        <w:t>邀请</w:t>
      </w:r>
      <w:r>
        <w:rPr>
          <w:i w:val="0"/>
          <w:iCs w:val="0"/>
        </w:rPr>
        <w:tab/>
      </w:r>
      <w:r>
        <w:rPr>
          <w:i w:val="0"/>
          <w:iCs w:val="0"/>
        </w:rPr>
        <w:fldChar w:fldCharType="begin"/>
      </w:r>
      <w:r>
        <w:rPr>
          <w:i w:val="0"/>
          <w:iCs w:val="0"/>
        </w:rPr>
        <w:instrText xml:space="preserve"> PAGEREF _Toc14728 \h </w:instrText>
      </w:r>
      <w:r>
        <w:rPr>
          <w:i w:val="0"/>
          <w:iCs w:val="0"/>
        </w:rPr>
        <w:fldChar w:fldCharType="separate"/>
      </w:r>
      <w:r>
        <w:rPr>
          <w:i w:val="0"/>
          <w:iCs w:val="0"/>
        </w:rPr>
        <w:t>4</w:t>
      </w:r>
      <w:r>
        <w:rPr>
          <w:i w:val="0"/>
          <w:iCs w:val="0"/>
        </w:rPr>
        <w:fldChar w:fldCharType="end"/>
      </w:r>
      <w:r>
        <w:rPr>
          <w:rFonts w:ascii="宋体" w:hAnsi="宋体"/>
          <w:bCs w:val="0"/>
          <w:i w:val="0"/>
          <w:iCs w:val="0"/>
          <w:caps w:val="0"/>
          <w:szCs w:val="21"/>
        </w:rPr>
        <w:fldChar w:fldCharType="end"/>
      </w:r>
    </w:p>
    <w:p w14:paraId="115BCA96">
      <w:pPr>
        <w:pStyle w:val="40"/>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val="0"/>
          <w:szCs w:val="21"/>
        </w:rPr>
        <w:fldChar w:fldCharType="begin"/>
      </w:r>
      <w:r>
        <w:rPr>
          <w:rFonts w:ascii="宋体" w:hAnsi="宋体"/>
          <w:i w:val="0"/>
          <w:iCs w:val="0"/>
          <w:caps w:val="0"/>
          <w:szCs w:val="21"/>
        </w:rPr>
        <w:instrText xml:space="preserve"> HYPERLINK \l _Toc32082 </w:instrText>
      </w:r>
      <w:r>
        <w:rPr>
          <w:rFonts w:ascii="宋体" w:hAnsi="宋体"/>
          <w:i w:val="0"/>
          <w:iCs w:val="0"/>
          <w:caps w:val="0"/>
          <w:szCs w:val="21"/>
        </w:rPr>
        <w:fldChar w:fldCharType="separate"/>
      </w:r>
      <w:r>
        <w:rPr>
          <w:rFonts w:hint="eastAsia" w:hAnsi="宋体"/>
          <w:i w:val="0"/>
          <w:iCs w:val="0"/>
          <w:kern w:val="2"/>
          <w:szCs w:val="32"/>
        </w:rPr>
        <w:t>第二部分 供应商须知前附表</w:t>
      </w:r>
      <w:r>
        <w:rPr>
          <w:i w:val="0"/>
          <w:iCs w:val="0"/>
        </w:rPr>
        <w:tab/>
      </w:r>
      <w:r>
        <w:rPr>
          <w:i w:val="0"/>
          <w:iCs w:val="0"/>
        </w:rPr>
        <w:fldChar w:fldCharType="begin"/>
      </w:r>
      <w:r>
        <w:rPr>
          <w:i w:val="0"/>
          <w:iCs w:val="0"/>
        </w:rPr>
        <w:instrText xml:space="preserve"> PAGEREF _Toc32082 \h </w:instrText>
      </w:r>
      <w:r>
        <w:rPr>
          <w:i w:val="0"/>
          <w:iCs w:val="0"/>
        </w:rPr>
        <w:fldChar w:fldCharType="separate"/>
      </w:r>
      <w:r>
        <w:rPr>
          <w:i w:val="0"/>
          <w:iCs w:val="0"/>
        </w:rPr>
        <w:t>7</w:t>
      </w:r>
      <w:r>
        <w:rPr>
          <w:i w:val="0"/>
          <w:iCs w:val="0"/>
        </w:rPr>
        <w:fldChar w:fldCharType="end"/>
      </w:r>
      <w:r>
        <w:rPr>
          <w:rFonts w:ascii="宋体" w:hAnsi="宋体"/>
          <w:i w:val="0"/>
          <w:iCs w:val="0"/>
          <w:caps w:val="0"/>
          <w:szCs w:val="21"/>
        </w:rPr>
        <w:fldChar w:fldCharType="end"/>
      </w:r>
    </w:p>
    <w:p w14:paraId="62C072EC">
      <w:pPr>
        <w:pStyle w:val="40"/>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val="0"/>
          <w:szCs w:val="21"/>
        </w:rPr>
        <w:fldChar w:fldCharType="begin"/>
      </w:r>
      <w:r>
        <w:rPr>
          <w:rFonts w:ascii="宋体" w:hAnsi="宋体"/>
          <w:i w:val="0"/>
          <w:iCs w:val="0"/>
          <w:caps w:val="0"/>
          <w:szCs w:val="21"/>
        </w:rPr>
        <w:instrText xml:space="preserve"> HYPERLINK \l _Toc19394 </w:instrText>
      </w:r>
      <w:r>
        <w:rPr>
          <w:rFonts w:ascii="宋体" w:hAnsi="宋体"/>
          <w:i w:val="0"/>
          <w:iCs w:val="0"/>
          <w:caps w:val="0"/>
          <w:szCs w:val="21"/>
        </w:rPr>
        <w:fldChar w:fldCharType="separate"/>
      </w:r>
      <w:r>
        <w:rPr>
          <w:rFonts w:hint="eastAsia" w:hAnsi="宋体"/>
          <w:i w:val="0"/>
          <w:iCs w:val="0"/>
          <w:szCs w:val="16"/>
          <w:lang w:val="zh-CN"/>
        </w:rPr>
        <w:t>第三部分 供应商须知</w:t>
      </w:r>
      <w:r>
        <w:rPr>
          <w:i w:val="0"/>
          <w:iCs w:val="0"/>
        </w:rPr>
        <w:tab/>
      </w:r>
      <w:r>
        <w:rPr>
          <w:i w:val="0"/>
          <w:iCs w:val="0"/>
        </w:rPr>
        <w:fldChar w:fldCharType="begin"/>
      </w:r>
      <w:r>
        <w:rPr>
          <w:i w:val="0"/>
          <w:iCs w:val="0"/>
        </w:rPr>
        <w:instrText xml:space="preserve"> PAGEREF _Toc19394 \h </w:instrText>
      </w:r>
      <w:r>
        <w:rPr>
          <w:i w:val="0"/>
          <w:iCs w:val="0"/>
        </w:rPr>
        <w:fldChar w:fldCharType="separate"/>
      </w:r>
      <w:r>
        <w:rPr>
          <w:i w:val="0"/>
          <w:iCs w:val="0"/>
        </w:rPr>
        <w:t>10</w:t>
      </w:r>
      <w:r>
        <w:rPr>
          <w:i w:val="0"/>
          <w:iCs w:val="0"/>
        </w:rPr>
        <w:fldChar w:fldCharType="end"/>
      </w:r>
      <w:r>
        <w:rPr>
          <w:rFonts w:ascii="宋体" w:hAnsi="宋体"/>
          <w:i w:val="0"/>
          <w:iCs w:val="0"/>
          <w:caps w:val="0"/>
          <w:szCs w:val="21"/>
        </w:rPr>
        <w:fldChar w:fldCharType="end"/>
      </w:r>
    </w:p>
    <w:p w14:paraId="63B42030">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_Toc13179 </w:instrText>
      </w:r>
      <w:r>
        <w:rPr>
          <w:rFonts w:ascii="宋体" w:hAnsi="宋体"/>
          <w:i w:val="0"/>
          <w:iCs w:val="0"/>
          <w:caps/>
          <w:szCs w:val="21"/>
        </w:rPr>
        <w:fldChar w:fldCharType="separate"/>
      </w:r>
      <w:r>
        <w:rPr>
          <w:rFonts w:hint="eastAsia" w:hAnsi="宋体"/>
          <w:i w:val="0"/>
          <w:iCs w:val="0"/>
        </w:rPr>
        <w:t>一、说  明</w:t>
      </w:r>
      <w:r>
        <w:rPr>
          <w:i w:val="0"/>
          <w:iCs w:val="0"/>
        </w:rPr>
        <w:tab/>
      </w:r>
      <w:r>
        <w:rPr>
          <w:i w:val="0"/>
          <w:iCs w:val="0"/>
        </w:rPr>
        <w:fldChar w:fldCharType="begin"/>
      </w:r>
      <w:r>
        <w:rPr>
          <w:i w:val="0"/>
          <w:iCs w:val="0"/>
        </w:rPr>
        <w:instrText xml:space="preserve"> PAGEREF _Toc13179 \h </w:instrText>
      </w:r>
      <w:r>
        <w:rPr>
          <w:i w:val="0"/>
          <w:iCs w:val="0"/>
        </w:rPr>
        <w:fldChar w:fldCharType="separate"/>
      </w:r>
      <w:r>
        <w:rPr>
          <w:i w:val="0"/>
          <w:iCs w:val="0"/>
        </w:rPr>
        <w:t>10</w:t>
      </w:r>
      <w:r>
        <w:rPr>
          <w:i w:val="0"/>
          <w:iCs w:val="0"/>
        </w:rPr>
        <w:fldChar w:fldCharType="end"/>
      </w:r>
      <w:r>
        <w:rPr>
          <w:rFonts w:ascii="宋体" w:hAnsi="宋体"/>
          <w:i w:val="0"/>
          <w:iCs w:val="0"/>
          <w:caps/>
          <w:szCs w:val="21"/>
        </w:rPr>
        <w:fldChar w:fldCharType="end"/>
      </w:r>
    </w:p>
    <w:p w14:paraId="594009D1">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_Toc25062 </w:instrText>
      </w:r>
      <w:r>
        <w:rPr>
          <w:rFonts w:ascii="宋体" w:hAnsi="宋体"/>
          <w:i w:val="0"/>
          <w:iCs w:val="0"/>
          <w:caps/>
          <w:szCs w:val="21"/>
        </w:rPr>
        <w:fldChar w:fldCharType="separate"/>
      </w:r>
      <w:r>
        <w:rPr>
          <w:rFonts w:hint="eastAsia" w:ascii="宋体" w:hAnsi="宋体"/>
          <w:bCs/>
          <w:i w:val="0"/>
          <w:iCs w:val="0"/>
          <w:kern w:val="0"/>
          <w:szCs w:val="28"/>
        </w:rPr>
        <w:t>1.适用范围</w:t>
      </w:r>
      <w:r>
        <w:rPr>
          <w:i w:val="0"/>
          <w:iCs w:val="0"/>
        </w:rPr>
        <w:tab/>
      </w:r>
      <w:r>
        <w:rPr>
          <w:i w:val="0"/>
          <w:iCs w:val="0"/>
        </w:rPr>
        <w:fldChar w:fldCharType="begin"/>
      </w:r>
      <w:r>
        <w:rPr>
          <w:i w:val="0"/>
          <w:iCs w:val="0"/>
        </w:rPr>
        <w:instrText xml:space="preserve"> PAGEREF _Toc25062 \h </w:instrText>
      </w:r>
      <w:r>
        <w:rPr>
          <w:i w:val="0"/>
          <w:iCs w:val="0"/>
        </w:rPr>
        <w:fldChar w:fldCharType="separate"/>
      </w:r>
      <w:r>
        <w:rPr>
          <w:i w:val="0"/>
          <w:iCs w:val="0"/>
        </w:rPr>
        <w:t>10</w:t>
      </w:r>
      <w:r>
        <w:rPr>
          <w:i w:val="0"/>
          <w:iCs w:val="0"/>
        </w:rPr>
        <w:fldChar w:fldCharType="end"/>
      </w:r>
      <w:r>
        <w:rPr>
          <w:rFonts w:ascii="宋体" w:hAnsi="宋体"/>
          <w:i w:val="0"/>
          <w:iCs w:val="0"/>
          <w:caps/>
          <w:szCs w:val="21"/>
        </w:rPr>
        <w:fldChar w:fldCharType="end"/>
      </w:r>
    </w:p>
    <w:p w14:paraId="1E4BA3EC">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_Toc18892 </w:instrText>
      </w:r>
      <w:r>
        <w:rPr>
          <w:rFonts w:ascii="宋体" w:hAnsi="宋体"/>
          <w:i w:val="0"/>
          <w:iCs w:val="0"/>
          <w:caps/>
          <w:szCs w:val="21"/>
        </w:rPr>
        <w:fldChar w:fldCharType="separate"/>
      </w:r>
      <w:r>
        <w:rPr>
          <w:rFonts w:hint="eastAsia" w:ascii="宋体" w:hAnsi="宋体"/>
          <w:bCs/>
          <w:i w:val="0"/>
          <w:iCs w:val="0"/>
          <w:kern w:val="0"/>
          <w:szCs w:val="28"/>
        </w:rPr>
        <w:t>2.采购方式、合格的供应商</w:t>
      </w:r>
      <w:r>
        <w:rPr>
          <w:i w:val="0"/>
          <w:iCs w:val="0"/>
        </w:rPr>
        <w:tab/>
      </w:r>
      <w:r>
        <w:rPr>
          <w:i w:val="0"/>
          <w:iCs w:val="0"/>
        </w:rPr>
        <w:fldChar w:fldCharType="begin"/>
      </w:r>
      <w:r>
        <w:rPr>
          <w:i w:val="0"/>
          <w:iCs w:val="0"/>
        </w:rPr>
        <w:instrText xml:space="preserve"> PAGEREF _Toc18892 \h </w:instrText>
      </w:r>
      <w:r>
        <w:rPr>
          <w:i w:val="0"/>
          <w:iCs w:val="0"/>
        </w:rPr>
        <w:fldChar w:fldCharType="separate"/>
      </w:r>
      <w:r>
        <w:rPr>
          <w:i w:val="0"/>
          <w:iCs w:val="0"/>
        </w:rPr>
        <w:t>10</w:t>
      </w:r>
      <w:r>
        <w:rPr>
          <w:i w:val="0"/>
          <w:iCs w:val="0"/>
        </w:rPr>
        <w:fldChar w:fldCharType="end"/>
      </w:r>
      <w:r>
        <w:rPr>
          <w:rFonts w:ascii="宋体" w:hAnsi="宋体"/>
          <w:i w:val="0"/>
          <w:iCs w:val="0"/>
          <w:caps/>
          <w:szCs w:val="21"/>
        </w:rPr>
        <w:fldChar w:fldCharType="end"/>
      </w:r>
    </w:p>
    <w:p w14:paraId="34421C08">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_Toc3285 </w:instrText>
      </w:r>
      <w:r>
        <w:rPr>
          <w:rFonts w:ascii="宋体" w:hAnsi="宋体"/>
          <w:i w:val="0"/>
          <w:iCs w:val="0"/>
          <w:caps/>
          <w:szCs w:val="21"/>
        </w:rPr>
        <w:fldChar w:fldCharType="separate"/>
      </w:r>
      <w:r>
        <w:rPr>
          <w:rFonts w:hint="eastAsia" w:ascii="宋体" w:hAnsi="宋体"/>
          <w:bCs/>
          <w:i w:val="0"/>
          <w:iCs w:val="0"/>
          <w:kern w:val="0"/>
          <w:szCs w:val="28"/>
        </w:rPr>
        <w:t>3.磋商费用</w:t>
      </w:r>
      <w:r>
        <w:rPr>
          <w:i w:val="0"/>
          <w:iCs w:val="0"/>
        </w:rPr>
        <w:tab/>
      </w:r>
      <w:r>
        <w:rPr>
          <w:i w:val="0"/>
          <w:iCs w:val="0"/>
        </w:rPr>
        <w:fldChar w:fldCharType="begin"/>
      </w:r>
      <w:r>
        <w:rPr>
          <w:i w:val="0"/>
          <w:iCs w:val="0"/>
        </w:rPr>
        <w:instrText xml:space="preserve"> PAGEREF _Toc3285 \h </w:instrText>
      </w:r>
      <w:r>
        <w:rPr>
          <w:i w:val="0"/>
          <w:iCs w:val="0"/>
        </w:rPr>
        <w:fldChar w:fldCharType="separate"/>
      </w:r>
      <w:r>
        <w:rPr>
          <w:i w:val="0"/>
          <w:iCs w:val="0"/>
        </w:rPr>
        <w:t>10</w:t>
      </w:r>
      <w:r>
        <w:rPr>
          <w:i w:val="0"/>
          <w:iCs w:val="0"/>
        </w:rPr>
        <w:fldChar w:fldCharType="end"/>
      </w:r>
      <w:r>
        <w:rPr>
          <w:rFonts w:ascii="宋体" w:hAnsi="宋体"/>
          <w:i w:val="0"/>
          <w:iCs w:val="0"/>
          <w:caps/>
          <w:szCs w:val="21"/>
        </w:rPr>
        <w:fldChar w:fldCharType="end"/>
      </w:r>
    </w:p>
    <w:p w14:paraId="6EBE4AAC">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_Toc5885 </w:instrText>
      </w:r>
      <w:r>
        <w:rPr>
          <w:rFonts w:ascii="宋体" w:hAnsi="宋体"/>
          <w:i w:val="0"/>
          <w:iCs w:val="0"/>
          <w:caps/>
          <w:szCs w:val="21"/>
        </w:rPr>
        <w:fldChar w:fldCharType="separate"/>
      </w:r>
      <w:r>
        <w:rPr>
          <w:rFonts w:hint="eastAsia" w:hAnsi="宋体"/>
          <w:i w:val="0"/>
          <w:iCs w:val="0"/>
        </w:rPr>
        <w:t>二、磋商文件说明</w:t>
      </w:r>
      <w:r>
        <w:rPr>
          <w:i w:val="0"/>
          <w:iCs w:val="0"/>
        </w:rPr>
        <w:tab/>
      </w:r>
      <w:r>
        <w:rPr>
          <w:i w:val="0"/>
          <w:iCs w:val="0"/>
        </w:rPr>
        <w:fldChar w:fldCharType="begin"/>
      </w:r>
      <w:r>
        <w:rPr>
          <w:i w:val="0"/>
          <w:iCs w:val="0"/>
        </w:rPr>
        <w:instrText xml:space="preserve"> PAGEREF _Toc5885 \h </w:instrText>
      </w:r>
      <w:r>
        <w:rPr>
          <w:i w:val="0"/>
          <w:iCs w:val="0"/>
        </w:rPr>
        <w:fldChar w:fldCharType="separate"/>
      </w:r>
      <w:r>
        <w:rPr>
          <w:i w:val="0"/>
          <w:iCs w:val="0"/>
        </w:rPr>
        <w:t>10</w:t>
      </w:r>
      <w:r>
        <w:rPr>
          <w:i w:val="0"/>
          <w:iCs w:val="0"/>
        </w:rPr>
        <w:fldChar w:fldCharType="end"/>
      </w:r>
      <w:r>
        <w:rPr>
          <w:rFonts w:ascii="宋体" w:hAnsi="宋体"/>
          <w:i w:val="0"/>
          <w:iCs w:val="0"/>
          <w:caps/>
          <w:szCs w:val="21"/>
        </w:rPr>
        <w:fldChar w:fldCharType="end"/>
      </w:r>
    </w:p>
    <w:p w14:paraId="50C9DB4A">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_Toc29809 </w:instrText>
      </w:r>
      <w:r>
        <w:rPr>
          <w:rFonts w:ascii="宋体" w:hAnsi="宋体"/>
          <w:i w:val="0"/>
          <w:iCs w:val="0"/>
          <w:caps/>
          <w:szCs w:val="21"/>
        </w:rPr>
        <w:fldChar w:fldCharType="separate"/>
      </w:r>
      <w:r>
        <w:rPr>
          <w:rFonts w:hint="eastAsia" w:ascii="宋体" w:hAnsi="宋体"/>
          <w:bCs/>
          <w:i w:val="0"/>
          <w:iCs w:val="0"/>
          <w:kern w:val="0"/>
          <w:szCs w:val="28"/>
        </w:rPr>
        <w:t>4.磋商文件的构成</w:t>
      </w:r>
      <w:r>
        <w:rPr>
          <w:i w:val="0"/>
          <w:iCs w:val="0"/>
        </w:rPr>
        <w:tab/>
      </w:r>
      <w:r>
        <w:rPr>
          <w:i w:val="0"/>
          <w:iCs w:val="0"/>
        </w:rPr>
        <w:fldChar w:fldCharType="begin"/>
      </w:r>
      <w:r>
        <w:rPr>
          <w:i w:val="0"/>
          <w:iCs w:val="0"/>
        </w:rPr>
        <w:instrText xml:space="preserve"> PAGEREF _Toc29809 \h </w:instrText>
      </w:r>
      <w:r>
        <w:rPr>
          <w:i w:val="0"/>
          <w:iCs w:val="0"/>
        </w:rPr>
        <w:fldChar w:fldCharType="separate"/>
      </w:r>
      <w:r>
        <w:rPr>
          <w:i w:val="0"/>
          <w:iCs w:val="0"/>
        </w:rPr>
        <w:t>10</w:t>
      </w:r>
      <w:r>
        <w:rPr>
          <w:i w:val="0"/>
          <w:iCs w:val="0"/>
        </w:rPr>
        <w:fldChar w:fldCharType="end"/>
      </w:r>
      <w:r>
        <w:rPr>
          <w:rFonts w:ascii="宋体" w:hAnsi="宋体"/>
          <w:i w:val="0"/>
          <w:iCs w:val="0"/>
          <w:caps/>
          <w:szCs w:val="21"/>
        </w:rPr>
        <w:fldChar w:fldCharType="end"/>
      </w:r>
    </w:p>
    <w:p w14:paraId="7D7B713B">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_Toc18243 </w:instrText>
      </w:r>
      <w:r>
        <w:rPr>
          <w:rFonts w:ascii="宋体" w:hAnsi="宋体"/>
          <w:i w:val="0"/>
          <w:iCs w:val="0"/>
          <w:caps/>
          <w:szCs w:val="21"/>
        </w:rPr>
        <w:fldChar w:fldCharType="separate"/>
      </w:r>
      <w:r>
        <w:rPr>
          <w:rFonts w:hint="eastAsia" w:ascii="宋体" w:hAnsi="宋体"/>
          <w:bCs/>
          <w:i w:val="0"/>
          <w:iCs w:val="0"/>
          <w:kern w:val="0"/>
          <w:szCs w:val="28"/>
        </w:rPr>
        <w:t>5.磋商文件的质疑</w:t>
      </w:r>
      <w:r>
        <w:rPr>
          <w:i w:val="0"/>
          <w:iCs w:val="0"/>
        </w:rPr>
        <w:tab/>
      </w:r>
      <w:r>
        <w:rPr>
          <w:i w:val="0"/>
          <w:iCs w:val="0"/>
        </w:rPr>
        <w:fldChar w:fldCharType="begin"/>
      </w:r>
      <w:r>
        <w:rPr>
          <w:i w:val="0"/>
          <w:iCs w:val="0"/>
        </w:rPr>
        <w:instrText xml:space="preserve"> PAGEREF _Toc18243 \h </w:instrText>
      </w:r>
      <w:r>
        <w:rPr>
          <w:i w:val="0"/>
          <w:iCs w:val="0"/>
        </w:rPr>
        <w:fldChar w:fldCharType="separate"/>
      </w:r>
      <w:r>
        <w:rPr>
          <w:i w:val="0"/>
          <w:iCs w:val="0"/>
        </w:rPr>
        <w:t>10</w:t>
      </w:r>
      <w:r>
        <w:rPr>
          <w:i w:val="0"/>
          <w:iCs w:val="0"/>
        </w:rPr>
        <w:fldChar w:fldCharType="end"/>
      </w:r>
      <w:r>
        <w:rPr>
          <w:rFonts w:ascii="宋体" w:hAnsi="宋体"/>
          <w:i w:val="0"/>
          <w:iCs w:val="0"/>
          <w:caps/>
          <w:szCs w:val="21"/>
        </w:rPr>
        <w:fldChar w:fldCharType="end"/>
      </w:r>
    </w:p>
    <w:p w14:paraId="7EFAEFBB">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_Toc12397 </w:instrText>
      </w:r>
      <w:r>
        <w:rPr>
          <w:rFonts w:ascii="宋体" w:hAnsi="宋体"/>
          <w:i w:val="0"/>
          <w:iCs w:val="0"/>
          <w:caps/>
          <w:szCs w:val="21"/>
        </w:rPr>
        <w:fldChar w:fldCharType="separate"/>
      </w:r>
      <w:r>
        <w:rPr>
          <w:rFonts w:hint="eastAsia" w:ascii="宋体" w:hAnsi="宋体"/>
          <w:bCs/>
          <w:i w:val="0"/>
          <w:iCs w:val="0"/>
          <w:kern w:val="0"/>
          <w:szCs w:val="28"/>
        </w:rPr>
        <w:t>6.磋商文件的澄清、修改</w:t>
      </w:r>
      <w:r>
        <w:rPr>
          <w:i w:val="0"/>
          <w:iCs w:val="0"/>
        </w:rPr>
        <w:tab/>
      </w:r>
      <w:r>
        <w:rPr>
          <w:i w:val="0"/>
          <w:iCs w:val="0"/>
        </w:rPr>
        <w:fldChar w:fldCharType="begin"/>
      </w:r>
      <w:r>
        <w:rPr>
          <w:i w:val="0"/>
          <w:iCs w:val="0"/>
        </w:rPr>
        <w:instrText xml:space="preserve"> PAGEREF _Toc12397 \h </w:instrText>
      </w:r>
      <w:r>
        <w:rPr>
          <w:i w:val="0"/>
          <w:iCs w:val="0"/>
        </w:rPr>
        <w:fldChar w:fldCharType="separate"/>
      </w:r>
      <w:r>
        <w:rPr>
          <w:i w:val="0"/>
          <w:iCs w:val="0"/>
        </w:rPr>
        <w:t>11</w:t>
      </w:r>
      <w:r>
        <w:rPr>
          <w:i w:val="0"/>
          <w:iCs w:val="0"/>
        </w:rPr>
        <w:fldChar w:fldCharType="end"/>
      </w:r>
      <w:r>
        <w:rPr>
          <w:rFonts w:ascii="宋体" w:hAnsi="宋体"/>
          <w:i w:val="0"/>
          <w:iCs w:val="0"/>
          <w:caps/>
          <w:szCs w:val="21"/>
        </w:rPr>
        <w:fldChar w:fldCharType="end"/>
      </w:r>
    </w:p>
    <w:p w14:paraId="680C0CAC">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_Toc9847 </w:instrText>
      </w:r>
      <w:r>
        <w:rPr>
          <w:rFonts w:ascii="宋体" w:hAnsi="宋体"/>
          <w:i w:val="0"/>
          <w:iCs w:val="0"/>
          <w:caps/>
          <w:szCs w:val="21"/>
        </w:rPr>
        <w:fldChar w:fldCharType="separate"/>
      </w:r>
      <w:r>
        <w:rPr>
          <w:rFonts w:hint="eastAsia" w:hAnsi="宋体"/>
          <w:i w:val="0"/>
          <w:iCs w:val="0"/>
        </w:rPr>
        <w:t>三、磋商响应文件的编制</w:t>
      </w:r>
      <w:r>
        <w:rPr>
          <w:i w:val="0"/>
          <w:iCs w:val="0"/>
        </w:rPr>
        <w:tab/>
      </w:r>
      <w:r>
        <w:rPr>
          <w:i w:val="0"/>
          <w:iCs w:val="0"/>
        </w:rPr>
        <w:fldChar w:fldCharType="begin"/>
      </w:r>
      <w:r>
        <w:rPr>
          <w:i w:val="0"/>
          <w:iCs w:val="0"/>
        </w:rPr>
        <w:instrText xml:space="preserve"> PAGEREF _Toc9847 \h </w:instrText>
      </w:r>
      <w:r>
        <w:rPr>
          <w:i w:val="0"/>
          <w:iCs w:val="0"/>
        </w:rPr>
        <w:fldChar w:fldCharType="separate"/>
      </w:r>
      <w:r>
        <w:rPr>
          <w:i w:val="0"/>
          <w:iCs w:val="0"/>
        </w:rPr>
        <w:t>11</w:t>
      </w:r>
      <w:r>
        <w:rPr>
          <w:i w:val="0"/>
          <w:iCs w:val="0"/>
        </w:rPr>
        <w:fldChar w:fldCharType="end"/>
      </w:r>
      <w:r>
        <w:rPr>
          <w:rFonts w:ascii="宋体" w:hAnsi="宋体"/>
          <w:i w:val="0"/>
          <w:iCs w:val="0"/>
          <w:caps/>
          <w:szCs w:val="21"/>
        </w:rPr>
        <w:fldChar w:fldCharType="end"/>
      </w:r>
    </w:p>
    <w:p w14:paraId="04581C99">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_Toc27764 </w:instrText>
      </w:r>
      <w:r>
        <w:rPr>
          <w:rFonts w:ascii="宋体" w:hAnsi="宋体"/>
          <w:i w:val="0"/>
          <w:iCs w:val="0"/>
          <w:caps/>
          <w:szCs w:val="21"/>
        </w:rPr>
        <w:fldChar w:fldCharType="separate"/>
      </w:r>
      <w:r>
        <w:rPr>
          <w:rFonts w:hint="eastAsia" w:ascii="宋体" w:hAnsi="宋体"/>
          <w:bCs/>
          <w:i w:val="0"/>
          <w:iCs w:val="0"/>
          <w:kern w:val="0"/>
          <w:szCs w:val="28"/>
        </w:rPr>
        <w:t>7.磋商响应文件的语言及度量衡单位</w:t>
      </w:r>
      <w:r>
        <w:rPr>
          <w:i w:val="0"/>
          <w:iCs w:val="0"/>
        </w:rPr>
        <w:tab/>
      </w:r>
      <w:r>
        <w:rPr>
          <w:i w:val="0"/>
          <w:iCs w:val="0"/>
        </w:rPr>
        <w:fldChar w:fldCharType="begin"/>
      </w:r>
      <w:r>
        <w:rPr>
          <w:i w:val="0"/>
          <w:iCs w:val="0"/>
        </w:rPr>
        <w:instrText xml:space="preserve"> PAGEREF _Toc27764 \h </w:instrText>
      </w:r>
      <w:r>
        <w:rPr>
          <w:i w:val="0"/>
          <w:iCs w:val="0"/>
        </w:rPr>
        <w:fldChar w:fldCharType="separate"/>
      </w:r>
      <w:r>
        <w:rPr>
          <w:i w:val="0"/>
          <w:iCs w:val="0"/>
        </w:rPr>
        <w:t>11</w:t>
      </w:r>
      <w:r>
        <w:rPr>
          <w:i w:val="0"/>
          <w:iCs w:val="0"/>
        </w:rPr>
        <w:fldChar w:fldCharType="end"/>
      </w:r>
      <w:r>
        <w:rPr>
          <w:rFonts w:ascii="宋体" w:hAnsi="宋体"/>
          <w:i w:val="0"/>
          <w:iCs w:val="0"/>
          <w:caps/>
          <w:szCs w:val="21"/>
        </w:rPr>
        <w:fldChar w:fldCharType="end"/>
      </w:r>
    </w:p>
    <w:p w14:paraId="7911F1F9">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_Toc11295 </w:instrText>
      </w:r>
      <w:r>
        <w:rPr>
          <w:rFonts w:ascii="宋体" w:hAnsi="宋体"/>
          <w:i w:val="0"/>
          <w:iCs w:val="0"/>
          <w:caps/>
          <w:szCs w:val="21"/>
        </w:rPr>
        <w:fldChar w:fldCharType="separate"/>
      </w:r>
      <w:r>
        <w:rPr>
          <w:rFonts w:hint="eastAsia" w:ascii="宋体" w:hAnsi="宋体"/>
          <w:bCs/>
          <w:i w:val="0"/>
          <w:iCs w:val="0"/>
          <w:kern w:val="0"/>
          <w:szCs w:val="28"/>
        </w:rPr>
        <w:t>8.磋商报价及币种</w:t>
      </w:r>
      <w:r>
        <w:rPr>
          <w:i w:val="0"/>
          <w:iCs w:val="0"/>
        </w:rPr>
        <w:tab/>
      </w:r>
      <w:r>
        <w:rPr>
          <w:i w:val="0"/>
          <w:iCs w:val="0"/>
        </w:rPr>
        <w:fldChar w:fldCharType="begin"/>
      </w:r>
      <w:r>
        <w:rPr>
          <w:i w:val="0"/>
          <w:iCs w:val="0"/>
        </w:rPr>
        <w:instrText xml:space="preserve"> PAGEREF _Toc11295 \h </w:instrText>
      </w:r>
      <w:r>
        <w:rPr>
          <w:i w:val="0"/>
          <w:iCs w:val="0"/>
        </w:rPr>
        <w:fldChar w:fldCharType="separate"/>
      </w:r>
      <w:r>
        <w:rPr>
          <w:i w:val="0"/>
          <w:iCs w:val="0"/>
        </w:rPr>
        <w:t>11</w:t>
      </w:r>
      <w:r>
        <w:rPr>
          <w:i w:val="0"/>
          <w:iCs w:val="0"/>
        </w:rPr>
        <w:fldChar w:fldCharType="end"/>
      </w:r>
      <w:r>
        <w:rPr>
          <w:rFonts w:ascii="宋体" w:hAnsi="宋体"/>
          <w:i w:val="0"/>
          <w:iCs w:val="0"/>
          <w:caps/>
          <w:szCs w:val="21"/>
        </w:rPr>
        <w:fldChar w:fldCharType="end"/>
      </w:r>
    </w:p>
    <w:p w14:paraId="152E6722">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_Toc23144 </w:instrText>
      </w:r>
      <w:r>
        <w:rPr>
          <w:rFonts w:ascii="宋体" w:hAnsi="宋体"/>
          <w:i w:val="0"/>
          <w:iCs w:val="0"/>
          <w:caps/>
          <w:szCs w:val="21"/>
        </w:rPr>
        <w:fldChar w:fldCharType="separate"/>
      </w:r>
      <w:r>
        <w:rPr>
          <w:rFonts w:hint="eastAsia" w:ascii="宋体" w:hAnsi="宋体"/>
          <w:bCs/>
          <w:i w:val="0"/>
          <w:iCs w:val="0"/>
          <w:kern w:val="0"/>
          <w:szCs w:val="28"/>
        </w:rPr>
        <w:t>9.磋商保证金</w:t>
      </w:r>
      <w:r>
        <w:rPr>
          <w:i w:val="0"/>
          <w:iCs w:val="0"/>
        </w:rPr>
        <w:tab/>
      </w:r>
      <w:r>
        <w:rPr>
          <w:i w:val="0"/>
          <w:iCs w:val="0"/>
        </w:rPr>
        <w:fldChar w:fldCharType="begin"/>
      </w:r>
      <w:r>
        <w:rPr>
          <w:i w:val="0"/>
          <w:iCs w:val="0"/>
        </w:rPr>
        <w:instrText xml:space="preserve"> PAGEREF _Toc23144 \h </w:instrText>
      </w:r>
      <w:r>
        <w:rPr>
          <w:i w:val="0"/>
          <w:iCs w:val="0"/>
        </w:rPr>
        <w:fldChar w:fldCharType="separate"/>
      </w:r>
      <w:r>
        <w:rPr>
          <w:i w:val="0"/>
          <w:iCs w:val="0"/>
        </w:rPr>
        <w:t>12</w:t>
      </w:r>
      <w:r>
        <w:rPr>
          <w:i w:val="0"/>
          <w:iCs w:val="0"/>
        </w:rPr>
        <w:fldChar w:fldCharType="end"/>
      </w:r>
      <w:r>
        <w:rPr>
          <w:rFonts w:ascii="宋体" w:hAnsi="宋体"/>
          <w:i w:val="0"/>
          <w:iCs w:val="0"/>
          <w:caps/>
          <w:szCs w:val="21"/>
        </w:rPr>
        <w:fldChar w:fldCharType="end"/>
      </w:r>
    </w:p>
    <w:p w14:paraId="17438D8C">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_Toc24869 </w:instrText>
      </w:r>
      <w:r>
        <w:rPr>
          <w:rFonts w:ascii="宋体" w:hAnsi="宋体"/>
          <w:i w:val="0"/>
          <w:iCs w:val="0"/>
          <w:caps/>
          <w:szCs w:val="21"/>
        </w:rPr>
        <w:fldChar w:fldCharType="separate"/>
      </w:r>
      <w:r>
        <w:rPr>
          <w:rFonts w:hint="eastAsia" w:ascii="宋体" w:hAnsi="宋体"/>
          <w:bCs/>
          <w:i w:val="0"/>
          <w:iCs w:val="0"/>
          <w:kern w:val="0"/>
          <w:szCs w:val="28"/>
        </w:rPr>
        <w:t>10.磋商有效期</w:t>
      </w:r>
      <w:r>
        <w:rPr>
          <w:i w:val="0"/>
          <w:iCs w:val="0"/>
        </w:rPr>
        <w:tab/>
      </w:r>
      <w:r>
        <w:rPr>
          <w:i w:val="0"/>
          <w:iCs w:val="0"/>
        </w:rPr>
        <w:fldChar w:fldCharType="begin"/>
      </w:r>
      <w:r>
        <w:rPr>
          <w:i w:val="0"/>
          <w:iCs w:val="0"/>
        </w:rPr>
        <w:instrText xml:space="preserve"> PAGEREF _Toc24869 \h </w:instrText>
      </w:r>
      <w:r>
        <w:rPr>
          <w:i w:val="0"/>
          <w:iCs w:val="0"/>
        </w:rPr>
        <w:fldChar w:fldCharType="separate"/>
      </w:r>
      <w:r>
        <w:rPr>
          <w:i w:val="0"/>
          <w:iCs w:val="0"/>
        </w:rPr>
        <w:t>13</w:t>
      </w:r>
      <w:r>
        <w:rPr>
          <w:i w:val="0"/>
          <w:iCs w:val="0"/>
        </w:rPr>
        <w:fldChar w:fldCharType="end"/>
      </w:r>
      <w:r>
        <w:rPr>
          <w:rFonts w:ascii="宋体" w:hAnsi="宋体"/>
          <w:i w:val="0"/>
          <w:iCs w:val="0"/>
          <w:caps/>
          <w:szCs w:val="21"/>
        </w:rPr>
        <w:fldChar w:fldCharType="end"/>
      </w:r>
    </w:p>
    <w:p w14:paraId="59229243">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_Toc19410 </w:instrText>
      </w:r>
      <w:r>
        <w:rPr>
          <w:rFonts w:ascii="宋体" w:hAnsi="宋体"/>
          <w:i w:val="0"/>
          <w:iCs w:val="0"/>
          <w:caps/>
          <w:szCs w:val="21"/>
        </w:rPr>
        <w:fldChar w:fldCharType="separate"/>
      </w:r>
      <w:r>
        <w:rPr>
          <w:rFonts w:hint="eastAsia" w:ascii="宋体" w:hAnsi="宋体"/>
          <w:bCs/>
          <w:i w:val="0"/>
          <w:iCs w:val="0"/>
          <w:kern w:val="0"/>
          <w:szCs w:val="28"/>
        </w:rPr>
        <w:t>11.磋商响应文件构成</w:t>
      </w:r>
      <w:r>
        <w:rPr>
          <w:i w:val="0"/>
          <w:iCs w:val="0"/>
        </w:rPr>
        <w:tab/>
      </w:r>
      <w:r>
        <w:rPr>
          <w:i w:val="0"/>
          <w:iCs w:val="0"/>
        </w:rPr>
        <w:fldChar w:fldCharType="begin"/>
      </w:r>
      <w:r>
        <w:rPr>
          <w:i w:val="0"/>
          <w:iCs w:val="0"/>
        </w:rPr>
        <w:instrText xml:space="preserve"> PAGEREF _Toc19410 \h </w:instrText>
      </w:r>
      <w:r>
        <w:rPr>
          <w:i w:val="0"/>
          <w:iCs w:val="0"/>
        </w:rPr>
        <w:fldChar w:fldCharType="separate"/>
      </w:r>
      <w:r>
        <w:rPr>
          <w:i w:val="0"/>
          <w:iCs w:val="0"/>
        </w:rPr>
        <w:t>13</w:t>
      </w:r>
      <w:r>
        <w:rPr>
          <w:i w:val="0"/>
          <w:iCs w:val="0"/>
        </w:rPr>
        <w:fldChar w:fldCharType="end"/>
      </w:r>
      <w:r>
        <w:rPr>
          <w:rFonts w:ascii="宋体" w:hAnsi="宋体"/>
          <w:i w:val="0"/>
          <w:iCs w:val="0"/>
          <w:caps/>
          <w:szCs w:val="21"/>
        </w:rPr>
        <w:fldChar w:fldCharType="end"/>
      </w:r>
    </w:p>
    <w:p w14:paraId="1757CC5E">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_Toc13325 </w:instrText>
      </w:r>
      <w:r>
        <w:rPr>
          <w:rFonts w:ascii="宋体" w:hAnsi="宋体"/>
          <w:i w:val="0"/>
          <w:iCs w:val="0"/>
          <w:caps/>
          <w:szCs w:val="21"/>
        </w:rPr>
        <w:fldChar w:fldCharType="separate"/>
      </w:r>
      <w:r>
        <w:rPr>
          <w:rFonts w:hint="eastAsia" w:ascii="宋体" w:hAnsi="宋体"/>
          <w:bCs/>
          <w:i w:val="0"/>
          <w:iCs w:val="0"/>
          <w:kern w:val="0"/>
          <w:szCs w:val="27"/>
        </w:rPr>
        <w:t>12. 磋商响应文件格式及编制要求</w:t>
      </w:r>
      <w:r>
        <w:rPr>
          <w:i w:val="0"/>
          <w:iCs w:val="0"/>
        </w:rPr>
        <w:tab/>
      </w:r>
      <w:r>
        <w:rPr>
          <w:i w:val="0"/>
          <w:iCs w:val="0"/>
        </w:rPr>
        <w:fldChar w:fldCharType="begin"/>
      </w:r>
      <w:r>
        <w:rPr>
          <w:i w:val="0"/>
          <w:iCs w:val="0"/>
        </w:rPr>
        <w:instrText xml:space="preserve"> PAGEREF _Toc13325 \h </w:instrText>
      </w:r>
      <w:r>
        <w:rPr>
          <w:i w:val="0"/>
          <w:iCs w:val="0"/>
        </w:rPr>
        <w:fldChar w:fldCharType="separate"/>
      </w:r>
      <w:r>
        <w:rPr>
          <w:i w:val="0"/>
          <w:iCs w:val="0"/>
        </w:rPr>
        <w:t>14</w:t>
      </w:r>
      <w:r>
        <w:rPr>
          <w:i w:val="0"/>
          <w:iCs w:val="0"/>
        </w:rPr>
        <w:fldChar w:fldCharType="end"/>
      </w:r>
      <w:r>
        <w:rPr>
          <w:rFonts w:ascii="宋体" w:hAnsi="宋体"/>
          <w:i w:val="0"/>
          <w:iCs w:val="0"/>
          <w:caps/>
          <w:szCs w:val="21"/>
        </w:rPr>
        <w:fldChar w:fldCharType="end"/>
      </w:r>
    </w:p>
    <w:p w14:paraId="1850C35A">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_Toc21445 </w:instrText>
      </w:r>
      <w:r>
        <w:rPr>
          <w:rFonts w:ascii="宋体" w:hAnsi="宋体"/>
          <w:i w:val="0"/>
          <w:iCs w:val="0"/>
          <w:caps/>
          <w:szCs w:val="21"/>
        </w:rPr>
        <w:fldChar w:fldCharType="separate"/>
      </w:r>
      <w:r>
        <w:rPr>
          <w:rFonts w:hint="eastAsia" w:hAnsi="宋体"/>
          <w:i w:val="0"/>
          <w:iCs w:val="0"/>
        </w:rPr>
        <w:t>四、磋商响应文件的递交</w:t>
      </w:r>
      <w:r>
        <w:rPr>
          <w:i w:val="0"/>
          <w:iCs w:val="0"/>
        </w:rPr>
        <w:tab/>
      </w:r>
      <w:r>
        <w:rPr>
          <w:i w:val="0"/>
          <w:iCs w:val="0"/>
        </w:rPr>
        <w:fldChar w:fldCharType="begin"/>
      </w:r>
      <w:r>
        <w:rPr>
          <w:i w:val="0"/>
          <w:iCs w:val="0"/>
        </w:rPr>
        <w:instrText xml:space="preserve"> PAGEREF _Toc21445 \h </w:instrText>
      </w:r>
      <w:r>
        <w:rPr>
          <w:i w:val="0"/>
          <w:iCs w:val="0"/>
        </w:rPr>
        <w:fldChar w:fldCharType="separate"/>
      </w:r>
      <w:r>
        <w:rPr>
          <w:i w:val="0"/>
          <w:iCs w:val="0"/>
        </w:rPr>
        <w:t>14</w:t>
      </w:r>
      <w:r>
        <w:rPr>
          <w:i w:val="0"/>
          <w:iCs w:val="0"/>
        </w:rPr>
        <w:fldChar w:fldCharType="end"/>
      </w:r>
      <w:r>
        <w:rPr>
          <w:rFonts w:ascii="宋体" w:hAnsi="宋体"/>
          <w:i w:val="0"/>
          <w:iCs w:val="0"/>
          <w:caps/>
          <w:szCs w:val="21"/>
        </w:rPr>
        <w:fldChar w:fldCharType="end"/>
      </w:r>
    </w:p>
    <w:p w14:paraId="709FCC51">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_Toc14293 </w:instrText>
      </w:r>
      <w:r>
        <w:rPr>
          <w:rFonts w:ascii="宋体" w:hAnsi="宋体"/>
          <w:i w:val="0"/>
          <w:iCs w:val="0"/>
          <w:caps/>
          <w:szCs w:val="21"/>
        </w:rPr>
        <w:fldChar w:fldCharType="separate"/>
      </w:r>
      <w:r>
        <w:rPr>
          <w:rFonts w:hint="eastAsia" w:ascii="宋体" w:hAnsi="宋体"/>
          <w:bCs/>
          <w:i w:val="0"/>
          <w:iCs w:val="0"/>
          <w:kern w:val="0"/>
          <w:szCs w:val="27"/>
        </w:rPr>
        <w:t>13.磋商响应文件的密封和标记</w:t>
      </w:r>
      <w:r>
        <w:rPr>
          <w:i w:val="0"/>
          <w:iCs w:val="0"/>
        </w:rPr>
        <w:tab/>
      </w:r>
      <w:r>
        <w:rPr>
          <w:i w:val="0"/>
          <w:iCs w:val="0"/>
        </w:rPr>
        <w:fldChar w:fldCharType="begin"/>
      </w:r>
      <w:r>
        <w:rPr>
          <w:i w:val="0"/>
          <w:iCs w:val="0"/>
        </w:rPr>
        <w:instrText xml:space="preserve"> PAGEREF _Toc14293 \h </w:instrText>
      </w:r>
      <w:r>
        <w:rPr>
          <w:i w:val="0"/>
          <w:iCs w:val="0"/>
        </w:rPr>
        <w:fldChar w:fldCharType="separate"/>
      </w:r>
      <w:r>
        <w:rPr>
          <w:i w:val="0"/>
          <w:iCs w:val="0"/>
        </w:rPr>
        <w:t>14</w:t>
      </w:r>
      <w:r>
        <w:rPr>
          <w:i w:val="0"/>
          <w:iCs w:val="0"/>
        </w:rPr>
        <w:fldChar w:fldCharType="end"/>
      </w:r>
      <w:r>
        <w:rPr>
          <w:rFonts w:ascii="宋体" w:hAnsi="宋体"/>
          <w:i w:val="0"/>
          <w:iCs w:val="0"/>
          <w:caps/>
          <w:szCs w:val="21"/>
        </w:rPr>
        <w:fldChar w:fldCharType="end"/>
      </w:r>
    </w:p>
    <w:p w14:paraId="374FF7DC">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_Toc7344 </w:instrText>
      </w:r>
      <w:r>
        <w:rPr>
          <w:rFonts w:ascii="宋体" w:hAnsi="宋体"/>
          <w:i w:val="0"/>
          <w:iCs w:val="0"/>
          <w:caps/>
          <w:szCs w:val="21"/>
        </w:rPr>
        <w:fldChar w:fldCharType="separate"/>
      </w:r>
      <w:r>
        <w:rPr>
          <w:rFonts w:hint="eastAsia" w:ascii="宋体" w:hAnsi="宋体"/>
          <w:bCs/>
          <w:i w:val="0"/>
          <w:iCs w:val="0"/>
          <w:kern w:val="0"/>
          <w:szCs w:val="27"/>
        </w:rPr>
        <w:t>1</w:t>
      </w:r>
      <w:r>
        <w:rPr>
          <w:rFonts w:ascii="宋体" w:hAnsi="宋体"/>
          <w:bCs/>
          <w:i w:val="0"/>
          <w:iCs w:val="0"/>
          <w:kern w:val="0"/>
          <w:szCs w:val="27"/>
        </w:rPr>
        <w:t>5</w:t>
      </w:r>
      <w:r>
        <w:rPr>
          <w:rFonts w:hint="eastAsia" w:ascii="宋体" w:hAnsi="宋体"/>
          <w:bCs/>
          <w:i w:val="0"/>
          <w:iCs w:val="0"/>
          <w:kern w:val="0"/>
          <w:szCs w:val="27"/>
        </w:rPr>
        <w:t>. 磋商响应文件的撤回</w:t>
      </w:r>
      <w:r>
        <w:rPr>
          <w:i w:val="0"/>
          <w:iCs w:val="0"/>
        </w:rPr>
        <w:tab/>
      </w:r>
      <w:r>
        <w:rPr>
          <w:i w:val="0"/>
          <w:iCs w:val="0"/>
        </w:rPr>
        <w:fldChar w:fldCharType="begin"/>
      </w:r>
      <w:r>
        <w:rPr>
          <w:i w:val="0"/>
          <w:iCs w:val="0"/>
        </w:rPr>
        <w:instrText xml:space="preserve"> PAGEREF _Toc7344 \h </w:instrText>
      </w:r>
      <w:r>
        <w:rPr>
          <w:i w:val="0"/>
          <w:iCs w:val="0"/>
        </w:rPr>
        <w:fldChar w:fldCharType="separate"/>
      </w:r>
      <w:r>
        <w:rPr>
          <w:i w:val="0"/>
          <w:iCs w:val="0"/>
        </w:rPr>
        <w:t>14</w:t>
      </w:r>
      <w:r>
        <w:rPr>
          <w:i w:val="0"/>
          <w:iCs w:val="0"/>
        </w:rPr>
        <w:fldChar w:fldCharType="end"/>
      </w:r>
      <w:r>
        <w:rPr>
          <w:rFonts w:ascii="宋体" w:hAnsi="宋体"/>
          <w:i w:val="0"/>
          <w:iCs w:val="0"/>
          <w:caps/>
          <w:szCs w:val="21"/>
        </w:rPr>
        <w:fldChar w:fldCharType="end"/>
      </w:r>
    </w:p>
    <w:p w14:paraId="574B34BB">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_Toc27372 </w:instrText>
      </w:r>
      <w:r>
        <w:rPr>
          <w:rFonts w:ascii="宋体" w:hAnsi="宋体"/>
          <w:i w:val="0"/>
          <w:iCs w:val="0"/>
          <w:caps/>
          <w:szCs w:val="21"/>
        </w:rPr>
        <w:fldChar w:fldCharType="separate"/>
      </w:r>
      <w:r>
        <w:rPr>
          <w:rFonts w:hint="eastAsia" w:hAnsi="宋体"/>
          <w:i w:val="0"/>
          <w:iCs w:val="0"/>
        </w:rPr>
        <w:t>五、磋商过程</w:t>
      </w:r>
      <w:r>
        <w:rPr>
          <w:i w:val="0"/>
          <w:iCs w:val="0"/>
        </w:rPr>
        <w:tab/>
      </w:r>
      <w:r>
        <w:rPr>
          <w:i w:val="0"/>
          <w:iCs w:val="0"/>
        </w:rPr>
        <w:fldChar w:fldCharType="begin"/>
      </w:r>
      <w:r>
        <w:rPr>
          <w:i w:val="0"/>
          <w:iCs w:val="0"/>
        </w:rPr>
        <w:instrText xml:space="preserve"> PAGEREF _Toc27372 \h </w:instrText>
      </w:r>
      <w:r>
        <w:rPr>
          <w:i w:val="0"/>
          <w:iCs w:val="0"/>
        </w:rPr>
        <w:fldChar w:fldCharType="separate"/>
      </w:r>
      <w:r>
        <w:rPr>
          <w:i w:val="0"/>
          <w:iCs w:val="0"/>
        </w:rPr>
        <w:t>14</w:t>
      </w:r>
      <w:r>
        <w:rPr>
          <w:i w:val="0"/>
          <w:iCs w:val="0"/>
        </w:rPr>
        <w:fldChar w:fldCharType="end"/>
      </w:r>
      <w:r>
        <w:rPr>
          <w:rFonts w:ascii="宋体" w:hAnsi="宋体"/>
          <w:i w:val="0"/>
          <w:iCs w:val="0"/>
          <w:caps/>
          <w:szCs w:val="21"/>
        </w:rPr>
        <w:fldChar w:fldCharType="end"/>
      </w:r>
    </w:p>
    <w:p w14:paraId="3D087556">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_Toc14845 </w:instrText>
      </w:r>
      <w:r>
        <w:rPr>
          <w:rFonts w:ascii="宋体" w:hAnsi="宋体"/>
          <w:i w:val="0"/>
          <w:iCs w:val="0"/>
          <w:caps/>
          <w:szCs w:val="21"/>
        </w:rPr>
        <w:fldChar w:fldCharType="separate"/>
      </w:r>
      <w:r>
        <w:rPr>
          <w:rFonts w:hint="eastAsia" w:ascii="宋体" w:hAnsi="宋体"/>
          <w:bCs/>
          <w:i w:val="0"/>
          <w:iCs w:val="0"/>
          <w:kern w:val="0"/>
          <w:szCs w:val="27"/>
        </w:rPr>
        <w:t>16.磋商过程</w:t>
      </w:r>
      <w:r>
        <w:rPr>
          <w:i w:val="0"/>
          <w:iCs w:val="0"/>
        </w:rPr>
        <w:tab/>
      </w:r>
      <w:r>
        <w:rPr>
          <w:i w:val="0"/>
          <w:iCs w:val="0"/>
        </w:rPr>
        <w:fldChar w:fldCharType="begin"/>
      </w:r>
      <w:r>
        <w:rPr>
          <w:i w:val="0"/>
          <w:iCs w:val="0"/>
        </w:rPr>
        <w:instrText xml:space="preserve"> PAGEREF _Toc14845 \h </w:instrText>
      </w:r>
      <w:r>
        <w:rPr>
          <w:i w:val="0"/>
          <w:iCs w:val="0"/>
        </w:rPr>
        <w:fldChar w:fldCharType="separate"/>
      </w:r>
      <w:r>
        <w:rPr>
          <w:i w:val="0"/>
          <w:iCs w:val="0"/>
        </w:rPr>
        <w:t>14</w:t>
      </w:r>
      <w:r>
        <w:rPr>
          <w:i w:val="0"/>
          <w:iCs w:val="0"/>
        </w:rPr>
        <w:fldChar w:fldCharType="end"/>
      </w:r>
      <w:r>
        <w:rPr>
          <w:rFonts w:ascii="宋体" w:hAnsi="宋体"/>
          <w:i w:val="0"/>
          <w:iCs w:val="0"/>
          <w:caps/>
          <w:szCs w:val="21"/>
        </w:rPr>
        <w:fldChar w:fldCharType="end"/>
      </w:r>
    </w:p>
    <w:p w14:paraId="29A38E8D">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_Toc20203 </w:instrText>
      </w:r>
      <w:r>
        <w:rPr>
          <w:rFonts w:ascii="宋体" w:hAnsi="宋体"/>
          <w:i w:val="0"/>
          <w:iCs w:val="0"/>
          <w:caps/>
          <w:szCs w:val="21"/>
        </w:rPr>
        <w:fldChar w:fldCharType="separate"/>
      </w:r>
      <w:r>
        <w:rPr>
          <w:rFonts w:hint="eastAsia" w:hAnsi="宋体"/>
          <w:i w:val="0"/>
          <w:iCs w:val="0"/>
        </w:rPr>
        <w:t>六、磋商程序及方法</w:t>
      </w:r>
      <w:r>
        <w:rPr>
          <w:i w:val="0"/>
          <w:iCs w:val="0"/>
        </w:rPr>
        <w:tab/>
      </w:r>
      <w:r>
        <w:rPr>
          <w:i w:val="0"/>
          <w:iCs w:val="0"/>
        </w:rPr>
        <w:fldChar w:fldCharType="begin"/>
      </w:r>
      <w:r>
        <w:rPr>
          <w:i w:val="0"/>
          <w:iCs w:val="0"/>
        </w:rPr>
        <w:instrText xml:space="preserve"> PAGEREF _Toc20203 \h </w:instrText>
      </w:r>
      <w:r>
        <w:rPr>
          <w:i w:val="0"/>
          <w:iCs w:val="0"/>
        </w:rPr>
        <w:fldChar w:fldCharType="separate"/>
      </w:r>
      <w:r>
        <w:rPr>
          <w:i w:val="0"/>
          <w:iCs w:val="0"/>
        </w:rPr>
        <w:t>15</w:t>
      </w:r>
      <w:r>
        <w:rPr>
          <w:i w:val="0"/>
          <w:iCs w:val="0"/>
        </w:rPr>
        <w:fldChar w:fldCharType="end"/>
      </w:r>
      <w:r>
        <w:rPr>
          <w:rFonts w:ascii="宋体" w:hAnsi="宋体"/>
          <w:i w:val="0"/>
          <w:iCs w:val="0"/>
          <w:caps/>
          <w:szCs w:val="21"/>
        </w:rPr>
        <w:fldChar w:fldCharType="end"/>
      </w:r>
    </w:p>
    <w:p w14:paraId="308E0B6C">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_Toc15215 </w:instrText>
      </w:r>
      <w:r>
        <w:rPr>
          <w:rFonts w:ascii="宋体" w:hAnsi="宋体"/>
          <w:i w:val="0"/>
          <w:iCs w:val="0"/>
          <w:caps/>
          <w:szCs w:val="21"/>
        </w:rPr>
        <w:fldChar w:fldCharType="separate"/>
      </w:r>
      <w:r>
        <w:rPr>
          <w:rFonts w:hint="eastAsia" w:ascii="宋体" w:hAnsi="宋体"/>
          <w:bCs/>
          <w:i w:val="0"/>
          <w:iCs w:val="0"/>
          <w:kern w:val="0"/>
          <w:szCs w:val="27"/>
        </w:rPr>
        <w:t>17.磋商小组</w:t>
      </w:r>
      <w:r>
        <w:rPr>
          <w:i w:val="0"/>
          <w:iCs w:val="0"/>
        </w:rPr>
        <w:tab/>
      </w:r>
      <w:r>
        <w:rPr>
          <w:i w:val="0"/>
          <w:iCs w:val="0"/>
        </w:rPr>
        <w:fldChar w:fldCharType="begin"/>
      </w:r>
      <w:r>
        <w:rPr>
          <w:i w:val="0"/>
          <w:iCs w:val="0"/>
        </w:rPr>
        <w:instrText xml:space="preserve"> PAGEREF _Toc15215 \h </w:instrText>
      </w:r>
      <w:r>
        <w:rPr>
          <w:i w:val="0"/>
          <w:iCs w:val="0"/>
        </w:rPr>
        <w:fldChar w:fldCharType="separate"/>
      </w:r>
      <w:r>
        <w:rPr>
          <w:i w:val="0"/>
          <w:iCs w:val="0"/>
        </w:rPr>
        <w:t>15</w:t>
      </w:r>
      <w:r>
        <w:rPr>
          <w:i w:val="0"/>
          <w:iCs w:val="0"/>
        </w:rPr>
        <w:fldChar w:fldCharType="end"/>
      </w:r>
      <w:r>
        <w:rPr>
          <w:rFonts w:ascii="宋体" w:hAnsi="宋体"/>
          <w:i w:val="0"/>
          <w:iCs w:val="0"/>
          <w:caps/>
          <w:szCs w:val="21"/>
        </w:rPr>
        <w:fldChar w:fldCharType="end"/>
      </w:r>
    </w:p>
    <w:p w14:paraId="254F2860">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_Toc7914 </w:instrText>
      </w:r>
      <w:r>
        <w:rPr>
          <w:rFonts w:ascii="宋体" w:hAnsi="宋体"/>
          <w:i w:val="0"/>
          <w:iCs w:val="0"/>
          <w:caps/>
          <w:szCs w:val="21"/>
        </w:rPr>
        <w:fldChar w:fldCharType="separate"/>
      </w:r>
      <w:r>
        <w:rPr>
          <w:rFonts w:hint="eastAsia" w:ascii="宋体" w:hAnsi="宋体"/>
          <w:bCs/>
          <w:i w:val="0"/>
          <w:iCs w:val="0"/>
          <w:kern w:val="0"/>
          <w:szCs w:val="27"/>
        </w:rPr>
        <w:t>18.磋商工作程序</w:t>
      </w:r>
      <w:r>
        <w:rPr>
          <w:i w:val="0"/>
          <w:iCs w:val="0"/>
        </w:rPr>
        <w:tab/>
      </w:r>
      <w:r>
        <w:rPr>
          <w:i w:val="0"/>
          <w:iCs w:val="0"/>
        </w:rPr>
        <w:fldChar w:fldCharType="begin"/>
      </w:r>
      <w:r>
        <w:rPr>
          <w:i w:val="0"/>
          <w:iCs w:val="0"/>
        </w:rPr>
        <w:instrText xml:space="preserve"> PAGEREF _Toc7914 \h </w:instrText>
      </w:r>
      <w:r>
        <w:rPr>
          <w:i w:val="0"/>
          <w:iCs w:val="0"/>
        </w:rPr>
        <w:fldChar w:fldCharType="separate"/>
      </w:r>
      <w:r>
        <w:rPr>
          <w:i w:val="0"/>
          <w:iCs w:val="0"/>
        </w:rPr>
        <w:t>16</w:t>
      </w:r>
      <w:r>
        <w:rPr>
          <w:i w:val="0"/>
          <w:iCs w:val="0"/>
        </w:rPr>
        <w:fldChar w:fldCharType="end"/>
      </w:r>
      <w:r>
        <w:rPr>
          <w:rFonts w:ascii="宋体" w:hAnsi="宋体"/>
          <w:i w:val="0"/>
          <w:iCs w:val="0"/>
          <w:caps/>
          <w:szCs w:val="21"/>
        </w:rPr>
        <w:fldChar w:fldCharType="end"/>
      </w:r>
    </w:p>
    <w:p w14:paraId="709F1B5B">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_Toc14486 </w:instrText>
      </w:r>
      <w:r>
        <w:rPr>
          <w:rFonts w:ascii="宋体" w:hAnsi="宋体"/>
          <w:i w:val="0"/>
          <w:iCs w:val="0"/>
          <w:caps/>
          <w:szCs w:val="21"/>
        </w:rPr>
        <w:fldChar w:fldCharType="separate"/>
      </w:r>
      <w:r>
        <w:rPr>
          <w:rFonts w:hint="eastAsia" w:ascii="宋体" w:hAnsi="宋体"/>
          <w:bCs/>
          <w:i w:val="0"/>
          <w:iCs w:val="0"/>
          <w:kern w:val="0"/>
          <w:szCs w:val="27"/>
        </w:rPr>
        <w:t>19.答疑的方式和情形</w:t>
      </w:r>
      <w:r>
        <w:rPr>
          <w:i w:val="0"/>
          <w:iCs w:val="0"/>
        </w:rPr>
        <w:tab/>
      </w:r>
      <w:r>
        <w:rPr>
          <w:i w:val="0"/>
          <w:iCs w:val="0"/>
        </w:rPr>
        <w:fldChar w:fldCharType="begin"/>
      </w:r>
      <w:r>
        <w:rPr>
          <w:i w:val="0"/>
          <w:iCs w:val="0"/>
        </w:rPr>
        <w:instrText xml:space="preserve"> PAGEREF _Toc14486 \h </w:instrText>
      </w:r>
      <w:r>
        <w:rPr>
          <w:i w:val="0"/>
          <w:iCs w:val="0"/>
        </w:rPr>
        <w:fldChar w:fldCharType="separate"/>
      </w:r>
      <w:r>
        <w:rPr>
          <w:i w:val="0"/>
          <w:iCs w:val="0"/>
        </w:rPr>
        <w:t>18</w:t>
      </w:r>
      <w:r>
        <w:rPr>
          <w:i w:val="0"/>
          <w:iCs w:val="0"/>
        </w:rPr>
        <w:fldChar w:fldCharType="end"/>
      </w:r>
      <w:r>
        <w:rPr>
          <w:rFonts w:ascii="宋体" w:hAnsi="宋体"/>
          <w:i w:val="0"/>
          <w:iCs w:val="0"/>
          <w:caps/>
          <w:szCs w:val="21"/>
        </w:rPr>
        <w:fldChar w:fldCharType="end"/>
      </w:r>
    </w:p>
    <w:p w14:paraId="288EAE0D">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_Toc8617 </w:instrText>
      </w:r>
      <w:r>
        <w:rPr>
          <w:rFonts w:ascii="宋体" w:hAnsi="宋体"/>
          <w:i w:val="0"/>
          <w:iCs w:val="0"/>
          <w:caps/>
          <w:szCs w:val="21"/>
        </w:rPr>
        <w:fldChar w:fldCharType="separate"/>
      </w:r>
      <w:r>
        <w:rPr>
          <w:rFonts w:hint="eastAsia" w:ascii="宋体" w:hAnsi="宋体"/>
          <w:bCs/>
          <w:i w:val="0"/>
          <w:iCs w:val="0"/>
          <w:kern w:val="0"/>
          <w:szCs w:val="27"/>
        </w:rPr>
        <w:t>20.评审办法</w:t>
      </w:r>
      <w:r>
        <w:rPr>
          <w:i w:val="0"/>
          <w:iCs w:val="0"/>
        </w:rPr>
        <w:tab/>
      </w:r>
      <w:r>
        <w:rPr>
          <w:i w:val="0"/>
          <w:iCs w:val="0"/>
        </w:rPr>
        <w:fldChar w:fldCharType="begin"/>
      </w:r>
      <w:r>
        <w:rPr>
          <w:i w:val="0"/>
          <w:iCs w:val="0"/>
        </w:rPr>
        <w:instrText xml:space="preserve"> PAGEREF _Toc8617 \h </w:instrText>
      </w:r>
      <w:r>
        <w:rPr>
          <w:i w:val="0"/>
          <w:iCs w:val="0"/>
        </w:rPr>
        <w:fldChar w:fldCharType="separate"/>
      </w:r>
      <w:r>
        <w:rPr>
          <w:i w:val="0"/>
          <w:iCs w:val="0"/>
        </w:rPr>
        <w:t>18</w:t>
      </w:r>
      <w:r>
        <w:rPr>
          <w:i w:val="0"/>
          <w:iCs w:val="0"/>
        </w:rPr>
        <w:fldChar w:fldCharType="end"/>
      </w:r>
      <w:r>
        <w:rPr>
          <w:rFonts w:ascii="宋体" w:hAnsi="宋体"/>
          <w:i w:val="0"/>
          <w:iCs w:val="0"/>
          <w:caps/>
          <w:szCs w:val="21"/>
        </w:rPr>
        <w:fldChar w:fldCharType="end"/>
      </w:r>
    </w:p>
    <w:p w14:paraId="4FCC3F98">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_Toc31965 </w:instrText>
      </w:r>
      <w:r>
        <w:rPr>
          <w:rFonts w:ascii="宋体" w:hAnsi="宋体"/>
          <w:i w:val="0"/>
          <w:iCs w:val="0"/>
          <w:caps/>
          <w:szCs w:val="21"/>
        </w:rPr>
        <w:fldChar w:fldCharType="separate"/>
      </w:r>
      <w:r>
        <w:rPr>
          <w:rFonts w:hint="eastAsia" w:hAnsi="宋体"/>
          <w:i w:val="0"/>
          <w:iCs w:val="0"/>
        </w:rPr>
        <w:t>七、确定成交供应商</w:t>
      </w:r>
      <w:r>
        <w:rPr>
          <w:i w:val="0"/>
          <w:iCs w:val="0"/>
        </w:rPr>
        <w:tab/>
      </w:r>
      <w:r>
        <w:rPr>
          <w:i w:val="0"/>
          <w:iCs w:val="0"/>
        </w:rPr>
        <w:fldChar w:fldCharType="begin"/>
      </w:r>
      <w:r>
        <w:rPr>
          <w:i w:val="0"/>
          <w:iCs w:val="0"/>
        </w:rPr>
        <w:instrText xml:space="preserve"> PAGEREF _Toc31965 \h </w:instrText>
      </w:r>
      <w:r>
        <w:rPr>
          <w:i w:val="0"/>
          <w:iCs w:val="0"/>
        </w:rPr>
        <w:fldChar w:fldCharType="separate"/>
      </w:r>
      <w:r>
        <w:rPr>
          <w:i w:val="0"/>
          <w:iCs w:val="0"/>
        </w:rPr>
        <w:t>21</w:t>
      </w:r>
      <w:r>
        <w:rPr>
          <w:i w:val="0"/>
          <w:iCs w:val="0"/>
        </w:rPr>
        <w:fldChar w:fldCharType="end"/>
      </w:r>
      <w:r>
        <w:rPr>
          <w:rFonts w:ascii="宋体" w:hAnsi="宋体"/>
          <w:i w:val="0"/>
          <w:iCs w:val="0"/>
          <w:caps/>
          <w:szCs w:val="21"/>
        </w:rPr>
        <w:fldChar w:fldCharType="end"/>
      </w:r>
    </w:p>
    <w:p w14:paraId="31861AA0">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_Toc15850 </w:instrText>
      </w:r>
      <w:r>
        <w:rPr>
          <w:rFonts w:ascii="宋体" w:hAnsi="宋体"/>
          <w:i w:val="0"/>
          <w:iCs w:val="0"/>
          <w:caps/>
          <w:szCs w:val="21"/>
        </w:rPr>
        <w:fldChar w:fldCharType="separate"/>
      </w:r>
      <w:r>
        <w:rPr>
          <w:rFonts w:hint="eastAsia" w:ascii="宋体" w:hAnsi="宋体"/>
          <w:bCs/>
          <w:i w:val="0"/>
          <w:iCs w:val="0"/>
          <w:kern w:val="0"/>
          <w:szCs w:val="27"/>
        </w:rPr>
        <w:t>21.推荐并确定成交供应商</w:t>
      </w:r>
      <w:r>
        <w:rPr>
          <w:i w:val="0"/>
          <w:iCs w:val="0"/>
        </w:rPr>
        <w:tab/>
      </w:r>
      <w:r>
        <w:rPr>
          <w:i w:val="0"/>
          <w:iCs w:val="0"/>
        </w:rPr>
        <w:fldChar w:fldCharType="begin"/>
      </w:r>
      <w:r>
        <w:rPr>
          <w:i w:val="0"/>
          <w:iCs w:val="0"/>
        </w:rPr>
        <w:instrText xml:space="preserve"> PAGEREF _Toc15850 \h </w:instrText>
      </w:r>
      <w:r>
        <w:rPr>
          <w:i w:val="0"/>
          <w:iCs w:val="0"/>
        </w:rPr>
        <w:fldChar w:fldCharType="separate"/>
      </w:r>
      <w:r>
        <w:rPr>
          <w:i w:val="0"/>
          <w:iCs w:val="0"/>
        </w:rPr>
        <w:t>21</w:t>
      </w:r>
      <w:r>
        <w:rPr>
          <w:i w:val="0"/>
          <w:iCs w:val="0"/>
        </w:rPr>
        <w:fldChar w:fldCharType="end"/>
      </w:r>
      <w:r>
        <w:rPr>
          <w:rFonts w:ascii="宋体" w:hAnsi="宋体"/>
          <w:i w:val="0"/>
          <w:iCs w:val="0"/>
          <w:caps/>
          <w:szCs w:val="21"/>
        </w:rPr>
        <w:fldChar w:fldCharType="end"/>
      </w:r>
    </w:p>
    <w:p w14:paraId="720C6EB7">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_Toc245 </w:instrText>
      </w:r>
      <w:r>
        <w:rPr>
          <w:rFonts w:ascii="宋体" w:hAnsi="宋体"/>
          <w:i w:val="0"/>
          <w:iCs w:val="0"/>
          <w:caps/>
          <w:szCs w:val="21"/>
        </w:rPr>
        <w:fldChar w:fldCharType="separate"/>
      </w:r>
      <w:r>
        <w:rPr>
          <w:rFonts w:hint="eastAsia" w:ascii="宋体" w:hAnsi="宋体"/>
          <w:bCs/>
          <w:i w:val="0"/>
          <w:iCs w:val="0"/>
          <w:kern w:val="0"/>
          <w:szCs w:val="27"/>
        </w:rPr>
        <w:t>22.成交通知</w:t>
      </w:r>
      <w:r>
        <w:rPr>
          <w:i w:val="0"/>
          <w:iCs w:val="0"/>
        </w:rPr>
        <w:tab/>
      </w:r>
      <w:r>
        <w:rPr>
          <w:i w:val="0"/>
          <w:iCs w:val="0"/>
        </w:rPr>
        <w:fldChar w:fldCharType="begin"/>
      </w:r>
      <w:r>
        <w:rPr>
          <w:i w:val="0"/>
          <w:iCs w:val="0"/>
        </w:rPr>
        <w:instrText xml:space="preserve"> PAGEREF _Toc245 \h </w:instrText>
      </w:r>
      <w:r>
        <w:rPr>
          <w:i w:val="0"/>
          <w:iCs w:val="0"/>
        </w:rPr>
        <w:fldChar w:fldCharType="separate"/>
      </w:r>
      <w:r>
        <w:rPr>
          <w:i w:val="0"/>
          <w:iCs w:val="0"/>
        </w:rPr>
        <w:t>21</w:t>
      </w:r>
      <w:r>
        <w:rPr>
          <w:i w:val="0"/>
          <w:iCs w:val="0"/>
        </w:rPr>
        <w:fldChar w:fldCharType="end"/>
      </w:r>
      <w:r>
        <w:rPr>
          <w:rFonts w:ascii="宋体" w:hAnsi="宋体"/>
          <w:i w:val="0"/>
          <w:iCs w:val="0"/>
          <w:caps/>
          <w:szCs w:val="21"/>
        </w:rPr>
        <w:fldChar w:fldCharType="end"/>
      </w:r>
    </w:p>
    <w:p w14:paraId="70F9BC4F">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_Toc27309 </w:instrText>
      </w:r>
      <w:r>
        <w:rPr>
          <w:rFonts w:ascii="宋体" w:hAnsi="宋体"/>
          <w:i w:val="0"/>
          <w:iCs w:val="0"/>
          <w:caps/>
          <w:szCs w:val="21"/>
        </w:rPr>
        <w:fldChar w:fldCharType="separate"/>
      </w:r>
      <w:r>
        <w:rPr>
          <w:rFonts w:hint="eastAsia" w:hAnsi="宋体"/>
          <w:i w:val="0"/>
          <w:iCs w:val="0"/>
        </w:rPr>
        <w:t>八、授予合同</w:t>
      </w:r>
      <w:r>
        <w:rPr>
          <w:i w:val="0"/>
          <w:iCs w:val="0"/>
        </w:rPr>
        <w:tab/>
      </w:r>
      <w:r>
        <w:rPr>
          <w:i w:val="0"/>
          <w:iCs w:val="0"/>
        </w:rPr>
        <w:fldChar w:fldCharType="begin"/>
      </w:r>
      <w:r>
        <w:rPr>
          <w:i w:val="0"/>
          <w:iCs w:val="0"/>
        </w:rPr>
        <w:instrText xml:space="preserve"> PAGEREF _Toc27309 \h </w:instrText>
      </w:r>
      <w:r>
        <w:rPr>
          <w:i w:val="0"/>
          <w:iCs w:val="0"/>
        </w:rPr>
        <w:fldChar w:fldCharType="separate"/>
      </w:r>
      <w:r>
        <w:rPr>
          <w:i w:val="0"/>
          <w:iCs w:val="0"/>
        </w:rPr>
        <w:t>21</w:t>
      </w:r>
      <w:r>
        <w:rPr>
          <w:i w:val="0"/>
          <w:iCs w:val="0"/>
        </w:rPr>
        <w:fldChar w:fldCharType="end"/>
      </w:r>
      <w:r>
        <w:rPr>
          <w:rFonts w:ascii="宋体" w:hAnsi="宋体"/>
          <w:i w:val="0"/>
          <w:iCs w:val="0"/>
          <w:caps/>
          <w:szCs w:val="21"/>
        </w:rPr>
        <w:fldChar w:fldCharType="end"/>
      </w:r>
    </w:p>
    <w:p w14:paraId="05953BB9">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_Toc1196 </w:instrText>
      </w:r>
      <w:r>
        <w:rPr>
          <w:rFonts w:ascii="宋体" w:hAnsi="宋体"/>
          <w:i w:val="0"/>
          <w:iCs w:val="0"/>
          <w:caps/>
          <w:szCs w:val="21"/>
        </w:rPr>
        <w:fldChar w:fldCharType="separate"/>
      </w:r>
      <w:r>
        <w:rPr>
          <w:rFonts w:hint="eastAsia" w:ascii="宋体" w:hAnsi="宋体"/>
          <w:bCs/>
          <w:i w:val="0"/>
          <w:iCs w:val="0"/>
          <w:kern w:val="0"/>
          <w:szCs w:val="27"/>
        </w:rPr>
        <w:t>23.签订合同</w:t>
      </w:r>
      <w:r>
        <w:rPr>
          <w:i w:val="0"/>
          <w:iCs w:val="0"/>
        </w:rPr>
        <w:tab/>
      </w:r>
      <w:r>
        <w:rPr>
          <w:i w:val="0"/>
          <w:iCs w:val="0"/>
        </w:rPr>
        <w:fldChar w:fldCharType="begin"/>
      </w:r>
      <w:r>
        <w:rPr>
          <w:i w:val="0"/>
          <w:iCs w:val="0"/>
        </w:rPr>
        <w:instrText xml:space="preserve"> PAGEREF _Toc1196 \h </w:instrText>
      </w:r>
      <w:r>
        <w:rPr>
          <w:i w:val="0"/>
          <w:iCs w:val="0"/>
        </w:rPr>
        <w:fldChar w:fldCharType="separate"/>
      </w:r>
      <w:r>
        <w:rPr>
          <w:i w:val="0"/>
          <w:iCs w:val="0"/>
        </w:rPr>
        <w:t>22</w:t>
      </w:r>
      <w:r>
        <w:rPr>
          <w:i w:val="0"/>
          <w:iCs w:val="0"/>
        </w:rPr>
        <w:fldChar w:fldCharType="end"/>
      </w:r>
      <w:r>
        <w:rPr>
          <w:rFonts w:ascii="宋体" w:hAnsi="宋体"/>
          <w:i w:val="0"/>
          <w:iCs w:val="0"/>
          <w:caps/>
          <w:szCs w:val="21"/>
        </w:rPr>
        <w:fldChar w:fldCharType="end"/>
      </w:r>
    </w:p>
    <w:p w14:paraId="283CE066">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_Toc8746 </w:instrText>
      </w:r>
      <w:r>
        <w:rPr>
          <w:rFonts w:ascii="宋体" w:hAnsi="宋体"/>
          <w:i w:val="0"/>
          <w:iCs w:val="0"/>
          <w:caps/>
          <w:szCs w:val="21"/>
        </w:rPr>
        <w:fldChar w:fldCharType="separate"/>
      </w:r>
      <w:r>
        <w:rPr>
          <w:rFonts w:hint="eastAsia" w:hAnsi="宋体"/>
          <w:i w:val="0"/>
          <w:iCs w:val="0"/>
        </w:rPr>
        <w:t>九、串通投标的认定及处理办法</w:t>
      </w:r>
      <w:r>
        <w:rPr>
          <w:i w:val="0"/>
          <w:iCs w:val="0"/>
        </w:rPr>
        <w:tab/>
      </w:r>
      <w:r>
        <w:rPr>
          <w:i w:val="0"/>
          <w:iCs w:val="0"/>
        </w:rPr>
        <w:fldChar w:fldCharType="begin"/>
      </w:r>
      <w:r>
        <w:rPr>
          <w:i w:val="0"/>
          <w:iCs w:val="0"/>
        </w:rPr>
        <w:instrText xml:space="preserve"> PAGEREF _Toc8746 \h </w:instrText>
      </w:r>
      <w:r>
        <w:rPr>
          <w:i w:val="0"/>
          <w:iCs w:val="0"/>
        </w:rPr>
        <w:fldChar w:fldCharType="separate"/>
      </w:r>
      <w:r>
        <w:rPr>
          <w:i w:val="0"/>
          <w:iCs w:val="0"/>
        </w:rPr>
        <w:t>22</w:t>
      </w:r>
      <w:r>
        <w:rPr>
          <w:i w:val="0"/>
          <w:iCs w:val="0"/>
        </w:rPr>
        <w:fldChar w:fldCharType="end"/>
      </w:r>
      <w:r>
        <w:rPr>
          <w:rFonts w:ascii="宋体" w:hAnsi="宋体"/>
          <w:i w:val="0"/>
          <w:iCs w:val="0"/>
          <w:caps/>
          <w:szCs w:val="21"/>
        </w:rPr>
        <w:fldChar w:fldCharType="end"/>
      </w:r>
    </w:p>
    <w:p w14:paraId="2123CB5D">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_Toc29812 </w:instrText>
      </w:r>
      <w:r>
        <w:rPr>
          <w:rFonts w:ascii="宋体" w:hAnsi="宋体"/>
          <w:i w:val="0"/>
          <w:iCs w:val="0"/>
          <w:caps/>
          <w:szCs w:val="21"/>
        </w:rPr>
        <w:fldChar w:fldCharType="separate"/>
      </w:r>
      <w:r>
        <w:rPr>
          <w:rFonts w:hint="eastAsia" w:ascii="宋体" w:hAnsi="宋体"/>
          <w:bCs/>
          <w:i w:val="0"/>
          <w:iCs w:val="0"/>
          <w:kern w:val="0"/>
          <w:szCs w:val="27"/>
        </w:rPr>
        <w:t>24.串通投标的情形</w:t>
      </w:r>
      <w:r>
        <w:rPr>
          <w:i w:val="0"/>
          <w:iCs w:val="0"/>
        </w:rPr>
        <w:tab/>
      </w:r>
      <w:r>
        <w:rPr>
          <w:i w:val="0"/>
          <w:iCs w:val="0"/>
        </w:rPr>
        <w:fldChar w:fldCharType="begin"/>
      </w:r>
      <w:r>
        <w:rPr>
          <w:i w:val="0"/>
          <w:iCs w:val="0"/>
        </w:rPr>
        <w:instrText xml:space="preserve"> PAGEREF _Toc29812 \h </w:instrText>
      </w:r>
      <w:r>
        <w:rPr>
          <w:i w:val="0"/>
          <w:iCs w:val="0"/>
        </w:rPr>
        <w:fldChar w:fldCharType="separate"/>
      </w:r>
      <w:r>
        <w:rPr>
          <w:i w:val="0"/>
          <w:iCs w:val="0"/>
        </w:rPr>
        <w:t>22</w:t>
      </w:r>
      <w:r>
        <w:rPr>
          <w:i w:val="0"/>
          <w:iCs w:val="0"/>
        </w:rPr>
        <w:fldChar w:fldCharType="end"/>
      </w:r>
      <w:r>
        <w:rPr>
          <w:rFonts w:ascii="宋体" w:hAnsi="宋体"/>
          <w:i w:val="0"/>
          <w:iCs w:val="0"/>
          <w:caps/>
          <w:szCs w:val="21"/>
        </w:rPr>
        <w:fldChar w:fldCharType="end"/>
      </w:r>
    </w:p>
    <w:p w14:paraId="4F27DD60">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_Toc30139 </w:instrText>
      </w:r>
      <w:r>
        <w:rPr>
          <w:rFonts w:ascii="宋体" w:hAnsi="宋体"/>
          <w:i w:val="0"/>
          <w:iCs w:val="0"/>
          <w:caps/>
          <w:szCs w:val="21"/>
        </w:rPr>
        <w:fldChar w:fldCharType="separate"/>
      </w:r>
      <w:r>
        <w:rPr>
          <w:rFonts w:hint="eastAsia" w:hAnsi="宋体"/>
          <w:i w:val="0"/>
          <w:iCs w:val="0"/>
        </w:rPr>
        <w:t>十、磋商活动终止</w:t>
      </w:r>
      <w:r>
        <w:rPr>
          <w:i w:val="0"/>
          <w:iCs w:val="0"/>
        </w:rPr>
        <w:tab/>
      </w:r>
      <w:r>
        <w:rPr>
          <w:i w:val="0"/>
          <w:iCs w:val="0"/>
        </w:rPr>
        <w:fldChar w:fldCharType="begin"/>
      </w:r>
      <w:r>
        <w:rPr>
          <w:i w:val="0"/>
          <w:iCs w:val="0"/>
        </w:rPr>
        <w:instrText xml:space="preserve"> PAGEREF _Toc30139 \h </w:instrText>
      </w:r>
      <w:r>
        <w:rPr>
          <w:i w:val="0"/>
          <w:iCs w:val="0"/>
        </w:rPr>
        <w:fldChar w:fldCharType="separate"/>
      </w:r>
      <w:r>
        <w:rPr>
          <w:i w:val="0"/>
          <w:iCs w:val="0"/>
        </w:rPr>
        <w:t>23</w:t>
      </w:r>
      <w:r>
        <w:rPr>
          <w:i w:val="0"/>
          <w:iCs w:val="0"/>
        </w:rPr>
        <w:fldChar w:fldCharType="end"/>
      </w:r>
      <w:r>
        <w:rPr>
          <w:rFonts w:ascii="宋体" w:hAnsi="宋体"/>
          <w:i w:val="0"/>
          <w:iCs w:val="0"/>
          <w:caps/>
          <w:szCs w:val="21"/>
        </w:rPr>
        <w:fldChar w:fldCharType="end"/>
      </w:r>
    </w:p>
    <w:p w14:paraId="0AE57B2A">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_Toc24611 </w:instrText>
      </w:r>
      <w:r>
        <w:rPr>
          <w:rFonts w:ascii="宋体" w:hAnsi="宋体"/>
          <w:i w:val="0"/>
          <w:iCs w:val="0"/>
          <w:caps/>
          <w:szCs w:val="21"/>
        </w:rPr>
        <w:fldChar w:fldCharType="separate"/>
      </w:r>
      <w:r>
        <w:rPr>
          <w:rFonts w:hint="eastAsia" w:ascii="宋体" w:hAnsi="宋体"/>
          <w:bCs/>
          <w:i w:val="0"/>
          <w:iCs w:val="0"/>
          <w:kern w:val="0"/>
          <w:szCs w:val="27"/>
        </w:rPr>
        <w:t>25. 终止情形</w:t>
      </w:r>
      <w:r>
        <w:rPr>
          <w:i w:val="0"/>
          <w:iCs w:val="0"/>
        </w:rPr>
        <w:tab/>
      </w:r>
      <w:r>
        <w:rPr>
          <w:i w:val="0"/>
          <w:iCs w:val="0"/>
        </w:rPr>
        <w:fldChar w:fldCharType="begin"/>
      </w:r>
      <w:r>
        <w:rPr>
          <w:i w:val="0"/>
          <w:iCs w:val="0"/>
        </w:rPr>
        <w:instrText xml:space="preserve"> PAGEREF _Toc24611 \h </w:instrText>
      </w:r>
      <w:r>
        <w:rPr>
          <w:i w:val="0"/>
          <w:iCs w:val="0"/>
        </w:rPr>
        <w:fldChar w:fldCharType="separate"/>
      </w:r>
      <w:r>
        <w:rPr>
          <w:i w:val="0"/>
          <w:iCs w:val="0"/>
        </w:rPr>
        <w:t>23</w:t>
      </w:r>
      <w:r>
        <w:rPr>
          <w:i w:val="0"/>
          <w:iCs w:val="0"/>
        </w:rPr>
        <w:fldChar w:fldCharType="end"/>
      </w:r>
      <w:r>
        <w:rPr>
          <w:rFonts w:ascii="宋体" w:hAnsi="宋体"/>
          <w:i w:val="0"/>
          <w:iCs w:val="0"/>
          <w:caps/>
          <w:szCs w:val="21"/>
        </w:rPr>
        <w:fldChar w:fldCharType="end"/>
      </w:r>
    </w:p>
    <w:p w14:paraId="702E45E5">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_Toc4642 </w:instrText>
      </w:r>
      <w:r>
        <w:rPr>
          <w:rFonts w:ascii="宋体" w:hAnsi="宋体"/>
          <w:i w:val="0"/>
          <w:iCs w:val="0"/>
          <w:caps/>
          <w:szCs w:val="21"/>
        </w:rPr>
        <w:fldChar w:fldCharType="separate"/>
      </w:r>
      <w:r>
        <w:rPr>
          <w:rFonts w:hint="eastAsia" w:hAnsi="宋体"/>
          <w:i w:val="0"/>
          <w:iCs w:val="0"/>
        </w:rPr>
        <w:t>十一、处罚</w:t>
      </w:r>
      <w:r>
        <w:rPr>
          <w:i w:val="0"/>
          <w:iCs w:val="0"/>
        </w:rPr>
        <w:tab/>
      </w:r>
      <w:r>
        <w:rPr>
          <w:i w:val="0"/>
          <w:iCs w:val="0"/>
        </w:rPr>
        <w:fldChar w:fldCharType="begin"/>
      </w:r>
      <w:r>
        <w:rPr>
          <w:i w:val="0"/>
          <w:iCs w:val="0"/>
        </w:rPr>
        <w:instrText xml:space="preserve"> PAGEREF _Toc4642 \h </w:instrText>
      </w:r>
      <w:r>
        <w:rPr>
          <w:i w:val="0"/>
          <w:iCs w:val="0"/>
        </w:rPr>
        <w:fldChar w:fldCharType="separate"/>
      </w:r>
      <w:r>
        <w:rPr>
          <w:i w:val="0"/>
          <w:iCs w:val="0"/>
        </w:rPr>
        <w:t>23</w:t>
      </w:r>
      <w:r>
        <w:rPr>
          <w:i w:val="0"/>
          <w:iCs w:val="0"/>
        </w:rPr>
        <w:fldChar w:fldCharType="end"/>
      </w:r>
      <w:r>
        <w:rPr>
          <w:rFonts w:ascii="宋体" w:hAnsi="宋体"/>
          <w:i w:val="0"/>
          <w:iCs w:val="0"/>
          <w:caps/>
          <w:szCs w:val="21"/>
        </w:rPr>
        <w:fldChar w:fldCharType="end"/>
      </w:r>
    </w:p>
    <w:p w14:paraId="5437F103">
      <w:pPr>
        <w:pStyle w:val="3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_Toc13492 </w:instrText>
      </w:r>
      <w:r>
        <w:rPr>
          <w:rFonts w:ascii="宋体" w:hAnsi="宋体"/>
          <w:i w:val="0"/>
          <w:iCs w:val="0"/>
          <w:caps/>
          <w:szCs w:val="21"/>
        </w:rPr>
        <w:fldChar w:fldCharType="separate"/>
      </w:r>
      <w:r>
        <w:rPr>
          <w:rFonts w:hint="eastAsia" w:ascii="宋体" w:hAnsi="宋体"/>
          <w:bCs/>
          <w:i w:val="0"/>
          <w:iCs w:val="0"/>
          <w:kern w:val="0"/>
          <w:szCs w:val="27"/>
        </w:rPr>
        <w:t>26.处罚情形</w:t>
      </w:r>
      <w:r>
        <w:rPr>
          <w:i w:val="0"/>
          <w:iCs w:val="0"/>
        </w:rPr>
        <w:tab/>
      </w:r>
      <w:r>
        <w:rPr>
          <w:i w:val="0"/>
          <w:iCs w:val="0"/>
        </w:rPr>
        <w:fldChar w:fldCharType="begin"/>
      </w:r>
      <w:r>
        <w:rPr>
          <w:i w:val="0"/>
          <w:iCs w:val="0"/>
        </w:rPr>
        <w:instrText xml:space="preserve"> PAGEREF _Toc13492 \h </w:instrText>
      </w:r>
      <w:r>
        <w:rPr>
          <w:i w:val="0"/>
          <w:iCs w:val="0"/>
        </w:rPr>
        <w:fldChar w:fldCharType="separate"/>
      </w:r>
      <w:r>
        <w:rPr>
          <w:i w:val="0"/>
          <w:iCs w:val="0"/>
        </w:rPr>
        <w:t>23</w:t>
      </w:r>
      <w:r>
        <w:rPr>
          <w:i w:val="0"/>
          <w:iCs w:val="0"/>
        </w:rPr>
        <w:fldChar w:fldCharType="end"/>
      </w:r>
      <w:r>
        <w:rPr>
          <w:rFonts w:ascii="宋体" w:hAnsi="宋体"/>
          <w:i w:val="0"/>
          <w:iCs w:val="0"/>
          <w:caps/>
          <w:szCs w:val="21"/>
        </w:rPr>
        <w:fldChar w:fldCharType="end"/>
      </w:r>
    </w:p>
    <w:p w14:paraId="108BD2FC">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_Toc16061 </w:instrText>
      </w:r>
      <w:r>
        <w:rPr>
          <w:rFonts w:ascii="宋体" w:hAnsi="宋体"/>
          <w:i w:val="0"/>
          <w:iCs w:val="0"/>
          <w:caps/>
          <w:szCs w:val="21"/>
        </w:rPr>
        <w:fldChar w:fldCharType="separate"/>
      </w:r>
      <w:r>
        <w:rPr>
          <w:rFonts w:hint="eastAsia" w:hAnsi="宋体"/>
          <w:i w:val="0"/>
          <w:iCs w:val="0"/>
        </w:rPr>
        <w:t>十二、招标代理费</w:t>
      </w:r>
      <w:r>
        <w:rPr>
          <w:i w:val="0"/>
          <w:iCs w:val="0"/>
        </w:rPr>
        <w:tab/>
      </w:r>
      <w:r>
        <w:rPr>
          <w:i w:val="0"/>
          <w:iCs w:val="0"/>
        </w:rPr>
        <w:fldChar w:fldCharType="begin"/>
      </w:r>
      <w:r>
        <w:rPr>
          <w:i w:val="0"/>
          <w:iCs w:val="0"/>
        </w:rPr>
        <w:instrText xml:space="preserve"> PAGEREF _Toc16061 \h </w:instrText>
      </w:r>
      <w:r>
        <w:rPr>
          <w:i w:val="0"/>
          <w:iCs w:val="0"/>
        </w:rPr>
        <w:fldChar w:fldCharType="separate"/>
      </w:r>
      <w:r>
        <w:rPr>
          <w:i w:val="0"/>
          <w:iCs w:val="0"/>
        </w:rPr>
        <w:t>24</w:t>
      </w:r>
      <w:r>
        <w:rPr>
          <w:i w:val="0"/>
          <w:iCs w:val="0"/>
        </w:rPr>
        <w:fldChar w:fldCharType="end"/>
      </w:r>
      <w:r>
        <w:rPr>
          <w:rFonts w:ascii="宋体" w:hAnsi="宋体"/>
          <w:i w:val="0"/>
          <w:iCs w:val="0"/>
          <w:caps/>
          <w:szCs w:val="21"/>
        </w:rPr>
        <w:fldChar w:fldCharType="end"/>
      </w:r>
    </w:p>
    <w:p w14:paraId="343A7E5C">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_Toc14611 </w:instrText>
      </w:r>
      <w:r>
        <w:rPr>
          <w:rFonts w:ascii="宋体" w:hAnsi="宋体"/>
          <w:i w:val="0"/>
          <w:iCs w:val="0"/>
          <w:caps/>
          <w:szCs w:val="21"/>
        </w:rPr>
        <w:fldChar w:fldCharType="separate"/>
      </w:r>
      <w:r>
        <w:rPr>
          <w:rFonts w:hint="eastAsia" w:hAnsi="宋体"/>
          <w:i w:val="0"/>
          <w:iCs w:val="0"/>
        </w:rPr>
        <w:t>十三、其他</w:t>
      </w:r>
      <w:r>
        <w:rPr>
          <w:i w:val="0"/>
          <w:iCs w:val="0"/>
        </w:rPr>
        <w:tab/>
      </w:r>
      <w:r>
        <w:rPr>
          <w:i w:val="0"/>
          <w:iCs w:val="0"/>
        </w:rPr>
        <w:fldChar w:fldCharType="begin"/>
      </w:r>
      <w:r>
        <w:rPr>
          <w:i w:val="0"/>
          <w:iCs w:val="0"/>
        </w:rPr>
        <w:instrText xml:space="preserve"> PAGEREF _Toc14611 \h </w:instrText>
      </w:r>
      <w:r>
        <w:rPr>
          <w:i w:val="0"/>
          <w:iCs w:val="0"/>
        </w:rPr>
        <w:fldChar w:fldCharType="separate"/>
      </w:r>
      <w:r>
        <w:rPr>
          <w:i w:val="0"/>
          <w:iCs w:val="0"/>
        </w:rPr>
        <w:t>24</w:t>
      </w:r>
      <w:r>
        <w:rPr>
          <w:i w:val="0"/>
          <w:iCs w:val="0"/>
        </w:rPr>
        <w:fldChar w:fldCharType="end"/>
      </w:r>
      <w:r>
        <w:rPr>
          <w:rFonts w:ascii="宋体" w:hAnsi="宋体"/>
          <w:i w:val="0"/>
          <w:iCs w:val="0"/>
          <w:caps/>
          <w:szCs w:val="21"/>
        </w:rPr>
        <w:fldChar w:fldCharType="end"/>
      </w:r>
    </w:p>
    <w:p w14:paraId="7B6393EB">
      <w:pPr>
        <w:pStyle w:val="40"/>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val="0"/>
          <w:szCs w:val="21"/>
        </w:rPr>
        <w:fldChar w:fldCharType="begin"/>
      </w:r>
      <w:r>
        <w:rPr>
          <w:rFonts w:ascii="宋体" w:hAnsi="宋体"/>
          <w:i w:val="0"/>
          <w:iCs w:val="0"/>
          <w:caps w:val="0"/>
          <w:szCs w:val="21"/>
        </w:rPr>
        <w:instrText xml:space="preserve"> HYPERLINK \l _Toc30639 </w:instrText>
      </w:r>
      <w:r>
        <w:rPr>
          <w:rFonts w:ascii="宋体" w:hAnsi="宋体"/>
          <w:i w:val="0"/>
          <w:iCs w:val="0"/>
          <w:caps w:val="0"/>
          <w:szCs w:val="21"/>
        </w:rPr>
        <w:fldChar w:fldCharType="separate"/>
      </w:r>
      <w:r>
        <w:rPr>
          <w:rFonts w:hint="eastAsia" w:ascii="宋体" w:hAnsi="宋体"/>
          <w:i w:val="0"/>
          <w:iCs w:val="0"/>
          <w:kern w:val="28"/>
          <w:szCs w:val="20"/>
        </w:rPr>
        <w:t>第四部分 青海省政府采购项目合同书范本</w:t>
      </w:r>
      <w:r>
        <w:rPr>
          <w:i w:val="0"/>
          <w:iCs w:val="0"/>
        </w:rPr>
        <w:tab/>
      </w:r>
      <w:r>
        <w:rPr>
          <w:i w:val="0"/>
          <w:iCs w:val="0"/>
        </w:rPr>
        <w:fldChar w:fldCharType="begin"/>
      </w:r>
      <w:r>
        <w:rPr>
          <w:i w:val="0"/>
          <w:iCs w:val="0"/>
        </w:rPr>
        <w:instrText xml:space="preserve"> PAGEREF _Toc30639 \h </w:instrText>
      </w:r>
      <w:r>
        <w:rPr>
          <w:i w:val="0"/>
          <w:iCs w:val="0"/>
        </w:rPr>
        <w:fldChar w:fldCharType="separate"/>
      </w:r>
      <w:r>
        <w:rPr>
          <w:i w:val="0"/>
          <w:iCs w:val="0"/>
        </w:rPr>
        <w:t>25</w:t>
      </w:r>
      <w:r>
        <w:rPr>
          <w:i w:val="0"/>
          <w:iCs w:val="0"/>
        </w:rPr>
        <w:fldChar w:fldCharType="end"/>
      </w:r>
      <w:r>
        <w:rPr>
          <w:rFonts w:ascii="宋体" w:hAnsi="宋体"/>
          <w:i w:val="0"/>
          <w:iCs w:val="0"/>
          <w:caps w:val="0"/>
          <w:szCs w:val="21"/>
        </w:rPr>
        <w:fldChar w:fldCharType="end"/>
      </w:r>
    </w:p>
    <w:p w14:paraId="5E3ED883">
      <w:pPr>
        <w:pStyle w:val="40"/>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val="0"/>
          <w:szCs w:val="21"/>
        </w:rPr>
        <w:fldChar w:fldCharType="begin"/>
      </w:r>
      <w:r>
        <w:rPr>
          <w:rFonts w:ascii="宋体" w:hAnsi="宋体"/>
          <w:i w:val="0"/>
          <w:iCs w:val="0"/>
          <w:caps w:val="0"/>
          <w:szCs w:val="21"/>
        </w:rPr>
        <w:instrText xml:space="preserve"> HYPERLINK \l _Toc3637 </w:instrText>
      </w:r>
      <w:r>
        <w:rPr>
          <w:rFonts w:ascii="宋体" w:hAnsi="宋体"/>
          <w:i w:val="0"/>
          <w:iCs w:val="0"/>
          <w:caps w:val="0"/>
          <w:szCs w:val="21"/>
        </w:rPr>
        <w:fldChar w:fldCharType="separate"/>
      </w:r>
      <w:r>
        <w:rPr>
          <w:rFonts w:hint="eastAsia" w:ascii="宋体" w:hAnsi="宋体"/>
          <w:i w:val="0"/>
          <w:iCs w:val="0"/>
          <w:kern w:val="28"/>
          <w:szCs w:val="20"/>
        </w:rPr>
        <w:t>第五部分</w:t>
      </w:r>
      <w:r>
        <w:rPr>
          <w:rFonts w:ascii="宋体" w:hAnsi="宋体"/>
          <w:i w:val="0"/>
          <w:iCs w:val="0"/>
          <w:kern w:val="28"/>
          <w:szCs w:val="20"/>
        </w:rPr>
        <w:t xml:space="preserve"> </w:t>
      </w:r>
      <w:r>
        <w:rPr>
          <w:rFonts w:hint="eastAsia" w:ascii="宋体" w:hAnsi="宋体"/>
          <w:i w:val="0"/>
          <w:iCs w:val="0"/>
          <w:kern w:val="28"/>
          <w:szCs w:val="20"/>
        </w:rPr>
        <w:t>磋商响应文件格式</w:t>
      </w:r>
      <w:r>
        <w:rPr>
          <w:i w:val="0"/>
          <w:iCs w:val="0"/>
        </w:rPr>
        <w:tab/>
      </w:r>
      <w:r>
        <w:rPr>
          <w:i w:val="0"/>
          <w:iCs w:val="0"/>
        </w:rPr>
        <w:fldChar w:fldCharType="begin"/>
      </w:r>
      <w:r>
        <w:rPr>
          <w:i w:val="0"/>
          <w:iCs w:val="0"/>
        </w:rPr>
        <w:instrText xml:space="preserve"> PAGEREF _Toc3637 \h </w:instrText>
      </w:r>
      <w:r>
        <w:rPr>
          <w:i w:val="0"/>
          <w:iCs w:val="0"/>
        </w:rPr>
        <w:fldChar w:fldCharType="separate"/>
      </w:r>
      <w:r>
        <w:rPr>
          <w:i w:val="0"/>
          <w:iCs w:val="0"/>
        </w:rPr>
        <w:t>39</w:t>
      </w:r>
      <w:r>
        <w:rPr>
          <w:i w:val="0"/>
          <w:iCs w:val="0"/>
        </w:rPr>
        <w:fldChar w:fldCharType="end"/>
      </w:r>
      <w:r>
        <w:rPr>
          <w:rFonts w:ascii="宋体" w:hAnsi="宋体"/>
          <w:i w:val="0"/>
          <w:iCs w:val="0"/>
          <w:caps w:val="0"/>
          <w:szCs w:val="21"/>
        </w:rPr>
        <w:fldChar w:fldCharType="end"/>
      </w:r>
    </w:p>
    <w:p w14:paraId="18518DF6">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_Toc520 </w:instrText>
      </w:r>
      <w:r>
        <w:rPr>
          <w:rFonts w:ascii="宋体" w:hAnsi="宋体"/>
          <w:i w:val="0"/>
          <w:iCs w:val="0"/>
          <w:caps/>
          <w:szCs w:val="21"/>
        </w:rPr>
        <w:fldChar w:fldCharType="separate"/>
      </w:r>
      <w:r>
        <w:rPr>
          <w:rFonts w:hint="eastAsia" w:hAnsi="宋体"/>
          <w:i w:val="0"/>
          <w:iCs w:val="0"/>
          <w:szCs w:val="28"/>
        </w:rPr>
        <w:t>1：磋商函</w:t>
      </w:r>
      <w:r>
        <w:rPr>
          <w:i w:val="0"/>
          <w:iCs w:val="0"/>
        </w:rPr>
        <w:tab/>
      </w:r>
      <w:r>
        <w:rPr>
          <w:i w:val="0"/>
          <w:iCs w:val="0"/>
        </w:rPr>
        <w:fldChar w:fldCharType="begin"/>
      </w:r>
      <w:r>
        <w:rPr>
          <w:i w:val="0"/>
          <w:iCs w:val="0"/>
        </w:rPr>
        <w:instrText xml:space="preserve"> PAGEREF _Toc520 \h </w:instrText>
      </w:r>
      <w:r>
        <w:rPr>
          <w:i w:val="0"/>
          <w:iCs w:val="0"/>
        </w:rPr>
        <w:fldChar w:fldCharType="separate"/>
      </w:r>
      <w:r>
        <w:rPr>
          <w:i w:val="0"/>
          <w:iCs w:val="0"/>
        </w:rPr>
        <w:t>41</w:t>
      </w:r>
      <w:r>
        <w:rPr>
          <w:i w:val="0"/>
          <w:iCs w:val="0"/>
        </w:rPr>
        <w:fldChar w:fldCharType="end"/>
      </w:r>
      <w:r>
        <w:rPr>
          <w:rFonts w:ascii="宋体" w:hAnsi="宋体"/>
          <w:i w:val="0"/>
          <w:iCs w:val="0"/>
          <w:caps/>
          <w:szCs w:val="21"/>
        </w:rPr>
        <w:fldChar w:fldCharType="end"/>
      </w:r>
    </w:p>
    <w:p w14:paraId="6ABC0A0B">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_Toc13581 </w:instrText>
      </w:r>
      <w:r>
        <w:rPr>
          <w:rFonts w:ascii="宋体" w:hAnsi="宋体"/>
          <w:i w:val="0"/>
          <w:iCs w:val="0"/>
          <w:caps/>
          <w:szCs w:val="21"/>
        </w:rPr>
        <w:fldChar w:fldCharType="separate"/>
      </w:r>
      <w:r>
        <w:rPr>
          <w:rFonts w:hint="eastAsia" w:ascii="宋体" w:hAnsi="宋体"/>
          <w:i w:val="0"/>
          <w:iCs w:val="0"/>
          <w:szCs w:val="28"/>
        </w:rPr>
        <w:t>2：法定代表人证明书</w:t>
      </w:r>
      <w:r>
        <w:rPr>
          <w:i w:val="0"/>
          <w:iCs w:val="0"/>
        </w:rPr>
        <w:tab/>
      </w:r>
      <w:r>
        <w:rPr>
          <w:i w:val="0"/>
          <w:iCs w:val="0"/>
        </w:rPr>
        <w:fldChar w:fldCharType="begin"/>
      </w:r>
      <w:r>
        <w:rPr>
          <w:i w:val="0"/>
          <w:iCs w:val="0"/>
        </w:rPr>
        <w:instrText xml:space="preserve"> PAGEREF _Toc13581 \h </w:instrText>
      </w:r>
      <w:r>
        <w:rPr>
          <w:i w:val="0"/>
          <w:iCs w:val="0"/>
        </w:rPr>
        <w:fldChar w:fldCharType="separate"/>
      </w:r>
      <w:r>
        <w:rPr>
          <w:i w:val="0"/>
          <w:iCs w:val="0"/>
        </w:rPr>
        <w:t>42</w:t>
      </w:r>
      <w:r>
        <w:rPr>
          <w:i w:val="0"/>
          <w:iCs w:val="0"/>
        </w:rPr>
        <w:fldChar w:fldCharType="end"/>
      </w:r>
      <w:r>
        <w:rPr>
          <w:rFonts w:ascii="宋体" w:hAnsi="宋体"/>
          <w:i w:val="0"/>
          <w:iCs w:val="0"/>
          <w:caps/>
          <w:szCs w:val="21"/>
        </w:rPr>
        <w:fldChar w:fldCharType="end"/>
      </w:r>
    </w:p>
    <w:p w14:paraId="04A05679">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_Toc4720 </w:instrText>
      </w:r>
      <w:r>
        <w:rPr>
          <w:rFonts w:ascii="宋体" w:hAnsi="宋体"/>
          <w:i w:val="0"/>
          <w:iCs w:val="0"/>
          <w:caps/>
          <w:szCs w:val="21"/>
        </w:rPr>
        <w:fldChar w:fldCharType="separate"/>
      </w:r>
      <w:r>
        <w:rPr>
          <w:rFonts w:hint="eastAsia" w:ascii="宋体" w:hAnsi="宋体"/>
          <w:i w:val="0"/>
          <w:iCs w:val="0"/>
          <w:szCs w:val="28"/>
        </w:rPr>
        <w:t>3：法定代表人授权书</w:t>
      </w:r>
      <w:r>
        <w:rPr>
          <w:i w:val="0"/>
          <w:iCs w:val="0"/>
        </w:rPr>
        <w:tab/>
      </w:r>
      <w:r>
        <w:rPr>
          <w:i w:val="0"/>
          <w:iCs w:val="0"/>
        </w:rPr>
        <w:fldChar w:fldCharType="begin"/>
      </w:r>
      <w:r>
        <w:rPr>
          <w:i w:val="0"/>
          <w:iCs w:val="0"/>
        </w:rPr>
        <w:instrText xml:space="preserve"> PAGEREF _Toc4720 \h </w:instrText>
      </w:r>
      <w:r>
        <w:rPr>
          <w:i w:val="0"/>
          <w:iCs w:val="0"/>
        </w:rPr>
        <w:fldChar w:fldCharType="separate"/>
      </w:r>
      <w:r>
        <w:rPr>
          <w:i w:val="0"/>
          <w:iCs w:val="0"/>
        </w:rPr>
        <w:t>43</w:t>
      </w:r>
      <w:r>
        <w:rPr>
          <w:i w:val="0"/>
          <w:iCs w:val="0"/>
        </w:rPr>
        <w:fldChar w:fldCharType="end"/>
      </w:r>
      <w:r>
        <w:rPr>
          <w:rFonts w:ascii="宋体" w:hAnsi="宋体"/>
          <w:i w:val="0"/>
          <w:iCs w:val="0"/>
          <w:caps/>
          <w:szCs w:val="21"/>
        </w:rPr>
        <w:fldChar w:fldCharType="end"/>
      </w:r>
    </w:p>
    <w:p w14:paraId="37D750A6">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_Toc28963 </w:instrText>
      </w:r>
      <w:r>
        <w:rPr>
          <w:rFonts w:ascii="宋体" w:hAnsi="宋体"/>
          <w:i w:val="0"/>
          <w:iCs w:val="0"/>
          <w:caps/>
          <w:szCs w:val="21"/>
        </w:rPr>
        <w:fldChar w:fldCharType="separate"/>
      </w:r>
      <w:r>
        <w:rPr>
          <w:rFonts w:hint="eastAsia" w:ascii="宋体" w:hAnsi="宋体"/>
          <w:i w:val="0"/>
          <w:iCs w:val="0"/>
          <w:szCs w:val="28"/>
        </w:rPr>
        <w:t>4：供应商承诺函</w:t>
      </w:r>
      <w:r>
        <w:rPr>
          <w:i w:val="0"/>
          <w:iCs w:val="0"/>
        </w:rPr>
        <w:tab/>
      </w:r>
      <w:r>
        <w:rPr>
          <w:i w:val="0"/>
          <w:iCs w:val="0"/>
        </w:rPr>
        <w:fldChar w:fldCharType="begin"/>
      </w:r>
      <w:r>
        <w:rPr>
          <w:i w:val="0"/>
          <w:iCs w:val="0"/>
        </w:rPr>
        <w:instrText xml:space="preserve"> PAGEREF _Toc28963 \h </w:instrText>
      </w:r>
      <w:r>
        <w:rPr>
          <w:i w:val="0"/>
          <w:iCs w:val="0"/>
        </w:rPr>
        <w:fldChar w:fldCharType="separate"/>
      </w:r>
      <w:r>
        <w:rPr>
          <w:i w:val="0"/>
          <w:iCs w:val="0"/>
        </w:rPr>
        <w:t>44</w:t>
      </w:r>
      <w:r>
        <w:rPr>
          <w:i w:val="0"/>
          <w:iCs w:val="0"/>
        </w:rPr>
        <w:fldChar w:fldCharType="end"/>
      </w:r>
      <w:r>
        <w:rPr>
          <w:rFonts w:ascii="宋体" w:hAnsi="宋体"/>
          <w:i w:val="0"/>
          <w:iCs w:val="0"/>
          <w:caps/>
          <w:szCs w:val="21"/>
        </w:rPr>
        <w:fldChar w:fldCharType="end"/>
      </w:r>
    </w:p>
    <w:p w14:paraId="1636DE63">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_Toc8673 </w:instrText>
      </w:r>
      <w:r>
        <w:rPr>
          <w:rFonts w:ascii="宋体" w:hAnsi="宋体"/>
          <w:i w:val="0"/>
          <w:iCs w:val="0"/>
          <w:caps/>
          <w:szCs w:val="21"/>
        </w:rPr>
        <w:fldChar w:fldCharType="separate"/>
      </w:r>
      <w:r>
        <w:rPr>
          <w:rFonts w:hint="eastAsia" w:ascii="宋体" w:hAnsi="宋体"/>
          <w:i w:val="0"/>
          <w:iCs w:val="0"/>
          <w:szCs w:val="28"/>
        </w:rPr>
        <w:t>5：供应商诚信承诺书</w:t>
      </w:r>
      <w:r>
        <w:rPr>
          <w:i w:val="0"/>
          <w:iCs w:val="0"/>
        </w:rPr>
        <w:tab/>
      </w:r>
      <w:r>
        <w:rPr>
          <w:i w:val="0"/>
          <w:iCs w:val="0"/>
        </w:rPr>
        <w:fldChar w:fldCharType="begin"/>
      </w:r>
      <w:r>
        <w:rPr>
          <w:i w:val="0"/>
          <w:iCs w:val="0"/>
        </w:rPr>
        <w:instrText xml:space="preserve"> PAGEREF _Toc8673 \h </w:instrText>
      </w:r>
      <w:r>
        <w:rPr>
          <w:i w:val="0"/>
          <w:iCs w:val="0"/>
        </w:rPr>
        <w:fldChar w:fldCharType="separate"/>
      </w:r>
      <w:r>
        <w:rPr>
          <w:i w:val="0"/>
          <w:iCs w:val="0"/>
        </w:rPr>
        <w:t>45</w:t>
      </w:r>
      <w:r>
        <w:rPr>
          <w:i w:val="0"/>
          <w:iCs w:val="0"/>
        </w:rPr>
        <w:fldChar w:fldCharType="end"/>
      </w:r>
      <w:r>
        <w:rPr>
          <w:rFonts w:ascii="宋体" w:hAnsi="宋体"/>
          <w:i w:val="0"/>
          <w:iCs w:val="0"/>
          <w:caps/>
          <w:szCs w:val="21"/>
        </w:rPr>
        <w:fldChar w:fldCharType="end"/>
      </w:r>
    </w:p>
    <w:p w14:paraId="2A40ED52">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_Toc21714 </w:instrText>
      </w:r>
      <w:r>
        <w:rPr>
          <w:rFonts w:ascii="宋体" w:hAnsi="宋体"/>
          <w:i w:val="0"/>
          <w:iCs w:val="0"/>
          <w:caps/>
          <w:szCs w:val="21"/>
        </w:rPr>
        <w:fldChar w:fldCharType="separate"/>
      </w:r>
      <w:r>
        <w:rPr>
          <w:rFonts w:hint="eastAsia" w:ascii="宋体" w:hAnsi="宋体"/>
          <w:i w:val="0"/>
          <w:iCs w:val="0"/>
          <w:szCs w:val="28"/>
        </w:rPr>
        <w:t>6：资格证明文件</w:t>
      </w:r>
      <w:r>
        <w:rPr>
          <w:i w:val="0"/>
          <w:iCs w:val="0"/>
        </w:rPr>
        <w:tab/>
      </w:r>
      <w:r>
        <w:rPr>
          <w:i w:val="0"/>
          <w:iCs w:val="0"/>
        </w:rPr>
        <w:fldChar w:fldCharType="begin"/>
      </w:r>
      <w:r>
        <w:rPr>
          <w:i w:val="0"/>
          <w:iCs w:val="0"/>
        </w:rPr>
        <w:instrText xml:space="preserve"> PAGEREF _Toc21714 \h </w:instrText>
      </w:r>
      <w:r>
        <w:rPr>
          <w:i w:val="0"/>
          <w:iCs w:val="0"/>
        </w:rPr>
        <w:fldChar w:fldCharType="separate"/>
      </w:r>
      <w:r>
        <w:rPr>
          <w:i w:val="0"/>
          <w:iCs w:val="0"/>
        </w:rPr>
        <w:t>46</w:t>
      </w:r>
      <w:r>
        <w:rPr>
          <w:i w:val="0"/>
          <w:iCs w:val="0"/>
        </w:rPr>
        <w:fldChar w:fldCharType="end"/>
      </w:r>
      <w:r>
        <w:rPr>
          <w:rFonts w:ascii="宋体" w:hAnsi="宋体"/>
          <w:i w:val="0"/>
          <w:iCs w:val="0"/>
          <w:caps/>
          <w:szCs w:val="21"/>
        </w:rPr>
        <w:fldChar w:fldCharType="end"/>
      </w:r>
    </w:p>
    <w:p w14:paraId="06472895">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_Toc10608 </w:instrText>
      </w:r>
      <w:r>
        <w:rPr>
          <w:rFonts w:ascii="宋体" w:hAnsi="宋体"/>
          <w:i w:val="0"/>
          <w:iCs w:val="0"/>
          <w:caps/>
          <w:szCs w:val="21"/>
        </w:rPr>
        <w:fldChar w:fldCharType="separate"/>
      </w:r>
      <w:r>
        <w:rPr>
          <w:rFonts w:hint="eastAsia" w:ascii="宋体" w:hAnsi="宋体"/>
          <w:i w:val="0"/>
          <w:iCs w:val="0"/>
          <w:szCs w:val="28"/>
        </w:rPr>
        <w:t>7：财务状况报告、缴纳税收和社会保障资金证明</w:t>
      </w:r>
      <w:r>
        <w:rPr>
          <w:i w:val="0"/>
          <w:iCs w:val="0"/>
        </w:rPr>
        <w:tab/>
      </w:r>
      <w:r>
        <w:rPr>
          <w:i w:val="0"/>
          <w:iCs w:val="0"/>
        </w:rPr>
        <w:fldChar w:fldCharType="begin"/>
      </w:r>
      <w:r>
        <w:rPr>
          <w:i w:val="0"/>
          <w:iCs w:val="0"/>
        </w:rPr>
        <w:instrText xml:space="preserve"> PAGEREF _Toc10608 \h </w:instrText>
      </w:r>
      <w:r>
        <w:rPr>
          <w:i w:val="0"/>
          <w:iCs w:val="0"/>
        </w:rPr>
        <w:fldChar w:fldCharType="separate"/>
      </w:r>
      <w:r>
        <w:rPr>
          <w:i w:val="0"/>
          <w:iCs w:val="0"/>
        </w:rPr>
        <w:t>47</w:t>
      </w:r>
      <w:r>
        <w:rPr>
          <w:i w:val="0"/>
          <w:iCs w:val="0"/>
        </w:rPr>
        <w:fldChar w:fldCharType="end"/>
      </w:r>
      <w:r>
        <w:rPr>
          <w:rFonts w:ascii="宋体" w:hAnsi="宋体"/>
          <w:i w:val="0"/>
          <w:iCs w:val="0"/>
          <w:caps/>
          <w:szCs w:val="21"/>
        </w:rPr>
        <w:fldChar w:fldCharType="end"/>
      </w:r>
    </w:p>
    <w:p w14:paraId="606DBEFB">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_Toc27763 </w:instrText>
      </w:r>
      <w:r>
        <w:rPr>
          <w:rFonts w:ascii="宋体" w:hAnsi="宋体"/>
          <w:i w:val="0"/>
          <w:iCs w:val="0"/>
          <w:caps/>
          <w:szCs w:val="21"/>
        </w:rPr>
        <w:fldChar w:fldCharType="separate"/>
      </w:r>
      <w:r>
        <w:rPr>
          <w:rFonts w:hint="eastAsia" w:ascii="宋体" w:hAnsi="宋体" w:cs="宋体"/>
          <w:i w:val="0"/>
          <w:iCs w:val="0"/>
          <w:szCs w:val="30"/>
          <w:lang w:val="zh-CN" w:eastAsia="zh-CN"/>
        </w:rPr>
        <w:t>8：具备履行合同所必需的设备和专业技术能力的证明材料</w:t>
      </w:r>
      <w:r>
        <w:rPr>
          <w:i w:val="0"/>
          <w:iCs w:val="0"/>
        </w:rPr>
        <w:tab/>
      </w:r>
      <w:r>
        <w:rPr>
          <w:i w:val="0"/>
          <w:iCs w:val="0"/>
        </w:rPr>
        <w:fldChar w:fldCharType="begin"/>
      </w:r>
      <w:r>
        <w:rPr>
          <w:i w:val="0"/>
          <w:iCs w:val="0"/>
        </w:rPr>
        <w:instrText xml:space="preserve"> PAGEREF _Toc27763 \h </w:instrText>
      </w:r>
      <w:r>
        <w:rPr>
          <w:i w:val="0"/>
          <w:iCs w:val="0"/>
        </w:rPr>
        <w:fldChar w:fldCharType="separate"/>
      </w:r>
      <w:r>
        <w:rPr>
          <w:i w:val="0"/>
          <w:iCs w:val="0"/>
        </w:rPr>
        <w:t>48</w:t>
      </w:r>
      <w:r>
        <w:rPr>
          <w:i w:val="0"/>
          <w:iCs w:val="0"/>
        </w:rPr>
        <w:fldChar w:fldCharType="end"/>
      </w:r>
      <w:r>
        <w:rPr>
          <w:rFonts w:ascii="宋体" w:hAnsi="宋体"/>
          <w:i w:val="0"/>
          <w:iCs w:val="0"/>
          <w:caps/>
          <w:szCs w:val="21"/>
        </w:rPr>
        <w:fldChar w:fldCharType="end"/>
      </w:r>
    </w:p>
    <w:p w14:paraId="1AB243EB">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_Toc1344 </w:instrText>
      </w:r>
      <w:r>
        <w:rPr>
          <w:rFonts w:ascii="宋体" w:hAnsi="宋体"/>
          <w:i w:val="0"/>
          <w:iCs w:val="0"/>
          <w:caps/>
          <w:szCs w:val="21"/>
        </w:rPr>
        <w:fldChar w:fldCharType="separate"/>
      </w:r>
      <w:r>
        <w:rPr>
          <w:rFonts w:ascii="宋体" w:hAnsi="宋体"/>
          <w:i w:val="0"/>
          <w:iCs w:val="0"/>
          <w:szCs w:val="28"/>
        </w:rPr>
        <w:t>9</w:t>
      </w:r>
      <w:r>
        <w:rPr>
          <w:rFonts w:hint="eastAsia" w:ascii="宋体" w:hAnsi="宋体"/>
          <w:i w:val="0"/>
          <w:iCs w:val="0"/>
          <w:szCs w:val="28"/>
        </w:rPr>
        <w:t>：无重大违法记录声明</w:t>
      </w:r>
      <w:r>
        <w:rPr>
          <w:i w:val="0"/>
          <w:iCs w:val="0"/>
        </w:rPr>
        <w:tab/>
      </w:r>
      <w:r>
        <w:rPr>
          <w:i w:val="0"/>
          <w:iCs w:val="0"/>
        </w:rPr>
        <w:fldChar w:fldCharType="begin"/>
      </w:r>
      <w:r>
        <w:rPr>
          <w:i w:val="0"/>
          <w:iCs w:val="0"/>
        </w:rPr>
        <w:instrText xml:space="preserve"> PAGEREF _Toc1344 \h </w:instrText>
      </w:r>
      <w:r>
        <w:rPr>
          <w:i w:val="0"/>
          <w:iCs w:val="0"/>
        </w:rPr>
        <w:fldChar w:fldCharType="separate"/>
      </w:r>
      <w:r>
        <w:rPr>
          <w:i w:val="0"/>
          <w:iCs w:val="0"/>
        </w:rPr>
        <w:t>49</w:t>
      </w:r>
      <w:r>
        <w:rPr>
          <w:i w:val="0"/>
          <w:iCs w:val="0"/>
        </w:rPr>
        <w:fldChar w:fldCharType="end"/>
      </w:r>
      <w:r>
        <w:rPr>
          <w:rFonts w:ascii="宋体" w:hAnsi="宋体"/>
          <w:i w:val="0"/>
          <w:iCs w:val="0"/>
          <w:caps/>
          <w:szCs w:val="21"/>
        </w:rPr>
        <w:fldChar w:fldCharType="end"/>
      </w:r>
    </w:p>
    <w:p w14:paraId="158F14A7">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_Toc26635 </w:instrText>
      </w:r>
      <w:r>
        <w:rPr>
          <w:rFonts w:ascii="宋体" w:hAnsi="宋体"/>
          <w:i w:val="0"/>
          <w:iCs w:val="0"/>
          <w:caps/>
          <w:szCs w:val="21"/>
        </w:rPr>
        <w:fldChar w:fldCharType="separate"/>
      </w:r>
      <w:r>
        <w:rPr>
          <w:rFonts w:ascii="宋体" w:hAnsi="宋体"/>
          <w:i w:val="0"/>
          <w:iCs w:val="0"/>
          <w:szCs w:val="28"/>
        </w:rPr>
        <w:t>10</w:t>
      </w:r>
      <w:r>
        <w:rPr>
          <w:rFonts w:hint="eastAsia" w:ascii="宋体" w:hAnsi="宋体"/>
          <w:i w:val="0"/>
          <w:iCs w:val="0"/>
          <w:szCs w:val="28"/>
        </w:rPr>
        <w:t>：磋商保证金</w:t>
      </w:r>
      <w:r>
        <w:rPr>
          <w:i w:val="0"/>
          <w:iCs w:val="0"/>
        </w:rPr>
        <w:tab/>
      </w:r>
      <w:r>
        <w:rPr>
          <w:i w:val="0"/>
          <w:iCs w:val="0"/>
        </w:rPr>
        <w:fldChar w:fldCharType="begin"/>
      </w:r>
      <w:r>
        <w:rPr>
          <w:i w:val="0"/>
          <w:iCs w:val="0"/>
        </w:rPr>
        <w:instrText xml:space="preserve"> PAGEREF _Toc26635 \h </w:instrText>
      </w:r>
      <w:r>
        <w:rPr>
          <w:i w:val="0"/>
          <w:iCs w:val="0"/>
        </w:rPr>
        <w:fldChar w:fldCharType="separate"/>
      </w:r>
      <w:r>
        <w:rPr>
          <w:i w:val="0"/>
          <w:iCs w:val="0"/>
        </w:rPr>
        <w:t>50</w:t>
      </w:r>
      <w:r>
        <w:rPr>
          <w:i w:val="0"/>
          <w:iCs w:val="0"/>
        </w:rPr>
        <w:fldChar w:fldCharType="end"/>
      </w:r>
      <w:r>
        <w:rPr>
          <w:rFonts w:ascii="宋体" w:hAnsi="宋体"/>
          <w:i w:val="0"/>
          <w:iCs w:val="0"/>
          <w:caps/>
          <w:szCs w:val="21"/>
        </w:rPr>
        <w:fldChar w:fldCharType="end"/>
      </w:r>
    </w:p>
    <w:p w14:paraId="5F41E276">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_Toc6 </w:instrText>
      </w:r>
      <w:r>
        <w:rPr>
          <w:rFonts w:ascii="宋体" w:hAnsi="宋体"/>
          <w:i w:val="0"/>
          <w:iCs w:val="0"/>
          <w:caps/>
          <w:szCs w:val="21"/>
        </w:rPr>
        <w:fldChar w:fldCharType="separate"/>
      </w:r>
      <w:r>
        <w:rPr>
          <w:rFonts w:hint="eastAsia" w:ascii="宋体" w:hAnsi="宋体"/>
          <w:i w:val="0"/>
          <w:iCs w:val="0"/>
          <w:szCs w:val="28"/>
        </w:rPr>
        <w:t>1</w:t>
      </w:r>
      <w:r>
        <w:rPr>
          <w:rFonts w:ascii="宋体" w:hAnsi="宋体"/>
          <w:i w:val="0"/>
          <w:iCs w:val="0"/>
          <w:szCs w:val="28"/>
        </w:rPr>
        <w:t>1</w:t>
      </w:r>
      <w:r>
        <w:rPr>
          <w:rFonts w:hint="eastAsia" w:ascii="宋体" w:hAnsi="宋体"/>
          <w:i w:val="0"/>
          <w:iCs w:val="0"/>
          <w:szCs w:val="28"/>
        </w:rPr>
        <w:t>：竞争性磋商首次报价表</w:t>
      </w:r>
      <w:r>
        <w:rPr>
          <w:i w:val="0"/>
          <w:iCs w:val="0"/>
        </w:rPr>
        <w:tab/>
      </w:r>
      <w:r>
        <w:rPr>
          <w:i w:val="0"/>
          <w:iCs w:val="0"/>
        </w:rPr>
        <w:fldChar w:fldCharType="begin"/>
      </w:r>
      <w:r>
        <w:rPr>
          <w:i w:val="0"/>
          <w:iCs w:val="0"/>
        </w:rPr>
        <w:instrText xml:space="preserve"> PAGEREF _Toc6 \h </w:instrText>
      </w:r>
      <w:r>
        <w:rPr>
          <w:i w:val="0"/>
          <w:iCs w:val="0"/>
        </w:rPr>
        <w:fldChar w:fldCharType="separate"/>
      </w:r>
      <w:r>
        <w:rPr>
          <w:i w:val="0"/>
          <w:iCs w:val="0"/>
        </w:rPr>
        <w:t>51</w:t>
      </w:r>
      <w:r>
        <w:rPr>
          <w:i w:val="0"/>
          <w:iCs w:val="0"/>
        </w:rPr>
        <w:fldChar w:fldCharType="end"/>
      </w:r>
      <w:r>
        <w:rPr>
          <w:rFonts w:ascii="宋体" w:hAnsi="宋体"/>
          <w:i w:val="0"/>
          <w:iCs w:val="0"/>
          <w:caps/>
          <w:szCs w:val="21"/>
        </w:rPr>
        <w:fldChar w:fldCharType="end"/>
      </w:r>
    </w:p>
    <w:p w14:paraId="1B262E8D">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_Toc24367 </w:instrText>
      </w:r>
      <w:r>
        <w:rPr>
          <w:rFonts w:ascii="宋体" w:hAnsi="宋体"/>
          <w:i w:val="0"/>
          <w:iCs w:val="0"/>
          <w:caps/>
          <w:szCs w:val="21"/>
        </w:rPr>
        <w:fldChar w:fldCharType="separate"/>
      </w:r>
      <w:r>
        <w:rPr>
          <w:rFonts w:hint="eastAsia" w:ascii="宋体" w:hAnsi="宋体"/>
          <w:i w:val="0"/>
          <w:iCs w:val="0"/>
          <w:szCs w:val="28"/>
        </w:rPr>
        <w:t>1</w:t>
      </w:r>
      <w:r>
        <w:rPr>
          <w:rFonts w:ascii="宋体" w:hAnsi="宋体"/>
          <w:i w:val="0"/>
          <w:iCs w:val="0"/>
          <w:szCs w:val="28"/>
        </w:rPr>
        <w:t>2</w:t>
      </w:r>
      <w:r>
        <w:rPr>
          <w:rFonts w:hint="eastAsia" w:ascii="宋体" w:hAnsi="宋体"/>
          <w:i w:val="0"/>
          <w:iCs w:val="0"/>
          <w:szCs w:val="28"/>
        </w:rPr>
        <w:t>：分项报价表</w:t>
      </w:r>
      <w:r>
        <w:rPr>
          <w:i w:val="0"/>
          <w:iCs w:val="0"/>
        </w:rPr>
        <w:tab/>
      </w:r>
      <w:r>
        <w:rPr>
          <w:i w:val="0"/>
          <w:iCs w:val="0"/>
        </w:rPr>
        <w:fldChar w:fldCharType="begin"/>
      </w:r>
      <w:r>
        <w:rPr>
          <w:i w:val="0"/>
          <w:iCs w:val="0"/>
        </w:rPr>
        <w:instrText xml:space="preserve"> PAGEREF _Toc24367 \h </w:instrText>
      </w:r>
      <w:r>
        <w:rPr>
          <w:i w:val="0"/>
          <w:iCs w:val="0"/>
        </w:rPr>
        <w:fldChar w:fldCharType="separate"/>
      </w:r>
      <w:r>
        <w:rPr>
          <w:i w:val="0"/>
          <w:iCs w:val="0"/>
        </w:rPr>
        <w:t>52</w:t>
      </w:r>
      <w:r>
        <w:rPr>
          <w:i w:val="0"/>
          <w:iCs w:val="0"/>
        </w:rPr>
        <w:fldChar w:fldCharType="end"/>
      </w:r>
      <w:r>
        <w:rPr>
          <w:rFonts w:ascii="宋体" w:hAnsi="宋体"/>
          <w:i w:val="0"/>
          <w:iCs w:val="0"/>
          <w:caps/>
          <w:szCs w:val="21"/>
        </w:rPr>
        <w:fldChar w:fldCharType="end"/>
      </w:r>
    </w:p>
    <w:p w14:paraId="4A343423">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_Toc21460 </w:instrText>
      </w:r>
      <w:r>
        <w:rPr>
          <w:rFonts w:ascii="宋体" w:hAnsi="宋体"/>
          <w:i w:val="0"/>
          <w:iCs w:val="0"/>
          <w:caps/>
          <w:szCs w:val="21"/>
        </w:rPr>
        <w:fldChar w:fldCharType="separate"/>
      </w:r>
      <w:r>
        <w:rPr>
          <w:rFonts w:hint="eastAsia" w:ascii="宋体" w:hAnsi="宋体"/>
          <w:i w:val="0"/>
          <w:iCs w:val="0"/>
          <w:szCs w:val="28"/>
        </w:rPr>
        <w:t>1</w:t>
      </w:r>
      <w:r>
        <w:rPr>
          <w:rFonts w:ascii="宋体" w:hAnsi="宋体"/>
          <w:i w:val="0"/>
          <w:iCs w:val="0"/>
          <w:szCs w:val="28"/>
        </w:rPr>
        <w:t>3</w:t>
      </w:r>
      <w:r>
        <w:rPr>
          <w:rFonts w:hint="eastAsia" w:ascii="宋体" w:hAnsi="宋体"/>
          <w:i w:val="0"/>
          <w:iCs w:val="0"/>
          <w:szCs w:val="28"/>
        </w:rPr>
        <w:t>：技术规格响应表</w:t>
      </w:r>
      <w:r>
        <w:rPr>
          <w:i w:val="0"/>
          <w:iCs w:val="0"/>
        </w:rPr>
        <w:tab/>
      </w:r>
      <w:r>
        <w:rPr>
          <w:i w:val="0"/>
          <w:iCs w:val="0"/>
        </w:rPr>
        <w:fldChar w:fldCharType="begin"/>
      </w:r>
      <w:r>
        <w:rPr>
          <w:i w:val="0"/>
          <w:iCs w:val="0"/>
        </w:rPr>
        <w:instrText xml:space="preserve"> PAGEREF _Toc21460 \h </w:instrText>
      </w:r>
      <w:r>
        <w:rPr>
          <w:i w:val="0"/>
          <w:iCs w:val="0"/>
        </w:rPr>
        <w:fldChar w:fldCharType="separate"/>
      </w:r>
      <w:r>
        <w:rPr>
          <w:i w:val="0"/>
          <w:iCs w:val="0"/>
        </w:rPr>
        <w:t>53</w:t>
      </w:r>
      <w:r>
        <w:rPr>
          <w:i w:val="0"/>
          <w:iCs w:val="0"/>
        </w:rPr>
        <w:fldChar w:fldCharType="end"/>
      </w:r>
      <w:r>
        <w:rPr>
          <w:rFonts w:ascii="宋体" w:hAnsi="宋体"/>
          <w:i w:val="0"/>
          <w:iCs w:val="0"/>
          <w:caps/>
          <w:szCs w:val="21"/>
        </w:rPr>
        <w:fldChar w:fldCharType="end"/>
      </w:r>
    </w:p>
    <w:p w14:paraId="63759A12">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_Toc26938 </w:instrText>
      </w:r>
      <w:r>
        <w:rPr>
          <w:rFonts w:ascii="宋体" w:hAnsi="宋体"/>
          <w:i w:val="0"/>
          <w:iCs w:val="0"/>
          <w:caps/>
          <w:szCs w:val="21"/>
        </w:rPr>
        <w:fldChar w:fldCharType="separate"/>
      </w:r>
      <w:r>
        <w:rPr>
          <w:rFonts w:hint="eastAsia" w:ascii="宋体" w:hAnsi="宋体"/>
          <w:i w:val="0"/>
          <w:iCs w:val="0"/>
          <w:szCs w:val="28"/>
        </w:rPr>
        <w:t>1</w:t>
      </w:r>
      <w:r>
        <w:rPr>
          <w:rFonts w:ascii="宋体" w:hAnsi="宋体"/>
          <w:i w:val="0"/>
          <w:iCs w:val="0"/>
          <w:szCs w:val="28"/>
        </w:rPr>
        <w:t>4</w:t>
      </w:r>
      <w:r>
        <w:rPr>
          <w:rFonts w:hint="eastAsia" w:ascii="宋体" w:hAnsi="宋体"/>
          <w:i w:val="0"/>
          <w:iCs w:val="0"/>
          <w:szCs w:val="28"/>
        </w:rPr>
        <w:t>：投标产品相关资料</w:t>
      </w:r>
      <w:r>
        <w:rPr>
          <w:i w:val="0"/>
          <w:iCs w:val="0"/>
        </w:rPr>
        <w:tab/>
      </w:r>
      <w:r>
        <w:rPr>
          <w:i w:val="0"/>
          <w:iCs w:val="0"/>
        </w:rPr>
        <w:fldChar w:fldCharType="begin"/>
      </w:r>
      <w:r>
        <w:rPr>
          <w:i w:val="0"/>
          <w:iCs w:val="0"/>
        </w:rPr>
        <w:instrText xml:space="preserve"> PAGEREF _Toc26938 \h </w:instrText>
      </w:r>
      <w:r>
        <w:rPr>
          <w:i w:val="0"/>
          <w:iCs w:val="0"/>
        </w:rPr>
        <w:fldChar w:fldCharType="separate"/>
      </w:r>
      <w:r>
        <w:rPr>
          <w:i w:val="0"/>
          <w:iCs w:val="0"/>
        </w:rPr>
        <w:t>54</w:t>
      </w:r>
      <w:r>
        <w:rPr>
          <w:i w:val="0"/>
          <w:iCs w:val="0"/>
        </w:rPr>
        <w:fldChar w:fldCharType="end"/>
      </w:r>
      <w:r>
        <w:rPr>
          <w:rFonts w:ascii="宋体" w:hAnsi="宋体"/>
          <w:i w:val="0"/>
          <w:iCs w:val="0"/>
          <w:caps/>
          <w:szCs w:val="21"/>
        </w:rPr>
        <w:fldChar w:fldCharType="end"/>
      </w:r>
    </w:p>
    <w:p w14:paraId="62DD928A">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_Toc4602 </w:instrText>
      </w:r>
      <w:r>
        <w:rPr>
          <w:rFonts w:ascii="宋体" w:hAnsi="宋体"/>
          <w:i w:val="0"/>
          <w:iCs w:val="0"/>
          <w:caps/>
          <w:szCs w:val="21"/>
        </w:rPr>
        <w:fldChar w:fldCharType="separate"/>
      </w:r>
      <w:r>
        <w:rPr>
          <w:rFonts w:hint="eastAsia" w:ascii="宋体" w:hAnsi="宋体"/>
          <w:i w:val="0"/>
          <w:iCs w:val="0"/>
          <w:szCs w:val="28"/>
        </w:rPr>
        <w:t>1</w:t>
      </w:r>
      <w:r>
        <w:rPr>
          <w:rFonts w:ascii="宋体" w:hAnsi="宋体"/>
          <w:i w:val="0"/>
          <w:iCs w:val="0"/>
          <w:szCs w:val="28"/>
        </w:rPr>
        <w:t>5</w:t>
      </w:r>
      <w:r>
        <w:rPr>
          <w:rFonts w:hint="eastAsia" w:ascii="宋体" w:hAnsi="宋体"/>
          <w:i w:val="0"/>
          <w:iCs w:val="0"/>
          <w:szCs w:val="28"/>
        </w:rPr>
        <w:t>：供应商的类似业绩证明材料</w:t>
      </w:r>
      <w:r>
        <w:rPr>
          <w:i w:val="0"/>
          <w:iCs w:val="0"/>
        </w:rPr>
        <w:tab/>
      </w:r>
      <w:r>
        <w:rPr>
          <w:i w:val="0"/>
          <w:iCs w:val="0"/>
        </w:rPr>
        <w:fldChar w:fldCharType="begin"/>
      </w:r>
      <w:r>
        <w:rPr>
          <w:i w:val="0"/>
          <w:iCs w:val="0"/>
        </w:rPr>
        <w:instrText xml:space="preserve"> PAGEREF _Toc4602 \h </w:instrText>
      </w:r>
      <w:r>
        <w:rPr>
          <w:i w:val="0"/>
          <w:iCs w:val="0"/>
        </w:rPr>
        <w:fldChar w:fldCharType="separate"/>
      </w:r>
      <w:r>
        <w:rPr>
          <w:i w:val="0"/>
          <w:iCs w:val="0"/>
        </w:rPr>
        <w:t>55</w:t>
      </w:r>
      <w:r>
        <w:rPr>
          <w:i w:val="0"/>
          <w:iCs w:val="0"/>
        </w:rPr>
        <w:fldChar w:fldCharType="end"/>
      </w:r>
      <w:r>
        <w:rPr>
          <w:rFonts w:ascii="宋体" w:hAnsi="宋体"/>
          <w:i w:val="0"/>
          <w:iCs w:val="0"/>
          <w:caps/>
          <w:szCs w:val="21"/>
        </w:rPr>
        <w:fldChar w:fldCharType="end"/>
      </w:r>
    </w:p>
    <w:p w14:paraId="743A45A7">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_Toc21518 </w:instrText>
      </w:r>
      <w:r>
        <w:rPr>
          <w:rFonts w:ascii="宋体" w:hAnsi="宋体"/>
          <w:i w:val="0"/>
          <w:iCs w:val="0"/>
          <w:caps/>
          <w:szCs w:val="21"/>
        </w:rPr>
        <w:fldChar w:fldCharType="separate"/>
      </w:r>
      <w:r>
        <w:rPr>
          <w:rFonts w:hint="eastAsia" w:ascii="宋体" w:hAnsi="宋体"/>
          <w:i w:val="0"/>
          <w:iCs w:val="0"/>
          <w:szCs w:val="28"/>
        </w:rPr>
        <w:t>1</w:t>
      </w:r>
      <w:r>
        <w:rPr>
          <w:rFonts w:ascii="宋体" w:hAnsi="宋体"/>
          <w:i w:val="0"/>
          <w:iCs w:val="0"/>
          <w:szCs w:val="28"/>
        </w:rPr>
        <w:t>6</w:t>
      </w:r>
      <w:r>
        <w:rPr>
          <w:rFonts w:hint="eastAsia" w:ascii="宋体" w:hAnsi="宋体"/>
          <w:i w:val="0"/>
          <w:iCs w:val="0"/>
          <w:szCs w:val="28"/>
        </w:rPr>
        <w:t>：中小企业声明函（货物）</w:t>
      </w:r>
      <w:r>
        <w:rPr>
          <w:i w:val="0"/>
          <w:iCs w:val="0"/>
        </w:rPr>
        <w:tab/>
      </w:r>
      <w:r>
        <w:rPr>
          <w:i w:val="0"/>
          <w:iCs w:val="0"/>
        </w:rPr>
        <w:fldChar w:fldCharType="begin"/>
      </w:r>
      <w:r>
        <w:rPr>
          <w:i w:val="0"/>
          <w:iCs w:val="0"/>
        </w:rPr>
        <w:instrText xml:space="preserve"> PAGEREF _Toc21518 \h </w:instrText>
      </w:r>
      <w:r>
        <w:rPr>
          <w:i w:val="0"/>
          <w:iCs w:val="0"/>
        </w:rPr>
        <w:fldChar w:fldCharType="separate"/>
      </w:r>
      <w:r>
        <w:rPr>
          <w:i w:val="0"/>
          <w:iCs w:val="0"/>
        </w:rPr>
        <w:t>56</w:t>
      </w:r>
      <w:r>
        <w:rPr>
          <w:i w:val="0"/>
          <w:iCs w:val="0"/>
        </w:rPr>
        <w:fldChar w:fldCharType="end"/>
      </w:r>
      <w:r>
        <w:rPr>
          <w:rFonts w:ascii="宋体" w:hAnsi="宋体"/>
          <w:i w:val="0"/>
          <w:iCs w:val="0"/>
          <w:caps/>
          <w:szCs w:val="21"/>
        </w:rPr>
        <w:fldChar w:fldCharType="end"/>
      </w:r>
    </w:p>
    <w:p w14:paraId="231FF94B">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_Toc13126 </w:instrText>
      </w:r>
      <w:r>
        <w:rPr>
          <w:rFonts w:ascii="宋体" w:hAnsi="宋体"/>
          <w:i w:val="0"/>
          <w:iCs w:val="0"/>
          <w:caps/>
          <w:szCs w:val="21"/>
        </w:rPr>
        <w:fldChar w:fldCharType="separate"/>
      </w:r>
      <w:r>
        <w:rPr>
          <w:rFonts w:hint="eastAsia" w:ascii="宋体" w:hAnsi="宋体"/>
          <w:i w:val="0"/>
          <w:iCs w:val="0"/>
          <w:szCs w:val="28"/>
        </w:rPr>
        <w:t>1</w:t>
      </w:r>
      <w:r>
        <w:rPr>
          <w:rFonts w:ascii="宋体" w:hAnsi="宋体"/>
          <w:i w:val="0"/>
          <w:iCs w:val="0"/>
          <w:szCs w:val="28"/>
        </w:rPr>
        <w:t>7</w:t>
      </w:r>
      <w:r>
        <w:rPr>
          <w:rFonts w:hint="eastAsia" w:ascii="宋体" w:hAnsi="宋体"/>
          <w:i w:val="0"/>
          <w:iCs w:val="0"/>
          <w:szCs w:val="28"/>
        </w:rPr>
        <w:t>：残疾人福利性单位声明函</w:t>
      </w:r>
      <w:r>
        <w:rPr>
          <w:i w:val="0"/>
          <w:iCs w:val="0"/>
        </w:rPr>
        <w:tab/>
      </w:r>
      <w:r>
        <w:rPr>
          <w:i w:val="0"/>
          <w:iCs w:val="0"/>
        </w:rPr>
        <w:fldChar w:fldCharType="begin"/>
      </w:r>
      <w:r>
        <w:rPr>
          <w:i w:val="0"/>
          <w:iCs w:val="0"/>
        </w:rPr>
        <w:instrText xml:space="preserve"> PAGEREF _Toc13126 \h </w:instrText>
      </w:r>
      <w:r>
        <w:rPr>
          <w:i w:val="0"/>
          <w:iCs w:val="0"/>
        </w:rPr>
        <w:fldChar w:fldCharType="separate"/>
      </w:r>
      <w:r>
        <w:rPr>
          <w:i w:val="0"/>
          <w:iCs w:val="0"/>
        </w:rPr>
        <w:t>57</w:t>
      </w:r>
      <w:r>
        <w:rPr>
          <w:i w:val="0"/>
          <w:iCs w:val="0"/>
        </w:rPr>
        <w:fldChar w:fldCharType="end"/>
      </w:r>
      <w:r>
        <w:rPr>
          <w:rFonts w:ascii="宋体" w:hAnsi="宋体"/>
          <w:i w:val="0"/>
          <w:iCs w:val="0"/>
          <w:caps/>
          <w:szCs w:val="21"/>
        </w:rPr>
        <w:fldChar w:fldCharType="end"/>
      </w:r>
    </w:p>
    <w:p w14:paraId="39CB33BC">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_Toc22001 </w:instrText>
      </w:r>
      <w:r>
        <w:rPr>
          <w:rFonts w:ascii="宋体" w:hAnsi="宋体"/>
          <w:i w:val="0"/>
          <w:iCs w:val="0"/>
          <w:caps/>
          <w:szCs w:val="21"/>
        </w:rPr>
        <w:fldChar w:fldCharType="separate"/>
      </w:r>
      <w:r>
        <w:rPr>
          <w:rFonts w:hint="eastAsia" w:ascii="宋体" w:hAnsi="宋体"/>
          <w:i w:val="0"/>
          <w:iCs w:val="0"/>
          <w:szCs w:val="28"/>
        </w:rPr>
        <w:t>1</w:t>
      </w:r>
      <w:r>
        <w:rPr>
          <w:rFonts w:ascii="宋体" w:hAnsi="宋体"/>
          <w:i w:val="0"/>
          <w:iCs w:val="0"/>
          <w:szCs w:val="28"/>
        </w:rPr>
        <w:t>8</w:t>
      </w:r>
      <w:r>
        <w:rPr>
          <w:rFonts w:hint="eastAsia" w:ascii="宋体" w:hAnsi="宋体"/>
          <w:i w:val="0"/>
          <w:iCs w:val="0"/>
          <w:szCs w:val="28"/>
        </w:rPr>
        <w:t>：供应商认为在其他方面有必要说明的事项</w:t>
      </w:r>
      <w:r>
        <w:rPr>
          <w:i w:val="0"/>
          <w:iCs w:val="0"/>
        </w:rPr>
        <w:tab/>
      </w:r>
      <w:r>
        <w:rPr>
          <w:i w:val="0"/>
          <w:iCs w:val="0"/>
        </w:rPr>
        <w:fldChar w:fldCharType="begin"/>
      </w:r>
      <w:r>
        <w:rPr>
          <w:i w:val="0"/>
          <w:iCs w:val="0"/>
        </w:rPr>
        <w:instrText xml:space="preserve"> PAGEREF _Toc22001 \h </w:instrText>
      </w:r>
      <w:r>
        <w:rPr>
          <w:i w:val="0"/>
          <w:iCs w:val="0"/>
        </w:rPr>
        <w:fldChar w:fldCharType="separate"/>
      </w:r>
      <w:r>
        <w:rPr>
          <w:i w:val="0"/>
          <w:iCs w:val="0"/>
        </w:rPr>
        <w:t>58</w:t>
      </w:r>
      <w:r>
        <w:rPr>
          <w:i w:val="0"/>
          <w:iCs w:val="0"/>
        </w:rPr>
        <w:fldChar w:fldCharType="end"/>
      </w:r>
      <w:r>
        <w:rPr>
          <w:rFonts w:ascii="宋体" w:hAnsi="宋体"/>
          <w:i w:val="0"/>
          <w:iCs w:val="0"/>
          <w:caps/>
          <w:szCs w:val="21"/>
        </w:rPr>
        <w:fldChar w:fldCharType="end"/>
      </w:r>
    </w:p>
    <w:p w14:paraId="449B8D2F">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_Toc23273 </w:instrText>
      </w:r>
      <w:r>
        <w:rPr>
          <w:rFonts w:ascii="宋体" w:hAnsi="宋体"/>
          <w:i w:val="0"/>
          <w:iCs w:val="0"/>
          <w:caps/>
          <w:szCs w:val="21"/>
        </w:rPr>
        <w:fldChar w:fldCharType="separate"/>
      </w:r>
      <w:r>
        <w:rPr>
          <w:rFonts w:hint="eastAsia" w:hAnsi="宋体"/>
          <w:i w:val="0"/>
          <w:iCs w:val="0"/>
          <w:szCs w:val="28"/>
        </w:rPr>
        <w:t>19：最终报价表</w:t>
      </w:r>
      <w:r>
        <w:rPr>
          <w:i w:val="0"/>
          <w:iCs w:val="0"/>
        </w:rPr>
        <w:tab/>
      </w:r>
      <w:r>
        <w:rPr>
          <w:i w:val="0"/>
          <w:iCs w:val="0"/>
        </w:rPr>
        <w:fldChar w:fldCharType="begin"/>
      </w:r>
      <w:r>
        <w:rPr>
          <w:i w:val="0"/>
          <w:iCs w:val="0"/>
        </w:rPr>
        <w:instrText xml:space="preserve"> PAGEREF _Toc23273 \h </w:instrText>
      </w:r>
      <w:r>
        <w:rPr>
          <w:i w:val="0"/>
          <w:iCs w:val="0"/>
        </w:rPr>
        <w:fldChar w:fldCharType="separate"/>
      </w:r>
      <w:r>
        <w:rPr>
          <w:i w:val="0"/>
          <w:iCs w:val="0"/>
        </w:rPr>
        <w:t>59</w:t>
      </w:r>
      <w:r>
        <w:rPr>
          <w:i w:val="0"/>
          <w:iCs w:val="0"/>
        </w:rPr>
        <w:fldChar w:fldCharType="end"/>
      </w:r>
      <w:r>
        <w:rPr>
          <w:rFonts w:ascii="宋体" w:hAnsi="宋体"/>
          <w:i w:val="0"/>
          <w:iCs w:val="0"/>
          <w:caps/>
          <w:szCs w:val="21"/>
        </w:rPr>
        <w:fldChar w:fldCharType="end"/>
      </w:r>
    </w:p>
    <w:p w14:paraId="03CF10BD">
      <w:pPr>
        <w:pStyle w:val="40"/>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val="0"/>
          <w:szCs w:val="21"/>
        </w:rPr>
        <w:fldChar w:fldCharType="begin"/>
      </w:r>
      <w:r>
        <w:rPr>
          <w:rFonts w:ascii="宋体" w:hAnsi="宋体"/>
          <w:i w:val="0"/>
          <w:iCs w:val="0"/>
          <w:caps w:val="0"/>
          <w:szCs w:val="21"/>
        </w:rPr>
        <w:instrText xml:space="preserve"> HYPERLINK \l _Toc15176 </w:instrText>
      </w:r>
      <w:r>
        <w:rPr>
          <w:rFonts w:ascii="宋体" w:hAnsi="宋体"/>
          <w:i w:val="0"/>
          <w:iCs w:val="0"/>
          <w:caps w:val="0"/>
          <w:szCs w:val="21"/>
        </w:rPr>
        <w:fldChar w:fldCharType="separate"/>
      </w:r>
      <w:r>
        <w:rPr>
          <w:rFonts w:hint="eastAsia" w:ascii="宋体" w:hAnsi="宋体"/>
          <w:i w:val="0"/>
          <w:iCs w:val="0"/>
          <w:kern w:val="28"/>
          <w:szCs w:val="20"/>
        </w:rPr>
        <w:t>第六部分 磋商及采购项目服务要求</w:t>
      </w:r>
      <w:r>
        <w:rPr>
          <w:i w:val="0"/>
          <w:iCs w:val="0"/>
        </w:rPr>
        <w:tab/>
      </w:r>
      <w:r>
        <w:rPr>
          <w:i w:val="0"/>
          <w:iCs w:val="0"/>
        </w:rPr>
        <w:fldChar w:fldCharType="begin"/>
      </w:r>
      <w:r>
        <w:rPr>
          <w:i w:val="0"/>
          <w:iCs w:val="0"/>
        </w:rPr>
        <w:instrText xml:space="preserve"> PAGEREF _Toc15176 \h </w:instrText>
      </w:r>
      <w:r>
        <w:rPr>
          <w:i w:val="0"/>
          <w:iCs w:val="0"/>
        </w:rPr>
        <w:fldChar w:fldCharType="separate"/>
      </w:r>
      <w:r>
        <w:rPr>
          <w:i w:val="0"/>
          <w:iCs w:val="0"/>
        </w:rPr>
        <w:t>60</w:t>
      </w:r>
      <w:r>
        <w:rPr>
          <w:i w:val="0"/>
          <w:iCs w:val="0"/>
        </w:rPr>
        <w:fldChar w:fldCharType="end"/>
      </w:r>
      <w:r>
        <w:rPr>
          <w:rFonts w:ascii="宋体" w:hAnsi="宋体"/>
          <w:i w:val="0"/>
          <w:iCs w:val="0"/>
          <w:caps w:val="0"/>
          <w:szCs w:val="21"/>
        </w:rPr>
        <w:fldChar w:fldCharType="end"/>
      </w:r>
    </w:p>
    <w:p w14:paraId="707B0612">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_Toc27074 </w:instrText>
      </w:r>
      <w:r>
        <w:rPr>
          <w:rFonts w:ascii="宋体" w:hAnsi="宋体"/>
          <w:i w:val="0"/>
          <w:iCs w:val="0"/>
          <w:caps/>
          <w:szCs w:val="21"/>
        </w:rPr>
        <w:fldChar w:fldCharType="separate"/>
      </w:r>
      <w:r>
        <w:rPr>
          <w:rFonts w:hint="eastAsia" w:ascii="宋体" w:hAnsi="宋体" w:cs="宋体"/>
          <w:i w:val="0"/>
          <w:iCs w:val="0"/>
          <w:lang w:val="zh-CN" w:eastAsia="zh-CN"/>
        </w:rPr>
        <w:t>一、投标要求</w:t>
      </w:r>
      <w:r>
        <w:rPr>
          <w:i w:val="0"/>
          <w:iCs w:val="0"/>
        </w:rPr>
        <w:tab/>
      </w:r>
      <w:r>
        <w:rPr>
          <w:i w:val="0"/>
          <w:iCs w:val="0"/>
        </w:rPr>
        <w:fldChar w:fldCharType="begin"/>
      </w:r>
      <w:r>
        <w:rPr>
          <w:i w:val="0"/>
          <w:iCs w:val="0"/>
        </w:rPr>
        <w:instrText xml:space="preserve"> PAGEREF _Toc27074 \h </w:instrText>
      </w:r>
      <w:r>
        <w:rPr>
          <w:i w:val="0"/>
          <w:iCs w:val="0"/>
        </w:rPr>
        <w:fldChar w:fldCharType="separate"/>
      </w:r>
      <w:r>
        <w:rPr>
          <w:i w:val="0"/>
          <w:iCs w:val="0"/>
        </w:rPr>
        <w:t>60</w:t>
      </w:r>
      <w:r>
        <w:rPr>
          <w:i w:val="0"/>
          <w:iCs w:val="0"/>
        </w:rPr>
        <w:fldChar w:fldCharType="end"/>
      </w:r>
      <w:r>
        <w:rPr>
          <w:rFonts w:ascii="宋体" w:hAnsi="宋体"/>
          <w:i w:val="0"/>
          <w:iCs w:val="0"/>
          <w:caps/>
          <w:szCs w:val="21"/>
        </w:rPr>
        <w:fldChar w:fldCharType="end"/>
      </w:r>
    </w:p>
    <w:p w14:paraId="18D38039">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_Toc22338 </w:instrText>
      </w:r>
      <w:r>
        <w:rPr>
          <w:rFonts w:ascii="宋体" w:hAnsi="宋体"/>
          <w:i w:val="0"/>
          <w:iCs w:val="0"/>
          <w:caps/>
          <w:szCs w:val="21"/>
        </w:rPr>
        <w:fldChar w:fldCharType="separate"/>
      </w:r>
      <w:r>
        <w:rPr>
          <w:rFonts w:hint="eastAsia" w:ascii="宋体" w:hAnsi="宋体" w:cs="宋体"/>
          <w:i w:val="0"/>
          <w:iCs w:val="0"/>
          <w:szCs w:val="28"/>
          <w:lang w:val="zh-CN" w:eastAsia="zh-CN"/>
        </w:rPr>
        <w:t>1.投标说明</w:t>
      </w:r>
      <w:r>
        <w:rPr>
          <w:i w:val="0"/>
          <w:iCs w:val="0"/>
        </w:rPr>
        <w:tab/>
      </w:r>
      <w:r>
        <w:rPr>
          <w:i w:val="0"/>
          <w:iCs w:val="0"/>
        </w:rPr>
        <w:fldChar w:fldCharType="begin"/>
      </w:r>
      <w:r>
        <w:rPr>
          <w:i w:val="0"/>
          <w:iCs w:val="0"/>
        </w:rPr>
        <w:instrText xml:space="preserve"> PAGEREF _Toc22338 \h </w:instrText>
      </w:r>
      <w:r>
        <w:rPr>
          <w:i w:val="0"/>
          <w:iCs w:val="0"/>
        </w:rPr>
        <w:fldChar w:fldCharType="separate"/>
      </w:r>
      <w:r>
        <w:rPr>
          <w:i w:val="0"/>
          <w:iCs w:val="0"/>
        </w:rPr>
        <w:t>60</w:t>
      </w:r>
      <w:r>
        <w:rPr>
          <w:i w:val="0"/>
          <w:iCs w:val="0"/>
        </w:rPr>
        <w:fldChar w:fldCharType="end"/>
      </w:r>
      <w:r>
        <w:rPr>
          <w:rFonts w:ascii="宋体" w:hAnsi="宋体"/>
          <w:i w:val="0"/>
          <w:iCs w:val="0"/>
          <w:caps/>
          <w:szCs w:val="21"/>
        </w:rPr>
        <w:fldChar w:fldCharType="end"/>
      </w:r>
    </w:p>
    <w:p w14:paraId="6CD2527A">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_Toc11499 </w:instrText>
      </w:r>
      <w:r>
        <w:rPr>
          <w:rFonts w:ascii="宋体" w:hAnsi="宋体"/>
          <w:i w:val="0"/>
          <w:iCs w:val="0"/>
          <w:caps/>
          <w:szCs w:val="21"/>
        </w:rPr>
        <w:fldChar w:fldCharType="separate"/>
      </w:r>
      <w:r>
        <w:rPr>
          <w:rFonts w:hint="eastAsia" w:ascii="宋体" w:hAnsi="宋体" w:cs="宋体"/>
          <w:i w:val="0"/>
          <w:iCs w:val="0"/>
          <w:szCs w:val="28"/>
          <w:lang w:eastAsia="zh-CN"/>
        </w:rPr>
        <w:t>2.</w:t>
      </w:r>
      <w:r>
        <w:rPr>
          <w:rFonts w:hint="eastAsia" w:ascii="宋体" w:hAnsi="宋体" w:cs="宋体"/>
          <w:i w:val="0"/>
          <w:iCs w:val="0"/>
          <w:szCs w:val="28"/>
          <w:lang w:val="zh-CN" w:eastAsia="zh-CN"/>
        </w:rPr>
        <w:t>重要指标</w:t>
      </w:r>
      <w:r>
        <w:rPr>
          <w:i w:val="0"/>
          <w:iCs w:val="0"/>
        </w:rPr>
        <w:tab/>
      </w:r>
      <w:r>
        <w:rPr>
          <w:i w:val="0"/>
          <w:iCs w:val="0"/>
        </w:rPr>
        <w:fldChar w:fldCharType="begin"/>
      </w:r>
      <w:r>
        <w:rPr>
          <w:i w:val="0"/>
          <w:iCs w:val="0"/>
        </w:rPr>
        <w:instrText xml:space="preserve"> PAGEREF _Toc11499 \h </w:instrText>
      </w:r>
      <w:r>
        <w:rPr>
          <w:i w:val="0"/>
          <w:iCs w:val="0"/>
        </w:rPr>
        <w:fldChar w:fldCharType="separate"/>
      </w:r>
      <w:r>
        <w:rPr>
          <w:i w:val="0"/>
          <w:iCs w:val="0"/>
        </w:rPr>
        <w:t>60</w:t>
      </w:r>
      <w:r>
        <w:rPr>
          <w:i w:val="0"/>
          <w:iCs w:val="0"/>
        </w:rPr>
        <w:fldChar w:fldCharType="end"/>
      </w:r>
      <w:r>
        <w:rPr>
          <w:rFonts w:ascii="宋体" w:hAnsi="宋体"/>
          <w:i w:val="0"/>
          <w:iCs w:val="0"/>
          <w:caps/>
          <w:szCs w:val="21"/>
        </w:rPr>
        <w:fldChar w:fldCharType="end"/>
      </w:r>
    </w:p>
    <w:p w14:paraId="1A2FFC72">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_Toc30376 </w:instrText>
      </w:r>
      <w:r>
        <w:rPr>
          <w:rFonts w:ascii="宋体" w:hAnsi="宋体"/>
          <w:i w:val="0"/>
          <w:iCs w:val="0"/>
          <w:caps/>
          <w:szCs w:val="21"/>
        </w:rPr>
        <w:fldChar w:fldCharType="separate"/>
      </w:r>
      <w:r>
        <w:rPr>
          <w:rFonts w:hint="eastAsia" w:ascii="宋体" w:hAnsi="宋体" w:cs="宋体"/>
          <w:i w:val="0"/>
          <w:iCs w:val="0"/>
          <w:szCs w:val="28"/>
          <w:lang w:eastAsia="zh-CN"/>
        </w:rPr>
        <w:t>3</w:t>
      </w:r>
      <w:r>
        <w:rPr>
          <w:rFonts w:hint="eastAsia" w:ascii="宋体" w:hAnsi="宋体" w:cs="宋体"/>
          <w:i w:val="0"/>
          <w:iCs w:val="0"/>
          <w:szCs w:val="28"/>
          <w:lang w:val="zh-CN" w:eastAsia="zh-CN"/>
        </w:rPr>
        <w:t>.商务要求</w:t>
      </w:r>
      <w:r>
        <w:rPr>
          <w:i w:val="0"/>
          <w:iCs w:val="0"/>
        </w:rPr>
        <w:tab/>
      </w:r>
      <w:r>
        <w:rPr>
          <w:i w:val="0"/>
          <w:iCs w:val="0"/>
        </w:rPr>
        <w:fldChar w:fldCharType="begin"/>
      </w:r>
      <w:r>
        <w:rPr>
          <w:i w:val="0"/>
          <w:iCs w:val="0"/>
        </w:rPr>
        <w:instrText xml:space="preserve"> PAGEREF _Toc30376 \h </w:instrText>
      </w:r>
      <w:r>
        <w:rPr>
          <w:i w:val="0"/>
          <w:iCs w:val="0"/>
        </w:rPr>
        <w:fldChar w:fldCharType="separate"/>
      </w:r>
      <w:r>
        <w:rPr>
          <w:i w:val="0"/>
          <w:iCs w:val="0"/>
        </w:rPr>
        <w:t>61</w:t>
      </w:r>
      <w:r>
        <w:rPr>
          <w:i w:val="0"/>
          <w:iCs w:val="0"/>
        </w:rPr>
        <w:fldChar w:fldCharType="end"/>
      </w:r>
      <w:r>
        <w:rPr>
          <w:rFonts w:ascii="宋体" w:hAnsi="宋体"/>
          <w:i w:val="0"/>
          <w:iCs w:val="0"/>
          <w:caps/>
          <w:szCs w:val="21"/>
        </w:rPr>
        <w:fldChar w:fldCharType="end"/>
      </w:r>
    </w:p>
    <w:p w14:paraId="787C3702">
      <w:pPr>
        <w:pStyle w:val="52"/>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60" w:lineRule="exact"/>
        <w:textAlignment w:val="auto"/>
        <w:rPr>
          <w:i w:val="0"/>
          <w:iCs w:val="0"/>
        </w:rPr>
      </w:pPr>
      <w:r>
        <w:rPr>
          <w:rFonts w:ascii="宋体" w:hAnsi="宋体"/>
          <w:i w:val="0"/>
          <w:iCs w:val="0"/>
          <w:caps/>
          <w:szCs w:val="21"/>
        </w:rPr>
        <w:fldChar w:fldCharType="begin"/>
      </w:r>
      <w:r>
        <w:rPr>
          <w:rFonts w:ascii="宋体" w:hAnsi="宋体"/>
          <w:i w:val="0"/>
          <w:iCs w:val="0"/>
          <w:caps/>
          <w:szCs w:val="21"/>
        </w:rPr>
        <w:instrText xml:space="preserve"> HYPERLINK \l _Toc2484 </w:instrText>
      </w:r>
      <w:r>
        <w:rPr>
          <w:rFonts w:ascii="宋体" w:hAnsi="宋体"/>
          <w:i w:val="0"/>
          <w:iCs w:val="0"/>
          <w:caps/>
          <w:szCs w:val="21"/>
        </w:rPr>
        <w:fldChar w:fldCharType="separate"/>
      </w:r>
      <w:r>
        <w:rPr>
          <w:rFonts w:hint="eastAsia" w:ascii="宋体" w:hAnsi="宋体" w:cs="宋体"/>
          <w:i w:val="0"/>
          <w:iCs w:val="0"/>
          <w:lang w:eastAsia="zh-CN"/>
        </w:rPr>
        <w:t>二、 参数要求</w:t>
      </w:r>
      <w:r>
        <w:rPr>
          <w:i w:val="0"/>
          <w:iCs w:val="0"/>
        </w:rPr>
        <w:tab/>
      </w:r>
      <w:r>
        <w:rPr>
          <w:i w:val="0"/>
          <w:iCs w:val="0"/>
        </w:rPr>
        <w:fldChar w:fldCharType="begin"/>
      </w:r>
      <w:r>
        <w:rPr>
          <w:i w:val="0"/>
          <w:iCs w:val="0"/>
        </w:rPr>
        <w:instrText xml:space="preserve"> PAGEREF _Toc2484 \h </w:instrText>
      </w:r>
      <w:r>
        <w:rPr>
          <w:i w:val="0"/>
          <w:iCs w:val="0"/>
        </w:rPr>
        <w:fldChar w:fldCharType="separate"/>
      </w:r>
      <w:r>
        <w:rPr>
          <w:i w:val="0"/>
          <w:iCs w:val="0"/>
        </w:rPr>
        <w:t>62</w:t>
      </w:r>
      <w:r>
        <w:rPr>
          <w:i w:val="0"/>
          <w:iCs w:val="0"/>
        </w:rPr>
        <w:fldChar w:fldCharType="end"/>
      </w:r>
      <w:r>
        <w:rPr>
          <w:rFonts w:ascii="宋体" w:hAnsi="宋体"/>
          <w:i w:val="0"/>
          <w:iCs w:val="0"/>
          <w:caps/>
          <w:szCs w:val="21"/>
        </w:rPr>
        <w:fldChar w:fldCharType="end"/>
      </w:r>
    </w:p>
    <w:p w14:paraId="549D6483">
      <w:pPr>
        <w:pStyle w:val="31"/>
        <w:keepNext w:val="0"/>
        <w:keepLines w:val="0"/>
        <w:pageBreakBefore w:val="0"/>
        <w:widowControl w:val="0"/>
        <w:kinsoku/>
        <w:wordWrap/>
        <w:overflowPunct/>
        <w:topLinePunct w:val="0"/>
        <w:autoSpaceDE/>
        <w:autoSpaceDN/>
        <w:bidi w:val="0"/>
        <w:adjustRightInd/>
        <w:snapToGrid/>
        <w:spacing w:line="360" w:lineRule="exact"/>
        <w:ind w:left="0" w:firstLine="0" w:firstLineChars="0"/>
        <w:textAlignment w:val="auto"/>
        <w:rPr>
          <w:rFonts w:hint="eastAsia" w:ascii="宋体" w:hAnsi="宋体"/>
          <w:i w:val="0"/>
          <w:iCs w:val="0"/>
          <w:sz w:val="21"/>
          <w:szCs w:val="22"/>
        </w:rPr>
      </w:pPr>
      <w:r>
        <w:rPr>
          <w:rFonts w:ascii="宋体" w:hAnsi="宋体"/>
          <w:i w:val="0"/>
          <w:iCs w:val="0"/>
          <w:caps/>
          <w:szCs w:val="21"/>
        </w:rPr>
        <w:fldChar w:fldCharType="end"/>
      </w:r>
    </w:p>
    <w:p w14:paraId="4E2FB63B">
      <w:pPr>
        <w:ind w:firstLine="199" w:firstLineChars="83"/>
        <w:rPr>
          <w:rFonts w:ascii="宋体" w:hAnsi="宋体"/>
        </w:rPr>
      </w:pPr>
    </w:p>
    <w:p w14:paraId="194D8B2F">
      <w:pPr>
        <w:pStyle w:val="2"/>
        <w:spacing w:before="489" w:beforeLines="150" w:after="326" w:afterLines="100"/>
        <w:rPr>
          <w:rFonts w:hAnsi="宋体"/>
        </w:rPr>
      </w:pPr>
      <w:bookmarkStart w:id="0" w:name="_Toc14728"/>
      <w:bookmarkStart w:id="1" w:name="_Toc531187954"/>
      <w:r>
        <w:rPr>
          <w:rFonts w:hint="eastAsia" w:hAnsi="宋体"/>
        </w:rPr>
        <w:t>第一部分 投标</w:t>
      </w:r>
      <w:r>
        <w:rPr>
          <w:rFonts w:hAnsi="宋体"/>
        </w:rPr>
        <w:t>邀请</w:t>
      </w:r>
      <w:bookmarkEnd w:id="0"/>
      <w:bookmarkEnd w:id="1"/>
    </w:p>
    <w:p w14:paraId="2EA33A39">
      <w:pPr>
        <w:pStyle w:val="58"/>
        <w:widowControl/>
        <w:pBdr>
          <w:top w:val="single" w:color="auto" w:sz="4" w:space="0"/>
          <w:left w:val="single" w:color="auto" w:sz="4" w:space="0"/>
          <w:bottom w:val="single" w:color="auto" w:sz="4" w:space="0"/>
          <w:right w:val="single" w:color="auto" w:sz="4" w:space="0"/>
        </w:pBdr>
        <w:spacing w:line="240" w:lineRule="auto"/>
        <w:ind w:firstLine="482"/>
        <w:rPr>
          <w:rFonts w:hint="eastAsia" w:ascii="宋体" w:hAnsi="宋体" w:cs="宋体"/>
          <w:b/>
          <w:bCs/>
        </w:rPr>
      </w:pPr>
      <w:bookmarkStart w:id="2" w:name="_Toc531187955"/>
      <w:bookmarkStart w:id="3" w:name="_Toc325725996"/>
      <w:r>
        <w:rPr>
          <w:rFonts w:hint="eastAsia" w:ascii="宋体" w:hAnsi="宋体" w:cs="宋体"/>
          <w:b/>
          <w:bCs/>
        </w:rPr>
        <w:t>项目概况</w:t>
      </w:r>
    </w:p>
    <w:p w14:paraId="7AD0EF3E">
      <w:pPr>
        <w:pStyle w:val="58"/>
        <w:widowControl/>
        <w:pBdr>
          <w:top w:val="single" w:color="auto" w:sz="4" w:space="0"/>
          <w:left w:val="single" w:color="auto" w:sz="4" w:space="0"/>
          <w:bottom w:val="single" w:color="auto" w:sz="4" w:space="0"/>
          <w:right w:val="single" w:color="auto" w:sz="4" w:space="0"/>
        </w:pBdr>
        <w:spacing w:line="360" w:lineRule="auto"/>
        <w:ind w:firstLine="480"/>
        <w:rPr>
          <w:rFonts w:hint="eastAsia" w:ascii="宋体" w:hAnsi="宋体" w:cs="宋体"/>
        </w:rPr>
      </w:pPr>
      <w:r>
        <w:rPr>
          <w:rFonts w:hint="eastAsia" w:ascii="宋体" w:hAnsi="宋体" w:cs="宋体"/>
          <w:lang w:eastAsia="zh-CN"/>
        </w:rPr>
        <w:t>“云上群加”太空舱营地配套设施建设项目（二次）</w:t>
      </w:r>
      <w:r>
        <w:rPr>
          <w:rFonts w:hint="eastAsia" w:ascii="宋体" w:hAnsi="宋体" w:cs="宋体"/>
        </w:rPr>
        <w:t>的潜在供应商应在政采云平台线上获取采购文件，并于</w:t>
      </w:r>
      <w:r>
        <w:rPr>
          <w:rFonts w:hint="eastAsia" w:cs="宋体"/>
          <w:color w:val="000000"/>
          <w:highlight w:val="none"/>
        </w:rPr>
        <w:t>202</w:t>
      </w:r>
      <w:r>
        <w:rPr>
          <w:rFonts w:hint="eastAsia" w:cs="宋体"/>
          <w:color w:val="000000"/>
          <w:highlight w:val="none"/>
          <w:lang w:val="en-US" w:eastAsia="zh-CN"/>
        </w:rPr>
        <w:t>5</w:t>
      </w:r>
      <w:r>
        <w:rPr>
          <w:rFonts w:hint="eastAsia" w:cs="宋体"/>
          <w:color w:val="000000"/>
          <w:highlight w:val="none"/>
        </w:rPr>
        <w:t>年</w:t>
      </w:r>
      <w:r>
        <w:rPr>
          <w:rFonts w:hint="eastAsia" w:cs="宋体"/>
          <w:color w:val="000000"/>
          <w:highlight w:val="none"/>
          <w:lang w:val="en-US" w:eastAsia="zh-CN"/>
        </w:rPr>
        <w:t>5</w:t>
      </w:r>
      <w:r>
        <w:rPr>
          <w:rFonts w:hint="eastAsia" w:cs="宋体"/>
          <w:color w:val="000000"/>
          <w:highlight w:val="none"/>
        </w:rPr>
        <w:t>月</w:t>
      </w:r>
      <w:r>
        <w:rPr>
          <w:rFonts w:hint="eastAsia" w:cs="宋体"/>
          <w:color w:val="000000"/>
          <w:highlight w:val="none"/>
          <w:lang w:val="en-US" w:eastAsia="zh-CN"/>
        </w:rPr>
        <w:t>22</w:t>
      </w:r>
      <w:r>
        <w:rPr>
          <w:rFonts w:hint="eastAsia" w:cs="宋体"/>
          <w:color w:val="000000"/>
          <w:highlight w:val="none"/>
        </w:rPr>
        <w:t>日</w:t>
      </w:r>
      <w:r>
        <w:rPr>
          <w:rFonts w:hint="eastAsia" w:cs="宋体"/>
          <w:color w:val="000000"/>
          <w:highlight w:val="none"/>
          <w:lang w:eastAsia="zh-CN"/>
        </w:rPr>
        <w:t>下午</w:t>
      </w:r>
      <w:r>
        <w:rPr>
          <w:rFonts w:hint="eastAsia" w:cs="宋体"/>
          <w:color w:val="000000"/>
          <w:highlight w:val="none"/>
          <w:lang w:val="en-US" w:eastAsia="zh-CN"/>
        </w:rPr>
        <w:t>14</w:t>
      </w:r>
      <w:r>
        <w:rPr>
          <w:rFonts w:hint="eastAsia" w:cs="宋体"/>
          <w:color w:val="000000"/>
          <w:highlight w:val="none"/>
        </w:rPr>
        <w:t>点30分</w:t>
      </w:r>
      <w:r>
        <w:rPr>
          <w:rFonts w:hint="eastAsia" w:ascii="宋体" w:hAnsi="宋体" w:cs="宋体"/>
        </w:rPr>
        <w:t>（北京时间）前提交响应文件。</w:t>
      </w:r>
    </w:p>
    <w:p w14:paraId="72F9F95C">
      <w:pPr>
        <w:spacing w:line="360" w:lineRule="auto"/>
        <w:ind w:firstLine="562"/>
        <w:rPr>
          <w:rFonts w:hint="eastAsia"/>
          <w:b/>
          <w:bCs/>
          <w:sz w:val="28"/>
          <w:szCs w:val="28"/>
        </w:rPr>
      </w:pPr>
      <w:bookmarkStart w:id="4" w:name="_Toc25939"/>
      <w:bookmarkStart w:id="5" w:name="_Toc5435"/>
      <w:bookmarkStart w:id="6" w:name="_Toc25983"/>
      <w:r>
        <w:rPr>
          <w:rFonts w:hint="eastAsia"/>
          <w:b/>
          <w:bCs/>
          <w:sz w:val="28"/>
          <w:szCs w:val="28"/>
        </w:rPr>
        <w:t>一、项目基本情况</w:t>
      </w:r>
      <w:bookmarkEnd w:id="4"/>
      <w:bookmarkEnd w:id="5"/>
      <w:bookmarkEnd w:id="6"/>
    </w:p>
    <w:p w14:paraId="5B88AB97">
      <w:pPr>
        <w:spacing w:line="360" w:lineRule="auto"/>
        <w:ind w:firstLine="480"/>
        <w:rPr>
          <w:rFonts w:hint="eastAsia" w:ascii="宋体" w:hAnsi="宋体" w:eastAsia="宋体" w:cs="宋体"/>
          <w:szCs w:val="32"/>
          <w:lang w:eastAsia="zh-CN"/>
        </w:rPr>
      </w:pPr>
      <w:r>
        <w:rPr>
          <w:rFonts w:hint="eastAsia" w:ascii="宋体" w:hAnsi="宋体" w:cs="宋体"/>
          <w:szCs w:val="32"/>
        </w:rPr>
        <w:t>采购</w:t>
      </w:r>
      <w:r>
        <w:rPr>
          <w:rFonts w:hint="eastAsia" w:cs="宋体"/>
          <w:szCs w:val="32"/>
        </w:rPr>
        <w:t>项目</w:t>
      </w:r>
      <w:r>
        <w:rPr>
          <w:rFonts w:hint="eastAsia" w:ascii="宋体" w:hAnsi="宋体" w:cs="宋体"/>
          <w:szCs w:val="32"/>
        </w:rPr>
        <w:t>编号：</w:t>
      </w:r>
      <w:r>
        <w:rPr>
          <w:rFonts w:hint="eastAsia" w:ascii="宋体" w:hAnsi="宋体" w:cs="宋体"/>
          <w:szCs w:val="32"/>
          <w:lang w:eastAsia="zh-CN"/>
        </w:rPr>
        <w:t>青海鼎铭竞磋（货物）2025-017</w:t>
      </w:r>
    </w:p>
    <w:p w14:paraId="56C2AF93">
      <w:pPr>
        <w:spacing w:line="360" w:lineRule="auto"/>
        <w:ind w:firstLine="480"/>
        <w:rPr>
          <w:rFonts w:hint="eastAsia" w:ascii="宋体" w:hAnsi="宋体" w:eastAsia="宋体" w:cs="宋体"/>
          <w:szCs w:val="32"/>
          <w:lang w:eastAsia="zh-CN"/>
        </w:rPr>
      </w:pPr>
      <w:r>
        <w:rPr>
          <w:rFonts w:hint="eastAsia" w:ascii="宋体" w:hAnsi="宋体" w:cs="宋体"/>
          <w:szCs w:val="32"/>
        </w:rPr>
        <w:t>采购</w:t>
      </w:r>
      <w:r>
        <w:rPr>
          <w:rFonts w:hint="eastAsia" w:cs="宋体"/>
          <w:szCs w:val="32"/>
        </w:rPr>
        <w:t>项目</w:t>
      </w:r>
      <w:r>
        <w:rPr>
          <w:rFonts w:hint="eastAsia" w:ascii="宋体" w:hAnsi="宋体" w:cs="宋体"/>
          <w:szCs w:val="32"/>
        </w:rPr>
        <w:t>名称：</w:t>
      </w:r>
      <w:r>
        <w:rPr>
          <w:rFonts w:hint="eastAsia" w:ascii="宋体" w:hAnsi="宋体" w:cs="宋体"/>
          <w:szCs w:val="32"/>
          <w:lang w:eastAsia="zh-CN"/>
        </w:rPr>
        <w:t>“云上群加”太空舱营地配套设施建设项目（二次）</w:t>
      </w:r>
    </w:p>
    <w:p w14:paraId="3380BEB7">
      <w:pPr>
        <w:spacing w:line="360" w:lineRule="auto"/>
        <w:ind w:left="547" w:leftChars="228" w:firstLine="0" w:firstLineChars="0"/>
        <w:rPr>
          <w:rFonts w:hint="eastAsia" w:ascii="宋体" w:hAnsi="宋体" w:cs="宋体"/>
          <w:szCs w:val="32"/>
        </w:rPr>
      </w:pPr>
      <w:r>
        <w:rPr>
          <w:rFonts w:hint="eastAsia" w:ascii="宋体" w:hAnsi="宋体" w:cs="宋体"/>
          <w:szCs w:val="32"/>
        </w:rPr>
        <w:t>采购方式：竞争性磋商</w:t>
      </w:r>
    </w:p>
    <w:p w14:paraId="771B7730">
      <w:pPr>
        <w:spacing w:line="360" w:lineRule="auto"/>
        <w:ind w:left="547" w:leftChars="228" w:firstLine="0" w:firstLineChars="0"/>
        <w:rPr>
          <w:rFonts w:hint="eastAsia" w:ascii="宋体" w:hAnsi="宋体" w:cs="宋体"/>
          <w:szCs w:val="32"/>
        </w:rPr>
      </w:pPr>
      <w:r>
        <w:rPr>
          <w:rFonts w:hint="eastAsia" w:ascii="宋体" w:hAnsi="宋体" w:cs="宋体"/>
          <w:szCs w:val="32"/>
        </w:rPr>
        <w:t>预算金</w:t>
      </w:r>
      <w:r>
        <w:rPr>
          <w:rFonts w:hint="eastAsia" w:ascii="宋体" w:hAnsi="宋体" w:eastAsia="宋体" w:cs="宋体"/>
          <w:szCs w:val="32"/>
        </w:rPr>
        <w:t>额：</w:t>
      </w:r>
      <w:r>
        <w:rPr>
          <w:rFonts w:hint="eastAsia" w:ascii="宋体" w:hAnsi="宋体" w:eastAsia="宋体" w:cs="宋体"/>
          <w:szCs w:val="32"/>
          <w:lang w:val="en-US" w:eastAsia="zh-CN"/>
        </w:rPr>
        <w:t>1000000</w:t>
      </w:r>
      <w:r>
        <w:rPr>
          <w:rFonts w:hint="eastAsia" w:ascii="宋体" w:hAnsi="宋体" w:eastAsia="宋体" w:cs="宋体"/>
          <w:szCs w:val="32"/>
        </w:rPr>
        <w:t>.00元</w:t>
      </w:r>
    </w:p>
    <w:p w14:paraId="63E590E0">
      <w:pPr>
        <w:spacing w:line="360" w:lineRule="auto"/>
        <w:ind w:left="547" w:leftChars="228" w:firstLine="0" w:firstLineChars="0"/>
        <w:rPr>
          <w:rFonts w:hint="eastAsia" w:ascii="宋体" w:hAnsi="宋体" w:eastAsia="宋体" w:cs="宋体"/>
          <w:szCs w:val="32"/>
        </w:rPr>
      </w:pPr>
      <w:r>
        <w:rPr>
          <w:rFonts w:hint="eastAsia" w:ascii="宋体" w:hAnsi="宋体" w:cs="宋体"/>
          <w:szCs w:val="32"/>
        </w:rPr>
        <w:t>最高限价</w:t>
      </w:r>
      <w:r>
        <w:rPr>
          <w:rFonts w:hint="eastAsia" w:ascii="宋体" w:hAnsi="宋体" w:eastAsia="宋体" w:cs="宋体"/>
          <w:szCs w:val="32"/>
        </w:rPr>
        <w:t>：</w:t>
      </w:r>
      <w:r>
        <w:rPr>
          <w:rFonts w:ascii="宋体" w:hAnsi="宋体" w:eastAsia="宋体" w:cs="宋体"/>
          <w:spacing w:val="-2"/>
          <w:sz w:val="24"/>
          <w:szCs w:val="24"/>
        </w:rPr>
        <w:t>927572.03</w:t>
      </w:r>
      <w:r>
        <w:rPr>
          <w:rFonts w:hint="eastAsia" w:ascii="宋体" w:hAnsi="宋体" w:eastAsia="宋体" w:cs="宋体"/>
          <w:szCs w:val="32"/>
        </w:rPr>
        <w:t>元</w:t>
      </w:r>
    </w:p>
    <w:p w14:paraId="17431828">
      <w:pPr>
        <w:spacing w:line="360" w:lineRule="auto"/>
        <w:ind w:firstLine="480"/>
        <w:rPr>
          <w:rFonts w:hint="eastAsia" w:ascii="宋体" w:hAnsi="宋体" w:cs="宋体"/>
          <w:szCs w:val="32"/>
        </w:rPr>
      </w:pPr>
      <w:r>
        <w:rPr>
          <w:rFonts w:hint="eastAsia" w:ascii="宋体" w:hAnsi="宋体" w:cs="宋体"/>
          <w:szCs w:val="32"/>
        </w:rPr>
        <w:t>采购需求：</w:t>
      </w:r>
      <w:r>
        <w:rPr>
          <w:rFonts w:hint="eastAsia" w:ascii="宋体" w:hAnsi="宋体" w:cs="宋体"/>
          <w:szCs w:val="32"/>
          <w:lang w:eastAsia="zh-CN"/>
        </w:rPr>
        <w:t>新建指引标识标牌7块，警示标识牌 30块，温馨提示牌50块，购置车辆6辆，门禁系统2套</w:t>
      </w:r>
      <w:r>
        <w:rPr>
          <w:rFonts w:hint="eastAsia" w:cs="宋体"/>
          <w:szCs w:val="32"/>
        </w:rPr>
        <w:t>；具体详见竞争性磋商文件</w:t>
      </w:r>
      <w:r>
        <w:rPr>
          <w:rFonts w:hint="eastAsia" w:ascii="宋体" w:hAnsi="宋体" w:cs="宋体"/>
          <w:szCs w:val="32"/>
        </w:rPr>
        <w:t>。</w:t>
      </w:r>
    </w:p>
    <w:p w14:paraId="229C532E">
      <w:pPr>
        <w:spacing w:line="360" w:lineRule="auto"/>
        <w:ind w:firstLine="480"/>
        <w:rPr>
          <w:rFonts w:hint="eastAsia" w:ascii="宋体" w:hAnsi="宋体" w:cs="宋体"/>
          <w:szCs w:val="32"/>
        </w:rPr>
      </w:pPr>
      <w:r>
        <w:rPr>
          <w:rFonts w:hint="eastAsia" w:cs="宋体"/>
        </w:rPr>
        <w:t>合同履约期限：</w:t>
      </w:r>
      <w:r>
        <w:rPr>
          <w:rFonts w:hint="eastAsia" w:cs="宋体"/>
          <w:lang w:val="en-US" w:eastAsia="zh-CN"/>
        </w:rPr>
        <w:t>3</w:t>
      </w:r>
      <w:r>
        <w:rPr>
          <w:rFonts w:hint="eastAsia" w:cs="宋体"/>
          <w:highlight w:val="none"/>
        </w:rPr>
        <w:t>个月。</w:t>
      </w:r>
    </w:p>
    <w:p w14:paraId="0DD9DDA4">
      <w:pPr>
        <w:spacing w:line="360" w:lineRule="auto"/>
        <w:ind w:firstLine="562"/>
        <w:rPr>
          <w:rFonts w:hint="eastAsia"/>
          <w:b/>
          <w:bCs/>
          <w:sz w:val="28"/>
          <w:szCs w:val="28"/>
        </w:rPr>
      </w:pPr>
      <w:bookmarkStart w:id="7" w:name="_Toc17363"/>
      <w:bookmarkStart w:id="8" w:name="_Toc4813"/>
      <w:bookmarkStart w:id="9" w:name="_Toc27690"/>
      <w:r>
        <w:rPr>
          <w:rFonts w:hint="eastAsia"/>
          <w:b/>
          <w:bCs/>
          <w:sz w:val="28"/>
          <w:szCs w:val="28"/>
        </w:rPr>
        <w:t>二、供应商的资格要求</w:t>
      </w:r>
      <w:bookmarkEnd w:id="7"/>
      <w:bookmarkEnd w:id="8"/>
      <w:bookmarkEnd w:id="9"/>
    </w:p>
    <w:p w14:paraId="3A06CC24">
      <w:pPr>
        <w:numPr>
          <w:ilvl w:val="0"/>
          <w:numId w:val="20"/>
        </w:numPr>
        <w:spacing w:line="360" w:lineRule="auto"/>
        <w:ind w:firstLine="480"/>
        <w:rPr>
          <w:rFonts w:hint="eastAsia" w:ascii="宋体" w:hAnsi="宋体" w:cs="宋体"/>
          <w:szCs w:val="32"/>
        </w:rPr>
      </w:pPr>
      <w:r>
        <w:rPr>
          <w:rFonts w:hint="eastAsia" w:ascii="宋体" w:hAnsi="宋体" w:cs="宋体"/>
          <w:szCs w:val="32"/>
        </w:rPr>
        <w:t>满足《中华人民共和国政府采购法》第二十二条规定，并提供以下资料：</w:t>
      </w:r>
    </w:p>
    <w:p w14:paraId="57D2DA87">
      <w:pPr>
        <w:numPr>
          <w:ilvl w:val="0"/>
          <w:numId w:val="21"/>
        </w:numPr>
        <w:spacing w:line="360" w:lineRule="auto"/>
        <w:ind w:firstLine="480"/>
        <w:rPr>
          <w:rFonts w:hint="eastAsia" w:ascii="宋体" w:hAnsi="宋体" w:cs="宋体"/>
          <w:szCs w:val="32"/>
        </w:rPr>
      </w:pPr>
      <w:r>
        <w:rPr>
          <w:rFonts w:hint="eastAsia" w:ascii="宋体" w:hAnsi="宋体" w:cs="宋体"/>
          <w:szCs w:val="32"/>
        </w:rPr>
        <w:t>供应商的营业执照等证明文件，自然人的身份证明；</w:t>
      </w:r>
    </w:p>
    <w:p w14:paraId="3ACD512F">
      <w:pPr>
        <w:numPr>
          <w:ilvl w:val="0"/>
          <w:numId w:val="21"/>
        </w:numPr>
        <w:spacing w:line="360" w:lineRule="auto"/>
        <w:ind w:firstLine="480"/>
        <w:rPr>
          <w:rFonts w:hint="eastAsia" w:ascii="宋体" w:hAnsi="宋体" w:cs="宋体"/>
          <w:szCs w:val="32"/>
        </w:rPr>
      </w:pPr>
      <w:r>
        <w:rPr>
          <w:rFonts w:hint="eastAsia" w:ascii="宋体" w:hAnsi="宋体" w:cs="宋体"/>
          <w:szCs w:val="32"/>
        </w:rPr>
        <w:t>财务状况报告，依法缴纳税收和社会保障资金的相关材料；</w:t>
      </w:r>
    </w:p>
    <w:p w14:paraId="031DE687">
      <w:pPr>
        <w:numPr>
          <w:ilvl w:val="0"/>
          <w:numId w:val="21"/>
        </w:numPr>
        <w:spacing w:line="360" w:lineRule="auto"/>
        <w:ind w:firstLine="480"/>
        <w:rPr>
          <w:rFonts w:hint="eastAsia" w:ascii="宋体" w:hAnsi="宋体" w:cs="宋体"/>
          <w:szCs w:val="32"/>
        </w:rPr>
      </w:pPr>
      <w:r>
        <w:rPr>
          <w:rFonts w:hint="eastAsia" w:ascii="宋体" w:hAnsi="宋体" w:cs="宋体"/>
          <w:szCs w:val="32"/>
        </w:rPr>
        <w:t>具备履行合同所必需的设备和专业技术能力的证明材料；</w:t>
      </w:r>
    </w:p>
    <w:p w14:paraId="75F4ECFB">
      <w:pPr>
        <w:numPr>
          <w:ilvl w:val="0"/>
          <w:numId w:val="21"/>
        </w:numPr>
        <w:spacing w:line="360" w:lineRule="auto"/>
        <w:ind w:firstLine="480"/>
        <w:rPr>
          <w:rFonts w:hint="eastAsia" w:ascii="宋体" w:hAnsi="宋体" w:cs="宋体"/>
          <w:szCs w:val="32"/>
        </w:rPr>
      </w:pPr>
      <w:r>
        <w:rPr>
          <w:rFonts w:hint="eastAsia" w:ascii="宋体" w:hAnsi="宋体" w:cs="宋体"/>
          <w:szCs w:val="32"/>
        </w:rPr>
        <w:t>参加政府采购活动前3年内在经营活动中没有重大违法记录的书面声明；</w:t>
      </w:r>
    </w:p>
    <w:p w14:paraId="429E9349">
      <w:pPr>
        <w:numPr>
          <w:ilvl w:val="0"/>
          <w:numId w:val="21"/>
        </w:numPr>
        <w:spacing w:line="360" w:lineRule="auto"/>
        <w:ind w:firstLine="480"/>
        <w:rPr>
          <w:rFonts w:hint="eastAsia" w:ascii="宋体" w:hAnsi="宋体" w:cs="宋体"/>
          <w:szCs w:val="32"/>
        </w:rPr>
      </w:pPr>
      <w:r>
        <w:rPr>
          <w:rFonts w:hint="eastAsia" w:ascii="宋体" w:hAnsi="宋体" w:cs="宋体"/>
          <w:szCs w:val="32"/>
        </w:rPr>
        <w:t>具备法律、行政法规规定的其他条件的证明材料。</w:t>
      </w:r>
    </w:p>
    <w:p w14:paraId="0966D745">
      <w:pPr>
        <w:pStyle w:val="24"/>
        <w:spacing w:line="360" w:lineRule="auto"/>
        <w:ind w:firstLine="480"/>
        <w:rPr>
          <w:rFonts w:ascii="宋体" w:hAnsi="宋体" w:cs="宋体"/>
          <w:sz w:val="24"/>
          <w:szCs w:val="32"/>
        </w:rPr>
      </w:pPr>
      <w:r>
        <w:rPr>
          <w:rFonts w:hint="eastAsia" w:ascii="宋体" w:hAnsi="宋体" w:cs="宋体"/>
          <w:sz w:val="24"/>
          <w:szCs w:val="32"/>
          <w:lang w:val="en-US" w:eastAsia="zh-CN"/>
        </w:rPr>
        <w:t>2</w:t>
      </w:r>
      <w:r>
        <w:rPr>
          <w:rFonts w:hint="eastAsia" w:ascii="宋体" w:hAnsi="宋体" w:cs="宋体"/>
          <w:sz w:val="24"/>
          <w:szCs w:val="32"/>
        </w:rPr>
        <w:t>、本项目的特定资格要求：/</w:t>
      </w:r>
    </w:p>
    <w:p w14:paraId="21528803">
      <w:pPr>
        <w:spacing w:line="360" w:lineRule="auto"/>
        <w:ind w:firstLine="480"/>
        <w:rPr>
          <w:rFonts w:hint="eastAsia" w:ascii="宋体" w:hAnsi="宋体" w:cs="宋体"/>
          <w:szCs w:val="32"/>
        </w:rPr>
      </w:pPr>
      <w:r>
        <w:rPr>
          <w:rFonts w:hint="eastAsia" w:ascii="宋体" w:hAnsi="宋体" w:cs="宋体"/>
          <w:szCs w:val="32"/>
          <w:lang w:val="en-US" w:eastAsia="zh-CN"/>
        </w:rPr>
        <w:t>3</w:t>
      </w:r>
      <w:r>
        <w:rPr>
          <w:rFonts w:hint="eastAsia" w:ascii="宋体" w:hAnsi="宋体" w:cs="宋体"/>
          <w:szCs w:val="32"/>
        </w:rPr>
        <w:t>、提供在中国政府采购网（www.ccgp.gov.cn）、信用中国（www.creditchina</w:t>
      </w:r>
    </w:p>
    <w:p w14:paraId="68D63B67">
      <w:pPr>
        <w:widowControl/>
        <w:adjustRightInd w:val="0"/>
        <w:snapToGrid w:val="0"/>
        <w:spacing w:line="360" w:lineRule="auto"/>
        <w:ind w:firstLine="240" w:firstLineChars="100"/>
        <w:jc w:val="left"/>
        <w:textAlignment w:val="baseline"/>
        <w:rPr>
          <w:rFonts w:hint="eastAsia" w:ascii="宋体" w:hAnsi="宋体" w:cs="宋体"/>
          <w:szCs w:val="32"/>
        </w:rPr>
      </w:pPr>
      <w:r>
        <w:rPr>
          <w:rFonts w:hint="eastAsia" w:ascii="宋体" w:hAnsi="宋体" w:cs="宋体"/>
          <w:szCs w:val="32"/>
        </w:rPr>
        <w:t>.gov.cn）信用信息中无任何不良记录的查询截图（提供“中国政府采购网”及“信用中国”网站查询截图）；</w:t>
      </w:r>
    </w:p>
    <w:p w14:paraId="42B2757E">
      <w:pPr>
        <w:widowControl/>
        <w:adjustRightInd w:val="0"/>
        <w:snapToGrid w:val="0"/>
        <w:spacing w:line="360" w:lineRule="auto"/>
        <w:ind w:firstLine="240" w:firstLineChars="100"/>
        <w:jc w:val="left"/>
        <w:textAlignment w:val="baseline"/>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zh-CN"/>
        </w:rPr>
        <w:t>、单位负责人为同一人或者存在直接控股、管理关系的不同投标人，不得参加同一合同项下的政府采购活动。否则，皆取消投标资格；</w:t>
      </w:r>
    </w:p>
    <w:p w14:paraId="24578A01">
      <w:pPr>
        <w:widowControl/>
        <w:adjustRightInd w:val="0"/>
        <w:snapToGrid w:val="0"/>
        <w:spacing w:line="360" w:lineRule="auto"/>
        <w:ind w:firstLine="240" w:firstLineChars="100"/>
        <w:jc w:val="left"/>
        <w:textAlignment w:val="baseline"/>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zh-CN"/>
        </w:rPr>
        <w:t>、为本采购项目提供整体设计、规范编制或者项目管理、监理、检测等服务的投标人，不得再参加该采购项目的其他采购活动； </w:t>
      </w:r>
    </w:p>
    <w:p w14:paraId="552C4CD9">
      <w:pPr>
        <w:spacing w:line="360" w:lineRule="auto"/>
        <w:ind w:firstLine="480"/>
        <w:rPr>
          <w:rFonts w:hint="eastAsia" w:ascii="宋体" w:hAnsi="宋体" w:cs="宋体"/>
          <w:szCs w:val="32"/>
        </w:rPr>
      </w:pPr>
      <w:r>
        <w:rPr>
          <w:rFonts w:hint="eastAsia" w:cs="宋体"/>
          <w:szCs w:val="32"/>
          <w:lang w:val="en-US" w:eastAsia="zh-CN"/>
        </w:rPr>
        <w:t>6</w:t>
      </w:r>
      <w:r>
        <w:rPr>
          <w:rFonts w:hint="eastAsia" w:ascii="宋体" w:hAnsi="宋体" w:cs="宋体"/>
          <w:szCs w:val="32"/>
        </w:rPr>
        <w:t>、本项目不接受以联合体方式进行投标；</w:t>
      </w:r>
    </w:p>
    <w:p w14:paraId="59AA3910">
      <w:pPr>
        <w:spacing w:line="360" w:lineRule="auto"/>
        <w:ind w:firstLine="562"/>
        <w:rPr>
          <w:rFonts w:hint="eastAsia"/>
          <w:b/>
          <w:bCs/>
          <w:sz w:val="28"/>
          <w:szCs w:val="28"/>
        </w:rPr>
      </w:pPr>
      <w:bookmarkStart w:id="10" w:name="_Toc12026"/>
      <w:bookmarkStart w:id="11" w:name="_Toc9790"/>
      <w:bookmarkStart w:id="12" w:name="_Toc26575"/>
      <w:r>
        <w:rPr>
          <w:rFonts w:hint="eastAsia"/>
          <w:b/>
          <w:bCs/>
          <w:sz w:val="28"/>
          <w:szCs w:val="28"/>
        </w:rPr>
        <w:t>三、获取采购文件</w:t>
      </w:r>
      <w:bookmarkEnd w:id="10"/>
      <w:bookmarkEnd w:id="11"/>
      <w:bookmarkEnd w:id="12"/>
    </w:p>
    <w:p w14:paraId="29A5A958">
      <w:pPr>
        <w:spacing w:line="360" w:lineRule="auto"/>
        <w:ind w:firstLine="480"/>
        <w:rPr>
          <w:rFonts w:hint="eastAsia" w:ascii="宋体" w:hAnsi="宋体" w:cs="宋体"/>
          <w:szCs w:val="32"/>
        </w:rPr>
      </w:pPr>
      <w:r>
        <w:rPr>
          <w:rFonts w:hint="eastAsia" w:ascii="宋体" w:hAnsi="宋体" w:cs="宋体"/>
          <w:szCs w:val="32"/>
        </w:rPr>
        <w:t>时间：</w:t>
      </w:r>
      <w:r>
        <w:rPr>
          <w:rFonts w:hint="eastAsia" w:cs="宋体"/>
          <w:szCs w:val="32"/>
        </w:rPr>
        <w:t>202</w:t>
      </w:r>
      <w:r>
        <w:rPr>
          <w:rFonts w:hint="eastAsia" w:cs="宋体"/>
          <w:szCs w:val="32"/>
          <w:lang w:val="en-US" w:eastAsia="zh-CN"/>
        </w:rPr>
        <w:t>5</w:t>
      </w:r>
      <w:r>
        <w:rPr>
          <w:rFonts w:hint="eastAsia" w:cs="宋体"/>
          <w:szCs w:val="32"/>
        </w:rPr>
        <w:t>年</w:t>
      </w:r>
      <w:r>
        <w:rPr>
          <w:rFonts w:hint="eastAsia" w:cs="宋体"/>
          <w:szCs w:val="32"/>
          <w:lang w:val="en-US" w:eastAsia="zh-CN"/>
        </w:rPr>
        <w:t>5</w:t>
      </w:r>
      <w:r>
        <w:rPr>
          <w:rFonts w:hint="eastAsia" w:cs="宋体"/>
          <w:szCs w:val="32"/>
        </w:rPr>
        <w:t>月</w:t>
      </w:r>
      <w:r>
        <w:rPr>
          <w:rFonts w:hint="eastAsia" w:cs="宋体"/>
          <w:szCs w:val="32"/>
          <w:lang w:val="en-US" w:eastAsia="zh-CN"/>
        </w:rPr>
        <w:t>8</w:t>
      </w:r>
      <w:r>
        <w:rPr>
          <w:rFonts w:hint="eastAsia" w:cs="宋体"/>
          <w:szCs w:val="32"/>
        </w:rPr>
        <w:t>日至202</w:t>
      </w:r>
      <w:r>
        <w:rPr>
          <w:rFonts w:hint="eastAsia" w:cs="宋体"/>
          <w:szCs w:val="32"/>
          <w:lang w:val="en-US" w:eastAsia="zh-CN"/>
        </w:rPr>
        <w:t>5</w:t>
      </w:r>
      <w:r>
        <w:rPr>
          <w:rFonts w:hint="eastAsia" w:cs="宋体"/>
          <w:szCs w:val="32"/>
        </w:rPr>
        <w:t>年</w:t>
      </w:r>
      <w:r>
        <w:rPr>
          <w:rFonts w:hint="eastAsia" w:cs="宋体"/>
          <w:szCs w:val="32"/>
          <w:lang w:val="en-US" w:eastAsia="zh-CN"/>
        </w:rPr>
        <w:t>5</w:t>
      </w:r>
      <w:r>
        <w:rPr>
          <w:rFonts w:hint="eastAsia" w:cs="宋体"/>
          <w:szCs w:val="32"/>
        </w:rPr>
        <w:t>月</w:t>
      </w:r>
      <w:r>
        <w:rPr>
          <w:rFonts w:hint="eastAsia" w:cs="宋体"/>
          <w:szCs w:val="32"/>
          <w:lang w:val="en-US" w:eastAsia="zh-CN"/>
        </w:rPr>
        <w:t>14</w:t>
      </w:r>
      <w:r>
        <w:rPr>
          <w:rFonts w:hint="eastAsia" w:cs="宋体"/>
          <w:szCs w:val="32"/>
        </w:rPr>
        <w:t xml:space="preserve">日，每天上午00:00至12:00，下午12:00至23:59（北京时间，法定节假日除外）  </w:t>
      </w:r>
    </w:p>
    <w:p w14:paraId="7B10F18E">
      <w:pPr>
        <w:spacing w:line="360" w:lineRule="auto"/>
        <w:ind w:firstLine="480"/>
        <w:rPr>
          <w:rFonts w:hint="eastAsia" w:ascii="宋体" w:hAnsi="宋体" w:cs="宋体"/>
          <w:szCs w:val="32"/>
        </w:rPr>
      </w:pPr>
      <w:r>
        <w:rPr>
          <w:rFonts w:hint="eastAsia" w:ascii="宋体" w:hAnsi="宋体" w:cs="宋体"/>
          <w:szCs w:val="32"/>
        </w:rPr>
        <w:t>地点：政采云平台线上获取</w:t>
      </w:r>
    </w:p>
    <w:p w14:paraId="1ABB9D18">
      <w:pPr>
        <w:spacing w:line="360" w:lineRule="auto"/>
        <w:ind w:firstLine="480"/>
        <w:rPr>
          <w:rFonts w:hint="eastAsia" w:ascii="宋体" w:hAnsi="宋体" w:cs="宋体"/>
          <w:szCs w:val="32"/>
        </w:rPr>
      </w:pPr>
      <w:r>
        <w:rPr>
          <w:rFonts w:hint="eastAsia" w:ascii="宋体" w:hAnsi="宋体" w:cs="宋体"/>
          <w:szCs w:val="32"/>
        </w:rPr>
        <w:t>方式：供应商登录政采云平台https://www.zcygov.cn/在线申请获取采购文件（进入“项目采购”应用，在获取采购文件菜单中选择项目，申请获取采购文件）</w:t>
      </w:r>
    </w:p>
    <w:p w14:paraId="59C9FDCD">
      <w:pPr>
        <w:spacing w:line="360" w:lineRule="auto"/>
        <w:ind w:firstLine="480"/>
        <w:rPr>
          <w:rFonts w:hint="eastAsia" w:ascii="宋体" w:hAnsi="宋体" w:cs="宋体"/>
          <w:szCs w:val="32"/>
        </w:rPr>
      </w:pPr>
      <w:r>
        <w:rPr>
          <w:rFonts w:hint="eastAsia" w:ascii="宋体" w:hAnsi="宋体" w:cs="宋体"/>
          <w:szCs w:val="32"/>
        </w:rPr>
        <w:t>售价（元）：0</w:t>
      </w:r>
    </w:p>
    <w:p w14:paraId="647821CC">
      <w:pPr>
        <w:spacing w:line="360" w:lineRule="auto"/>
        <w:ind w:firstLine="562"/>
        <w:rPr>
          <w:rFonts w:hint="eastAsia"/>
          <w:b/>
          <w:bCs/>
          <w:sz w:val="28"/>
          <w:szCs w:val="28"/>
        </w:rPr>
      </w:pPr>
      <w:bookmarkStart w:id="13" w:name="_Toc9308"/>
      <w:bookmarkStart w:id="14" w:name="_Toc8892"/>
      <w:bookmarkStart w:id="15" w:name="_Toc6626"/>
      <w:r>
        <w:rPr>
          <w:rFonts w:hint="eastAsia"/>
          <w:b/>
          <w:bCs/>
          <w:sz w:val="28"/>
          <w:szCs w:val="28"/>
        </w:rPr>
        <w:t>四、响应文件提交</w:t>
      </w:r>
      <w:bookmarkEnd w:id="13"/>
      <w:bookmarkEnd w:id="14"/>
      <w:bookmarkEnd w:id="15"/>
    </w:p>
    <w:p w14:paraId="589E6760">
      <w:pPr>
        <w:spacing w:line="360" w:lineRule="auto"/>
        <w:ind w:firstLine="480"/>
        <w:rPr>
          <w:rFonts w:hint="eastAsia" w:ascii="宋体" w:hAnsi="宋体" w:cs="宋体"/>
          <w:szCs w:val="32"/>
        </w:rPr>
      </w:pPr>
      <w:r>
        <w:rPr>
          <w:rFonts w:hint="eastAsia" w:ascii="宋体" w:hAnsi="宋体" w:cs="宋体"/>
          <w:szCs w:val="32"/>
        </w:rPr>
        <w:t>截止时间：</w:t>
      </w:r>
      <w:r>
        <w:rPr>
          <w:rFonts w:hint="eastAsia" w:cs="宋体"/>
          <w:color w:val="000000"/>
          <w:highlight w:val="none"/>
        </w:rPr>
        <w:t>202</w:t>
      </w:r>
      <w:r>
        <w:rPr>
          <w:rFonts w:hint="eastAsia" w:cs="宋体"/>
          <w:color w:val="000000"/>
          <w:highlight w:val="none"/>
          <w:lang w:val="en-US" w:eastAsia="zh-CN"/>
        </w:rPr>
        <w:t>5</w:t>
      </w:r>
      <w:r>
        <w:rPr>
          <w:rFonts w:hint="eastAsia" w:cs="宋体"/>
          <w:color w:val="000000"/>
          <w:highlight w:val="none"/>
        </w:rPr>
        <w:t>年</w:t>
      </w:r>
      <w:r>
        <w:rPr>
          <w:rFonts w:hint="eastAsia" w:cs="宋体"/>
          <w:color w:val="000000"/>
          <w:highlight w:val="none"/>
          <w:lang w:val="en-US" w:eastAsia="zh-CN"/>
        </w:rPr>
        <w:t>5</w:t>
      </w:r>
      <w:r>
        <w:rPr>
          <w:rFonts w:hint="eastAsia" w:cs="宋体"/>
          <w:color w:val="000000"/>
          <w:highlight w:val="none"/>
        </w:rPr>
        <w:t>月</w:t>
      </w:r>
      <w:r>
        <w:rPr>
          <w:rFonts w:hint="eastAsia" w:cs="宋体"/>
          <w:color w:val="000000"/>
          <w:highlight w:val="none"/>
          <w:lang w:val="en-US" w:eastAsia="zh-CN"/>
        </w:rPr>
        <w:t>22</w:t>
      </w:r>
      <w:r>
        <w:rPr>
          <w:rFonts w:hint="eastAsia" w:cs="宋体"/>
          <w:color w:val="000000"/>
          <w:highlight w:val="none"/>
        </w:rPr>
        <w:t>日</w:t>
      </w:r>
      <w:r>
        <w:rPr>
          <w:rFonts w:hint="eastAsia" w:cs="宋体"/>
          <w:color w:val="000000"/>
          <w:highlight w:val="none"/>
          <w:lang w:eastAsia="zh-CN"/>
        </w:rPr>
        <w:t>下午</w:t>
      </w:r>
      <w:r>
        <w:rPr>
          <w:rFonts w:hint="eastAsia" w:cs="宋体"/>
          <w:color w:val="000000"/>
          <w:highlight w:val="none"/>
          <w:lang w:val="en-US" w:eastAsia="zh-CN"/>
        </w:rPr>
        <w:t>14</w:t>
      </w:r>
      <w:r>
        <w:rPr>
          <w:rFonts w:hint="eastAsia" w:cs="宋体"/>
          <w:color w:val="000000"/>
          <w:highlight w:val="none"/>
        </w:rPr>
        <w:t>点30分</w:t>
      </w:r>
      <w:r>
        <w:rPr>
          <w:rFonts w:hint="eastAsia" w:ascii="宋体" w:hAnsi="宋体" w:cs="宋体"/>
          <w:szCs w:val="32"/>
        </w:rPr>
        <w:t>（北京时间）</w:t>
      </w:r>
    </w:p>
    <w:p w14:paraId="6B28593A">
      <w:pPr>
        <w:spacing w:line="360" w:lineRule="auto"/>
        <w:ind w:firstLine="480"/>
        <w:rPr>
          <w:rFonts w:hint="eastAsia" w:ascii="宋体" w:hAnsi="宋体" w:cs="宋体"/>
          <w:szCs w:val="32"/>
        </w:rPr>
      </w:pPr>
      <w:r>
        <w:rPr>
          <w:rFonts w:hint="eastAsia" w:ascii="宋体" w:hAnsi="宋体" w:cs="宋体"/>
          <w:szCs w:val="32"/>
        </w:rPr>
        <w:t>地点：请登录政采云投标客户端投标</w:t>
      </w:r>
    </w:p>
    <w:p w14:paraId="3974BB06">
      <w:pPr>
        <w:spacing w:line="360" w:lineRule="auto"/>
        <w:ind w:firstLine="562"/>
        <w:rPr>
          <w:rFonts w:hint="eastAsia"/>
          <w:b/>
          <w:bCs/>
          <w:sz w:val="28"/>
          <w:szCs w:val="28"/>
        </w:rPr>
      </w:pPr>
      <w:bookmarkStart w:id="16" w:name="_Toc24717"/>
      <w:bookmarkStart w:id="17" w:name="_Toc1254"/>
      <w:bookmarkStart w:id="18" w:name="_Toc10624"/>
      <w:r>
        <w:rPr>
          <w:rFonts w:hint="eastAsia"/>
          <w:b/>
          <w:bCs/>
          <w:sz w:val="28"/>
          <w:szCs w:val="28"/>
        </w:rPr>
        <w:t>五、响应文件开启</w:t>
      </w:r>
      <w:bookmarkEnd w:id="16"/>
      <w:bookmarkEnd w:id="17"/>
      <w:bookmarkEnd w:id="18"/>
    </w:p>
    <w:p w14:paraId="14E42CE8">
      <w:pPr>
        <w:spacing w:line="360" w:lineRule="auto"/>
        <w:ind w:firstLine="480"/>
        <w:rPr>
          <w:rFonts w:hint="eastAsia" w:cs="宋体"/>
          <w:szCs w:val="32"/>
        </w:rPr>
      </w:pPr>
      <w:r>
        <w:rPr>
          <w:rFonts w:hint="eastAsia" w:cs="宋体"/>
          <w:szCs w:val="32"/>
        </w:rPr>
        <w:t>开启时间：</w:t>
      </w:r>
      <w:r>
        <w:rPr>
          <w:rFonts w:hint="eastAsia" w:cs="宋体"/>
          <w:color w:val="000000"/>
          <w:highlight w:val="none"/>
        </w:rPr>
        <w:t>202</w:t>
      </w:r>
      <w:r>
        <w:rPr>
          <w:rFonts w:hint="eastAsia" w:cs="宋体"/>
          <w:color w:val="000000"/>
          <w:highlight w:val="none"/>
          <w:lang w:val="en-US" w:eastAsia="zh-CN"/>
        </w:rPr>
        <w:t>5</w:t>
      </w:r>
      <w:r>
        <w:rPr>
          <w:rFonts w:hint="eastAsia" w:cs="宋体"/>
          <w:color w:val="000000"/>
          <w:highlight w:val="none"/>
        </w:rPr>
        <w:t>年</w:t>
      </w:r>
      <w:r>
        <w:rPr>
          <w:rFonts w:hint="eastAsia" w:cs="宋体"/>
          <w:color w:val="000000"/>
          <w:highlight w:val="none"/>
          <w:lang w:val="en-US" w:eastAsia="zh-CN"/>
        </w:rPr>
        <w:t>5</w:t>
      </w:r>
      <w:r>
        <w:rPr>
          <w:rFonts w:hint="eastAsia" w:cs="宋体"/>
          <w:color w:val="000000"/>
          <w:highlight w:val="none"/>
        </w:rPr>
        <w:t>月</w:t>
      </w:r>
      <w:r>
        <w:rPr>
          <w:rFonts w:hint="eastAsia" w:cs="宋体"/>
          <w:color w:val="000000"/>
          <w:highlight w:val="none"/>
          <w:lang w:val="en-US" w:eastAsia="zh-CN"/>
        </w:rPr>
        <w:t>22</w:t>
      </w:r>
      <w:r>
        <w:rPr>
          <w:rFonts w:hint="eastAsia" w:cs="宋体"/>
          <w:color w:val="000000"/>
          <w:highlight w:val="none"/>
        </w:rPr>
        <w:t>日</w:t>
      </w:r>
      <w:r>
        <w:rPr>
          <w:rFonts w:hint="eastAsia" w:cs="宋体"/>
          <w:color w:val="000000"/>
          <w:highlight w:val="none"/>
          <w:lang w:eastAsia="zh-CN"/>
        </w:rPr>
        <w:t>下午</w:t>
      </w:r>
      <w:r>
        <w:rPr>
          <w:rFonts w:hint="eastAsia" w:cs="宋体"/>
          <w:color w:val="000000"/>
          <w:highlight w:val="none"/>
          <w:lang w:val="en-US" w:eastAsia="zh-CN"/>
        </w:rPr>
        <w:t>14</w:t>
      </w:r>
      <w:r>
        <w:rPr>
          <w:rFonts w:hint="eastAsia" w:cs="宋体"/>
          <w:color w:val="000000"/>
          <w:highlight w:val="none"/>
        </w:rPr>
        <w:t>点30分</w:t>
      </w:r>
      <w:r>
        <w:rPr>
          <w:rFonts w:hint="eastAsia" w:cs="宋体"/>
          <w:szCs w:val="32"/>
        </w:rPr>
        <w:t>（北京时间）</w:t>
      </w:r>
    </w:p>
    <w:p w14:paraId="0113C917">
      <w:pPr>
        <w:spacing w:line="360" w:lineRule="auto"/>
        <w:ind w:firstLine="480"/>
        <w:rPr>
          <w:rFonts w:hint="eastAsia" w:ascii="宋体" w:hAnsi="宋体" w:eastAsia="宋体" w:cs="宋体"/>
          <w:szCs w:val="32"/>
          <w:lang w:eastAsia="zh-CN"/>
        </w:rPr>
      </w:pPr>
      <w:r>
        <w:rPr>
          <w:rFonts w:hint="eastAsia" w:ascii="宋体" w:hAnsi="宋体" w:cs="宋体"/>
          <w:szCs w:val="32"/>
        </w:rPr>
        <w:t>地点：</w:t>
      </w:r>
      <w:r>
        <w:rPr>
          <w:rFonts w:hint="eastAsia" w:ascii="宋体" w:hAnsi="宋体" w:cs="宋体"/>
          <w:szCs w:val="32"/>
          <w:lang w:eastAsia="zh-CN"/>
        </w:rPr>
        <w:t xml:space="preserve">青海省西宁市城西区万达4号写字楼16楼11607室  </w:t>
      </w:r>
    </w:p>
    <w:p w14:paraId="6B1F5BF6">
      <w:pPr>
        <w:spacing w:line="360" w:lineRule="auto"/>
        <w:ind w:firstLine="562"/>
        <w:rPr>
          <w:rFonts w:hint="eastAsia"/>
          <w:b/>
          <w:bCs/>
          <w:sz w:val="28"/>
          <w:szCs w:val="28"/>
        </w:rPr>
      </w:pPr>
      <w:bookmarkStart w:id="19" w:name="_Toc12713"/>
      <w:bookmarkStart w:id="20" w:name="_Toc21012"/>
      <w:bookmarkStart w:id="21" w:name="_Toc32359"/>
      <w:r>
        <w:rPr>
          <w:rFonts w:hint="eastAsia"/>
          <w:b/>
          <w:bCs/>
          <w:sz w:val="28"/>
          <w:szCs w:val="28"/>
        </w:rPr>
        <w:t>六、公告期限</w:t>
      </w:r>
      <w:bookmarkEnd w:id="19"/>
      <w:bookmarkEnd w:id="20"/>
      <w:bookmarkEnd w:id="21"/>
    </w:p>
    <w:p w14:paraId="0ABE5534">
      <w:pPr>
        <w:spacing w:line="360" w:lineRule="auto"/>
        <w:ind w:firstLine="480"/>
        <w:rPr>
          <w:rFonts w:hint="eastAsia" w:cs="宋体"/>
          <w:szCs w:val="32"/>
        </w:rPr>
      </w:pPr>
      <w:r>
        <w:rPr>
          <w:rFonts w:hint="eastAsia" w:cs="宋体"/>
          <w:szCs w:val="32"/>
        </w:rPr>
        <w:t>自本公告发布之日起5个工作日。</w:t>
      </w:r>
    </w:p>
    <w:p w14:paraId="6F1E463C">
      <w:pPr>
        <w:spacing w:line="360" w:lineRule="auto"/>
        <w:ind w:firstLine="562"/>
        <w:rPr>
          <w:rFonts w:hint="eastAsia"/>
          <w:b/>
          <w:bCs/>
          <w:sz w:val="28"/>
          <w:szCs w:val="28"/>
        </w:rPr>
      </w:pPr>
      <w:bookmarkStart w:id="22" w:name="_Toc19819"/>
      <w:bookmarkStart w:id="23" w:name="_Toc27207"/>
      <w:bookmarkStart w:id="24" w:name="_Toc23002"/>
      <w:r>
        <w:rPr>
          <w:rFonts w:hint="eastAsia"/>
          <w:b/>
          <w:bCs/>
          <w:sz w:val="28"/>
          <w:szCs w:val="28"/>
        </w:rPr>
        <w:t>七、其他补充事宜</w:t>
      </w:r>
      <w:bookmarkEnd w:id="22"/>
      <w:bookmarkEnd w:id="23"/>
      <w:bookmarkEnd w:id="24"/>
    </w:p>
    <w:p w14:paraId="2CCCDE43">
      <w:pPr>
        <w:spacing w:line="360" w:lineRule="auto"/>
        <w:ind w:firstLine="480"/>
        <w:rPr>
          <w:rFonts w:hint="eastAsia" w:ascii="Times New Roman" w:hAnsi="Times New Roman" w:eastAsia="宋体" w:cs="宋体"/>
          <w:szCs w:val="32"/>
        </w:rPr>
      </w:pPr>
      <w:r>
        <w:rPr>
          <w:rFonts w:hint="eastAsia" w:ascii="Times New Roman" w:hAnsi="Times New Roman" w:eastAsia="宋体" w:cs="宋体"/>
          <w:szCs w:val="32"/>
        </w:rPr>
        <w:t>本公告同时在《</w:t>
      </w:r>
      <w:r>
        <w:rPr>
          <w:rFonts w:hint="eastAsia" w:ascii="Times New Roman" w:hAnsi="Times New Roman" w:eastAsia="宋体" w:cs="宋体"/>
          <w:szCs w:val="32"/>
          <w:lang w:val="en-US" w:eastAsia="zh-CN"/>
        </w:rPr>
        <w:t>青海省公共交易资源网</w:t>
      </w:r>
      <w:r>
        <w:rPr>
          <w:rFonts w:hint="eastAsia" w:ascii="Times New Roman" w:hAnsi="Times New Roman" w:eastAsia="宋体" w:cs="宋体"/>
          <w:szCs w:val="32"/>
        </w:rPr>
        <w:t>》、《青海政府采购网》上发布，公告内容以《青海政府采购网》发布的为准。</w:t>
      </w:r>
    </w:p>
    <w:p w14:paraId="487FC9F7">
      <w:pPr>
        <w:spacing w:line="360" w:lineRule="auto"/>
        <w:ind w:firstLine="562"/>
        <w:rPr>
          <w:rFonts w:hint="eastAsia"/>
          <w:b/>
          <w:bCs/>
          <w:sz w:val="28"/>
          <w:szCs w:val="28"/>
        </w:rPr>
      </w:pPr>
      <w:bookmarkStart w:id="25" w:name="_Toc11378"/>
      <w:bookmarkStart w:id="26" w:name="_Toc26274"/>
      <w:bookmarkStart w:id="27" w:name="_Toc13402"/>
      <w:r>
        <w:rPr>
          <w:rFonts w:hint="eastAsia"/>
          <w:b/>
          <w:bCs/>
          <w:sz w:val="28"/>
          <w:szCs w:val="28"/>
        </w:rPr>
        <w:t>八、对本次采购提出询问，请按以下方式联系</w:t>
      </w:r>
      <w:bookmarkEnd w:id="25"/>
      <w:bookmarkEnd w:id="26"/>
      <w:bookmarkEnd w:id="27"/>
    </w:p>
    <w:p w14:paraId="2DD98D58">
      <w:pPr>
        <w:spacing w:line="360" w:lineRule="auto"/>
        <w:ind w:firstLine="240" w:firstLineChars="100"/>
        <w:rPr>
          <w:rFonts w:hint="eastAsia" w:ascii="宋体" w:hAnsi="宋体" w:cs="宋体"/>
          <w:szCs w:val="32"/>
        </w:rPr>
      </w:pPr>
      <w:r>
        <w:rPr>
          <w:rFonts w:hint="eastAsia" w:ascii="宋体" w:hAnsi="宋体" w:cs="宋体"/>
          <w:szCs w:val="32"/>
        </w:rPr>
        <w:t>1、采购人信息</w:t>
      </w:r>
    </w:p>
    <w:p w14:paraId="74943712">
      <w:pPr>
        <w:spacing w:line="360" w:lineRule="auto"/>
        <w:ind w:firstLine="480"/>
        <w:rPr>
          <w:rFonts w:hint="eastAsia" w:ascii="宋体" w:hAnsi="宋体" w:eastAsia="宋体" w:cs="宋体"/>
          <w:szCs w:val="32"/>
          <w:lang w:eastAsia="zh-CN"/>
        </w:rPr>
      </w:pPr>
      <w:r>
        <w:rPr>
          <w:rFonts w:ascii="宋体" w:hAnsi="宋体" w:cs="宋体"/>
          <w:szCs w:val="32"/>
        </w:rPr>
        <w:t>名 称：</w:t>
      </w:r>
      <w:r>
        <w:rPr>
          <w:rFonts w:hint="eastAsia" w:ascii="宋体" w:hAnsi="宋体" w:cs="宋体"/>
          <w:szCs w:val="32"/>
          <w:lang w:eastAsia="zh-CN"/>
        </w:rPr>
        <w:t>西宁市湟中区文体旅游局</w:t>
      </w:r>
    </w:p>
    <w:p w14:paraId="30E02C4A">
      <w:pPr>
        <w:spacing w:line="360" w:lineRule="auto"/>
        <w:ind w:firstLine="480"/>
        <w:rPr>
          <w:rFonts w:hint="eastAsia" w:ascii="宋体" w:hAnsi="宋体" w:eastAsia="宋体" w:cs="宋体"/>
          <w:szCs w:val="32"/>
          <w:lang w:eastAsia="zh-CN"/>
        </w:rPr>
      </w:pPr>
      <w:r>
        <w:rPr>
          <w:rFonts w:ascii="宋体" w:hAnsi="宋体" w:cs="宋体"/>
          <w:szCs w:val="32"/>
        </w:rPr>
        <w:t>地址：</w:t>
      </w:r>
      <w:r>
        <w:rPr>
          <w:rFonts w:hint="eastAsia" w:ascii="宋体" w:hAnsi="宋体" w:cs="宋体"/>
          <w:szCs w:val="32"/>
          <w:lang w:eastAsia="zh-CN"/>
        </w:rPr>
        <w:t>西宁市湟中区鲁沙尔镇和平路260号</w:t>
      </w:r>
    </w:p>
    <w:p w14:paraId="31BA5363">
      <w:pPr>
        <w:spacing w:line="360" w:lineRule="auto"/>
        <w:ind w:firstLine="480"/>
        <w:rPr>
          <w:rFonts w:hint="eastAsia" w:ascii="宋体" w:hAnsi="宋体" w:eastAsia="宋体" w:cs="宋体"/>
          <w:szCs w:val="32"/>
          <w:lang w:eastAsia="zh-CN"/>
        </w:rPr>
      </w:pPr>
      <w:r>
        <w:rPr>
          <w:rFonts w:ascii="宋体" w:hAnsi="宋体" w:cs="宋体"/>
          <w:szCs w:val="32"/>
        </w:rPr>
        <w:t>项目联系人：</w:t>
      </w:r>
      <w:r>
        <w:rPr>
          <w:rFonts w:hint="eastAsia" w:ascii="宋体" w:hAnsi="宋体" w:cs="宋体"/>
          <w:szCs w:val="32"/>
          <w:lang w:eastAsia="zh-CN"/>
        </w:rPr>
        <w:t>阿女士</w:t>
      </w:r>
    </w:p>
    <w:p w14:paraId="773AD98F">
      <w:pPr>
        <w:spacing w:line="360" w:lineRule="auto"/>
        <w:ind w:firstLine="480"/>
        <w:rPr>
          <w:rFonts w:hint="eastAsia" w:eastAsia="宋体"/>
          <w:lang w:eastAsia="zh-CN"/>
        </w:rPr>
      </w:pPr>
      <w:r>
        <w:rPr>
          <w:rFonts w:ascii="宋体" w:hAnsi="宋体" w:cs="宋体"/>
          <w:szCs w:val="32"/>
        </w:rPr>
        <w:t>项目联系方式：</w:t>
      </w:r>
      <w:r>
        <w:rPr>
          <w:rFonts w:hint="eastAsia" w:ascii="宋体" w:hAnsi="宋体" w:cs="宋体"/>
          <w:szCs w:val="32"/>
          <w:lang w:eastAsia="zh-CN"/>
        </w:rPr>
        <w:t>0971-2232186</w:t>
      </w:r>
    </w:p>
    <w:p w14:paraId="4CA42671">
      <w:pPr>
        <w:spacing w:line="360" w:lineRule="auto"/>
        <w:ind w:firstLine="240" w:firstLineChars="100"/>
        <w:rPr>
          <w:rFonts w:hint="eastAsia" w:ascii="宋体" w:hAnsi="宋体" w:cs="宋体"/>
          <w:szCs w:val="32"/>
        </w:rPr>
      </w:pPr>
      <w:r>
        <w:rPr>
          <w:rFonts w:hint="eastAsia" w:ascii="宋体" w:hAnsi="宋体" w:cs="宋体"/>
          <w:szCs w:val="32"/>
        </w:rPr>
        <w:t>2、采购代理机构信息</w:t>
      </w:r>
    </w:p>
    <w:p w14:paraId="66E18EA5">
      <w:pPr>
        <w:spacing w:line="360" w:lineRule="auto"/>
        <w:ind w:firstLine="480"/>
        <w:rPr>
          <w:rFonts w:ascii="宋体" w:hAnsi="宋体" w:cs="宋体"/>
          <w:szCs w:val="32"/>
        </w:rPr>
      </w:pPr>
      <w:r>
        <w:rPr>
          <w:rFonts w:ascii="宋体" w:hAnsi="宋体" w:cs="宋体"/>
          <w:szCs w:val="32"/>
        </w:rPr>
        <w:t>名 称：</w:t>
      </w:r>
      <w:r>
        <w:rPr>
          <w:rFonts w:hint="eastAsia" w:cs="宋体"/>
          <w:szCs w:val="32"/>
        </w:rPr>
        <w:t>青海鼎铭全过程工程咨询有限公司</w:t>
      </w:r>
    </w:p>
    <w:p w14:paraId="4347732F">
      <w:pPr>
        <w:spacing w:line="360" w:lineRule="auto"/>
        <w:ind w:firstLine="480"/>
        <w:rPr>
          <w:rFonts w:hint="eastAsia" w:ascii="宋体" w:hAnsi="宋体" w:eastAsia="宋体" w:cs="宋体"/>
          <w:szCs w:val="32"/>
          <w:lang w:eastAsia="zh-CN"/>
        </w:rPr>
      </w:pPr>
      <w:r>
        <w:rPr>
          <w:rFonts w:ascii="宋体" w:hAnsi="宋体" w:cs="宋体"/>
          <w:szCs w:val="32"/>
        </w:rPr>
        <w:t>地 址：</w:t>
      </w:r>
      <w:r>
        <w:rPr>
          <w:rFonts w:hint="eastAsia" w:ascii="宋体" w:hAnsi="宋体" w:cs="宋体"/>
          <w:szCs w:val="32"/>
          <w:lang w:eastAsia="zh-CN"/>
        </w:rPr>
        <w:t xml:space="preserve">青海省西宁市城西区万达4号写字楼16楼11607室  </w:t>
      </w:r>
    </w:p>
    <w:p w14:paraId="6B436A9B">
      <w:pPr>
        <w:spacing w:line="360" w:lineRule="auto"/>
        <w:ind w:firstLine="480"/>
        <w:rPr>
          <w:rFonts w:ascii="宋体" w:hAnsi="宋体" w:cs="宋体"/>
          <w:szCs w:val="32"/>
        </w:rPr>
      </w:pPr>
      <w:r>
        <w:rPr>
          <w:rFonts w:ascii="宋体" w:hAnsi="宋体" w:cs="宋体"/>
          <w:szCs w:val="32"/>
        </w:rPr>
        <w:t>联系人：</w:t>
      </w:r>
      <w:r>
        <w:rPr>
          <w:rFonts w:hint="eastAsia" w:ascii="宋体" w:hAnsi="宋体" w:cs="宋体"/>
          <w:szCs w:val="32"/>
          <w:lang w:val="en-US" w:eastAsia="zh-CN"/>
        </w:rPr>
        <w:t>李</w:t>
      </w:r>
      <w:r>
        <w:rPr>
          <w:rFonts w:ascii="宋体" w:hAnsi="宋体" w:cs="宋体"/>
          <w:szCs w:val="32"/>
        </w:rPr>
        <w:t>女士</w:t>
      </w:r>
    </w:p>
    <w:p w14:paraId="0278BE8A">
      <w:pPr>
        <w:spacing w:line="360" w:lineRule="auto"/>
        <w:ind w:firstLine="480"/>
        <w:rPr>
          <w:rFonts w:ascii="宋体" w:hAnsi="宋体" w:cs="宋体"/>
          <w:szCs w:val="32"/>
        </w:rPr>
      </w:pPr>
      <w:r>
        <w:rPr>
          <w:rFonts w:ascii="宋体" w:hAnsi="宋体" w:cs="宋体"/>
          <w:szCs w:val="32"/>
        </w:rPr>
        <w:t>联系方式：</w:t>
      </w:r>
      <w:r>
        <w:rPr>
          <w:rFonts w:hint="eastAsia" w:ascii="宋体" w:hAnsi="宋体" w:cs="Arial"/>
        </w:rPr>
        <w:t>0971-3883115</w:t>
      </w:r>
    </w:p>
    <w:p w14:paraId="4E9E5C2A">
      <w:pPr>
        <w:pStyle w:val="25"/>
        <w:ind w:left="0" w:leftChars="0" w:firstLine="0" w:firstLineChars="0"/>
        <w:rPr>
          <w:rFonts w:hint="eastAsia" w:cs="宋体"/>
        </w:rPr>
      </w:pPr>
    </w:p>
    <w:p w14:paraId="35933EF3">
      <w:pPr>
        <w:spacing w:line="360" w:lineRule="auto"/>
        <w:ind w:firstLine="482"/>
        <w:jc w:val="right"/>
        <w:rPr>
          <w:rFonts w:hint="eastAsia" w:ascii="宋体" w:hAnsi="宋体" w:cs="宋体"/>
          <w:b/>
          <w:bCs/>
          <w:szCs w:val="32"/>
        </w:rPr>
      </w:pPr>
    </w:p>
    <w:p w14:paraId="04DDB167">
      <w:pPr>
        <w:spacing w:line="360" w:lineRule="auto"/>
        <w:ind w:firstLine="480"/>
        <w:jc w:val="right"/>
        <w:rPr>
          <w:rFonts w:hint="eastAsia" w:cs="宋体"/>
          <w:szCs w:val="32"/>
        </w:rPr>
      </w:pPr>
      <w:r>
        <w:rPr>
          <w:rFonts w:hint="eastAsia" w:cs="宋体"/>
          <w:szCs w:val="32"/>
        </w:rPr>
        <w:t>202</w:t>
      </w:r>
      <w:r>
        <w:rPr>
          <w:rFonts w:hint="eastAsia" w:cs="宋体"/>
          <w:szCs w:val="32"/>
          <w:lang w:val="en-US" w:eastAsia="zh-CN"/>
        </w:rPr>
        <w:t>5</w:t>
      </w:r>
      <w:r>
        <w:rPr>
          <w:rFonts w:hint="eastAsia" w:cs="宋体"/>
          <w:szCs w:val="32"/>
        </w:rPr>
        <w:t>年</w:t>
      </w:r>
      <w:r>
        <w:rPr>
          <w:rFonts w:hint="eastAsia" w:cs="宋体"/>
          <w:szCs w:val="32"/>
          <w:lang w:val="en-US" w:eastAsia="zh-CN"/>
        </w:rPr>
        <w:t>5</w:t>
      </w:r>
      <w:r>
        <w:rPr>
          <w:rFonts w:hint="eastAsia" w:cs="宋体"/>
          <w:szCs w:val="32"/>
        </w:rPr>
        <w:t>月</w:t>
      </w:r>
      <w:r>
        <w:rPr>
          <w:rFonts w:hint="eastAsia" w:cs="宋体"/>
          <w:szCs w:val="32"/>
          <w:lang w:val="en-US" w:eastAsia="zh-CN"/>
        </w:rPr>
        <w:t>15</w:t>
      </w:r>
      <w:r>
        <w:rPr>
          <w:rFonts w:hint="eastAsia" w:cs="宋体"/>
          <w:szCs w:val="32"/>
        </w:rPr>
        <w:t>日</w:t>
      </w:r>
    </w:p>
    <w:p w14:paraId="698B33A8">
      <w:pPr>
        <w:spacing w:line="360" w:lineRule="auto"/>
        <w:ind w:firstLine="480"/>
        <w:jc w:val="right"/>
        <w:rPr>
          <w:rFonts w:hint="eastAsia" w:cs="宋体"/>
          <w:szCs w:val="32"/>
        </w:rPr>
      </w:pPr>
    </w:p>
    <w:p w14:paraId="7B731B8D">
      <w:pPr>
        <w:spacing w:line="360" w:lineRule="auto"/>
        <w:ind w:firstLine="480"/>
        <w:jc w:val="right"/>
        <w:rPr>
          <w:rFonts w:hint="eastAsia" w:cs="宋体"/>
          <w:szCs w:val="32"/>
        </w:rPr>
      </w:pPr>
    </w:p>
    <w:p w14:paraId="663F1923">
      <w:pPr>
        <w:spacing w:line="360" w:lineRule="auto"/>
        <w:ind w:firstLine="480"/>
        <w:jc w:val="right"/>
        <w:rPr>
          <w:rFonts w:hint="eastAsia" w:cs="宋体"/>
          <w:szCs w:val="32"/>
        </w:rPr>
      </w:pPr>
    </w:p>
    <w:p w14:paraId="5414EB60">
      <w:pPr>
        <w:spacing w:line="360" w:lineRule="auto"/>
        <w:ind w:firstLine="480"/>
        <w:jc w:val="right"/>
        <w:rPr>
          <w:rFonts w:hint="eastAsia" w:cs="宋体"/>
          <w:szCs w:val="32"/>
        </w:rPr>
      </w:pPr>
    </w:p>
    <w:p w14:paraId="1DB9AC60">
      <w:pPr>
        <w:spacing w:line="360" w:lineRule="auto"/>
        <w:ind w:firstLine="480"/>
        <w:jc w:val="right"/>
        <w:rPr>
          <w:rFonts w:hint="eastAsia" w:cs="宋体"/>
          <w:szCs w:val="32"/>
        </w:rPr>
      </w:pPr>
    </w:p>
    <w:p w14:paraId="28604001">
      <w:pPr>
        <w:spacing w:line="360" w:lineRule="auto"/>
        <w:ind w:firstLine="480"/>
        <w:jc w:val="right"/>
        <w:rPr>
          <w:rFonts w:hint="eastAsia" w:cs="宋体"/>
          <w:szCs w:val="32"/>
        </w:rPr>
      </w:pPr>
    </w:p>
    <w:p w14:paraId="67951F83">
      <w:pPr>
        <w:spacing w:line="360" w:lineRule="auto"/>
        <w:ind w:firstLine="480"/>
        <w:jc w:val="right"/>
        <w:rPr>
          <w:rFonts w:hint="eastAsia" w:cs="宋体"/>
          <w:szCs w:val="32"/>
        </w:rPr>
      </w:pPr>
    </w:p>
    <w:p w14:paraId="45830370">
      <w:pPr>
        <w:spacing w:line="360" w:lineRule="auto"/>
        <w:ind w:firstLine="480"/>
        <w:jc w:val="right"/>
        <w:rPr>
          <w:rFonts w:hint="eastAsia" w:cs="宋体"/>
          <w:szCs w:val="32"/>
        </w:rPr>
      </w:pPr>
    </w:p>
    <w:p w14:paraId="6974D9F5">
      <w:pPr>
        <w:spacing w:line="360" w:lineRule="auto"/>
        <w:ind w:firstLine="480"/>
        <w:jc w:val="right"/>
        <w:rPr>
          <w:rFonts w:hint="eastAsia" w:cs="宋体"/>
          <w:szCs w:val="32"/>
        </w:rPr>
      </w:pPr>
    </w:p>
    <w:p w14:paraId="7A05F18F">
      <w:pPr>
        <w:spacing w:line="360" w:lineRule="auto"/>
        <w:ind w:firstLine="480"/>
        <w:jc w:val="right"/>
        <w:rPr>
          <w:rFonts w:hint="eastAsia" w:cs="宋体"/>
          <w:szCs w:val="32"/>
        </w:rPr>
      </w:pPr>
    </w:p>
    <w:p w14:paraId="2EF5B8FF">
      <w:pPr>
        <w:spacing w:line="360" w:lineRule="auto"/>
        <w:ind w:firstLine="480"/>
        <w:jc w:val="right"/>
        <w:rPr>
          <w:rFonts w:hint="eastAsia" w:cs="宋体"/>
          <w:szCs w:val="32"/>
        </w:rPr>
      </w:pPr>
    </w:p>
    <w:p w14:paraId="52FB8296">
      <w:pPr>
        <w:spacing w:line="360" w:lineRule="auto"/>
        <w:ind w:firstLine="480"/>
        <w:jc w:val="right"/>
        <w:rPr>
          <w:rFonts w:hint="eastAsia" w:cs="宋体"/>
          <w:szCs w:val="32"/>
        </w:rPr>
      </w:pPr>
    </w:p>
    <w:p w14:paraId="3B57D532">
      <w:pPr>
        <w:spacing w:line="360" w:lineRule="auto"/>
        <w:ind w:firstLine="480"/>
        <w:jc w:val="right"/>
        <w:rPr>
          <w:rFonts w:hint="eastAsia" w:cs="宋体"/>
          <w:szCs w:val="32"/>
        </w:rPr>
      </w:pPr>
    </w:p>
    <w:p w14:paraId="49187877">
      <w:pPr>
        <w:spacing w:line="360" w:lineRule="auto"/>
        <w:ind w:firstLine="480"/>
        <w:jc w:val="right"/>
        <w:rPr>
          <w:rFonts w:hint="eastAsia" w:cs="宋体"/>
          <w:szCs w:val="32"/>
        </w:rPr>
      </w:pPr>
    </w:p>
    <w:p w14:paraId="115DC5FA">
      <w:pPr>
        <w:spacing w:line="360" w:lineRule="auto"/>
        <w:ind w:firstLine="480"/>
        <w:jc w:val="right"/>
        <w:rPr>
          <w:rFonts w:hint="eastAsia" w:cs="宋体"/>
          <w:szCs w:val="32"/>
        </w:rPr>
      </w:pPr>
    </w:p>
    <w:p w14:paraId="6E77A86B">
      <w:pPr>
        <w:spacing w:line="360" w:lineRule="auto"/>
        <w:ind w:firstLine="480"/>
        <w:jc w:val="right"/>
        <w:rPr>
          <w:rFonts w:hint="eastAsia" w:cs="宋体"/>
          <w:szCs w:val="32"/>
        </w:rPr>
      </w:pPr>
    </w:p>
    <w:p w14:paraId="570B4773">
      <w:pPr>
        <w:spacing w:line="360" w:lineRule="auto"/>
        <w:ind w:left="0" w:leftChars="0" w:firstLine="0" w:firstLineChars="0"/>
        <w:jc w:val="both"/>
        <w:rPr>
          <w:rFonts w:hint="eastAsia" w:cs="宋体"/>
          <w:szCs w:val="32"/>
        </w:rPr>
      </w:pPr>
    </w:p>
    <w:p w14:paraId="39DEF618">
      <w:pPr>
        <w:pStyle w:val="2"/>
        <w:ind w:firstLine="1968" w:firstLineChars="700"/>
        <w:jc w:val="both"/>
        <w:rPr>
          <w:rFonts w:hint="eastAsia" w:hAnsi="宋体"/>
          <w:kern w:val="2"/>
          <w:sz w:val="28"/>
          <w:szCs w:val="32"/>
        </w:rPr>
      </w:pPr>
      <w:bookmarkStart w:id="28" w:name="_Toc32082"/>
    </w:p>
    <w:p w14:paraId="18DA88F0">
      <w:pPr>
        <w:pStyle w:val="2"/>
        <w:ind w:firstLine="1968" w:firstLineChars="700"/>
        <w:jc w:val="both"/>
        <w:rPr>
          <w:rFonts w:hint="eastAsia" w:hAnsi="宋体"/>
          <w:kern w:val="2"/>
          <w:sz w:val="28"/>
          <w:szCs w:val="32"/>
        </w:rPr>
      </w:pPr>
    </w:p>
    <w:p w14:paraId="653D02B6">
      <w:pPr>
        <w:pStyle w:val="2"/>
        <w:ind w:firstLine="1968" w:firstLineChars="700"/>
        <w:jc w:val="both"/>
        <w:rPr>
          <w:rFonts w:hint="eastAsia" w:hAnsi="宋体"/>
          <w:kern w:val="2"/>
          <w:sz w:val="28"/>
          <w:szCs w:val="32"/>
        </w:rPr>
      </w:pPr>
      <w:r>
        <w:rPr>
          <w:rFonts w:hint="eastAsia" w:hAnsi="宋体"/>
          <w:kern w:val="2"/>
          <w:sz w:val="28"/>
          <w:szCs w:val="32"/>
        </w:rPr>
        <w:t>第二部分 供应商须知前附表</w:t>
      </w:r>
      <w:bookmarkEnd w:id="2"/>
      <w:bookmarkEnd w:id="28"/>
    </w:p>
    <w:bookmarkEnd w:id="3"/>
    <w:tbl>
      <w:tblPr>
        <w:tblStyle w:val="64"/>
        <w:tblW w:w="9159" w:type="dxa"/>
        <w:jc w:val="center"/>
        <w:tblLayout w:type="fixed"/>
        <w:tblCellMar>
          <w:top w:w="0" w:type="dxa"/>
          <w:left w:w="57" w:type="dxa"/>
          <w:bottom w:w="0" w:type="dxa"/>
          <w:right w:w="57" w:type="dxa"/>
        </w:tblCellMar>
      </w:tblPr>
      <w:tblGrid>
        <w:gridCol w:w="708"/>
        <w:gridCol w:w="2268"/>
        <w:gridCol w:w="6183"/>
      </w:tblGrid>
      <w:tr w14:paraId="0D642BA0">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4E7954C0">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序号</w:t>
            </w:r>
          </w:p>
        </w:tc>
        <w:tc>
          <w:tcPr>
            <w:tcW w:w="8451" w:type="dxa"/>
            <w:gridSpan w:val="2"/>
            <w:tcBorders>
              <w:top w:val="single" w:color="000000" w:sz="6" w:space="0"/>
              <w:left w:val="single" w:color="000000" w:sz="6" w:space="0"/>
              <w:bottom w:val="single" w:color="000000" w:sz="6" w:space="0"/>
              <w:right w:val="single" w:color="000000" w:sz="6" w:space="0"/>
            </w:tcBorders>
            <w:noWrap w:val="0"/>
            <w:vAlign w:val="center"/>
          </w:tcPr>
          <w:p w14:paraId="1625377B">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内容</w:t>
            </w:r>
          </w:p>
        </w:tc>
      </w:tr>
      <w:tr w14:paraId="4CA88C3C">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0B897A65">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1</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386C7CBB">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采购项目编号</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53274021">
            <w:pPr>
              <w:spacing w:line="360" w:lineRule="auto"/>
              <w:ind w:left="32" w:firstLine="31" w:firstLineChars="13"/>
              <w:rPr>
                <w:rFonts w:hint="eastAsia" w:ascii="宋体" w:hAnsi="宋体" w:cs="宋体"/>
                <w:color w:val="000000"/>
                <w:kern w:val="0"/>
                <w:lang w:val="zh-CN"/>
              </w:rPr>
            </w:pPr>
            <w:r>
              <w:rPr>
                <w:rFonts w:hint="eastAsia" w:ascii="宋体" w:hAnsi="宋体" w:cs="宋体"/>
                <w:color w:val="000000"/>
                <w:kern w:val="0"/>
                <w:lang w:val="zh-CN"/>
              </w:rPr>
              <w:t>青海鼎铭竞磋（货物）2025-017</w:t>
            </w:r>
          </w:p>
        </w:tc>
      </w:tr>
      <w:tr w14:paraId="191B633A">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2B96C4C1">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2</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417A6A54">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采购项目名称</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6C9CD233">
            <w:pPr>
              <w:spacing w:line="360" w:lineRule="auto"/>
              <w:ind w:left="32" w:firstLine="31" w:firstLineChars="13"/>
              <w:rPr>
                <w:rFonts w:hint="eastAsia" w:ascii="宋体" w:hAnsi="宋体" w:eastAsia="宋体" w:cs="宋体"/>
                <w:color w:val="000000"/>
                <w:kern w:val="0"/>
                <w:lang w:val="zh-CN" w:eastAsia="zh-CN"/>
              </w:rPr>
            </w:pPr>
            <w:r>
              <w:rPr>
                <w:rFonts w:hint="eastAsia" w:ascii="宋体" w:hAnsi="宋体"/>
                <w:lang w:eastAsia="zh-CN"/>
              </w:rPr>
              <w:t>“云上群加”太空舱营地配套设施建设项目（二次）</w:t>
            </w:r>
          </w:p>
        </w:tc>
      </w:tr>
      <w:tr w14:paraId="215F54E1">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F2406A3">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3</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6ACC3882">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采购人</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6F989C67">
            <w:pPr>
              <w:spacing w:line="360" w:lineRule="auto"/>
              <w:ind w:left="32" w:firstLine="31" w:firstLineChars="13"/>
              <w:rPr>
                <w:rFonts w:hint="eastAsia" w:ascii="宋体" w:hAnsi="宋体" w:cs="宋体"/>
                <w:color w:val="000000"/>
                <w:kern w:val="0"/>
                <w:lang w:val="zh-CN"/>
              </w:rPr>
            </w:pPr>
            <w:r>
              <w:rPr>
                <w:rFonts w:hint="eastAsia" w:ascii="宋体" w:hAnsi="宋体" w:cs="宋体"/>
                <w:color w:val="000000"/>
                <w:kern w:val="0"/>
                <w:lang w:val="zh-CN"/>
              </w:rPr>
              <w:t>西宁市湟中区文体旅游局</w:t>
            </w:r>
          </w:p>
        </w:tc>
      </w:tr>
      <w:tr w14:paraId="713EAC3F">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01DFEDEA">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4</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552155F3">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采购代理机构</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0156A780">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青海鼎铭全过程工程咨询有限公司</w:t>
            </w:r>
          </w:p>
        </w:tc>
      </w:tr>
      <w:tr w14:paraId="63F49991">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723D66FA">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71E53B5A">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采购方式</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1382EADF">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竞争性磋商</w:t>
            </w:r>
          </w:p>
        </w:tc>
      </w:tr>
      <w:tr w14:paraId="0423E87D">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181B5C0A">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6</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6ACEA035">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评分办法</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0FD9997D">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综合评分法</w:t>
            </w:r>
          </w:p>
        </w:tc>
      </w:tr>
      <w:tr w14:paraId="447DFC2D">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7E5B52B5">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7</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51671101">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采购预算额度</w:t>
            </w:r>
          </w:p>
        </w:tc>
        <w:tc>
          <w:tcPr>
            <w:tcW w:w="6183" w:type="dxa"/>
            <w:tcBorders>
              <w:top w:val="single" w:color="000000" w:sz="6" w:space="0"/>
              <w:left w:val="single" w:color="000000" w:sz="6" w:space="0"/>
              <w:bottom w:val="single" w:color="000000" w:sz="6" w:space="0"/>
              <w:right w:val="single" w:color="000000" w:sz="6" w:space="0"/>
            </w:tcBorders>
            <w:noWrap w:val="0"/>
            <w:vAlign w:val="center"/>
          </w:tcPr>
          <w:p w14:paraId="16473F39">
            <w:pPr>
              <w:spacing w:line="240" w:lineRule="auto"/>
              <w:ind w:firstLine="0" w:firstLineChars="0"/>
              <w:jc w:val="left"/>
              <w:rPr>
                <w:rFonts w:hint="eastAsia" w:hAnsi="宋体"/>
                <w:lang w:val="zh-CN"/>
              </w:rPr>
            </w:pPr>
            <w:r>
              <w:rPr>
                <w:rFonts w:hint="eastAsia" w:cs="宋体"/>
                <w:szCs w:val="32"/>
                <w:lang w:val="en-US" w:eastAsia="zh-CN"/>
              </w:rPr>
              <w:t>1000000</w:t>
            </w:r>
            <w:r>
              <w:rPr>
                <w:rFonts w:hint="eastAsia" w:cs="宋体"/>
                <w:szCs w:val="32"/>
              </w:rPr>
              <w:t>.00元</w:t>
            </w:r>
            <w:r>
              <w:rPr>
                <w:rFonts w:hint="eastAsia" w:ascii="宋体" w:hAnsi="宋体"/>
              </w:rPr>
              <w:t>（大写：</w:t>
            </w:r>
            <w:r>
              <w:rPr>
                <w:rFonts w:hint="eastAsia" w:ascii="宋体" w:hAnsi="宋体"/>
                <w:lang w:val="en-US" w:eastAsia="zh-CN"/>
              </w:rPr>
              <w:t>壹佰万元整</w:t>
            </w:r>
            <w:r>
              <w:rPr>
                <w:rFonts w:hint="eastAsia" w:ascii="宋体" w:hAnsi="宋体"/>
              </w:rPr>
              <w:t>）</w:t>
            </w:r>
          </w:p>
        </w:tc>
      </w:tr>
      <w:tr w14:paraId="0909D8FA">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429A27E0">
            <w:pPr>
              <w:spacing w:line="360" w:lineRule="auto"/>
              <w:ind w:left="32" w:firstLine="31" w:firstLineChars="13"/>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17A5590C">
            <w:pPr>
              <w:spacing w:line="360" w:lineRule="auto"/>
              <w:ind w:left="32" w:firstLine="31" w:firstLineChars="13"/>
              <w:jc w:val="center"/>
              <w:rPr>
                <w:rFonts w:hint="eastAsia" w:ascii="宋体" w:hAnsi="宋体" w:cs="宋体"/>
                <w:color w:val="000000"/>
                <w:kern w:val="0"/>
                <w:lang w:val="zh-CN"/>
              </w:rPr>
            </w:pPr>
            <w:r>
              <w:rPr>
                <w:rFonts w:hint="eastAsia" w:ascii="宋体" w:hAnsi="宋体" w:cs="宋体"/>
                <w:szCs w:val="32"/>
              </w:rPr>
              <w:t>最高限价</w:t>
            </w:r>
          </w:p>
        </w:tc>
        <w:tc>
          <w:tcPr>
            <w:tcW w:w="6183" w:type="dxa"/>
            <w:tcBorders>
              <w:top w:val="single" w:color="000000" w:sz="6" w:space="0"/>
              <w:left w:val="single" w:color="000000" w:sz="6" w:space="0"/>
              <w:bottom w:val="single" w:color="000000" w:sz="6" w:space="0"/>
              <w:right w:val="single" w:color="000000" w:sz="6" w:space="0"/>
            </w:tcBorders>
            <w:noWrap w:val="0"/>
            <w:vAlign w:val="center"/>
          </w:tcPr>
          <w:p w14:paraId="3A8D7ABB">
            <w:pPr>
              <w:spacing w:line="240" w:lineRule="auto"/>
              <w:ind w:firstLine="0" w:firstLineChars="0"/>
              <w:jc w:val="left"/>
              <w:rPr>
                <w:rFonts w:hint="default" w:cs="宋体"/>
                <w:szCs w:val="32"/>
                <w:lang w:val="en-US" w:eastAsia="zh-CN"/>
              </w:rPr>
            </w:pPr>
            <w:r>
              <w:rPr>
                <w:rFonts w:hint="eastAsia" w:cs="宋体"/>
                <w:szCs w:val="32"/>
                <w:lang w:val="en-US" w:eastAsia="zh-CN"/>
              </w:rPr>
              <w:t>927572.03元（玖拾贰万柒仟伍佰柒拾贰元零叁分）</w:t>
            </w:r>
          </w:p>
        </w:tc>
      </w:tr>
      <w:tr w14:paraId="2A91898E">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6FB24CD3">
            <w:pPr>
              <w:spacing w:line="360" w:lineRule="auto"/>
              <w:ind w:left="32" w:firstLine="31" w:firstLineChars="13"/>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9</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07A99F29">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项目分包个数</w:t>
            </w:r>
          </w:p>
        </w:tc>
        <w:tc>
          <w:tcPr>
            <w:tcW w:w="6183" w:type="dxa"/>
            <w:tcBorders>
              <w:top w:val="single" w:color="000000" w:sz="6" w:space="0"/>
              <w:left w:val="single" w:color="000000" w:sz="6" w:space="0"/>
              <w:bottom w:val="single" w:color="000000" w:sz="6" w:space="0"/>
              <w:right w:val="single" w:color="000000" w:sz="6" w:space="0"/>
            </w:tcBorders>
            <w:noWrap w:val="0"/>
            <w:vAlign w:val="center"/>
          </w:tcPr>
          <w:p w14:paraId="262F7323">
            <w:pPr>
              <w:spacing w:line="360" w:lineRule="auto"/>
              <w:ind w:left="32" w:firstLine="31" w:firstLineChars="13"/>
              <w:rPr>
                <w:rFonts w:hint="eastAsia" w:ascii="宋体" w:hAnsi="宋体" w:cs="宋体"/>
                <w:color w:val="000000"/>
                <w:kern w:val="0"/>
              </w:rPr>
            </w:pPr>
            <w:r>
              <w:rPr>
                <w:rFonts w:hint="eastAsia" w:ascii="宋体" w:hAnsi="宋体" w:cs="宋体"/>
                <w:color w:val="000000"/>
                <w:kern w:val="0"/>
              </w:rPr>
              <w:t>/</w:t>
            </w:r>
          </w:p>
        </w:tc>
      </w:tr>
      <w:tr w14:paraId="3678FAF5">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5B5A9CE">
            <w:pPr>
              <w:spacing w:line="360" w:lineRule="auto"/>
              <w:ind w:left="32" w:firstLine="31" w:firstLineChars="13"/>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10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7CCEDA50">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采购要求</w:t>
            </w:r>
          </w:p>
        </w:tc>
        <w:tc>
          <w:tcPr>
            <w:tcW w:w="6183" w:type="dxa"/>
            <w:tcBorders>
              <w:top w:val="single" w:color="000000" w:sz="6" w:space="0"/>
              <w:left w:val="single" w:color="000000" w:sz="6" w:space="0"/>
              <w:bottom w:val="single" w:color="000000" w:sz="6" w:space="0"/>
              <w:right w:val="single" w:color="000000" w:sz="6" w:space="0"/>
            </w:tcBorders>
            <w:noWrap w:val="0"/>
            <w:vAlign w:val="center"/>
          </w:tcPr>
          <w:p w14:paraId="159E814D">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新建指引标识标牌7块，警示标识牌 30块，温馨提示牌50块，购置车辆6辆，门禁系统2套；具体详见竞争性磋商文件。</w:t>
            </w:r>
          </w:p>
        </w:tc>
      </w:tr>
      <w:tr w14:paraId="457A441D">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4ED4BE6B">
            <w:pPr>
              <w:spacing w:line="360" w:lineRule="auto"/>
              <w:ind w:left="32" w:firstLine="31" w:firstLineChars="13"/>
              <w:jc w:val="center"/>
              <w:rPr>
                <w:rFonts w:hint="eastAsia" w:ascii="宋体" w:hAnsi="宋体" w:eastAsia="宋体" w:cs="宋体"/>
                <w:color w:val="000000"/>
                <w:kern w:val="0"/>
                <w:lang w:val="en-US" w:eastAsia="zh-CN"/>
              </w:rPr>
            </w:pPr>
            <w:r>
              <w:rPr>
                <w:rFonts w:hint="eastAsia" w:ascii="宋体" w:hAnsi="宋体" w:cs="宋体"/>
                <w:color w:val="000000"/>
                <w:kern w:val="0"/>
                <w:lang w:val="zh-CN"/>
              </w:rPr>
              <w:t>1</w:t>
            </w:r>
            <w:r>
              <w:rPr>
                <w:rFonts w:hint="eastAsia" w:ascii="宋体" w:hAnsi="宋体" w:cs="宋体"/>
                <w:color w:val="000000"/>
                <w:kern w:val="0"/>
                <w:lang w:val="en-US" w:eastAsia="zh-CN"/>
              </w:rPr>
              <w:t>1</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041B3911">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供应商资格条件</w:t>
            </w:r>
          </w:p>
        </w:tc>
        <w:tc>
          <w:tcPr>
            <w:tcW w:w="6183" w:type="dxa"/>
            <w:tcBorders>
              <w:top w:val="single" w:color="000000" w:sz="6" w:space="0"/>
              <w:left w:val="single" w:color="000000" w:sz="6" w:space="0"/>
              <w:bottom w:val="single" w:color="000000" w:sz="6" w:space="0"/>
              <w:right w:val="single" w:color="000000" w:sz="6" w:space="0"/>
            </w:tcBorders>
            <w:noWrap w:val="0"/>
            <w:vAlign w:val="center"/>
          </w:tcPr>
          <w:p w14:paraId="5ED457B8">
            <w:pPr>
              <w:numPr>
                <w:ilvl w:val="0"/>
                <w:numId w:val="20"/>
              </w:numPr>
              <w:spacing w:line="360" w:lineRule="auto"/>
              <w:ind w:firstLine="480"/>
              <w:rPr>
                <w:rFonts w:hint="eastAsia" w:ascii="宋体" w:hAnsi="宋体" w:cs="宋体"/>
                <w:szCs w:val="32"/>
              </w:rPr>
            </w:pPr>
            <w:r>
              <w:rPr>
                <w:rFonts w:hint="eastAsia" w:ascii="宋体" w:hAnsi="宋体" w:cs="宋体"/>
                <w:szCs w:val="32"/>
              </w:rPr>
              <w:t>满足《中华人民共和国政府采购法》第二十二条规定，并提供以下资料：</w:t>
            </w:r>
          </w:p>
          <w:p w14:paraId="7FECF3AF">
            <w:pPr>
              <w:numPr>
                <w:ilvl w:val="0"/>
                <w:numId w:val="21"/>
              </w:numPr>
              <w:spacing w:line="360" w:lineRule="auto"/>
              <w:ind w:firstLine="480"/>
              <w:rPr>
                <w:rFonts w:hint="eastAsia" w:ascii="宋体" w:hAnsi="宋体" w:cs="宋体"/>
                <w:szCs w:val="32"/>
              </w:rPr>
            </w:pPr>
            <w:r>
              <w:rPr>
                <w:rFonts w:hint="eastAsia" w:ascii="宋体" w:hAnsi="宋体" w:cs="宋体"/>
                <w:szCs w:val="32"/>
              </w:rPr>
              <w:t>供应商的营业执照等证明文件，自然人的身份证明；</w:t>
            </w:r>
          </w:p>
          <w:p w14:paraId="2B69EE6D">
            <w:pPr>
              <w:numPr>
                <w:ilvl w:val="0"/>
                <w:numId w:val="21"/>
              </w:numPr>
              <w:spacing w:line="360" w:lineRule="auto"/>
              <w:ind w:firstLine="480"/>
              <w:rPr>
                <w:rFonts w:hint="eastAsia" w:ascii="宋体" w:hAnsi="宋体" w:cs="宋体"/>
                <w:szCs w:val="32"/>
              </w:rPr>
            </w:pPr>
            <w:r>
              <w:rPr>
                <w:rFonts w:hint="eastAsia" w:ascii="宋体" w:hAnsi="宋体" w:cs="宋体"/>
                <w:szCs w:val="32"/>
              </w:rPr>
              <w:t>财务状况报告，依法缴纳税收和社会保障资金的相关材料；</w:t>
            </w:r>
          </w:p>
          <w:p w14:paraId="64D25019">
            <w:pPr>
              <w:numPr>
                <w:ilvl w:val="0"/>
                <w:numId w:val="21"/>
              </w:numPr>
              <w:spacing w:line="360" w:lineRule="auto"/>
              <w:ind w:firstLine="480"/>
              <w:rPr>
                <w:rFonts w:hint="eastAsia" w:ascii="宋体" w:hAnsi="宋体" w:cs="宋体"/>
                <w:szCs w:val="32"/>
              </w:rPr>
            </w:pPr>
            <w:r>
              <w:rPr>
                <w:rFonts w:hint="eastAsia" w:ascii="宋体" w:hAnsi="宋体" w:cs="宋体"/>
                <w:szCs w:val="32"/>
              </w:rPr>
              <w:t>具备履行合同所必需的设备和专业技术能力的证明材料；</w:t>
            </w:r>
          </w:p>
          <w:p w14:paraId="38B0E76F">
            <w:pPr>
              <w:numPr>
                <w:ilvl w:val="0"/>
                <w:numId w:val="21"/>
              </w:numPr>
              <w:spacing w:line="360" w:lineRule="auto"/>
              <w:ind w:firstLine="480"/>
              <w:rPr>
                <w:rFonts w:hint="eastAsia" w:ascii="宋体" w:hAnsi="宋体" w:cs="宋体"/>
                <w:szCs w:val="32"/>
              </w:rPr>
            </w:pPr>
            <w:r>
              <w:rPr>
                <w:rFonts w:hint="eastAsia" w:ascii="宋体" w:hAnsi="宋体" w:cs="宋体"/>
                <w:szCs w:val="32"/>
              </w:rPr>
              <w:t>参加政府采购活动前3年内在经营活动中没有重大违法记录的书面声明；</w:t>
            </w:r>
          </w:p>
          <w:p w14:paraId="3287C786">
            <w:pPr>
              <w:numPr>
                <w:ilvl w:val="0"/>
                <w:numId w:val="21"/>
              </w:numPr>
              <w:spacing w:line="360" w:lineRule="auto"/>
              <w:ind w:firstLine="480"/>
              <w:rPr>
                <w:rFonts w:hint="eastAsia" w:ascii="宋体" w:hAnsi="宋体" w:cs="宋体"/>
                <w:szCs w:val="32"/>
              </w:rPr>
            </w:pPr>
            <w:r>
              <w:rPr>
                <w:rFonts w:hint="eastAsia" w:ascii="宋体" w:hAnsi="宋体" w:cs="宋体"/>
                <w:szCs w:val="32"/>
              </w:rPr>
              <w:t>具备法律、行政法规规定的其他条件的证明材料。</w:t>
            </w:r>
          </w:p>
          <w:p w14:paraId="3E9299B5">
            <w:pPr>
              <w:pStyle w:val="24"/>
              <w:spacing w:line="360" w:lineRule="auto"/>
              <w:ind w:firstLine="480"/>
              <w:rPr>
                <w:rFonts w:ascii="宋体" w:hAnsi="宋体" w:cs="宋体"/>
                <w:sz w:val="24"/>
                <w:szCs w:val="32"/>
              </w:rPr>
            </w:pPr>
            <w:r>
              <w:rPr>
                <w:rFonts w:hint="eastAsia" w:ascii="宋体" w:hAnsi="宋体" w:cs="宋体"/>
                <w:sz w:val="24"/>
                <w:szCs w:val="32"/>
                <w:lang w:val="en-US" w:eastAsia="zh-CN"/>
              </w:rPr>
              <w:t>2</w:t>
            </w:r>
            <w:r>
              <w:rPr>
                <w:rFonts w:hint="eastAsia" w:ascii="宋体" w:hAnsi="宋体" w:cs="宋体"/>
                <w:sz w:val="24"/>
                <w:szCs w:val="32"/>
              </w:rPr>
              <w:t>、本项目的特定资格要求：/</w:t>
            </w:r>
          </w:p>
          <w:p w14:paraId="60B6482A">
            <w:pPr>
              <w:spacing w:line="360" w:lineRule="auto"/>
              <w:ind w:firstLine="480"/>
              <w:rPr>
                <w:rFonts w:hint="eastAsia" w:ascii="宋体" w:hAnsi="宋体" w:cs="宋体"/>
                <w:szCs w:val="32"/>
              </w:rPr>
            </w:pPr>
            <w:r>
              <w:rPr>
                <w:rFonts w:hint="eastAsia" w:ascii="宋体" w:hAnsi="宋体" w:cs="宋体"/>
                <w:szCs w:val="32"/>
                <w:lang w:val="en-US" w:eastAsia="zh-CN"/>
              </w:rPr>
              <w:t>3</w:t>
            </w:r>
            <w:r>
              <w:rPr>
                <w:rFonts w:hint="eastAsia" w:ascii="宋体" w:hAnsi="宋体" w:cs="宋体"/>
                <w:szCs w:val="32"/>
              </w:rPr>
              <w:t>、提供在中国政府采购网（www.ccgp.gov.cn）、信用中国（www.creditchina</w:t>
            </w:r>
          </w:p>
          <w:p w14:paraId="396D2C78">
            <w:pPr>
              <w:widowControl/>
              <w:adjustRightInd w:val="0"/>
              <w:snapToGrid w:val="0"/>
              <w:spacing w:line="360" w:lineRule="auto"/>
              <w:ind w:firstLine="240" w:firstLineChars="100"/>
              <w:jc w:val="left"/>
              <w:textAlignment w:val="baseline"/>
              <w:rPr>
                <w:rFonts w:hint="eastAsia" w:ascii="宋体" w:hAnsi="宋体" w:cs="宋体"/>
                <w:szCs w:val="32"/>
              </w:rPr>
            </w:pPr>
            <w:r>
              <w:rPr>
                <w:rFonts w:hint="eastAsia" w:ascii="宋体" w:hAnsi="宋体" w:cs="宋体"/>
                <w:szCs w:val="32"/>
              </w:rPr>
              <w:t>.gov.cn）信用信息中无任何不良记录的查询截图（提供“中国政府采购网”及“信用中国”网站查询截图）；</w:t>
            </w:r>
          </w:p>
          <w:p w14:paraId="41863621">
            <w:pPr>
              <w:widowControl/>
              <w:adjustRightInd w:val="0"/>
              <w:snapToGrid w:val="0"/>
              <w:spacing w:line="360" w:lineRule="auto"/>
              <w:ind w:firstLine="240" w:firstLineChars="100"/>
              <w:jc w:val="left"/>
              <w:textAlignment w:val="baseline"/>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val="zh-CN"/>
              </w:rPr>
              <w:t>、单位负责人为同一人或者存在直接控股、管理关系的不同投标人，不得参加同一合同项下的政府采购活动。否则，皆取消投标资格；</w:t>
            </w:r>
          </w:p>
          <w:p w14:paraId="0F221FD4">
            <w:pPr>
              <w:widowControl/>
              <w:adjustRightInd w:val="0"/>
              <w:snapToGrid w:val="0"/>
              <w:spacing w:line="360" w:lineRule="auto"/>
              <w:ind w:firstLine="240" w:firstLineChars="100"/>
              <w:jc w:val="left"/>
              <w:textAlignment w:val="baseline"/>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val="zh-CN"/>
              </w:rPr>
              <w:t>、为本采购项目提供整体设计、规范编制或者项目管理、监理、检测等服务的投标人，不得再参加该采购项目的其他采购活动；</w:t>
            </w:r>
          </w:p>
          <w:p w14:paraId="12D9BC2A">
            <w:pPr>
              <w:spacing w:line="360" w:lineRule="auto"/>
              <w:ind w:firstLine="480"/>
              <w:rPr>
                <w:rFonts w:hint="eastAsia" w:ascii="宋体" w:hAnsi="宋体" w:cs="宋体"/>
                <w:color w:val="000000"/>
                <w:kern w:val="0"/>
                <w:lang w:val="zh-CN"/>
              </w:rPr>
            </w:pPr>
            <w:r>
              <w:rPr>
                <w:rFonts w:hint="eastAsia" w:cs="宋体"/>
                <w:szCs w:val="32"/>
                <w:lang w:val="en-US" w:eastAsia="zh-CN"/>
              </w:rPr>
              <w:t>6</w:t>
            </w:r>
            <w:r>
              <w:rPr>
                <w:rFonts w:hint="eastAsia" w:ascii="宋体" w:hAnsi="宋体" w:cs="宋体"/>
                <w:szCs w:val="32"/>
              </w:rPr>
              <w:t>、本项目不接受以联合体方式进行投标</w:t>
            </w:r>
            <w:r>
              <w:rPr>
                <w:rFonts w:hint="eastAsia" w:ascii="宋体" w:hAnsi="宋体" w:cs="宋体"/>
                <w:color w:val="000000"/>
                <w:kern w:val="0"/>
                <w:lang w:val="zh-CN"/>
              </w:rPr>
              <w:t>；</w:t>
            </w:r>
          </w:p>
        </w:tc>
      </w:tr>
      <w:tr w14:paraId="2D29683B">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70A1FC13">
            <w:pPr>
              <w:spacing w:line="360" w:lineRule="auto"/>
              <w:ind w:left="32" w:firstLine="31" w:firstLineChars="13"/>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1</w:t>
            </w:r>
            <w:r>
              <w:rPr>
                <w:rFonts w:hint="eastAsia" w:ascii="宋体" w:hAnsi="宋体" w:cs="宋体"/>
                <w:color w:val="000000"/>
                <w:kern w:val="0"/>
                <w:lang w:val="en-US" w:eastAsia="zh-CN"/>
              </w:rPr>
              <w:t>2</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317652BF">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磋商保证金</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2A487F36">
            <w:pPr>
              <w:spacing w:line="360" w:lineRule="auto"/>
              <w:ind w:left="32" w:firstLine="31" w:firstLineChars="13"/>
              <w:rPr>
                <w:rFonts w:hint="eastAsia" w:ascii="宋体" w:hAnsi="宋体" w:cs="宋体"/>
                <w:color w:val="000000"/>
                <w:kern w:val="0"/>
              </w:rPr>
            </w:pPr>
            <w:r>
              <w:rPr>
                <w:rFonts w:hint="eastAsia" w:ascii="宋体" w:hAnsi="宋体" w:cs="宋体"/>
                <w:color w:val="000000"/>
                <w:kern w:val="0"/>
                <w:lang w:val="zh-CN"/>
              </w:rPr>
              <w:t>磋商保证金：（小写）</w:t>
            </w:r>
            <w:r>
              <w:rPr>
                <w:rFonts w:hint="eastAsia" w:ascii="宋体" w:hAnsi="宋体" w:cs="宋体"/>
                <w:color w:val="000000"/>
                <w:kern w:val="0"/>
                <w:lang w:val="en-US" w:eastAsia="zh-CN"/>
              </w:rPr>
              <w:t>20</w:t>
            </w:r>
            <w:r>
              <w:rPr>
                <w:rFonts w:ascii="宋体" w:hAnsi="宋体" w:cs="宋体"/>
                <w:color w:val="000000"/>
                <w:kern w:val="0"/>
              </w:rPr>
              <w:t>000</w:t>
            </w:r>
            <w:r>
              <w:rPr>
                <w:rFonts w:hint="eastAsia" w:ascii="宋体" w:hAnsi="宋体" w:cs="宋体"/>
                <w:color w:val="000000"/>
                <w:kern w:val="0"/>
                <w:lang w:val="zh-CN"/>
              </w:rPr>
              <w:t>元</w:t>
            </w:r>
            <w:bookmarkStart w:id="29" w:name="_Hlk105593656"/>
            <w:r>
              <w:rPr>
                <w:rFonts w:hint="eastAsia" w:ascii="宋体" w:hAnsi="宋体" w:cs="宋体"/>
                <w:color w:val="000000"/>
                <w:kern w:val="0"/>
                <w:lang w:val="zh-CN"/>
              </w:rPr>
              <w:t>（大写）</w:t>
            </w:r>
            <w:bookmarkEnd w:id="29"/>
            <w:r>
              <w:rPr>
                <w:rFonts w:hint="eastAsia" w:ascii="宋体" w:hAnsi="宋体" w:cs="宋体"/>
                <w:color w:val="000000"/>
                <w:kern w:val="0"/>
                <w:lang w:val="en-US" w:eastAsia="zh-CN"/>
              </w:rPr>
              <w:t>贰</w:t>
            </w:r>
            <w:r>
              <w:rPr>
                <w:rFonts w:hint="eastAsia" w:ascii="宋体" w:hAnsi="宋体" w:cs="宋体"/>
                <w:color w:val="000000"/>
                <w:kern w:val="0"/>
                <w:lang w:val="zh-CN"/>
              </w:rPr>
              <w:t>万</w:t>
            </w:r>
            <w:r>
              <w:rPr>
                <w:rFonts w:hint="eastAsia" w:ascii="宋体" w:hAnsi="宋体" w:cs="宋体"/>
                <w:color w:val="000000"/>
                <w:kern w:val="0"/>
              </w:rPr>
              <w:t>元整</w:t>
            </w:r>
          </w:p>
          <w:p w14:paraId="0363A47E">
            <w:pPr>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收款单位：青海鼎铭全过程工程咨询有限公司</w:t>
            </w:r>
          </w:p>
          <w:p w14:paraId="6B7B1544">
            <w:pPr>
              <w:spacing w:line="360" w:lineRule="auto"/>
              <w:ind w:left="32" w:firstLine="31" w:firstLineChars="13"/>
              <w:rPr>
                <w:rFonts w:hint="eastAsia" w:ascii="宋体" w:hAnsi="宋体" w:cs="宋体"/>
                <w:color w:val="000000"/>
                <w:kern w:val="0"/>
                <w:lang w:val="zh-CN"/>
              </w:rPr>
            </w:pPr>
            <w:r>
              <w:rPr>
                <w:rFonts w:hint="eastAsia" w:ascii="宋体" w:hAnsi="宋体" w:cs="宋体"/>
                <w:color w:val="000000"/>
                <w:kern w:val="0"/>
                <w:lang w:val="zh-CN"/>
              </w:rPr>
              <w:t>开 户 行：</w:t>
            </w:r>
            <w:r>
              <w:rPr>
                <w:rFonts w:hint="eastAsia" w:ascii="宋体" w:hAnsi="宋体" w:cs="宋体"/>
                <w:kern w:val="0"/>
              </w:rPr>
              <w:t>青海银行股份有限公司文逸路支行</w:t>
            </w:r>
          </w:p>
          <w:p w14:paraId="7806A54C">
            <w:pPr>
              <w:spacing w:line="360" w:lineRule="auto"/>
              <w:ind w:left="32" w:firstLine="31" w:firstLineChars="13"/>
              <w:rPr>
                <w:rFonts w:hint="eastAsia" w:ascii="宋体" w:hAnsi="宋体" w:cs="宋体"/>
                <w:color w:val="000000"/>
                <w:kern w:val="0"/>
                <w:lang w:val="zh-CN"/>
              </w:rPr>
            </w:pPr>
            <w:r>
              <w:rPr>
                <w:rFonts w:hint="eastAsia" w:ascii="宋体" w:hAnsi="宋体" w:cs="宋体"/>
                <w:color w:val="000000"/>
                <w:kern w:val="0"/>
                <w:lang w:val="zh-CN"/>
              </w:rPr>
              <w:t>银行账号：0714201000503718</w:t>
            </w:r>
          </w:p>
          <w:p w14:paraId="28FFD2A9">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缴费时间：供应商在投标截止期前，以银行到账时间为准。</w:t>
            </w:r>
          </w:p>
        </w:tc>
      </w:tr>
      <w:tr w14:paraId="24DCBB73">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7CA115FE">
            <w:pPr>
              <w:spacing w:line="360" w:lineRule="auto"/>
              <w:ind w:left="32" w:firstLine="31" w:firstLineChars="13"/>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1</w:t>
            </w:r>
            <w:r>
              <w:rPr>
                <w:rFonts w:hint="eastAsia" w:ascii="宋体" w:hAnsi="宋体" w:cs="宋体"/>
                <w:color w:val="000000"/>
                <w:kern w:val="0"/>
                <w:lang w:val="en-US" w:eastAsia="zh-CN"/>
              </w:rPr>
              <w:t>3</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324B8FFD">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缴费方式</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599F9E8C">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缴费方式：磋商保证金应当以支票、汇票、本票或者金融机构、担保机构出具的保函等非现金形式提交。通过银行转账的，必须由供应商从其基本账户</w:t>
            </w:r>
            <w:r>
              <w:rPr>
                <w:rFonts w:ascii="宋体" w:hAnsi="宋体" w:cs="宋体"/>
                <w:color w:val="000000"/>
                <w:kern w:val="0"/>
                <w:lang w:val="zh-CN"/>
              </w:rPr>
              <w:t>(</w:t>
            </w:r>
            <w:r>
              <w:rPr>
                <w:rFonts w:hint="eastAsia" w:ascii="宋体" w:hAnsi="宋体" w:cs="宋体"/>
                <w:color w:val="000000"/>
                <w:kern w:val="0"/>
                <w:lang w:val="zh-CN"/>
              </w:rPr>
              <w:t>需提供开户许可证</w:t>
            </w:r>
            <w:r>
              <w:rPr>
                <w:rFonts w:ascii="宋体" w:hAnsi="宋体" w:cs="宋体"/>
                <w:color w:val="000000"/>
                <w:kern w:val="0"/>
                <w:lang w:val="zh-CN"/>
              </w:rPr>
              <w:t>)</w:t>
            </w:r>
            <w:r>
              <w:rPr>
                <w:rFonts w:hint="eastAsia" w:ascii="宋体" w:hAnsi="宋体" w:cs="宋体"/>
                <w:color w:val="000000"/>
                <w:kern w:val="0"/>
                <w:lang w:val="zh-CN"/>
              </w:rPr>
              <w:t>汇（转）入采购代理机构指定账户。</w:t>
            </w:r>
          </w:p>
          <w:p w14:paraId="66919B5E">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供应商未按照磋商文件要求提交磋商保证金的，投标无效。</w:t>
            </w:r>
          </w:p>
        </w:tc>
      </w:tr>
      <w:tr w14:paraId="7B8DB342">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BF135FD">
            <w:pPr>
              <w:spacing w:line="360" w:lineRule="auto"/>
              <w:ind w:left="32" w:firstLine="31" w:firstLineChars="13"/>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1</w:t>
            </w:r>
            <w:r>
              <w:rPr>
                <w:rFonts w:hint="eastAsia" w:ascii="宋体" w:hAnsi="宋体" w:cs="宋体"/>
                <w:color w:val="000000"/>
                <w:kern w:val="0"/>
                <w:lang w:val="en-US" w:eastAsia="zh-CN"/>
              </w:rPr>
              <w:t>4</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4745FA39">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磋商保证金退还</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67A2DFEB">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未成交供应商的磋商保证金在成交通知书发出后</w:t>
            </w:r>
            <w:r>
              <w:rPr>
                <w:rFonts w:ascii="宋体" w:hAnsi="宋体" w:cs="宋体"/>
                <w:color w:val="000000"/>
                <w:kern w:val="0"/>
                <w:lang w:val="zh-CN"/>
              </w:rPr>
              <w:t>5</w:t>
            </w:r>
            <w:r>
              <w:rPr>
                <w:rFonts w:hint="eastAsia" w:ascii="宋体" w:hAnsi="宋体" w:cs="宋体"/>
                <w:color w:val="000000"/>
                <w:kern w:val="0"/>
                <w:lang w:val="zh-CN"/>
              </w:rPr>
              <w:t>个工作日内退还，成交供应商的磋商保证金在采购合同签订后</w:t>
            </w:r>
            <w:r>
              <w:rPr>
                <w:rFonts w:ascii="宋体" w:hAnsi="宋体" w:cs="宋体"/>
                <w:color w:val="000000"/>
                <w:kern w:val="0"/>
                <w:lang w:val="zh-CN"/>
              </w:rPr>
              <w:t>5</w:t>
            </w:r>
            <w:r>
              <w:rPr>
                <w:rFonts w:hint="eastAsia" w:ascii="宋体" w:hAnsi="宋体" w:cs="宋体"/>
                <w:color w:val="000000"/>
                <w:kern w:val="0"/>
                <w:lang w:val="zh-CN"/>
              </w:rPr>
              <w:t>个工作日内退还。</w:t>
            </w:r>
          </w:p>
        </w:tc>
      </w:tr>
      <w:tr w14:paraId="1C804D55">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16352C3E">
            <w:pPr>
              <w:spacing w:line="360" w:lineRule="auto"/>
              <w:ind w:left="32" w:firstLine="31" w:firstLineChars="13"/>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1</w:t>
            </w:r>
            <w:r>
              <w:rPr>
                <w:rFonts w:hint="eastAsia" w:ascii="宋体" w:hAnsi="宋体" w:cs="宋体"/>
                <w:color w:val="000000"/>
                <w:kern w:val="0"/>
                <w:lang w:val="en-US" w:eastAsia="zh-CN"/>
              </w:rPr>
              <w:t>5</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21290B4D">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递交响应文件方式</w:t>
            </w:r>
          </w:p>
        </w:tc>
        <w:tc>
          <w:tcPr>
            <w:tcW w:w="6183" w:type="dxa"/>
            <w:tcBorders>
              <w:top w:val="single" w:color="000000" w:sz="6" w:space="0"/>
              <w:left w:val="single" w:color="000000" w:sz="6" w:space="0"/>
              <w:bottom w:val="single" w:color="000000" w:sz="6" w:space="0"/>
              <w:right w:val="single" w:color="000000" w:sz="6" w:space="0"/>
            </w:tcBorders>
            <w:noWrap w:val="0"/>
            <w:vAlign w:val="center"/>
          </w:tcPr>
          <w:p w14:paraId="0CAE7D8C">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请登录政采云客户端进行线上投标</w:t>
            </w:r>
          </w:p>
        </w:tc>
      </w:tr>
      <w:tr w14:paraId="41D063A6">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0FD2B04B">
            <w:pPr>
              <w:spacing w:line="360" w:lineRule="auto"/>
              <w:ind w:left="32" w:firstLine="31" w:firstLineChars="13"/>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1</w:t>
            </w:r>
            <w:r>
              <w:rPr>
                <w:rFonts w:hint="eastAsia" w:ascii="宋体" w:hAnsi="宋体" w:cs="宋体"/>
                <w:color w:val="000000"/>
                <w:kern w:val="0"/>
                <w:lang w:val="en-US" w:eastAsia="zh-CN"/>
              </w:rPr>
              <w:t>6</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286CCF57">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提交响应文件截止时间</w:t>
            </w:r>
          </w:p>
        </w:tc>
        <w:tc>
          <w:tcPr>
            <w:tcW w:w="6183" w:type="dxa"/>
            <w:tcBorders>
              <w:top w:val="single" w:color="000000" w:sz="6" w:space="0"/>
              <w:left w:val="single" w:color="000000" w:sz="6" w:space="0"/>
              <w:bottom w:val="single" w:color="000000" w:sz="6" w:space="0"/>
              <w:right w:val="single" w:color="000000" w:sz="6" w:space="0"/>
            </w:tcBorders>
            <w:noWrap w:val="0"/>
            <w:vAlign w:val="center"/>
          </w:tcPr>
          <w:p w14:paraId="27B53EFD">
            <w:pPr>
              <w:spacing w:line="360" w:lineRule="auto"/>
              <w:ind w:left="32" w:firstLine="31" w:firstLineChars="13"/>
              <w:rPr>
                <w:rFonts w:hint="eastAsia" w:ascii="宋体" w:hAnsi="宋体" w:cs="宋体"/>
                <w:color w:val="000000"/>
                <w:kern w:val="0"/>
                <w:highlight w:val="none"/>
                <w:lang w:val="zh-CN"/>
              </w:rPr>
            </w:pPr>
            <w:r>
              <w:rPr>
                <w:rFonts w:hint="eastAsia" w:cs="宋体"/>
                <w:color w:val="000000"/>
                <w:highlight w:val="none"/>
              </w:rPr>
              <w:t>202</w:t>
            </w:r>
            <w:r>
              <w:rPr>
                <w:rFonts w:hint="eastAsia" w:cs="宋体"/>
                <w:color w:val="000000"/>
                <w:highlight w:val="none"/>
                <w:lang w:val="en-US" w:eastAsia="zh-CN"/>
              </w:rPr>
              <w:t>5</w:t>
            </w:r>
            <w:r>
              <w:rPr>
                <w:rFonts w:hint="eastAsia" w:cs="宋体"/>
                <w:color w:val="000000"/>
                <w:highlight w:val="none"/>
              </w:rPr>
              <w:t>年</w:t>
            </w:r>
            <w:r>
              <w:rPr>
                <w:rFonts w:hint="eastAsia" w:cs="宋体"/>
                <w:color w:val="000000"/>
                <w:highlight w:val="none"/>
                <w:lang w:val="en-US" w:eastAsia="zh-CN"/>
              </w:rPr>
              <w:t>5</w:t>
            </w:r>
            <w:r>
              <w:rPr>
                <w:rFonts w:hint="eastAsia" w:cs="宋体"/>
                <w:color w:val="000000"/>
                <w:highlight w:val="none"/>
              </w:rPr>
              <w:t>月</w:t>
            </w:r>
            <w:r>
              <w:rPr>
                <w:rFonts w:hint="eastAsia" w:cs="宋体"/>
                <w:color w:val="000000"/>
                <w:highlight w:val="none"/>
                <w:lang w:val="en-US" w:eastAsia="zh-CN"/>
              </w:rPr>
              <w:t>22</w:t>
            </w:r>
            <w:r>
              <w:rPr>
                <w:rFonts w:hint="eastAsia" w:cs="宋体"/>
                <w:color w:val="000000"/>
                <w:highlight w:val="none"/>
              </w:rPr>
              <w:t>日</w:t>
            </w:r>
            <w:r>
              <w:rPr>
                <w:rFonts w:hint="eastAsia" w:cs="宋体"/>
                <w:color w:val="000000"/>
                <w:highlight w:val="none"/>
                <w:lang w:eastAsia="zh-CN"/>
              </w:rPr>
              <w:t>下午</w:t>
            </w:r>
            <w:r>
              <w:rPr>
                <w:rFonts w:hint="eastAsia" w:cs="宋体"/>
                <w:color w:val="000000"/>
                <w:highlight w:val="none"/>
                <w:lang w:val="en-US" w:eastAsia="zh-CN"/>
              </w:rPr>
              <w:t>14</w:t>
            </w:r>
            <w:r>
              <w:rPr>
                <w:rFonts w:hint="eastAsia" w:cs="宋体"/>
                <w:color w:val="000000"/>
                <w:highlight w:val="none"/>
              </w:rPr>
              <w:t>点30分</w:t>
            </w:r>
            <w:r>
              <w:rPr>
                <w:rFonts w:hint="eastAsia" w:ascii="宋体" w:hAnsi="宋体" w:cs="宋体"/>
                <w:color w:val="000000"/>
                <w:kern w:val="0"/>
                <w:highlight w:val="none"/>
                <w:lang w:val="zh-CN"/>
              </w:rPr>
              <w:t>（北京时间）</w:t>
            </w:r>
          </w:p>
        </w:tc>
      </w:tr>
      <w:tr w14:paraId="34D2D108">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380149BA">
            <w:pPr>
              <w:spacing w:line="360" w:lineRule="auto"/>
              <w:ind w:left="32" w:firstLine="31" w:firstLineChars="13"/>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1</w:t>
            </w:r>
            <w:r>
              <w:rPr>
                <w:rFonts w:hint="eastAsia" w:ascii="宋体" w:hAnsi="宋体" w:cs="宋体"/>
                <w:color w:val="000000"/>
                <w:kern w:val="0"/>
                <w:lang w:val="en-US" w:eastAsia="zh-CN"/>
              </w:rPr>
              <w:t>7</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0DF7F179">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首次响应文件开启时间</w:t>
            </w:r>
          </w:p>
        </w:tc>
        <w:tc>
          <w:tcPr>
            <w:tcW w:w="6183" w:type="dxa"/>
            <w:tcBorders>
              <w:top w:val="single" w:color="000000" w:sz="6" w:space="0"/>
              <w:left w:val="single" w:color="000000" w:sz="6" w:space="0"/>
              <w:bottom w:val="single" w:color="000000" w:sz="6" w:space="0"/>
              <w:right w:val="single" w:color="000000" w:sz="6" w:space="0"/>
            </w:tcBorders>
            <w:noWrap w:val="0"/>
            <w:vAlign w:val="center"/>
          </w:tcPr>
          <w:p w14:paraId="09B0D783">
            <w:pPr>
              <w:spacing w:line="360" w:lineRule="auto"/>
              <w:ind w:left="32" w:firstLine="31" w:firstLineChars="13"/>
              <w:rPr>
                <w:rFonts w:hint="eastAsia" w:ascii="宋体" w:hAnsi="宋体" w:cs="宋体"/>
                <w:color w:val="000000"/>
                <w:kern w:val="0"/>
                <w:highlight w:val="none"/>
                <w:lang w:val="zh-CN"/>
              </w:rPr>
            </w:pPr>
            <w:r>
              <w:rPr>
                <w:rFonts w:hint="eastAsia" w:cs="宋体"/>
                <w:color w:val="000000"/>
                <w:highlight w:val="none"/>
              </w:rPr>
              <w:t>202</w:t>
            </w:r>
            <w:r>
              <w:rPr>
                <w:rFonts w:hint="eastAsia" w:cs="宋体"/>
                <w:color w:val="000000"/>
                <w:highlight w:val="none"/>
                <w:lang w:val="en-US" w:eastAsia="zh-CN"/>
              </w:rPr>
              <w:t>5</w:t>
            </w:r>
            <w:r>
              <w:rPr>
                <w:rFonts w:hint="eastAsia" w:cs="宋体"/>
                <w:color w:val="000000"/>
                <w:highlight w:val="none"/>
              </w:rPr>
              <w:t>年</w:t>
            </w:r>
            <w:r>
              <w:rPr>
                <w:rFonts w:hint="eastAsia" w:cs="宋体"/>
                <w:color w:val="000000"/>
                <w:highlight w:val="none"/>
                <w:lang w:val="en-US" w:eastAsia="zh-CN"/>
              </w:rPr>
              <w:t>5</w:t>
            </w:r>
            <w:r>
              <w:rPr>
                <w:rFonts w:hint="eastAsia" w:cs="宋体"/>
                <w:color w:val="000000"/>
                <w:highlight w:val="none"/>
              </w:rPr>
              <w:t>月</w:t>
            </w:r>
            <w:r>
              <w:rPr>
                <w:rFonts w:hint="eastAsia" w:cs="宋体"/>
                <w:color w:val="000000"/>
                <w:highlight w:val="none"/>
                <w:lang w:val="en-US" w:eastAsia="zh-CN"/>
              </w:rPr>
              <w:t>22</w:t>
            </w:r>
            <w:bookmarkStart w:id="284" w:name="_GoBack"/>
            <w:bookmarkEnd w:id="284"/>
            <w:r>
              <w:rPr>
                <w:rFonts w:hint="eastAsia" w:cs="宋体"/>
                <w:color w:val="000000"/>
                <w:highlight w:val="none"/>
              </w:rPr>
              <w:t>日</w:t>
            </w:r>
            <w:r>
              <w:rPr>
                <w:rFonts w:hint="eastAsia" w:cs="宋体"/>
                <w:color w:val="000000"/>
                <w:highlight w:val="none"/>
                <w:lang w:eastAsia="zh-CN"/>
              </w:rPr>
              <w:t>下午</w:t>
            </w:r>
            <w:r>
              <w:rPr>
                <w:rFonts w:hint="eastAsia" w:cs="宋体"/>
                <w:color w:val="000000"/>
                <w:highlight w:val="none"/>
                <w:lang w:val="en-US" w:eastAsia="zh-CN"/>
              </w:rPr>
              <w:t>14</w:t>
            </w:r>
            <w:r>
              <w:rPr>
                <w:rFonts w:hint="eastAsia" w:cs="宋体"/>
                <w:color w:val="000000"/>
                <w:highlight w:val="none"/>
              </w:rPr>
              <w:t>点30分</w:t>
            </w:r>
            <w:r>
              <w:rPr>
                <w:rFonts w:hint="eastAsia" w:ascii="宋体" w:hAnsi="宋体" w:cs="宋体"/>
                <w:color w:val="000000"/>
                <w:kern w:val="0"/>
                <w:highlight w:val="none"/>
                <w:lang w:val="zh-CN"/>
              </w:rPr>
              <w:t>（北京时间）</w:t>
            </w:r>
          </w:p>
        </w:tc>
      </w:tr>
      <w:tr w14:paraId="067819E7">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0A4702FD">
            <w:pPr>
              <w:spacing w:line="360" w:lineRule="auto"/>
              <w:ind w:left="32" w:firstLine="31" w:firstLineChars="13"/>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1</w:t>
            </w:r>
            <w:r>
              <w:rPr>
                <w:rFonts w:hint="eastAsia" w:ascii="宋体" w:hAnsi="宋体" w:cs="宋体"/>
                <w:color w:val="000000"/>
                <w:kern w:val="0"/>
                <w:lang w:val="en-US" w:eastAsia="zh-CN"/>
              </w:rPr>
              <w:t>8</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7E8E4445">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提交首次响应文件地点</w:t>
            </w:r>
          </w:p>
        </w:tc>
        <w:tc>
          <w:tcPr>
            <w:tcW w:w="6183" w:type="dxa"/>
            <w:tcBorders>
              <w:top w:val="single" w:color="000000" w:sz="6" w:space="0"/>
              <w:left w:val="single" w:color="000000" w:sz="6" w:space="0"/>
              <w:bottom w:val="single" w:color="000000" w:sz="6" w:space="0"/>
              <w:right w:val="single" w:color="000000" w:sz="6" w:space="0"/>
            </w:tcBorders>
            <w:noWrap w:val="0"/>
            <w:vAlign w:val="center"/>
          </w:tcPr>
          <w:p w14:paraId="2F713DCD">
            <w:pPr>
              <w:spacing w:line="360" w:lineRule="auto"/>
              <w:ind w:left="32" w:firstLine="31" w:firstLineChars="13"/>
              <w:rPr>
                <w:rFonts w:hint="eastAsia" w:ascii="宋体" w:hAnsi="宋体" w:cs="宋体"/>
                <w:color w:val="000000"/>
                <w:kern w:val="0"/>
                <w:lang w:val="zh-CN"/>
              </w:rPr>
            </w:pPr>
            <w:r>
              <w:rPr>
                <w:rFonts w:hint="eastAsia" w:ascii="宋体" w:hAnsi="宋体" w:cs="宋体"/>
                <w:color w:val="000000"/>
                <w:kern w:val="0"/>
                <w:lang w:val="zh-CN"/>
              </w:rPr>
              <w:t>请登录政采云客户端进行线上投标</w:t>
            </w:r>
          </w:p>
        </w:tc>
      </w:tr>
      <w:tr w14:paraId="0CDAD2C4">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47EAD48E">
            <w:pPr>
              <w:spacing w:line="360" w:lineRule="auto"/>
              <w:ind w:left="32" w:firstLine="31" w:firstLineChars="13"/>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1</w:t>
            </w:r>
            <w:r>
              <w:rPr>
                <w:rFonts w:hint="eastAsia" w:ascii="宋体" w:hAnsi="宋体" w:cs="宋体"/>
                <w:color w:val="000000"/>
                <w:kern w:val="0"/>
                <w:lang w:val="en-US" w:eastAsia="zh-CN"/>
              </w:rPr>
              <w:t>9</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0DCBC70F">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答疑澄清方式</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4B6DB617">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通过电子评标系统进行线上询问，供应商接到澄清通知登录评标系统在规定的时间内完成线上答复，超时视为认可评审专家所提出的所有问题。</w:t>
            </w:r>
          </w:p>
        </w:tc>
      </w:tr>
      <w:tr w14:paraId="1DE4B0B7">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0025C9CC">
            <w:pPr>
              <w:spacing w:line="360" w:lineRule="auto"/>
              <w:ind w:left="32" w:firstLine="31" w:firstLineChars="13"/>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20</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41A0CCC6">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代理服务费收取</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1C1C58E7">
            <w:pPr>
              <w:numPr>
                <w:ilvl w:val="0"/>
                <w:numId w:val="22"/>
              </w:numPr>
              <w:spacing w:line="360" w:lineRule="auto"/>
              <w:ind w:left="32" w:firstLine="31" w:firstLineChars="13"/>
              <w:rPr>
                <w:rFonts w:hint="eastAsia" w:ascii="宋体" w:hAnsi="宋体" w:cs="宋体"/>
                <w:color w:val="000000"/>
                <w:kern w:val="0"/>
                <w:lang w:val="zh-CN"/>
              </w:rPr>
            </w:pPr>
            <w:r>
              <w:rPr>
                <w:rFonts w:hint="eastAsia" w:ascii="宋体" w:hAnsi="宋体" w:cs="宋体"/>
                <w:color w:val="000000"/>
                <w:kern w:val="0"/>
                <w:lang w:val="zh-CN"/>
              </w:rPr>
              <w:t>根据国家发改委《关于进一步放开建设项目专业服务价格的通知》（发改价格[2015]299号）规定收取，本项目招标代理服务费由采购人支付；</w:t>
            </w:r>
          </w:p>
          <w:p w14:paraId="4C4C6165">
            <w:pPr>
              <w:numPr>
                <w:ilvl w:val="0"/>
                <w:numId w:val="22"/>
              </w:numPr>
              <w:spacing w:line="360" w:lineRule="auto"/>
              <w:ind w:left="32" w:firstLine="31" w:firstLineChars="13"/>
              <w:rPr>
                <w:rFonts w:hint="eastAsia" w:ascii="宋体" w:hAnsi="宋体" w:cs="宋体"/>
                <w:color w:val="000000"/>
                <w:kern w:val="0"/>
                <w:lang w:val="zh-CN"/>
              </w:rPr>
            </w:pPr>
            <w:r>
              <w:rPr>
                <w:rFonts w:hint="eastAsia" w:ascii="宋体" w:hAnsi="宋体" w:cs="宋体"/>
                <w:color w:val="000000"/>
                <w:kern w:val="0"/>
                <w:lang w:val="zh-CN"/>
              </w:rPr>
              <w:t>支付金额：</w:t>
            </w:r>
            <w:r>
              <w:rPr>
                <w:rFonts w:hint="eastAsia" w:ascii="宋体" w:hAnsi="宋体" w:eastAsia="宋体" w:cs="宋体"/>
                <w:color w:val="000000"/>
                <w:kern w:val="0"/>
                <w:lang w:val="en-US" w:eastAsia="zh-CN"/>
              </w:rPr>
              <w:t>10500.00大写：壹万零伍佰元整</w:t>
            </w:r>
          </w:p>
        </w:tc>
      </w:tr>
      <w:tr w14:paraId="31C1F5C8">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7A301FA">
            <w:pPr>
              <w:spacing w:line="360" w:lineRule="auto"/>
              <w:ind w:left="32" w:firstLine="31" w:firstLineChars="13"/>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2</w:t>
            </w:r>
            <w:r>
              <w:rPr>
                <w:rFonts w:hint="eastAsia" w:ascii="宋体" w:hAnsi="宋体" w:cs="宋体"/>
                <w:color w:val="000000"/>
                <w:kern w:val="0"/>
                <w:lang w:val="en-US" w:eastAsia="zh-CN"/>
              </w:rPr>
              <w:t>1</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4850CE80">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合同签订有效期</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3D86CA74">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自成交通知书发出之日起</w:t>
            </w:r>
            <w:r>
              <w:rPr>
                <w:rFonts w:ascii="宋体" w:hAnsi="宋体" w:cs="宋体"/>
                <w:color w:val="000000"/>
                <w:kern w:val="0"/>
                <w:lang w:val="zh-CN"/>
              </w:rPr>
              <w:t>30</w:t>
            </w:r>
            <w:r>
              <w:rPr>
                <w:rFonts w:hint="eastAsia" w:ascii="宋体" w:hAnsi="宋体" w:cs="宋体"/>
                <w:color w:val="000000"/>
                <w:kern w:val="0"/>
                <w:lang w:val="zh-CN"/>
              </w:rPr>
              <w:t>日内与采购人签订服务合同</w:t>
            </w:r>
          </w:p>
        </w:tc>
      </w:tr>
      <w:tr w14:paraId="41BE2337">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00951717">
            <w:pPr>
              <w:spacing w:line="360" w:lineRule="auto"/>
              <w:ind w:left="32" w:firstLine="31" w:firstLineChars="13"/>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2</w:t>
            </w:r>
            <w:r>
              <w:rPr>
                <w:rFonts w:hint="eastAsia" w:ascii="宋体" w:hAnsi="宋体" w:cs="宋体"/>
                <w:color w:val="000000"/>
                <w:kern w:val="0"/>
                <w:lang w:val="en-US" w:eastAsia="zh-CN"/>
              </w:rPr>
              <w:t>2</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725B1116">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政府采购合同备案</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2BB460FD">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采购合同全数返回采购代理机构鉴证，盖章。</w:t>
            </w:r>
          </w:p>
          <w:p w14:paraId="7146FAD9">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采购代理机构留存</w:t>
            </w:r>
            <w:r>
              <w:rPr>
                <w:rFonts w:hint="eastAsia" w:ascii="宋体" w:hAnsi="宋体" w:cs="宋体"/>
                <w:color w:val="000000"/>
                <w:kern w:val="0"/>
              </w:rPr>
              <w:t>二</w:t>
            </w:r>
            <w:r>
              <w:rPr>
                <w:rFonts w:hint="eastAsia" w:ascii="宋体" w:hAnsi="宋体" w:cs="宋体"/>
                <w:color w:val="000000"/>
                <w:kern w:val="0"/>
                <w:lang w:val="zh-CN"/>
              </w:rPr>
              <w:t>份原件备案。</w:t>
            </w:r>
          </w:p>
        </w:tc>
      </w:tr>
      <w:tr w14:paraId="36E1A686">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50DDF5BB">
            <w:pPr>
              <w:spacing w:line="360" w:lineRule="auto"/>
              <w:ind w:left="32" w:firstLine="31" w:firstLineChars="13"/>
              <w:jc w:val="center"/>
              <w:rPr>
                <w:rFonts w:hint="eastAsia" w:ascii="宋体" w:hAnsi="宋体" w:eastAsia="宋体" w:cs="宋体"/>
                <w:color w:val="000000"/>
                <w:kern w:val="0"/>
                <w:lang w:val="zh-CN" w:eastAsia="zh-CN"/>
              </w:rPr>
            </w:pPr>
            <w:r>
              <w:rPr>
                <w:rFonts w:hint="eastAsia" w:ascii="宋体" w:hAnsi="宋体" w:cs="宋体"/>
                <w:color w:val="000000"/>
                <w:kern w:val="0"/>
                <w:lang w:val="zh-CN"/>
              </w:rPr>
              <w:t>2</w:t>
            </w:r>
            <w:r>
              <w:rPr>
                <w:rFonts w:hint="eastAsia" w:ascii="宋体" w:hAnsi="宋体" w:cs="宋体"/>
                <w:color w:val="000000"/>
                <w:kern w:val="0"/>
                <w:lang w:val="en-US" w:eastAsia="zh-CN"/>
              </w:rPr>
              <w:t>3</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7E62E512">
            <w:pPr>
              <w:spacing w:line="360" w:lineRule="auto"/>
              <w:ind w:left="32" w:firstLine="31" w:firstLineChars="13"/>
              <w:jc w:val="center"/>
              <w:rPr>
                <w:rFonts w:ascii="宋体" w:hAnsi="宋体" w:cs="宋体"/>
                <w:color w:val="000000"/>
                <w:kern w:val="0"/>
                <w:lang w:val="zh-CN"/>
              </w:rPr>
            </w:pPr>
            <w:r>
              <w:rPr>
                <w:rFonts w:hint="eastAsia" w:ascii="宋体" w:hAnsi="宋体" w:cs="宋体"/>
                <w:color w:val="000000"/>
                <w:kern w:val="0"/>
                <w:lang w:val="zh-CN"/>
              </w:rPr>
              <w:t>磋商有效期</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29E91016">
            <w:pPr>
              <w:spacing w:line="360" w:lineRule="auto"/>
              <w:ind w:left="32" w:firstLine="31" w:firstLineChars="13"/>
              <w:rPr>
                <w:rFonts w:ascii="宋体" w:hAnsi="宋体" w:cs="宋体"/>
                <w:color w:val="000000"/>
                <w:kern w:val="0"/>
                <w:lang w:val="zh-CN"/>
              </w:rPr>
            </w:pPr>
            <w:r>
              <w:rPr>
                <w:rFonts w:hint="eastAsia" w:ascii="宋体" w:hAnsi="宋体" w:cs="宋体"/>
                <w:color w:val="000000"/>
                <w:kern w:val="0"/>
                <w:lang w:val="zh-CN"/>
              </w:rPr>
              <w:t>磋商有效期为自磋商开始之日起60日</w:t>
            </w:r>
          </w:p>
        </w:tc>
      </w:tr>
      <w:tr w14:paraId="0A78B42F">
        <w:tblPrEx>
          <w:tblCellMar>
            <w:top w:w="0" w:type="dxa"/>
            <w:left w:w="57" w:type="dxa"/>
            <w:bottom w:w="0" w:type="dxa"/>
            <w:right w:w="57" w:type="dxa"/>
          </w:tblCellMar>
        </w:tblPrEx>
        <w:trPr>
          <w:trHeight w:val="20" w:hRule="atLeast"/>
          <w:jc w:val="center"/>
        </w:trPr>
        <w:tc>
          <w:tcPr>
            <w:tcW w:w="708" w:type="dxa"/>
            <w:tcBorders>
              <w:top w:val="single" w:color="000000" w:sz="6" w:space="0"/>
              <w:left w:val="single" w:color="000000" w:sz="6" w:space="0"/>
              <w:bottom w:val="single" w:color="000000" w:sz="6" w:space="0"/>
              <w:right w:val="single" w:color="000000" w:sz="6" w:space="0"/>
            </w:tcBorders>
            <w:noWrap w:val="0"/>
            <w:vAlign w:val="center"/>
          </w:tcPr>
          <w:p w14:paraId="1C1D0572">
            <w:pPr>
              <w:spacing w:line="360" w:lineRule="auto"/>
              <w:ind w:left="32" w:firstLine="31" w:firstLineChars="13"/>
              <w:jc w:val="center"/>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24</w:t>
            </w:r>
          </w:p>
        </w:tc>
        <w:tc>
          <w:tcPr>
            <w:tcW w:w="2268" w:type="dxa"/>
            <w:tcBorders>
              <w:top w:val="single" w:color="000000" w:sz="6" w:space="0"/>
              <w:left w:val="single" w:color="000000" w:sz="6" w:space="0"/>
              <w:bottom w:val="single" w:color="000000" w:sz="6" w:space="0"/>
              <w:right w:val="single" w:color="000000" w:sz="6" w:space="0"/>
            </w:tcBorders>
            <w:noWrap w:val="0"/>
            <w:vAlign w:val="center"/>
          </w:tcPr>
          <w:p w14:paraId="33E71D7E">
            <w:pPr>
              <w:spacing w:line="360" w:lineRule="auto"/>
              <w:ind w:left="32" w:firstLine="31" w:firstLineChars="13"/>
              <w:jc w:val="center"/>
              <w:rPr>
                <w:rFonts w:hint="eastAsia" w:ascii="宋体" w:hAnsi="宋体" w:cs="宋体"/>
                <w:color w:val="000000"/>
                <w:kern w:val="0"/>
                <w:lang w:val="zh-CN"/>
              </w:rPr>
            </w:pPr>
            <w:r>
              <w:rPr>
                <w:rFonts w:hint="eastAsia" w:ascii="宋体" w:hAnsi="宋体" w:cs="宋体"/>
                <w:color w:val="000000"/>
                <w:kern w:val="0"/>
                <w:lang w:val="zh-CN"/>
              </w:rPr>
              <w:t>项目所属行业</w:t>
            </w:r>
          </w:p>
        </w:tc>
        <w:tc>
          <w:tcPr>
            <w:tcW w:w="6183" w:type="dxa"/>
            <w:tcBorders>
              <w:top w:val="single" w:color="000000" w:sz="6" w:space="0"/>
              <w:left w:val="single" w:color="000000" w:sz="6" w:space="0"/>
              <w:bottom w:val="single" w:color="000000" w:sz="6" w:space="0"/>
              <w:right w:val="single" w:color="000000" w:sz="6" w:space="0"/>
            </w:tcBorders>
            <w:noWrap w:val="0"/>
            <w:vAlign w:val="top"/>
          </w:tcPr>
          <w:p w14:paraId="34128ACF">
            <w:pPr>
              <w:spacing w:line="360" w:lineRule="auto"/>
              <w:ind w:left="32" w:firstLine="31" w:firstLineChars="13"/>
              <w:rPr>
                <w:rFonts w:hint="eastAsia" w:ascii="宋体" w:hAnsi="宋体" w:cs="宋体"/>
                <w:color w:val="000000"/>
                <w:kern w:val="0"/>
                <w:lang w:val="zh-CN"/>
              </w:rPr>
            </w:pPr>
            <w:r>
              <w:rPr>
                <w:rFonts w:hint="eastAsia" w:ascii="宋体" w:hAnsi="宋体" w:cs="宋体"/>
                <w:color w:val="000000"/>
                <w:kern w:val="0"/>
                <w:lang w:val="zh-CN"/>
              </w:rPr>
              <w:t>其他未列明行业</w:t>
            </w:r>
          </w:p>
        </w:tc>
      </w:tr>
    </w:tbl>
    <w:p w14:paraId="6A75A847">
      <w:pPr>
        <w:spacing w:line="360" w:lineRule="auto"/>
        <w:ind w:left="32" w:firstLine="31" w:firstLineChars="13"/>
        <w:rPr>
          <w:rFonts w:hint="eastAsia" w:ascii="宋体" w:hAnsi="宋体" w:cs="宋体"/>
          <w:color w:val="000000"/>
          <w:kern w:val="0"/>
          <w:lang w:val="zh-CN"/>
        </w:rPr>
      </w:pPr>
    </w:p>
    <w:p w14:paraId="66AC5080">
      <w:pPr>
        <w:pStyle w:val="2"/>
        <w:rPr>
          <w:rFonts w:hint="eastAsia" w:hAnsi="宋体"/>
          <w:lang w:val="zh-CN"/>
        </w:rPr>
      </w:pPr>
      <w:bookmarkStart w:id="30" w:name="_Toc376936727"/>
      <w:r>
        <w:rPr>
          <w:rFonts w:hAnsi="宋体"/>
          <w:lang w:val="zh-CN"/>
        </w:rPr>
        <w:br w:type="page"/>
      </w:r>
      <w:bookmarkStart w:id="31" w:name="_Toc531187956"/>
      <w:bookmarkStart w:id="32" w:name="_Toc19394"/>
      <w:r>
        <w:rPr>
          <w:rFonts w:hint="eastAsia" w:hAnsi="宋体"/>
          <w:sz w:val="28"/>
          <w:szCs w:val="16"/>
          <w:lang w:val="zh-CN"/>
        </w:rPr>
        <w:t>第三部分 供应商须知</w:t>
      </w:r>
      <w:bookmarkEnd w:id="30"/>
      <w:bookmarkEnd w:id="31"/>
      <w:bookmarkEnd w:id="32"/>
      <w:bookmarkStart w:id="33" w:name="_Toc325725997"/>
    </w:p>
    <w:p w14:paraId="17ECE4B0">
      <w:pPr>
        <w:pStyle w:val="3"/>
        <w:spacing w:before="240" w:line="276" w:lineRule="auto"/>
        <w:ind w:firstLine="562"/>
        <w:rPr>
          <w:rFonts w:hint="eastAsia" w:hAnsi="宋体"/>
        </w:rPr>
      </w:pPr>
      <w:bookmarkStart w:id="34" w:name="_Toc376936728"/>
      <w:bookmarkStart w:id="35" w:name="_Toc13179"/>
      <w:bookmarkStart w:id="36" w:name="_Toc531187957"/>
      <w:r>
        <w:rPr>
          <w:rFonts w:hint="eastAsia" w:hAnsi="宋体"/>
        </w:rPr>
        <w:t>一、说  明</w:t>
      </w:r>
      <w:bookmarkEnd w:id="33"/>
      <w:bookmarkEnd w:id="34"/>
      <w:bookmarkEnd w:id="35"/>
      <w:bookmarkEnd w:id="36"/>
    </w:p>
    <w:p w14:paraId="7363AD65">
      <w:pPr>
        <w:widowControl/>
        <w:spacing w:line="240" w:lineRule="auto"/>
        <w:ind w:firstLine="562"/>
        <w:jc w:val="left"/>
        <w:outlineLvl w:val="2"/>
        <w:rPr>
          <w:rFonts w:hint="eastAsia" w:ascii="宋体" w:hAnsi="宋体"/>
          <w:b/>
          <w:bCs/>
          <w:kern w:val="0"/>
          <w:sz w:val="28"/>
          <w:szCs w:val="28"/>
        </w:rPr>
      </w:pPr>
      <w:bookmarkStart w:id="37" w:name="_Toc25062"/>
      <w:bookmarkStart w:id="38" w:name="_Toc531187958"/>
      <w:bookmarkStart w:id="39" w:name="_Toc325725998"/>
      <w:bookmarkStart w:id="40" w:name="_Toc376936729"/>
      <w:r>
        <w:rPr>
          <w:rFonts w:hint="eastAsia" w:ascii="宋体" w:hAnsi="宋体"/>
          <w:b/>
          <w:bCs/>
          <w:kern w:val="0"/>
          <w:sz w:val="28"/>
          <w:szCs w:val="28"/>
        </w:rPr>
        <w:t>1.适用范围</w:t>
      </w:r>
      <w:bookmarkEnd w:id="37"/>
      <w:bookmarkEnd w:id="38"/>
      <w:bookmarkEnd w:id="39"/>
      <w:bookmarkEnd w:id="40"/>
    </w:p>
    <w:p w14:paraId="0EB6522F">
      <w:pPr>
        <w:spacing w:line="360" w:lineRule="auto"/>
        <w:ind w:left="32" w:firstLine="511" w:firstLineChars="213"/>
        <w:rPr>
          <w:rFonts w:hint="eastAsia" w:ascii="宋体" w:hAnsi="宋体" w:cs="宋体"/>
          <w:color w:val="000000"/>
          <w:kern w:val="0"/>
          <w:lang w:val="zh-CN"/>
        </w:rPr>
      </w:pPr>
      <w:r>
        <w:rPr>
          <w:rFonts w:hint="eastAsia" w:ascii="宋体" w:hAnsi="宋体" w:cs="宋体"/>
          <w:color w:val="000000"/>
          <w:kern w:val="0"/>
          <w:lang w:val="zh-CN"/>
        </w:rPr>
        <w:t>1.1本次采购依据财政部门下达的采购计划，仅适用于本竞争性磋商文件（以下简称“磋商文件”）中所叙述的项目。</w:t>
      </w:r>
    </w:p>
    <w:p w14:paraId="24A38F12">
      <w:pPr>
        <w:widowControl/>
        <w:spacing w:line="240" w:lineRule="auto"/>
        <w:ind w:firstLine="562"/>
        <w:jc w:val="left"/>
        <w:outlineLvl w:val="2"/>
        <w:rPr>
          <w:rFonts w:hint="eastAsia" w:ascii="宋体" w:hAnsi="宋体"/>
          <w:b/>
          <w:bCs/>
          <w:kern w:val="0"/>
          <w:sz w:val="28"/>
          <w:szCs w:val="28"/>
        </w:rPr>
      </w:pPr>
      <w:bookmarkStart w:id="41" w:name="_Toc376936730"/>
      <w:bookmarkStart w:id="42" w:name="_Toc531187959"/>
      <w:bookmarkStart w:id="43" w:name="_Toc325725999"/>
      <w:bookmarkStart w:id="44" w:name="_Toc18892"/>
      <w:r>
        <w:rPr>
          <w:rFonts w:hint="eastAsia" w:ascii="宋体" w:hAnsi="宋体"/>
          <w:b/>
          <w:bCs/>
          <w:kern w:val="0"/>
          <w:sz w:val="28"/>
          <w:szCs w:val="28"/>
        </w:rPr>
        <w:t>2.采购方式、合格的</w:t>
      </w:r>
      <w:bookmarkEnd w:id="41"/>
      <w:bookmarkEnd w:id="42"/>
      <w:bookmarkEnd w:id="43"/>
      <w:r>
        <w:rPr>
          <w:rFonts w:hint="eastAsia" w:ascii="宋体" w:hAnsi="宋体"/>
          <w:b/>
          <w:bCs/>
          <w:kern w:val="0"/>
          <w:sz w:val="28"/>
          <w:szCs w:val="28"/>
        </w:rPr>
        <w:t>供应商</w:t>
      </w:r>
      <w:bookmarkEnd w:id="44"/>
    </w:p>
    <w:p w14:paraId="362A564B">
      <w:pPr>
        <w:spacing w:line="360" w:lineRule="auto"/>
        <w:ind w:left="32" w:firstLine="511" w:firstLineChars="213"/>
        <w:rPr>
          <w:rFonts w:hint="eastAsia" w:ascii="宋体" w:hAnsi="宋体" w:cs="宋体"/>
          <w:color w:val="000000"/>
          <w:kern w:val="0"/>
          <w:lang w:val="zh-CN"/>
        </w:rPr>
      </w:pPr>
      <w:r>
        <w:rPr>
          <w:rFonts w:hint="eastAsia" w:ascii="宋体" w:hAnsi="宋体" w:cs="宋体"/>
          <w:color w:val="000000"/>
          <w:kern w:val="0"/>
          <w:lang w:val="zh-CN"/>
        </w:rPr>
        <w:t>2.1本次采购采取竞争性磋商方式。</w:t>
      </w:r>
    </w:p>
    <w:p w14:paraId="4AEEC228">
      <w:pPr>
        <w:spacing w:line="360" w:lineRule="auto"/>
        <w:ind w:left="32" w:firstLine="511" w:firstLineChars="213"/>
        <w:rPr>
          <w:rFonts w:hint="eastAsia" w:ascii="宋体" w:hAnsi="宋体" w:cs="宋体"/>
          <w:color w:val="000000"/>
          <w:kern w:val="0"/>
          <w:lang w:val="zh-CN"/>
        </w:rPr>
      </w:pPr>
      <w:r>
        <w:rPr>
          <w:rFonts w:hint="eastAsia" w:ascii="宋体" w:hAnsi="宋体" w:cs="宋体"/>
          <w:color w:val="000000"/>
          <w:kern w:val="0"/>
          <w:lang w:val="zh-CN"/>
        </w:rPr>
        <w:t>2.2合格的供应商：详见第一部分供应商须知前附表“供应商资格条件”。</w:t>
      </w:r>
    </w:p>
    <w:p w14:paraId="1A2F98CE">
      <w:pPr>
        <w:widowControl/>
        <w:spacing w:line="240" w:lineRule="auto"/>
        <w:ind w:firstLine="562"/>
        <w:jc w:val="left"/>
        <w:outlineLvl w:val="2"/>
        <w:rPr>
          <w:rFonts w:hint="eastAsia" w:ascii="宋体" w:hAnsi="宋体"/>
          <w:b/>
          <w:bCs/>
          <w:kern w:val="0"/>
          <w:sz w:val="28"/>
          <w:szCs w:val="28"/>
        </w:rPr>
      </w:pPr>
      <w:bookmarkStart w:id="45" w:name="_Toc325726000"/>
      <w:bookmarkStart w:id="46" w:name="_Toc376936731"/>
      <w:bookmarkStart w:id="47" w:name="_Toc3285"/>
      <w:bookmarkStart w:id="48" w:name="_Toc531187960"/>
      <w:r>
        <w:rPr>
          <w:rFonts w:hint="eastAsia" w:ascii="宋体" w:hAnsi="宋体"/>
          <w:b/>
          <w:bCs/>
          <w:kern w:val="0"/>
          <w:sz w:val="28"/>
          <w:szCs w:val="28"/>
        </w:rPr>
        <w:t>3.磋商费用</w:t>
      </w:r>
      <w:bookmarkEnd w:id="45"/>
      <w:bookmarkEnd w:id="46"/>
      <w:bookmarkEnd w:id="47"/>
      <w:bookmarkEnd w:id="48"/>
    </w:p>
    <w:p w14:paraId="2CCECCBA">
      <w:pPr>
        <w:spacing w:line="360" w:lineRule="auto"/>
        <w:ind w:left="32" w:firstLine="506" w:firstLineChars="211"/>
        <w:rPr>
          <w:rFonts w:hint="eastAsia" w:ascii="宋体" w:hAnsi="宋体" w:cs="宋体"/>
          <w:color w:val="000000"/>
          <w:kern w:val="0"/>
          <w:lang w:val="zh-CN"/>
        </w:rPr>
      </w:pPr>
      <w:r>
        <w:rPr>
          <w:rFonts w:hint="eastAsia" w:ascii="宋体" w:hAnsi="宋体" w:cs="宋体"/>
          <w:color w:val="000000"/>
          <w:kern w:val="0"/>
          <w:lang w:val="zh-CN"/>
        </w:rPr>
        <w:t>供应商应自愿承担准备和参加本次投标有关的所有费用。采购代理机构对供应商发生的费用均不承担任何责任。</w:t>
      </w:r>
    </w:p>
    <w:p w14:paraId="33991EAC">
      <w:pPr>
        <w:pStyle w:val="3"/>
        <w:spacing w:before="240" w:line="276" w:lineRule="auto"/>
        <w:ind w:firstLine="562"/>
        <w:rPr>
          <w:rFonts w:hint="eastAsia" w:hAnsi="宋体"/>
        </w:rPr>
      </w:pPr>
      <w:bookmarkStart w:id="49" w:name="_Toc531187961"/>
      <w:bookmarkStart w:id="50" w:name="_Toc5885"/>
      <w:bookmarkStart w:id="51" w:name="_Toc325726001"/>
      <w:bookmarkStart w:id="52" w:name="_Toc376936732"/>
      <w:r>
        <w:rPr>
          <w:rFonts w:hint="eastAsia" w:hAnsi="宋体"/>
        </w:rPr>
        <w:t>二、磋商文件说明</w:t>
      </w:r>
      <w:bookmarkEnd w:id="49"/>
      <w:bookmarkEnd w:id="50"/>
      <w:bookmarkEnd w:id="51"/>
      <w:bookmarkEnd w:id="52"/>
    </w:p>
    <w:p w14:paraId="0CE01691">
      <w:pPr>
        <w:widowControl/>
        <w:spacing w:line="240" w:lineRule="auto"/>
        <w:ind w:firstLine="562"/>
        <w:jc w:val="left"/>
        <w:outlineLvl w:val="2"/>
        <w:rPr>
          <w:rFonts w:hint="eastAsia" w:ascii="宋体" w:hAnsi="宋体"/>
          <w:b/>
          <w:bCs/>
          <w:kern w:val="0"/>
          <w:sz w:val="28"/>
          <w:szCs w:val="28"/>
        </w:rPr>
      </w:pPr>
      <w:bookmarkStart w:id="53" w:name="_Toc531187962"/>
      <w:bookmarkStart w:id="54" w:name="_Toc376936733"/>
      <w:bookmarkStart w:id="55" w:name="_Toc29809"/>
      <w:bookmarkStart w:id="56" w:name="_Toc325726002"/>
      <w:r>
        <w:rPr>
          <w:rFonts w:hint="eastAsia" w:ascii="宋体" w:hAnsi="宋体"/>
          <w:b/>
          <w:bCs/>
          <w:kern w:val="0"/>
          <w:sz w:val="28"/>
          <w:szCs w:val="28"/>
        </w:rPr>
        <w:t>4.磋商文件的构成</w:t>
      </w:r>
      <w:bookmarkEnd w:id="53"/>
      <w:bookmarkEnd w:id="54"/>
      <w:bookmarkEnd w:id="55"/>
      <w:bookmarkEnd w:id="56"/>
    </w:p>
    <w:p w14:paraId="5BFD2E23">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4.1磋商文件包括：</w:t>
      </w:r>
    </w:p>
    <w:p w14:paraId="38B7A1CC">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（1）投标邀请</w:t>
      </w:r>
    </w:p>
    <w:p w14:paraId="64246388">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（2）供应商须知前附表</w:t>
      </w:r>
    </w:p>
    <w:p w14:paraId="62429694">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（3）供应商须知</w:t>
      </w:r>
    </w:p>
    <w:p w14:paraId="321CABC9">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（4）政府采购项目合同书范本</w:t>
      </w:r>
    </w:p>
    <w:p w14:paraId="7228AA36">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（5）磋商响应文件格式（相关附件）</w:t>
      </w:r>
    </w:p>
    <w:p w14:paraId="7E91C15D">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（6）磋商及采购项目服务要求</w:t>
      </w:r>
    </w:p>
    <w:p w14:paraId="3D163318">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（7）磋商过程中发生的澄清、变更和补充文件</w:t>
      </w:r>
    </w:p>
    <w:p w14:paraId="3B947574">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4.2供应商应当按照磋商文件的要求编制磋商响应文件。磋商响应文件应当对磋商文件提出的要求和条件作出明确响应。</w:t>
      </w:r>
    </w:p>
    <w:p w14:paraId="26061779">
      <w:pPr>
        <w:widowControl/>
        <w:spacing w:line="240" w:lineRule="auto"/>
        <w:ind w:firstLine="424" w:firstLineChars="151"/>
        <w:jc w:val="left"/>
        <w:outlineLvl w:val="2"/>
        <w:rPr>
          <w:rFonts w:hint="eastAsia" w:ascii="宋体" w:hAnsi="宋体"/>
          <w:b/>
          <w:bCs/>
          <w:kern w:val="0"/>
          <w:sz w:val="28"/>
          <w:szCs w:val="28"/>
        </w:rPr>
      </w:pPr>
      <w:bookmarkStart w:id="57" w:name="_Toc376936734"/>
      <w:bookmarkStart w:id="58" w:name="_Toc325726003"/>
      <w:bookmarkStart w:id="59" w:name="_Toc18243"/>
      <w:bookmarkStart w:id="60" w:name="_Toc531187963"/>
      <w:r>
        <w:rPr>
          <w:rFonts w:hint="eastAsia" w:ascii="宋体" w:hAnsi="宋体"/>
          <w:b/>
          <w:bCs/>
          <w:kern w:val="0"/>
          <w:sz w:val="28"/>
          <w:szCs w:val="28"/>
        </w:rPr>
        <w:t>5.磋商文件的</w:t>
      </w:r>
      <w:bookmarkEnd w:id="57"/>
      <w:bookmarkEnd w:id="58"/>
      <w:r>
        <w:rPr>
          <w:rFonts w:hint="eastAsia" w:ascii="宋体" w:hAnsi="宋体"/>
          <w:b/>
          <w:bCs/>
          <w:kern w:val="0"/>
          <w:sz w:val="28"/>
          <w:szCs w:val="28"/>
        </w:rPr>
        <w:t>质疑</w:t>
      </w:r>
      <w:bookmarkEnd w:id="59"/>
      <w:bookmarkEnd w:id="60"/>
    </w:p>
    <w:p w14:paraId="762A29B0">
      <w:pPr>
        <w:spacing w:line="360" w:lineRule="auto"/>
        <w:ind w:left="32" w:firstLine="393" w:firstLineChars="164"/>
        <w:rPr>
          <w:rFonts w:hint="eastAsia" w:ascii="宋体" w:hAnsi="宋体" w:cs="宋体"/>
          <w:color w:val="000000"/>
          <w:kern w:val="0"/>
          <w:lang w:val="zh-CN"/>
        </w:rPr>
      </w:pPr>
      <w:bookmarkStart w:id="61" w:name="_Toc325726004"/>
      <w:bookmarkStart w:id="62" w:name="_Toc376936735"/>
      <w:r>
        <w:rPr>
          <w:rFonts w:hint="eastAsia" w:ascii="宋体" w:hAnsi="宋体" w:cs="宋体"/>
          <w:color w:val="000000"/>
          <w:kern w:val="0"/>
          <w:lang w:val="zh-CN"/>
        </w:rPr>
        <w:t>供应商认为磋商文件</w:t>
      </w:r>
      <w:r>
        <w:rPr>
          <w:rFonts w:ascii="宋体" w:hAnsi="宋体" w:cs="宋体"/>
          <w:color w:val="000000"/>
          <w:kern w:val="0"/>
          <w:lang w:val="zh-CN"/>
        </w:rPr>
        <w:t>使自己的权益受到损害的</w:t>
      </w:r>
      <w:r>
        <w:rPr>
          <w:rFonts w:hint="eastAsia" w:ascii="宋体" w:hAnsi="宋体" w:cs="宋体"/>
          <w:color w:val="000000"/>
          <w:kern w:val="0"/>
          <w:lang w:val="zh-CN"/>
        </w:rPr>
        <w:t>，应在获取磋商文件之后7个工作日内以书面形式提出质疑（不接受匿名质疑），采购代理机构在收到供应商的书面质疑后7个工作日内予以答复，并将变更事宜在青海政府采购信息网上发布公告，告知本项目的所有潜在供应商。</w:t>
      </w:r>
    </w:p>
    <w:p w14:paraId="0FFC5791">
      <w:pPr>
        <w:widowControl/>
        <w:spacing w:line="240" w:lineRule="auto"/>
        <w:ind w:firstLine="424" w:firstLineChars="151"/>
        <w:jc w:val="left"/>
        <w:outlineLvl w:val="2"/>
        <w:rPr>
          <w:rFonts w:ascii="宋体" w:hAnsi="宋体"/>
          <w:b/>
          <w:bCs/>
          <w:kern w:val="0"/>
          <w:sz w:val="28"/>
          <w:szCs w:val="28"/>
        </w:rPr>
      </w:pPr>
      <w:bookmarkStart w:id="63" w:name="_Toc12397"/>
      <w:bookmarkStart w:id="64" w:name="_Toc531187964"/>
      <w:r>
        <w:rPr>
          <w:rFonts w:hint="eastAsia" w:ascii="宋体" w:hAnsi="宋体"/>
          <w:b/>
          <w:bCs/>
          <w:kern w:val="0"/>
          <w:sz w:val="28"/>
          <w:szCs w:val="28"/>
        </w:rPr>
        <w:t>6.磋商文件的澄清、修改</w:t>
      </w:r>
      <w:bookmarkEnd w:id="61"/>
      <w:bookmarkEnd w:id="62"/>
      <w:bookmarkEnd w:id="63"/>
      <w:bookmarkEnd w:id="64"/>
    </w:p>
    <w:p w14:paraId="4851C99C">
      <w:pPr>
        <w:spacing w:line="360" w:lineRule="auto"/>
        <w:ind w:left="32" w:firstLine="393" w:firstLineChars="164"/>
        <w:rPr>
          <w:rFonts w:ascii="宋体" w:hAnsi="宋体" w:cs="宋体"/>
          <w:color w:val="000000"/>
          <w:kern w:val="0"/>
          <w:lang w:val="zh-CN"/>
        </w:rPr>
      </w:pPr>
      <w:r>
        <w:rPr>
          <w:rFonts w:ascii="宋体" w:hAnsi="宋体" w:cs="宋体"/>
          <w:color w:val="000000"/>
          <w:kern w:val="0"/>
          <w:lang w:val="zh-CN"/>
        </w:rPr>
        <w:t>6.1 在投标截止期前，采购人或采购代理机构可对</w:t>
      </w:r>
      <w:r>
        <w:rPr>
          <w:rFonts w:hint="eastAsia" w:ascii="宋体" w:hAnsi="宋体" w:cs="宋体"/>
          <w:color w:val="000000"/>
          <w:kern w:val="0"/>
          <w:lang w:val="zh-CN"/>
        </w:rPr>
        <w:t>磋商</w:t>
      </w:r>
      <w:r>
        <w:rPr>
          <w:rFonts w:ascii="宋体" w:hAnsi="宋体" w:cs="宋体"/>
          <w:color w:val="000000"/>
          <w:kern w:val="0"/>
          <w:lang w:val="zh-CN"/>
        </w:rPr>
        <w:t>文件进行必要的修改或者澄清。</w:t>
      </w:r>
    </w:p>
    <w:p w14:paraId="23A4BE7A">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14:paraId="425BCABC">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6.3 在投标截止时间前，采购人或采购代理机构可以视采购具体情况，延长投标截止时间和开标时间，并在招标文件要求提交投标文件的截止时间三日前，将变更时间以书面形式通知所有购买了招标文件的供应商，同时在发布本次招标公告的网站发布变更公告。</w:t>
      </w:r>
    </w:p>
    <w:p w14:paraId="0C85A20B">
      <w:pPr>
        <w:spacing w:line="360" w:lineRule="auto"/>
        <w:ind w:left="32" w:firstLine="395" w:firstLineChars="164"/>
        <w:rPr>
          <w:rFonts w:hint="eastAsia" w:ascii="宋体" w:hAnsi="宋体" w:cs="宋体"/>
          <w:b/>
          <w:bCs/>
          <w:color w:val="000000"/>
          <w:kern w:val="0"/>
        </w:rPr>
      </w:pPr>
      <w:r>
        <w:rPr>
          <w:rFonts w:hint="eastAsia" w:ascii="宋体" w:hAnsi="宋体" w:cs="宋体"/>
          <w:b/>
          <w:bCs/>
          <w:color w:val="000000"/>
          <w:kern w:val="0"/>
        </w:rPr>
        <w:t>注：</w:t>
      </w:r>
      <w:r>
        <w:rPr>
          <w:rFonts w:hint="eastAsia" w:ascii="宋体" w:hAnsi="宋体" w:cs="宋体"/>
          <w:b/>
          <w:bCs/>
          <w:color w:val="000000"/>
          <w:kern w:val="0"/>
          <w:lang w:val="zh-CN"/>
        </w:rPr>
        <w:t>在评审过程中评审专家就有关问题需要向供应商进行澄清时，将通过电子评标系统进行线上询问，供应商接到澄清通知登录评标系统在规定的时间内完成线上答复，超时视为认可评审专家所提出的所有问题。</w:t>
      </w:r>
    </w:p>
    <w:p w14:paraId="4BD8248F">
      <w:pPr>
        <w:pStyle w:val="3"/>
        <w:spacing w:before="240" w:line="276" w:lineRule="auto"/>
        <w:ind w:firstLine="461" w:firstLineChars="164"/>
        <w:rPr>
          <w:rFonts w:hint="eastAsia" w:hAnsi="宋体"/>
        </w:rPr>
      </w:pPr>
      <w:bookmarkStart w:id="65" w:name="_Toc531187965"/>
      <w:bookmarkStart w:id="66" w:name="_Toc325726005"/>
      <w:bookmarkStart w:id="67" w:name="_Toc9847"/>
      <w:bookmarkStart w:id="68" w:name="_Toc376936736"/>
      <w:r>
        <w:rPr>
          <w:rFonts w:hint="eastAsia" w:hAnsi="宋体"/>
        </w:rPr>
        <w:t>三、磋商响应文件的编制</w:t>
      </w:r>
      <w:bookmarkEnd w:id="65"/>
      <w:bookmarkEnd w:id="66"/>
      <w:bookmarkEnd w:id="67"/>
      <w:bookmarkEnd w:id="68"/>
    </w:p>
    <w:p w14:paraId="4260F48A">
      <w:pPr>
        <w:widowControl/>
        <w:spacing w:line="240" w:lineRule="auto"/>
        <w:ind w:firstLine="424" w:firstLineChars="151"/>
        <w:jc w:val="left"/>
        <w:outlineLvl w:val="2"/>
        <w:rPr>
          <w:rFonts w:hint="eastAsia" w:ascii="宋体" w:hAnsi="宋体"/>
          <w:b/>
          <w:bCs/>
          <w:kern w:val="0"/>
          <w:sz w:val="28"/>
          <w:szCs w:val="28"/>
        </w:rPr>
      </w:pPr>
      <w:bookmarkStart w:id="69" w:name="_Toc531187966"/>
      <w:bookmarkStart w:id="70" w:name="_Toc376936737"/>
      <w:bookmarkStart w:id="71" w:name="_Toc325726006"/>
      <w:bookmarkStart w:id="72" w:name="_Toc27764"/>
      <w:r>
        <w:rPr>
          <w:rFonts w:hint="eastAsia" w:ascii="宋体" w:hAnsi="宋体"/>
          <w:b/>
          <w:bCs/>
          <w:kern w:val="0"/>
          <w:sz w:val="28"/>
          <w:szCs w:val="28"/>
        </w:rPr>
        <w:t>7.磋商响应文件的语言及度量衡单位</w:t>
      </w:r>
      <w:bookmarkEnd w:id="69"/>
      <w:bookmarkEnd w:id="70"/>
      <w:bookmarkEnd w:id="71"/>
      <w:bookmarkEnd w:id="72"/>
    </w:p>
    <w:p w14:paraId="01CC823D">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7.1供应商提交的磋商响应文件以及供应商与采购代理机构就此磋商发生的所有来往函电均应使用简体中文。</w:t>
      </w:r>
    </w:p>
    <w:p w14:paraId="251A7B03">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7.2 除磋商文件中另有规定外，磋商响应文件所使用的度量衡单位，均须采用国家法定计量单位。</w:t>
      </w:r>
    </w:p>
    <w:p w14:paraId="3FF4E630">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7.3附有外文资料的，须翻译成中文并加盖供应商公章，如果翻译的中文资料与外文资料存在差异和矛盾时，以中文资料为准。其准确性由供应商负责。</w:t>
      </w:r>
    </w:p>
    <w:p w14:paraId="6F7D77F7">
      <w:pPr>
        <w:widowControl/>
        <w:spacing w:line="240" w:lineRule="auto"/>
        <w:ind w:firstLine="424" w:firstLineChars="151"/>
        <w:jc w:val="left"/>
        <w:outlineLvl w:val="2"/>
        <w:rPr>
          <w:rFonts w:hint="eastAsia" w:ascii="宋体" w:hAnsi="宋体"/>
          <w:b/>
          <w:bCs/>
          <w:kern w:val="0"/>
          <w:sz w:val="28"/>
          <w:szCs w:val="28"/>
        </w:rPr>
      </w:pPr>
      <w:bookmarkStart w:id="73" w:name="_Toc531187967"/>
      <w:bookmarkStart w:id="74" w:name="_Toc11295"/>
      <w:bookmarkStart w:id="75" w:name="_Toc376936738"/>
      <w:bookmarkStart w:id="76" w:name="_Toc325726007"/>
      <w:r>
        <w:rPr>
          <w:rFonts w:hint="eastAsia" w:ascii="宋体" w:hAnsi="宋体"/>
          <w:b/>
          <w:bCs/>
          <w:kern w:val="0"/>
          <w:sz w:val="28"/>
          <w:szCs w:val="28"/>
        </w:rPr>
        <w:t>8.磋商报价及币种</w:t>
      </w:r>
      <w:bookmarkEnd w:id="73"/>
      <w:bookmarkEnd w:id="74"/>
      <w:bookmarkEnd w:id="75"/>
      <w:bookmarkEnd w:id="76"/>
    </w:p>
    <w:p w14:paraId="0C1BC384">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8.l磋商报价为总报价。必须包括：产品费、检验费、手续费、包装费、运输费、保险费、安装调试费、系统集成费、税金及其他不可预见费等全部费用。供应商须按“报价一览表”格式填写投标总报价，最终报价不得出现两个或两个以上的报价方案。</w:t>
      </w:r>
    </w:p>
    <w:p w14:paraId="321A3D60">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8.2 磋商函中应注明磋商有效期。</w:t>
      </w:r>
    </w:p>
    <w:p w14:paraId="1FFA49D5">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8.3 供应商应根据磋商文件规定的格式完整填写所有内容，并保证所提供的全部资料真实可信，自愿承担相应责任。</w:t>
      </w:r>
    </w:p>
    <w:p w14:paraId="0905880C">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8.4 最后磋商报价为闭口价，即成交后在合同有效期内价格不变。</w:t>
      </w:r>
    </w:p>
    <w:p w14:paraId="28A8B1CC">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8.5 磋商币种为人民币。</w:t>
      </w:r>
    </w:p>
    <w:p w14:paraId="120BF919">
      <w:pPr>
        <w:widowControl/>
        <w:spacing w:line="240" w:lineRule="auto"/>
        <w:ind w:firstLine="424" w:firstLineChars="151"/>
        <w:jc w:val="left"/>
        <w:outlineLvl w:val="2"/>
        <w:rPr>
          <w:rFonts w:hint="eastAsia" w:ascii="宋体" w:hAnsi="宋体"/>
          <w:b/>
          <w:bCs/>
          <w:kern w:val="0"/>
          <w:sz w:val="28"/>
          <w:szCs w:val="28"/>
        </w:rPr>
      </w:pPr>
      <w:bookmarkStart w:id="77" w:name="_Toc23144"/>
      <w:bookmarkStart w:id="78" w:name="_Toc376936743"/>
      <w:bookmarkStart w:id="79" w:name="_Toc325726012"/>
      <w:bookmarkStart w:id="80" w:name="_Toc531187968"/>
      <w:r>
        <w:rPr>
          <w:rFonts w:hint="eastAsia" w:ascii="宋体" w:hAnsi="宋体"/>
          <w:b/>
          <w:bCs/>
          <w:kern w:val="0"/>
          <w:sz w:val="28"/>
          <w:szCs w:val="28"/>
        </w:rPr>
        <w:t>9.磋商保证金</w:t>
      </w:r>
      <w:bookmarkEnd w:id="77"/>
      <w:bookmarkEnd w:id="78"/>
      <w:bookmarkEnd w:id="79"/>
      <w:bookmarkEnd w:id="80"/>
    </w:p>
    <w:p w14:paraId="3B2B1BD9">
      <w:pPr>
        <w:spacing w:line="360" w:lineRule="auto"/>
        <w:ind w:left="32" w:firstLine="393" w:firstLineChars="164"/>
        <w:rPr>
          <w:rFonts w:ascii="宋体" w:hAnsi="宋体" w:cs="宋体"/>
          <w:color w:val="000000"/>
          <w:kern w:val="0"/>
          <w:lang w:val="zh-CN"/>
        </w:rPr>
      </w:pPr>
      <w:r>
        <w:rPr>
          <w:rFonts w:hint="eastAsia" w:ascii="宋体" w:hAnsi="宋体" w:cs="宋体"/>
          <w:color w:val="000000"/>
          <w:kern w:val="0"/>
          <w:lang w:val="zh-CN"/>
        </w:rPr>
        <w:t>9.1 供应商须在递交磋商响应文件截止时间前按</w:t>
      </w:r>
      <w:r>
        <w:rPr>
          <w:rFonts w:hint="eastAsia" w:ascii="宋体" w:hAnsi="宋体" w:cs="宋体"/>
          <w:color w:val="000000"/>
          <w:kern w:val="0"/>
        </w:rPr>
        <w:t>不超过</w:t>
      </w:r>
      <w:r>
        <w:rPr>
          <w:rFonts w:hint="eastAsia" w:ascii="宋体" w:hAnsi="宋体" w:cs="宋体"/>
          <w:color w:val="000000"/>
          <w:kern w:val="0"/>
          <w:lang w:val="zh-CN"/>
        </w:rPr>
        <w:t>采购预算额度的2%缴纳投标保证金。本次采购活动中未成交且供应商未发生违规行为的，由采购代理机构在规定的时间内退还磋商保证金；成交供应商的投标保证金自采购合同签订后在规定的时间内予以退还。</w:t>
      </w:r>
    </w:p>
    <w:p w14:paraId="18B03A36">
      <w:pPr>
        <w:spacing w:line="360" w:lineRule="auto"/>
        <w:ind w:left="32" w:firstLine="506" w:firstLineChars="211"/>
        <w:rPr>
          <w:rFonts w:hint="eastAsia" w:ascii="宋体" w:hAnsi="宋体" w:cs="宋体"/>
          <w:color w:val="000000"/>
          <w:kern w:val="0"/>
          <w:lang w:val="zh-CN"/>
        </w:rPr>
      </w:pPr>
      <w:r>
        <w:rPr>
          <w:rFonts w:hint="eastAsia" w:ascii="宋体" w:hAnsi="宋体" w:cs="宋体"/>
          <w:color w:val="000000"/>
          <w:kern w:val="0"/>
          <w:lang w:val="zh-CN"/>
        </w:rPr>
        <w:t>磋商保证金：</w:t>
      </w:r>
      <w:r>
        <w:rPr>
          <w:rFonts w:hint="eastAsia" w:ascii="宋体" w:hAnsi="宋体" w:cs="宋体"/>
          <w:color w:val="000000"/>
          <w:kern w:val="0"/>
        </w:rPr>
        <w:t>详见供应商须知前附表</w:t>
      </w:r>
      <w:r>
        <w:rPr>
          <w:rFonts w:hint="eastAsia" w:ascii="宋体" w:hAnsi="宋体" w:cs="宋体"/>
          <w:color w:val="000000"/>
          <w:kern w:val="0"/>
          <w:lang w:val="zh-CN"/>
        </w:rPr>
        <w:t>。</w:t>
      </w:r>
    </w:p>
    <w:p w14:paraId="527ED013">
      <w:pPr>
        <w:spacing w:line="360" w:lineRule="auto"/>
        <w:ind w:firstLine="424" w:firstLineChars="177"/>
        <w:rPr>
          <w:rFonts w:hint="eastAsia" w:ascii="宋体" w:hAnsi="宋体" w:cs="宋体"/>
          <w:color w:val="000000"/>
          <w:kern w:val="0"/>
          <w:lang w:val="zh-CN"/>
        </w:rPr>
      </w:pPr>
      <w:r>
        <w:rPr>
          <w:rFonts w:hint="eastAsia" w:ascii="宋体" w:hAnsi="宋体" w:cs="宋体"/>
          <w:color w:val="000000"/>
          <w:kern w:val="0"/>
          <w:lang w:val="zh-CN"/>
        </w:rPr>
        <w:t>收款单位：</w:t>
      </w:r>
      <w:r>
        <w:rPr>
          <w:rFonts w:hint="eastAsia" w:ascii="宋体" w:hAnsi="宋体" w:cs="宋体"/>
          <w:color w:val="000000"/>
          <w:kern w:val="0"/>
        </w:rPr>
        <w:t>详见供应商须知前附表</w:t>
      </w:r>
    </w:p>
    <w:p w14:paraId="4AB429BA">
      <w:pPr>
        <w:spacing w:line="360" w:lineRule="auto"/>
        <w:ind w:left="32" w:firstLine="424" w:firstLineChars="177"/>
        <w:rPr>
          <w:rFonts w:hint="eastAsia" w:ascii="宋体" w:hAnsi="宋体" w:cs="宋体"/>
          <w:color w:val="000000"/>
          <w:kern w:val="0"/>
          <w:lang w:val="zh-CN"/>
        </w:rPr>
      </w:pPr>
      <w:r>
        <w:rPr>
          <w:rFonts w:hint="eastAsia" w:ascii="宋体" w:hAnsi="宋体" w:cs="宋体"/>
          <w:color w:val="000000"/>
          <w:kern w:val="0"/>
          <w:lang w:val="zh-CN"/>
        </w:rPr>
        <w:t>开 户 行：</w:t>
      </w:r>
      <w:r>
        <w:rPr>
          <w:rFonts w:hint="eastAsia" w:ascii="宋体" w:hAnsi="宋体" w:cs="宋体"/>
          <w:color w:val="000000"/>
          <w:kern w:val="0"/>
        </w:rPr>
        <w:t>详见供应商须知前附表</w:t>
      </w:r>
    </w:p>
    <w:p w14:paraId="19AFA52C">
      <w:pPr>
        <w:spacing w:line="360" w:lineRule="auto"/>
        <w:ind w:left="32" w:firstLine="424" w:firstLineChars="177"/>
        <w:rPr>
          <w:rFonts w:hint="eastAsia" w:ascii="宋体" w:hAnsi="宋体" w:cs="宋体"/>
          <w:color w:val="000000"/>
          <w:kern w:val="0"/>
          <w:lang w:val="zh-CN"/>
        </w:rPr>
      </w:pPr>
      <w:r>
        <w:rPr>
          <w:rFonts w:hint="eastAsia" w:ascii="宋体" w:hAnsi="宋体" w:cs="宋体"/>
          <w:color w:val="000000"/>
          <w:kern w:val="0"/>
          <w:lang w:val="zh-CN"/>
        </w:rPr>
        <w:t>银行账号：</w:t>
      </w:r>
      <w:r>
        <w:rPr>
          <w:rFonts w:hint="eastAsia" w:ascii="宋体" w:hAnsi="宋体" w:cs="宋体"/>
          <w:color w:val="000000"/>
          <w:kern w:val="0"/>
        </w:rPr>
        <w:t>详见供应商须知前附表</w:t>
      </w:r>
    </w:p>
    <w:p w14:paraId="1E043BCB">
      <w:pPr>
        <w:spacing w:line="360" w:lineRule="auto"/>
        <w:ind w:firstLine="424" w:firstLineChars="177"/>
        <w:rPr>
          <w:rFonts w:hint="eastAsia" w:ascii="宋体" w:hAnsi="宋体" w:cs="宋体"/>
          <w:color w:val="000000"/>
          <w:kern w:val="0"/>
          <w:lang w:val="zh-CN"/>
        </w:rPr>
      </w:pPr>
      <w:r>
        <w:rPr>
          <w:rFonts w:hint="eastAsia" w:ascii="宋体" w:hAnsi="宋体" w:cs="宋体"/>
          <w:color w:val="000000"/>
          <w:kern w:val="0"/>
          <w:lang w:val="zh-CN"/>
        </w:rPr>
        <w:t>缴费时间：供应商在投标截止期前，以银行到账时间为准。</w:t>
      </w:r>
    </w:p>
    <w:p w14:paraId="5B460A7B">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9.2 缴费方式：投标保证金应当以支票、汇票、本票或者金融机构、担保机构出具的保函等非现金形式提交。通过银行转账的，必须由供应商从其基本账户(须提供开户许可证复印件)汇（转）入9.1条规定的账户。</w:t>
      </w:r>
    </w:p>
    <w:p w14:paraId="5A845438">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9.3 投标保证金退还：供应商在投标截止时间前撤回已提交的投标文件的，采购人或采购代理机构应当自收到供应商书面撤回通知之日起５个工作日内，退还已收取的投标保证金，但因供应商自身原因导致无法及时退还的除外。</w:t>
      </w:r>
    </w:p>
    <w:p w14:paraId="5478C24E">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采购人或采购代理机构应当自中标通知书发出之日起5个工作日内退还未中标人的投标保证金，自采购合同签订之日起5个工作日内退还中标人的投标保证金或者转为中标人的履约保证金。</w:t>
      </w:r>
    </w:p>
    <w:p w14:paraId="0E837CF8">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采购人或采购代理机构逾期退还投标保证金的，除应当退还投标保证金本金外，还应当按中国人民银行同期贷款基准利率上浮20％后的利率支付超期资金占用费，但因供应商自身原因导致无法及时退还的除外。</w:t>
      </w:r>
    </w:p>
    <w:p w14:paraId="4ABD5307">
      <w:pPr>
        <w:widowControl/>
        <w:spacing w:line="240" w:lineRule="auto"/>
        <w:ind w:firstLine="424" w:firstLineChars="151"/>
        <w:jc w:val="left"/>
        <w:outlineLvl w:val="2"/>
        <w:rPr>
          <w:rFonts w:hint="eastAsia" w:ascii="宋体" w:hAnsi="宋体"/>
          <w:b/>
          <w:bCs/>
          <w:kern w:val="0"/>
          <w:sz w:val="28"/>
          <w:szCs w:val="28"/>
        </w:rPr>
      </w:pPr>
      <w:bookmarkStart w:id="81" w:name="_Toc376936744"/>
      <w:bookmarkStart w:id="82" w:name="_Toc24869"/>
      <w:bookmarkStart w:id="83" w:name="_Toc325726013"/>
      <w:bookmarkStart w:id="84" w:name="_Toc531187969"/>
      <w:r>
        <w:rPr>
          <w:rFonts w:hint="eastAsia" w:ascii="宋体" w:hAnsi="宋体"/>
          <w:b/>
          <w:bCs/>
          <w:kern w:val="0"/>
          <w:sz w:val="28"/>
          <w:szCs w:val="28"/>
        </w:rPr>
        <w:t>10.磋商有效期</w:t>
      </w:r>
      <w:bookmarkEnd w:id="81"/>
      <w:bookmarkEnd w:id="82"/>
      <w:bookmarkEnd w:id="83"/>
      <w:bookmarkEnd w:id="84"/>
    </w:p>
    <w:p w14:paraId="1293BE26">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磋商有效期为自磋商开始之日起60天。</w:t>
      </w:r>
    </w:p>
    <w:p w14:paraId="39D99E31">
      <w:pPr>
        <w:widowControl/>
        <w:spacing w:line="240" w:lineRule="auto"/>
        <w:ind w:firstLine="424" w:firstLineChars="151"/>
        <w:jc w:val="left"/>
        <w:outlineLvl w:val="2"/>
        <w:rPr>
          <w:rFonts w:hint="eastAsia" w:ascii="宋体" w:hAnsi="宋体"/>
          <w:b/>
          <w:bCs/>
          <w:kern w:val="0"/>
          <w:sz w:val="28"/>
          <w:szCs w:val="28"/>
        </w:rPr>
      </w:pPr>
      <w:bookmarkStart w:id="85" w:name="_Toc325726008"/>
      <w:bookmarkStart w:id="86" w:name="_Toc376936739"/>
      <w:bookmarkStart w:id="87" w:name="_Toc19410"/>
      <w:bookmarkStart w:id="88" w:name="_Toc531187970"/>
      <w:r>
        <w:rPr>
          <w:rFonts w:hint="eastAsia" w:ascii="宋体" w:hAnsi="宋体"/>
          <w:b/>
          <w:bCs/>
          <w:kern w:val="0"/>
          <w:sz w:val="28"/>
          <w:szCs w:val="28"/>
        </w:rPr>
        <w:t>11.磋商响应文件构成</w:t>
      </w:r>
      <w:bookmarkEnd w:id="85"/>
      <w:bookmarkEnd w:id="86"/>
      <w:bookmarkEnd w:id="87"/>
      <w:bookmarkEnd w:id="88"/>
    </w:p>
    <w:p w14:paraId="0BF171FD">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11.1供应商应提交相关证明材料，作为其参加投标和成交后有能力履行合同的证明。编写的磋商响应文件须包括以下内容（格式详见磋商文件第四部分内容）：</w:t>
      </w:r>
    </w:p>
    <w:p w14:paraId="3AB3E6F5">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11.1.1资格审查文件</w:t>
      </w:r>
    </w:p>
    <w:p w14:paraId="3C2145FF">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（1）磋商函</w:t>
      </w:r>
    </w:p>
    <w:p w14:paraId="778AF5D9">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（2）法定代表人证明书</w:t>
      </w:r>
    </w:p>
    <w:p w14:paraId="6FF62CE5">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（3）法定代表人授权书</w:t>
      </w:r>
    </w:p>
    <w:p w14:paraId="049DDD7C">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（4）供应商承诺函</w:t>
      </w:r>
    </w:p>
    <w:p w14:paraId="43ABA709">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（5）供应商诚信承诺书</w:t>
      </w:r>
    </w:p>
    <w:p w14:paraId="041D8947">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（6）资格证明文件</w:t>
      </w:r>
    </w:p>
    <w:p w14:paraId="052FD6D8">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5D67182E">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（8）具备</w:t>
      </w:r>
      <w:r>
        <w:rPr>
          <w:rFonts w:ascii="宋体" w:hAnsi="宋体" w:cs="宋体"/>
          <w:color w:val="000000"/>
          <w:kern w:val="0"/>
          <w:lang w:val="zh-CN"/>
        </w:rPr>
        <w:t>履行合同所必须的设备和</w:t>
      </w:r>
      <w:r>
        <w:rPr>
          <w:rFonts w:hint="eastAsia" w:ascii="宋体" w:hAnsi="宋体" w:cs="宋体"/>
          <w:color w:val="000000"/>
          <w:kern w:val="0"/>
          <w:lang w:val="zh-CN"/>
        </w:rPr>
        <w:t>专业技术能力的证明材料</w:t>
      </w:r>
    </w:p>
    <w:p w14:paraId="30610B3D">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（9）无重大违法记录声明</w:t>
      </w:r>
    </w:p>
    <w:p w14:paraId="2B0281CF">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w:t>
      </w:r>
      <w:r>
        <w:rPr>
          <w:rFonts w:ascii="宋体" w:hAnsi="宋体" w:cs="宋体"/>
          <w:color w:val="000000"/>
          <w:kern w:val="0"/>
          <w:lang w:val="zh-CN"/>
        </w:rPr>
        <w:t>10</w:t>
      </w:r>
      <w:r>
        <w:rPr>
          <w:rFonts w:hint="eastAsia" w:ascii="宋体" w:hAnsi="宋体" w:cs="宋体"/>
          <w:color w:val="000000"/>
          <w:kern w:val="0"/>
          <w:lang w:val="zh-CN"/>
        </w:rPr>
        <w:t xml:space="preserve">）磋商保证金                </w:t>
      </w:r>
    </w:p>
    <w:p w14:paraId="7F922429">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11.1.2符合性审查文件</w:t>
      </w:r>
    </w:p>
    <w:p w14:paraId="459FF12A">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w:t>
      </w:r>
      <w:r>
        <w:rPr>
          <w:rFonts w:ascii="宋体" w:hAnsi="宋体" w:cs="宋体"/>
          <w:color w:val="000000"/>
          <w:kern w:val="0"/>
          <w:lang w:val="zh-CN"/>
        </w:rPr>
        <w:t>11</w:t>
      </w:r>
      <w:r>
        <w:rPr>
          <w:rFonts w:hint="eastAsia" w:ascii="宋体" w:hAnsi="宋体" w:cs="宋体"/>
          <w:color w:val="000000"/>
          <w:kern w:val="0"/>
          <w:lang w:val="zh-CN"/>
        </w:rPr>
        <w:t>）竞争性磋商首次报价表</w:t>
      </w:r>
    </w:p>
    <w:p w14:paraId="6D65C72A">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2</w:t>
      </w:r>
      <w:r>
        <w:rPr>
          <w:rFonts w:hint="eastAsia" w:ascii="宋体" w:hAnsi="宋体" w:cs="宋体"/>
          <w:color w:val="000000"/>
          <w:kern w:val="0"/>
          <w:lang w:val="zh-CN"/>
        </w:rPr>
        <w:t>）分项报价表</w:t>
      </w:r>
    </w:p>
    <w:p w14:paraId="6070A53C">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3</w:t>
      </w:r>
      <w:r>
        <w:rPr>
          <w:rFonts w:hint="eastAsia" w:ascii="宋体" w:hAnsi="宋体" w:cs="宋体"/>
          <w:color w:val="000000"/>
          <w:kern w:val="0"/>
          <w:lang w:val="zh-CN"/>
        </w:rPr>
        <w:t>）技术规格响应表</w:t>
      </w:r>
    </w:p>
    <w:p w14:paraId="74FB9462">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（14）投标产品相关资料</w:t>
      </w:r>
    </w:p>
    <w:p w14:paraId="32364993">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（15）供应商的类似业绩证明材料</w:t>
      </w:r>
    </w:p>
    <w:p w14:paraId="01DBBB35">
      <w:pPr>
        <w:spacing w:line="360" w:lineRule="auto"/>
        <w:ind w:left="32" w:firstLine="393" w:firstLineChars="164"/>
        <w:rPr>
          <w:rFonts w:hint="eastAsia" w:ascii="宋体" w:hAnsi="宋体" w:cs="宋体"/>
          <w:color w:val="000000"/>
          <w:kern w:val="0"/>
        </w:rPr>
      </w:pPr>
      <w:r>
        <w:rPr>
          <w:rFonts w:hint="eastAsia" w:ascii="宋体" w:hAnsi="宋体" w:cs="宋体"/>
          <w:color w:val="000000"/>
          <w:kern w:val="0"/>
          <w:lang w:val="zh-CN"/>
        </w:rPr>
        <w:t>（16）中小企业声明函（货物）</w:t>
      </w:r>
    </w:p>
    <w:p w14:paraId="05CE8799">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（17）残疾人福利性单位声明函</w:t>
      </w:r>
    </w:p>
    <w:p w14:paraId="29F7B7A0">
      <w:pPr>
        <w:spacing w:line="360" w:lineRule="auto"/>
        <w:ind w:left="32" w:firstLine="393" w:firstLineChars="164"/>
        <w:rPr>
          <w:rFonts w:ascii="宋体" w:hAnsi="宋体" w:cs="宋体"/>
          <w:color w:val="000000"/>
          <w:kern w:val="0"/>
          <w:lang w:val="zh-CN"/>
        </w:rPr>
      </w:pPr>
      <w:r>
        <w:rPr>
          <w:rFonts w:hint="eastAsia" w:ascii="宋体" w:hAnsi="宋体" w:cs="宋体"/>
          <w:color w:val="000000"/>
          <w:kern w:val="0"/>
          <w:lang w:val="zh-CN"/>
        </w:rPr>
        <w:t>（1</w:t>
      </w:r>
      <w:r>
        <w:rPr>
          <w:rFonts w:ascii="宋体" w:hAnsi="宋体" w:cs="宋体"/>
          <w:color w:val="000000"/>
          <w:kern w:val="0"/>
          <w:lang w:val="zh-CN"/>
        </w:rPr>
        <w:t>8</w:t>
      </w:r>
      <w:r>
        <w:rPr>
          <w:rFonts w:hint="eastAsia" w:ascii="宋体" w:hAnsi="宋体" w:cs="宋体"/>
          <w:color w:val="000000"/>
          <w:kern w:val="0"/>
          <w:lang w:val="zh-CN"/>
        </w:rPr>
        <w:t>）供应商在其他方面有必要说明的事项</w:t>
      </w:r>
    </w:p>
    <w:p w14:paraId="3B25012D">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注：供应商须按上述内容、顺序和第12项“磋商响应文件格式及编制要求”格式编制磋商响应文件。</w:t>
      </w:r>
    </w:p>
    <w:p w14:paraId="0AECE77D">
      <w:pPr>
        <w:widowControl/>
        <w:spacing w:line="240" w:lineRule="auto"/>
        <w:ind w:firstLine="445" w:firstLineChars="164"/>
        <w:jc w:val="left"/>
        <w:outlineLvl w:val="2"/>
        <w:rPr>
          <w:rFonts w:ascii="宋体" w:hAnsi="宋体"/>
          <w:b/>
          <w:bCs/>
          <w:kern w:val="0"/>
          <w:sz w:val="27"/>
          <w:szCs w:val="27"/>
        </w:rPr>
      </w:pPr>
      <w:bookmarkStart w:id="89" w:name="_Toc373392580"/>
      <w:bookmarkStart w:id="90" w:name="_Toc412617729"/>
      <w:bookmarkStart w:id="91" w:name="_Toc531187971"/>
      <w:bookmarkStart w:id="92" w:name="_Toc13325"/>
      <w:r>
        <w:rPr>
          <w:rFonts w:hint="eastAsia" w:ascii="宋体" w:hAnsi="宋体"/>
          <w:b/>
          <w:bCs/>
          <w:kern w:val="0"/>
          <w:sz w:val="27"/>
          <w:szCs w:val="27"/>
        </w:rPr>
        <w:t>12.</w:t>
      </w:r>
      <w:bookmarkEnd w:id="89"/>
      <w:bookmarkEnd w:id="90"/>
      <w:r>
        <w:rPr>
          <w:rFonts w:hint="eastAsia" w:ascii="宋体" w:hAnsi="宋体"/>
          <w:b/>
          <w:bCs/>
          <w:kern w:val="0"/>
          <w:sz w:val="27"/>
          <w:szCs w:val="27"/>
        </w:rPr>
        <w:t xml:space="preserve"> 磋商响应文件格式及编制要求</w:t>
      </w:r>
      <w:bookmarkEnd w:id="91"/>
      <w:bookmarkEnd w:id="92"/>
    </w:p>
    <w:p w14:paraId="0D75EB19">
      <w:pPr>
        <w:spacing w:line="360" w:lineRule="auto"/>
        <w:ind w:left="32" w:firstLine="393" w:firstLineChars="164"/>
        <w:rPr>
          <w:rFonts w:hint="eastAsia" w:ascii="宋体" w:hAnsi="宋体" w:cs="宋体"/>
          <w:color w:val="000000"/>
          <w:kern w:val="0"/>
          <w:lang w:val="zh-CN"/>
        </w:rPr>
      </w:pPr>
      <w:bookmarkStart w:id="93" w:name="_Toc412617730"/>
      <w:bookmarkStart w:id="94" w:name="_Toc376936748"/>
      <w:bookmarkStart w:id="95" w:name="_Toc371090029"/>
      <w:r>
        <w:rPr>
          <w:rFonts w:hint="eastAsia" w:ascii="宋体" w:hAnsi="宋体" w:cs="宋体"/>
          <w:color w:val="000000"/>
          <w:kern w:val="0"/>
          <w:lang w:val="zh-CN"/>
        </w:rPr>
        <w:t>12.1 供应商须登录政采云客户端进行电子标书制作，并在规定时间前上传。</w:t>
      </w:r>
    </w:p>
    <w:p w14:paraId="6AF9C74C">
      <w:pPr>
        <w:pStyle w:val="3"/>
        <w:spacing w:before="240" w:line="276" w:lineRule="auto"/>
        <w:ind w:firstLine="461" w:firstLineChars="164"/>
        <w:rPr>
          <w:rFonts w:hAnsi="宋体"/>
        </w:rPr>
      </w:pPr>
      <w:bookmarkStart w:id="96" w:name="_Toc21445"/>
      <w:bookmarkStart w:id="97" w:name="_Toc531187972"/>
      <w:r>
        <w:rPr>
          <w:rFonts w:hint="eastAsia" w:hAnsi="宋体"/>
        </w:rPr>
        <w:t>四、磋商响应文件的递交</w:t>
      </w:r>
      <w:bookmarkEnd w:id="93"/>
      <w:bookmarkEnd w:id="96"/>
      <w:bookmarkEnd w:id="97"/>
    </w:p>
    <w:p w14:paraId="49CD3598">
      <w:pPr>
        <w:widowControl/>
        <w:spacing w:line="240" w:lineRule="auto"/>
        <w:ind w:firstLine="445" w:firstLineChars="164"/>
        <w:jc w:val="left"/>
        <w:outlineLvl w:val="2"/>
        <w:rPr>
          <w:rFonts w:ascii="宋体" w:hAnsi="宋体"/>
          <w:b/>
          <w:bCs/>
          <w:kern w:val="0"/>
          <w:sz w:val="27"/>
          <w:szCs w:val="27"/>
        </w:rPr>
      </w:pPr>
      <w:bookmarkStart w:id="98" w:name="_Toc531187973"/>
      <w:bookmarkStart w:id="99" w:name="_Toc373392582"/>
      <w:bookmarkStart w:id="100" w:name="_Toc412617731"/>
      <w:bookmarkStart w:id="101" w:name="_Toc325726016"/>
      <w:bookmarkStart w:id="102" w:name="_Toc14293"/>
      <w:r>
        <w:rPr>
          <w:rFonts w:hint="eastAsia" w:ascii="宋体" w:hAnsi="宋体"/>
          <w:b/>
          <w:bCs/>
          <w:kern w:val="0"/>
          <w:sz w:val="27"/>
          <w:szCs w:val="27"/>
        </w:rPr>
        <w:t>13.磋商响应文件的密封和标记</w:t>
      </w:r>
      <w:bookmarkEnd w:id="98"/>
      <w:bookmarkEnd w:id="99"/>
      <w:bookmarkEnd w:id="100"/>
      <w:bookmarkEnd w:id="101"/>
      <w:bookmarkEnd w:id="102"/>
    </w:p>
    <w:bookmarkEnd w:id="94"/>
    <w:bookmarkEnd w:id="95"/>
    <w:p w14:paraId="30C52F01">
      <w:pPr>
        <w:spacing w:line="360" w:lineRule="auto"/>
        <w:ind w:left="32" w:firstLine="393" w:firstLineChars="164"/>
        <w:rPr>
          <w:rFonts w:hint="eastAsia" w:ascii="宋体" w:hAnsi="宋体" w:cs="宋体"/>
          <w:color w:val="000000"/>
          <w:kern w:val="0"/>
          <w:lang w:val="zh-CN"/>
        </w:rPr>
      </w:pPr>
      <w:bookmarkStart w:id="103" w:name="_Toc412617732"/>
      <w:bookmarkStart w:id="104" w:name="_Toc325726017"/>
      <w:bookmarkStart w:id="105" w:name="_Toc373392583"/>
      <w:bookmarkStart w:id="106" w:name="_Toc376936749"/>
      <w:bookmarkStart w:id="107" w:name="_Toc371090030"/>
      <w:r>
        <w:rPr>
          <w:rFonts w:hint="eastAsia" w:ascii="宋体" w:hAnsi="宋体" w:cs="宋体"/>
          <w:color w:val="000000"/>
          <w:kern w:val="0"/>
          <w:lang w:val="zh-CN"/>
        </w:rPr>
        <w:t>13.1</w:t>
      </w:r>
      <w:bookmarkStart w:id="108" w:name="_Toc531187974"/>
      <w:r>
        <w:rPr>
          <w:rFonts w:hint="eastAsia" w:ascii="宋体" w:hAnsi="宋体" w:cs="宋体"/>
          <w:color w:val="000000"/>
          <w:kern w:val="0"/>
          <w:lang w:val="zh-CN"/>
        </w:rPr>
        <w:t>供应商须登录政采云客户端进行电子标书制作，并在规定时间前上传。</w:t>
      </w:r>
    </w:p>
    <w:p w14:paraId="7FA2E135">
      <w:pPr>
        <w:spacing w:line="360" w:lineRule="auto"/>
        <w:ind w:left="32" w:firstLine="445" w:firstLineChars="164"/>
        <w:rPr>
          <w:rFonts w:ascii="宋体" w:hAnsi="宋体"/>
          <w:b/>
          <w:bCs/>
          <w:kern w:val="0"/>
          <w:sz w:val="27"/>
          <w:szCs w:val="27"/>
        </w:rPr>
      </w:pPr>
      <w:r>
        <w:rPr>
          <w:rFonts w:hint="eastAsia" w:ascii="宋体" w:hAnsi="宋体"/>
          <w:b/>
          <w:bCs/>
          <w:kern w:val="0"/>
          <w:sz w:val="27"/>
          <w:szCs w:val="27"/>
        </w:rPr>
        <w:t>14.递交磋商响应文件</w:t>
      </w:r>
      <w:bookmarkEnd w:id="103"/>
      <w:bookmarkEnd w:id="104"/>
      <w:bookmarkEnd w:id="105"/>
      <w:r>
        <w:rPr>
          <w:rFonts w:hint="eastAsia" w:ascii="宋体" w:hAnsi="宋体"/>
          <w:b/>
          <w:bCs/>
          <w:kern w:val="0"/>
          <w:sz w:val="27"/>
          <w:szCs w:val="27"/>
        </w:rPr>
        <w:t>程序</w:t>
      </w:r>
      <w:bookmarkEnd w:id="108"/>
    </w:p>
    <w:bookmarkEnd w:id="106"/>
    <w:bookmarkEnd w:id="107"/>
    <w:p w14:paraId="1608F336">
      <w:pPr>
        <w:spacing w:line="360" w:lineRule="auto"/>
        <w:ind w:left="32" w:firstLine="393" w:firstLineChars="164"/>
        <w:rPr>
          <w:rFonts w:hint="eastAsia" w:ascii="宋体" w:hAnsi="宋体" w:cs="宋体"/>
          <w:color w:val="000000"/>
          <w:kern w:val="0"/>
          <w:lang w:val="zh-CN"/>
        </w:rPr>
      </w:pPr>
      <w:bookmarkStart w:id="109" w:name="_Toc376936750"/>
      <w:bookmarkStart w:id="110" w:name="_Toc325726019"/>
      <w:r>
        <w:rPr>
          <w:rFonts w:hint="eastAsia" w:ascii="宋体" w:hAnsi="宋体" w:cs="宋体"/>
          <w:color w:val="000000"/>
          <w:kern w:val="0"/>
          <w:lang w:val="zh-CN"/>
        </w:rPr>
        <w:t>14.1供应商须登录政采云客户端进行电子标书制作，并在规定时间前上传。</w:t>
      </w:r>
    </w:p>
    <w:p w14:paraId="17BA5302">
      <w:pPr>
        <w:widowControl/>
        <w:spacing w:line="240" w:lineRule="auto"/>
        <w:ind w:firstLine="445" w:firstLineChars="164"/>
        <w:jc w:val="left"/>
        <w:outlineLvl w:val="2"/>
        <w:rPr>
          <w:rFonts w:hint="eastAsia" w:ascii="宋体" w:hAnsi="宋体"/>
          <w:b/>
          <w:bCs/>
          <w:kern w:val="0"/>
          <w:sz w:val="27"/>
          <w:szCs w:val="27"/>
        </w:rPr>
      </w:pPr>
      <w:bookmarkStart w:id="111" w:name="_Toc531187975"/>
      <w:bookmarkStart w:id="112" w:name="_Toc7344"/>
      <w:r>
        <w:rPr>
          <w:rFonts w:hint="eastAsia" w:ascii="宋体" w:hAnsi="宋体"/>
          <w:b/>
          <w:bCs/>
          <w:kern w:val="0"/>
          <w:sz w:val="27"/>
          <w:szCs w:val="27"/>
        </w:rPr>
        <w:t>1</w:t>
      </w:r>
      <w:r>
        <w:rPr>
          <w:rFonts w:ascii="宋体" w:hAnsi="宋体"/>
          <w:b/>
          <w:bCs/>
          <w:kern w:val="0"/>
          <w:sz w:val="27"/>
          <w:szCs w:val="27"/>
        </w:rPr>
        <w:t>5</w:t>
      </w:r>
      <w:r>
        <w:rPr>
          <w:rFonts w:hint="eastAsia" w:ascii="宋体" w:hAnsi="宋体"/>
          <w:b/>
          <w:bCs/>
          <w:kern w:val="0"/>
          <w:sz w:val="27"/>
          <w:szCs w:val="27"/>
        </w:rPr>
        <w:t>. 磋商响应文件的撤回</w:t>
      </w:r>
      <w:bookmarkEnd w:id="111"/>
      <w:bookmarkEnd w:id="112"/>
    </w:p>
    <w:p w14:paraId="68ADC933">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允许供应商在提交最后报价之前声明撤回磋商响应文件，但提交最后报价之后不得撤回其投标，否则其磋商保证金将不予退还。</w:t>
      </w:r>
    </w:p>
    <w:p w14:paraId="3BF713DA">
      <w:pPr>
        <w:pStyle w:val="3"/>
        <w:spacing w:before="240" w:line="276" w:lineRule="auto"/>
        <w:ind w:firstLine="461" w:firstLineChars="164"/>
        <w:rPr>
          <w:rFonts w:hAnsi="宋体"/>
        </w:rPr>
      </w:pPr>
      <w:bookmarkStart w:id="113" w:name="_Toc27372"/>
      <w:bookmarkStart w:id="114" w:name="_Toc531187976"/>
      <w:r>
        <w:rPr>
          <w:rFonts w:hint="eastAsia" w:hAnsi="宋体"/>
        </w:rPr>
        <w:t>五、</w:t>
      </w:r>
      <w:bookmarkEnd w:id="109"/>
      <w:bookmarkEnd w:id="110"/>
      <w:r>
        <w:rPr>
          <w:rFonts w:hint="eastAsia" w:hAnsi="宋体"/>
        </w:rPr>
        <w:t>磋商过程</w:t>
      </w:r>
      <w:bookmarkEnd w:id="113"/>
      <w:bookmarkEnd w:id="114"/>
    </w:p>
    <w:p w14:paraId="56D36A47">
      <w:pPr>
        <w:widowControl/>
        <w:spacing w:line="240" w:lineRule="auto"/>
        <w:ind w:firstLine="445" w:firstLineChars="164"/>
        <w:jc w:val="left"/>
        <w:outlineLvl w:val="2"/>
        <w:rPr>
          <w:rFonts w:hint="eastAsia" w:ascii="宋体" w:hAnsi="宋体"/>
          <w:b/>
          <w:bCs/>
          <w:kern w:val="0"/>
          <w:sz w:val="27"/>
          <w:szCs w:val="27"/>
        </w:rPr>
      </w:pPr>
      <w:bookmarkStart w:id="115" w:name="_Toc376936751"/>
      <w:bookmarkStart w:id="116" w:name="_Toc325726020"/>
      <w:bookmarkStart w:id="117" w:name="_Toc14845"/>
      <w:bookmarkStart w:id="118" w:name="_Toc531187977"/>
      <w:bookmarkStart w:id="119" w:name="_Toc448409535"/>
      <w:r>
        <w:rPr>
          <w:rFonts w:hint="eastAsia" w:ascii="宋体" w:hAnsi="宋体"/>
          <w:b/>
          <w:bCs/>
          <w:kern w:val="0"/>
          <w:sz w:val="27"/>
          <w:szCs w:val="27"/>
        </w:rPr>
        <w:t>16.</w:t>
      </w:r>
      <w:bookmarkEnd w:id="115"/>
      <w:bookmarkEnd w:id="116"/>
      <w:r>
        <w:rPr>
          <w:rFonts w:hint="eastAsia" w:ascii="宋体" w:hAnsi="宋体"/>
          <w:b/>
          <w:bCs/>
          <w:kern w:val="0"/>
          <w:sz w:val="27"/>
          <w:szCs w:val="27"/>
        </w:rPr>
        <w:t>磋商过程</w:t>
      </w:r>
      <w:bookmarkEnd w:id="117"/>
      <w:bookmarkEnd w:id="118"/>
      <w:bookmarkEnd w:id="119"/>
    </w:p>
    <w:p w14:paraId="1096FF98">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16.1采购代理机构按本磋商文件中确定的时间和地点组织本项目的磋商活动。供应商应由其法定代表人或委托代理人参加。参加磋商的代表须签名报到以证明其出席开标会议。否则，视为自动弃权。</w:t>
      </w:r>
    </w:p>
    <w:p w14:paraId="1264912B">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239B6EA3">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16.3磋商工作由采购代理机构组织，采购人、采购监管、纪检监察等有关方面代表可根据采购项目的具体情况列席。</w:t>
      </w:r>
    </w:p>
    <w:p w14:paraId="46F9EF6B">
      <w:pPr>
        <w:spacing w:line="360" w:lineRule="auto"/>
        <w:ind w:left="32" w:firstLine="393" w:firstLineChars="164"/>
        <w:rPr>
          <w:rFonts w:ascii="宋体" w:hAnsi="宋体" w:cs="宋体"/>
          <w:color w:val="000000"/>
          <w:kern w:val="0"/>
          <w:lang w:val="zh-CN"/>
        </w:rPr>
      </w:pPr>
      <w:r>
        <w:rPr>
          <w:rFonts w:hint="eastAsia" w:ascii="宋体" w:hAnsi="宋体" w:cs="宋体"/>
          <w:color w:val="000000"/>
          <w:kern w:val="0"/>
          <w:lang w:val="zh-CN"/>
        </w:rPr>
        <w:t>16.4磋商过程有专人记录，并存档备查。</w:t>
      </w:r>
    </w:p>
    <w:p w14:paraId="1620D7D2">
      <w:pPr>
        <w:pStyle w:val="3"/>
        <w:spacing w:before="240" w:line="276" w:lineRule="auto"/>
        <w:ind w:firstLine="461" w:firstLineChars="164"/>
        <w:rPr>
          <w:rFonts w:hint="eastAsia" w:hAnsi="宋体"/>
        </w:rPr>
      </w:pPr>
      <w:bookmarkStart w:id="120" w:name="_Toc376936752"/>
      <w:bookmarkStart w:id="121" w:name="_Toc325726021"/>
      <w:bookmarkStart w:id="122" w:name="_Toc531187978"/>
      <w:bookmarkStart w:id="123" w:name="_Toc20203"/>
      <w:r>
        <w:rPr>
          <w:rFonts w:hint="eastAsia" w:hAnsi="宋体"/>
        </w:rPr>
        <w:t>六、磋商程序及方法</w:t>
      </w:r>
      <w:bookmarkEnd w:id="120"/>
      <w:bookmarkEnd w:id="121"/>
      <w:bookmarkEnd w:id="122"/>
      <w:bookmarkEnd w:id="123"/>
    </w:p>
    <w:p w14:paraId="024E9F5A">
      <w:pPr>
        <w:widowControl/>
        <w:spacing w:line="240" w:lineRule="auto"/>
        <w:ind w:firstLine="445" w:firstLineChars="164"/>
        <w:jc w:val="left"/>
        <w:outlineLvl w:val="2"/>
        <w:rPr>
          <w:rFonts w:hint="eastAsia" w:ascii="宋体" w:hAnsi="宋体"/>
          <w:b/>
          <w:bCs/>
          <w:kern w:val="0"/>
          <w:sz w:val="27"/>
          <w:szCs w:val="27"/>
        </w:rPr>
      </w:pPr>
      <w:bookmarkStart w:id="124" w:name="_Toc376936753"/>
      <w:bookmarkStart w:id="125" w:name="_Toc325726022"/>
      <w:bookmarkStart w:id="126" w:name="_Toc15215"/>
      <w:bookmarkStart w:id="127" w:name="_Toc531187979"/>
      <w:r>
        <w:rPr>
          <w:rFonts w:hint="eastAsia" w:ascii="宋体" w:hAnsi="宋体"/>
          <w:b/>
          <w:bCs/>
          <w:kern w:val="0"/>
          <w:sz w:val="27"/>
          <w:szCs w:val="27"/>
        </w:rPr>
        <w:t>17.磋商小组</w:t>
      </w:r>
      <w:bookmarkEnd w:id="124"/>
      <w:bookmarkEnd w:id="125"/>
      <w:bookmarkEnd w:id="126"/>
      <w:bookmarkEnd w:id="127"/>
    </w:p>
    <w:p w14:paraId="7948AC47">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2025CBE4">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17.2磋商由采购代理机构负责组织，具体磋商事务由依法组建的磋商小组负责，并独立履行下列职责：</w:t>
      </w:r>
    </w:p>
    <w:p w14:paraId="4C5F82E2">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（1）审查通过资格条件供应商的磋商响应文件，并作出评价；</w:t>
      </w:r>
    </w:p>
    <w:p w14:paraId="597A5DF3">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（2）要求供应商对解释或澄清其磋商响应文件；</w:t>
      </w:r>
    </w:p>
    <w:p w14:paraId="17C94529">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（3）推荐预成交候选供应商；</w:t>
      </w:r>
    </w:p>
    <w:p w14:paraId="4B46FF76">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（4）对非法干预评标工作的人员和机构进行举报或投诉。</w:t>
      </w:r>
    </w:p>
    <w:p w14:paraId="2C6BA091">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17.3磋商小组应遵守并履行下列义务：</w:t>
      </w:r>
    </w:p>
    <w:p w14:paraId="50ACE2CD">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（1）遵纪守法，客观、公正、廉洁地履行职责；</w:t>
      </w:r>
    </w:p>
    <w:p w14:paraId="631739B9">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（2）按照磋商文件规定的评审方法和评审标准进行评审，对评审意见承担磋商小组成员责任；</w:t>
      </w:r>
    </w:p>
    <w:p w14:paraId="1760A2D0">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（3）对磋商响应文件、磋商情况和磋商中获悉的商业秘密保密；</w:t>
      </w:r>
    </w:p>
    <w:p w14:paraId="481DDADE">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（4）参与磋商报告的起草；</w:t>
      </w:r>
    </w:p>
    <w:p w14:paraId="4AEAAF10">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（5）解答供应商及有关方面的质疑；</w:t>
      </w:r>
    </w:p>
    <w:p w14:paraId="0F2C3AF7">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（6）配合纪检部门进行投诉处理工作。</w:t>
      </w:r>
    </w:p>
    <w:p w14:paraId="13F51548">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17.4磋商工作由采购代理机构组织，采购人、采购监管、纪检监察等有关方面代表可根据采购项目的具体情况列席。</w:t>
      </w:r>
    </w:p>
    <w:p w14:paraId="6A4E54E4">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17.5磋商工作在有关部门的监督和严格保密的情况下依法进行，任何单位和个人不得非法干预、影响磋商工作和磋商结果。</w:t>
      </w:r>
    </w:p>
    <w:p w14:paraId="3190A613">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809A503">
      <w:pPr>
        <w:widowControl/>
        <w:spacing w:line="240" w:lineRule="auto"/>
        <w:ind w:firstLine="445" w:firstLineChars="164"/>
        <w:jc w:val="left"/>
        <w:outlineLvl w:val="2"/>
        <w:rPr>
          <w:rFonts w:hint="eastAsia" w:ascii="宋体" w:hAnsi="宋体"/>
          <w:b/>
          <w:bCs/>
          <w:kern w:val="0"/>
          <w:sz w:val="27"/>
          <w:szCs w:val="27"/>
        </w:rPr>
      </w:pPr>
      <w:bookmarkStart w:id="128" w:name="_Toc376936754"/>
      <w:bookmarkStart w:id="129" w:name="_Toc531187980"/>
      <w:bookmarkStart w:id="130" w:name="_Toc325726023"/>
      <w:bookmarkStart w:id="131" w:name="_Toc7914"/>
      <w:r>
        <w:rPr>
          <w:rFonts w:hint="eastAsia" w:ascii="宋体" w:hAnsi="宋体"/>
          <w:b/>
          <w:bCs/>
          <w:kern w:val="0"/>
          <w:sz w:val="27"/>
          <w:szCs w:val="27"/>
        </w:rPr>
        <w:t>18.磋商工作程序</w:t>
      </w:r>
      <w:bookmarkEnd w:id="128"/>
      <w:bookmarkEnd w:id="129"/>
      <w:bookmarkEnd w:id="130"/>
      <w:bookmarkEnd w:id="131"/>
    </w:p>
    <w:p w14:paraId="310DB854">
      <w:pPr>
        <w:spacing w:line="360" w:lineRule="auto"/>
        <w:ind w:left="32" w:firstLine="393" w:firstLineChars="164"/>
        <w:rPr>
          <w:rFonts w:hint="eastAsia" w:ascii="宋体" w:hAnsi="宋体" w:cs="宋体"/>
          <w:color w:val="000000"/>
          <w:kern w:val="0"/>
          <w:lang w:val="zh-CN"/>
        </w:rPr>
      </w:pPr>
      <w:bookmarkStart w:id="132" w:name="_Toc496004012"/>
      <w:r>
        <w:rPr>
          <w:rFonts w:hint="eastAsia" w:ascii="宋体" w:hAnsi="宋体" w:cs="宋体"/>
          <w:color w:val="000000"/>
          <w:kern w:val="0"/>
          <w:lang w:val="zh-CN"/>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52361FBE">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18.2初审阶段为资格性审查和符合性审查。磋商响应文件在响应磋商文件要求方面出现的偏离，分为实质性偏离和非实质性偏离。</w:t>
      </w:r>
    </w:p>
    <w:p w14:paraId="06B1AB71">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18.2.1实质性偏离是指磋商响应文件未能实质性响应磋商文件的要求。以下情况属于实质性偏离，磋商响应文件有下列情况之一的，按无效响应处理。</w:t>
      </w:r>
    </w:p>
    <w:p w14:paraId="2B97A7FF">
      <w:pPr>
        <w:spacing w:line="360" w:lineRule="auto"/>
        <w:ind w:left="32" w:firstLine="393" w:firstLineChars="164"/>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资格性审查</w:t>
      </w:r>
    </w:p>
    <w:p w14:paraId="3B195520">
      <w:pPr>
        <w:spacing w:line="360" w:lineRule="auto"/>
        <w:ind w:left="32" w:firstLine="393" w:firstLineChars="164"/>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【申请人的资格要求】具备第二部分“供应商须知前附表”“供应商资格条件要求”资格要求的；</w:t>
      </w:r>
    </w:p>
    <w:p w14:paraId="7C71E36D">
      <w:pPr>
        <w:spacing w:line="360" w:lineRule="auto"/>
        <w:ind w:left="32" w:firstLine="393" w:firstLineChars="164"/>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【保证金】按磋商文件要求交纳或足额交纳投标保证金的（如有）；</w:t>
      </w:r>
    </w:p>
    <w:p w14:paraId="74C64984">
      <w:pPr>
        <w:spacing w:line="360" w:lineRule="auto"/>
        <w:ind w:left="32" w:firstLine="393" w:firstLineChars="164"/>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【投标有效期】投标有效期满足磋商文件要求的；</w:t>
      </w:r>
    </w:p>
    <w:p w14:paraId="2C26785B">
      <w:pPr>
        <w:spacing w:line="360" w:lineRule="auto"/>
        <w:ind w:left="32" w:firstLine="393" w:firstLineChars="164"/>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【其他情况】资格要求中的其他情况。</w:t>
      </w:r>
    </w:p>
    <w:p w14:paraId="52DC7FA1">
      <w:pPr>
        <w:spacing w:line="360" w:lineRule="auto"/>
        <w:ind w:left="32" w:firstLine="393" w:firstLineChars="164"/>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br w:type="page"/>
      </w:r>
      <w:r>
        <w:rPr>
          <w:rFonts w:hint="eastAsia" w:ascii="宋体" w:hAnsi="宋体" w:eastAsia="宋体" w:cs="宋体"/>
          <w:color w:val="000000"/>
          <w:kern w:val="0"/>
          <w:lang w:val="en-US" w:eastAsia="zh-CN"/>
        </w:rPr>
        <w:t>符合性审查</w:t>
      </w:r>
    </w:p>
    <w:p w14:paraId="676F419F">
      <w:pPr>
        <w:spacing w:line="360" w:lineRule="auto"/>
        <w:ind w:left="32" w:firstLine="393" w:firstLineChars="164"/>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1、【签字、盖章】按磋商文件要求签署、盖章的；</w:t>
      </w:r>
    </w:p>
    <w:p w14:paraId="67FF1382">
      <w:pPr>
        <w:spacing w:line="360" w:lineRule="auto"/>
        <w:ind w:left="32" w:firstLine="393" w:firstLineChars="164"/>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2、【文件格式】按响应文件格式要求提供相关资料的；</w:t>
      </w:r>
    </w:p>
    <w:p w14:paraId="583162F0">
      <w:pPr>
        <w:spacing w:line="360" w:lineRule="auto"/>
        <w:ind w:left="32" w:firstLine="393" w:firstLineChars="164"/>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3、【交货/服务/工程期限】交货/服务/期限满足磋商文件要求的；</w:t>
      </w:r>
    </w:p>
    <w:p w14:paraId="564D516C">
      <w:pPr>
        <w:spacing w:line="360" w:lineRule="auto"/>
        <w:ind w:left="32" w:firstLine="393" w:firstLineChars="164"/>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4、【投标报价】投标总报价未超过磋商文件规定的采购预算额度或者最高限价的；</w:t>
      </w:r>
    </w:p>
    <w:p w14:paraId="34DCA49E">
      <w:pPr>
        <w:keepNext w:val="0"/>
        <w:keepLines w:val="0"/>
        <w:widowControl/>
        <w:suppressLineNumbers w:val="0"/>
        <w:spacing w:line="240" w:lineRule="auto"/>
        <w:jc w:val="lef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5、【投标产品的技术规格、技术标准】投标产品的技术规格、技术标准符合采购项目要求的（货物）；</w:t>
      </w:r>
    </w:p>
    <w:p w14:paraId="664B5C2A">
      <w:pPr>
        <w:keepNext w:val="0"/>
        <w:keepLines w:val="0"/>
        <w:widowControl/>
        <w:suppressLineNumbers w:val="0"/>
        <w:spacing w:line="240" w:lineRule="auto"/>
        <w:jc w:val="lef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6、【其他情形】法律、法规和招标文件规定的其他情形。</w:t>
      </w:r>
    </w:p>
    <w:p w14:paraId="33D01A37">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11E81DFE">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 磋商响应文件文字表述的内容含义不明确；</w:t>
      </w:r>
    </w:p>
    <w:p w14:paraId="681D8509">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（2） 同类问题表述不一致；</w:t>
      </w:r>
    </w:p>
    <w:p w14:paraId="426FFF15">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（3） 有明显文字和计算错误；</w:t>
      </w:r>
    </w:p>
    <w:p w14:paraId="3FAB6415">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（4） 提供的技术信息和数据资料不完整；</w:t>
      </w:r>
    </w:p>
    <w:p w14:paraId="7B85C6A6">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（5） 磋商小组认定的其他非实质性偏离情况。</w:t>
      </w:r>
    </w:p>
    <w:p w14:paraId="709657C1">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磋商响应文件有上述情形之一的，磋商小组应当要求供应商在规定的时间内予以澄清、说明。澄清说明材料由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w:t>
      </w:r>
      <w:r>
        <w:rPr>
          <w:rFonts w:ascii="宋体" w:hAnsi="宋体" w:cs="宋体"/>
          <w:color w:val="000000"/>
          <w:kern w:val="0"/>
          <w:lang w:val="zh-CN"/>
        </w:rPr>
        <w:t>磋商小组</w:t>
      </w:r>
      <w:r>
        <w:rPr>
          <w:rFonts w:hint="eastAsia" w:ascii="宋体" w:hAnsi="宋体" w:cs="宋体"/>
          <w:color w:val="000000"/>
          <w:kern w:val="0"/>
          <w:lang w:val="zh-CN"/>
        </w:rPr>
        <w:t>对供应商</w:t>
      </w:r>
      <w:r>
        <w:rPr>
          <w:rFonts w:ascii="宋体" w:hAnsi="宋体" w:cs="宋体"/>
          <w:color w:val="000000"/>
          <w:kern w:val="0"/>
          <w:lang w:val="zh-CN"/>
        </w:rPr>
        <w:t>主动提出的澄清</w:t>
      </w:r>
      <w:r>
        <w:rPr>
          <w:rFonts w:hint="eastAsia" w:ascii="宋体" w:hAnsi="宋体" w:cs="宋体"/>
          <w:color w:val="000000"/>
          <w:kern w:val="0"/>
          <w:lang w:val="zh-CN"/>
        </w:rPr>
        <w:t>、</w:t>
      </w:r>
      <w:r>
        <w:rPr>
          <w:rFonts w:ascii="宋体" w:hAnsi="宋体" w:cs="宋体"/>
          <w:color w:val="000000"/>
          <w:kern w:val="0"/>
          <w:lang w:val="zh-CN"/>
        </w:rPr>
        <w:t>说明</w:t>
      </w:r>
      <w:r>
        <w:rPr>
          <w:rFonts w:hint="eastAsia" w:ascii="宋体" w:hAnsi="宋体" w:cs="宋体"/>
          <w:color w:val="000000"/>
          <w:kern w:val="0"/>
          <w:lang w:val="zh-CN"/>
        </w:rPr>
        <w:t>的内容将不予接受</w:t>
      </w:r>
      <w:r>
        <w:rPr>
          <w:rFonts w:ascii="宋体" w:hAnsi="宋体" w:cs="宋体"/>
          <w:color w:val="000000"/>
          <w:kern w:val="0"/>
          <w:lang w:val="zh-CN"/>
        </w:rPr>
        <w:t>。</w:t>
      </w:r>
    </w:p>
    <w:p w14:paraId="53CC92AC">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C7BA317">
      <w:pPr>
        <w:spacing w:line="360" w:lineRule="auto"/>
        <w:ind w:left="32" w:firstLine="393" w:firstLineChars="164"/>
        <w:rPr>
          <w:rFonts w:ascii="宋体" w:hAnsi="宋体" w:cs="宋体"/>
          <w:color w:val="000000"/>
          <w:kern w:val="0"/>
          <w:lang w:val="zh-CN"/>
        </w:rPr>
      </w:pPr>
      <w:r>
        <w:rPr>
          <w:rFonts w:hint="eastAsia" w:ascii="宋体" w:hAnsi="宋体" w:cs="宋体"/>
          <w:color w:val="000000"/>
          <w:kern w:val="0"/>
          <w:lang w:val="zh-CN"/>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F8241B6">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2611A8CD">
      <w:pPr>
        <w:widowControl/>
        <w:spacing w:line="240" w:lineRule="auto"/>
        <w:ind w:firstLine="445" w:firstLineChars="164"/>
        <w:jc w:val="left"/>
        <w:outlineLvl w:val="2"/>
        <w:rPr>
          <w:rFonts w:hint="eastAsia" w:ascii="宋体" w:hAnsi="宋体"/>
          <w:b/>
          <w:bCs/>
          <w:kern w:val="0"/>
          <w:sz w:val="27"/>
          <w:szCs w:val="27"/>
        </w:rPr>
      </w:pPr>
      <w:bookmarkStart w:id="133" w:name="_Toc14486"/>
      <w:bookmarkStart w:id="134" w:name="_Toc531187981"/>
      <w:r>
        <w:rPr>
          <w:rFonts w:hint="eastAsia" w:ascii="宋体" w:hAnsi="宋体"/>
          <w:b/>
          <w:bCs/>
          <w:kern w:val="0"/>
          <w:sz w:val="27"/>
          <w:szCs w:val="27"/>
        </w:rPr>
        <w:t>19.答疑的方式和情形</w:t>
      </w:r>
      <w:bookmarkEnd w:id="132"/>
      <w:bookmarkEnd w:id="133"/>
      <w:bookmarkEnd w:id="134"/>
    </w:p>
    <w:p w14:paraId="4A4D67F6">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30D423">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19.2 磋商小组应当要求供应商在规定的时间内予以澄清、说明或者更正。该内容不得超出磋商响应文件的范围或者改变磋商响应文件的实质性内容，并作为磋商响应文件的组成部分。</w:t>
      </w:r>
    </w:p>
    <w:p w14:paraId="627304D0">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19.3 答疑期间，供应商存在以下情况的，澄清、说明或者更正的内容将不予接受，磋商小组将按照磋商文件的要求对现有的资料做出评审意见：</w:t>
      </w:r>
    </w:p>
    <w:p w14:paraId="7FC13AAB">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（1）拒绝或在规定的时间内未做出澄清、说明或者更正；</w:t>
      </w:r>
    </w:p>
    <w:p w14:paraId="7CE6D7F2">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（2）供应商</w:t>
      </w:r>
      <w:r>
        <w:rPr>
          <w:rFonts w:ascii="宋体" w:hAnsi="宋体" w:cs="宋体"/>
          <w:color w:val="000000"/>
          <w:kern w:val="0"/>
          <w:lang w:val="zh-CN"/>
        </w:rPr>
        <w:t>的澄清、说明或者</w:t>
      </w:r>
      <w:r>
        <w:rPr>
          <w:rFonts w:hint="eastAsia" w:ascii="宋体" w:hAnsi="宋体" w:cs="宋体"/>
          <w:color w:val="000000"/>
          <w:kern w:val="0"/>
          <w:lang w:val="zh-CN"/>
        </w:rPr>
        <w:t>更正超出磋商响应文件的范围或者改变磋商响应文件的实质性内容；</w:t>
      </w:r>
    </w:p>
    <w:p w14:paraId="22F0F9C5">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（3）澄清、说明或者更正的内容仍不能说明问题的；</w:t>
      </w:r>
    </w:p>
    <w:p w14:paraId="08C89B91">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（4）供应商</w:t>
      </w:r>
      <w:r>
        <w:rPr>
          <w:rFonts w:ascii="宋体" w:hAnsi="宋体" w:cs="宋体"/>
          <w:color w:val="000000"/>
          <w:kern w:val="0"/>
          <w:lang w:val="zh-CN"/>
        </w:rPr>
        <w:t>主动提出的</w:t>
      </w:r>
      <w:r>
        <w:rPr>
          <w:rFonts w:hint="eastAsia" w:ascii="宋体" w:hAnsi="宋体" w:cs="宋体"/>
          <w:color w:val="000000"/>
          <w:kern w:val="0"/>
          <w:lang w:val="zh-CN"/>
        </w:rPr>
        <w:t>澄清、说明或者更正的内容；</w:t>
      </w:r>
    </w:p>
    <w:p w14:paraId="03A6AA99">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（5）磋商小组认为应不予接受的其他情况</w:t>
      </w:r>
    </w:p>
    <w:p w14:paraId="373F36B9">
      <w:pPr>
        <w:widowControl/>
        <w:spacing w:line="240" w:lineRule="auto"/>
        <w:ind w:firstLine="445" w:firstLineChars="164"/>
        <w:jc w:val="left"/>
        <w:outlineLvl w:val="2"/>
        <w:rPr>
          <w:rFonts w:hint="eastAsia" w:ascii="宋体" w:hAnsi="宋体"/>
          <w:b/>
          <w:bCs/>
          <w:kern w:val="0"/>
          <w:sz w:val="27"/>
          <w:szCs w:val="27"/>
        </w:rPr>
      </w:pPr>
      <w:bookmarkStart w:id="135" w:name="_Toc531187982"/>
      <w:bookmarkStart w:id="136" w:name="_Toc325726024"/>
      <w:bookmarkStart w:id="137" w:name="_Toc376936755"/>
      <w:bookmarkStart w:id="138" w:name="_Toc8617"/>
      <w:r>
        <w:rPr>
          <w:rFonts w:hint="eastAsia" w:ascii="宋体" w:hAnsi="宋体"/>
          <w:b/>
          <w:bCs/>
          <w:kern w:val="0"/>
          <w:sz w:val="27"/>
          <w:szCs w:val="27"/>
        </w:rPr>
        <w:t>20.评审办法</w:t>
      </w:r>
      <w:bookmarkEnd w:id="135"/>
      <w:bookmarkEnd w:id="136"/>
      <w:bookmarkEnd w:id="137"/>
      <w:bookmarkEnd w:id="138"/>
    </w:p>
    <w:p w14:paraId="162B6799">
      <w:pPr>
        <w:spacing w:line="360" w:lineRule="auto"/>
        <w:ind w:left="32" w:firstLine="393" w:firstLineChars="164"/>
        <w:rPr>
          <w:rFonts w:hint="eastAsia" w:ascii="宋体" w:hAnsi="宋体" w:cs="宋体"/>
          <w:color w:val="000000"/>
          <w:kern w:val="0"/>
          <w:lang w:val="zh-CN"/>
        </w:rPr>
      </w:pPr>
      <w:r>
        <w:rPr>
          <w:rFonts w:hint="eastAsia" w:ascii="宋体" w:hAnsi="宋体" w:cs="宋体"/>
          <w:color w:val="000000"/>
          <w:kern w:val="0"/>
          <w:lang w:val="zh-CN"/>
        </w:rPr>
        <w:t>20.1依照《中华人民共和国政府采购法》、《中华人民共和国政府采购法实施条例》、《政府采购竞争性磋商采购方式管理暂行办法》的规定，结合该项目的特点制定本评审办法。本次评审采用综合评分法。</w:t>
      </w:r>
    </w:p>
    <w:p w14:paraId="0355C218">
      <w:pPr>
        <w:spacing w:line="360" w:lineRule="auto"/>
        <w:ind w:left="32" w:firstLine="393" w:firstLineChars="164"/>
        <w:rPr>
          <w:rFonts w:hint="eastAsia" w:ascii="宋体" w:hAnsi="宋体"/>
          <w:b/>
        </w:rPr>
      </w:pPr>
      <w:r>
        <w:rPr>
          <w:rFonts w:hint="eastAsia" w:ascii="宋体" w:hAnsi="宋体" w:cs="宋体"/>
          <w:color w:val="000000"/>
          <w:kern w:val="0"/>
          <w:lang w:val="zh-CN"/>
        </w:rPr>
        <w:t>本次综合评分的主要因素是：投标报价、技术部分、商务部分。评标过程中，在同等条件下，优先采购具有环境标志、节能、自主创新的</w:t>
      </w:r>
      <w:r>
        <w:rPr>
          <w:rFonts w:hint="eastAsia" w:ascii="宋体" w:hAnsi="宋体"/>
        </w:rPr>
        <w:t>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76A90D9A">
      <w:pPr>
        <w:spacing w:line="360" w:lineRule="auto"/>
        <w:ind w:firstLine="393" w:firstLineChars="164"/>
        <w:jc w:val="left"/>
        <w:rPr>
          <w:rFonts w:hint="eastAsia" w:ascii="宋体" w:hAnsi="宋体"/>
          <w:b/>
          <w:color w:val="000000"/>
        </w:rPr>
      </w:pPr>
      <w:r>
        <w:rPr>
          <w:rFonts w:hint="eastAsia" w:ascii="宋体" w:hAnsi="宋体"/>
          <w:color w:val="000000"/>
        </w:rPr>
        <w:t>根据《政府采购促进中小企业发展管理办法》，属小型、微型企业制造的货物（产品），供应商须提供该制造（生产）企业出具的《中小企业声明函》，并由供应商加盖公章，其划型标准严格按照国家工信部、国家统计局、国家发改委、财政部出台的《中小企业划型标准规定》（工信部联企业[2011]300号）执行。</w:t>
      </w:r>
      <w:r>
        <w:rPr>
          <w:rFonts w:hint="eastAsia" w:ascii="宋体" w:hAnsi="宋体"/>
          <w:b/>
          <w:color w:val="000000"/>
        </w:rPr>
        <w:t>供应商提供的《中小企业声明函》资料必须真实，否则，按照有关规定予以处理。</w:t>
      </w:r>
    </w:p>
    <w:p w14:paraId="17FDA5CE">
      <w:pPr>
        <w:spacing w:line="360" w:lineRule="auto"/>
        <w:ind w:firstLine="393" w:firstLineChars="164"/>
        <w:jc w:val="left"/>
        <w:rPr>
          <w:rFonts w:hint="eastAsia"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color w:val="000000"/>
        </w:rPr>
        <w:t>供应商提供的《残疾人福利性单位声明函》资料必须真实，否则，按照有关规定予以处理。</w:t>
      </w:r>
    </w:p>
    <w:p w14:paraId="3A153A03">
      <w:pPr>
        <w:spacing w:line="360" w:lineRule="auto"/>
        <w:ind w:firstLine="393" w:firstLineChars="164"/>
        <w:jc w:val="left"/>
        <w:rPr>
          <w:rFonts w:ascii="宋体" w:hAnsi="宋体" w:cs="宋体"/>
          <w:color w:val="000000"/>
        </w:rPr>
      </w:pPr>
      <w:r>
        <w:rPr>
          <w:rFonts w:hint="eastAsia" w:ascii="宋体" w:hAnsi="宋体" w:cs="宋体"/>
          <w:color w:val="000000"/>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tbl>
      <w:tblPr>
        <w:tblStyle w:val="64"/>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97"/>
        <w:gridCol w:w="1104"/>
        <w:gridCol w:w="6561"/>
      </w:tblGrid>
      <w:tr w14:paraId="5061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397" w:type="dxa"/>
            <w:noWrap w:val="0"/>
            <w:vAlign w:val="center"/>
          </w:tcPr>
          <w:p w14:paraId="6B7909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04" w:type="dxa"/>
            <w:noWrap w:val="0"/>
            <w:vAlign w:val="center"/>
          </w:tcPr>
          <w:p w14:paraId="0D0081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评分项目</w:t>
            </w:r>
          </w:p>
        </w:tc>
        <w:tc>
          <w:tcPr>
            <w:tcW w:w="6561" w:type="dxa"/>
            <w:noWrap w:val="0"/>
            <w:vAlign w:val="center"/>
          </w:tcPr>
          <w:p w14:paraId="64AEF29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评分标准</w:t>
            </w:r>
          </w:p>
        </w:tc>
      </w:tr>
      <w:tr w14:paraId="108E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0" w:hRule="atLeast"/>
          <w:jc w:val="center"/>
        </w:trPr>
        <w:tc>
          <w:tcPr>
            <w:tcW w:w="1397" w:type="dxa"/>
            <w:noWrap w:val="0"/>
            <w:vAlign w:val="center"/>
          </w:tcPr>
          <w:p w14:paraId="597BEBE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104" w:type="dxa"/>
            <w:noWrap w:val="0"/>
            <w:vAlign w:val="center"/>
          </w:tcPr>
          <w:p w14:paraId="395D654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报价分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30分</w:t>
            </w:r>
            <w:r>
              <w:rPr>
                <w:rFonts w:hint="eastAsia" w:ascii="宋体" w:hAnsi="宋体" w:eastAsia="宋体" w:cs="宋体"/>
                <w:sz w:val="24"/>
                <w:szCs w:val="24"/>
                <w:lang w:eastAsia="zh-CN"/>
              </w:rPr>
              <w:t>）</w:t>
            </w:r>
          </w:p>
        </w:tc>
        <w:tc>
          <w:tcPr>
            <w:tcW w:w="6561" w:type="dxa"/>
            <w:noWrap w:val="0"/>
            <w:vAlign w:val="center"/>
          </w:tcPr>
          <w:p w14:paraId="5C6091E3">
            <w:pPr>
              <w:pStyle w:val="24"/>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满足磋商文件要求且最后报价最低的供应商的价格为磋商基准价，其价格分为满分。其他供应商的价格分统一按照下列公式计算：</w:t>
            </w:r>
          </w:p>
          <w:p w14:paraId="099AAA47">
            <w:pPr>
              <w:pStyle w:val="24"/>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磋商报价得分=（磋商基准价/最后磋商报价）×价格权值（30%）×100（四舍五入后保留小数点后两位）</w:t>
            </w:r>
          </w:p>
          <w:p w14:paraId="1FF78604">
            <w:pPr>
              <w:keepNext w:val="0"/>
              <w:keepLines w:val="0"/>
              <w:widowControl/>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color w:val="000000"/>
                <w:kern w:val="0"/>
                <w:sz w:val="24"/>
                <w:szCs w:val="24"/>
                <w:lang w:val="en-US" w:eastAsia="zh-CN" w:bidi="ar"/>
              </w:rPr>
              <w:t>因落实政府采购政策进行价格调整的，以调整后的价格计算评标基准价和投标报价。残疾人福利性单位属于小型、微型企业的，不重复享受政策（小型和微型企业、监狱企业产品的价格给予 10% 的扣除，用扣除后的价格参与评审）。</w:t>
            </w:r>
          </w:p>
        </w:tc>
      </w:tr>
      <w:tr w14:paraId="4BF1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397" w:type="dxa"/>
            <w:vMerge w:val="restart"/>
            <w:noWrap w:val="0"/>
            <w:vAlign w:val="center"/>
          </w:tcPr>
          <w:p w14:paraId="79936D3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104" w:type="dxa"/>
            <w:vMerge w:val="restart"/>
            <w:noWrap w:val="0"/>
            <w:vAlign w:val="center"/>
          </w:tcPr>
          <w:p w14:paraId="20473F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ascii="宋体" w:hAnsi="宋体" w:eastAsia="宋体" w:cs="宋体"/>
                <w:sz w:val="24"/>
                <w:szCs w:val="24"/>
              </w:rPr>
              <w:t>技术水平（</w:t>
            </w:r>
            <w:r>
              <w:rPr>
                <w:rFonts w:hint="eastAsia" w:ascii="宋体" w:hAnsi="宋体" w:eastAsia="宋体" w:cs="宋体"/>
                <w:sz w:val="24"/>
                <w:szCs w:val="24"/>
                <w:lang w:val="en-US" w:eastAsia="zh-CN"/>
              </w:rPr>
              <w:t>24</w:t>
            </w:r>
            <w:r>
              <w:rPr>
                <w:rFonts w:ascii="宋体" w:hAnsi="宋体" w:eastAsia="宋体" w:cs="宋体"/>
                <w:sz w:val="24"/>
                <w:szCs w:val="24"/>
              </w:rPr>
              <w:t>分）</w:t>
            </w:r>
          </w:p>
        </w:tc>
        <w:tc>
          <w:tcPr>
            <w:tcW w:w="6561" w:type="dxa"/>
            <w:noWrap w:val="0"/>
            <w:vAlign w:val="center"/>
          </w:tcPr>
          <w:p w14:paraId="12C7A5E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技术参数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20分</w:t>
            </w:r>
            <w:r>
              <w:rPr>
                <w:rFonts w:hint="eastAsia" w:ascii="宋体" w:hAnsi="宋体" w:eastAsia="宋体" w:cs="宋体"/>
                <w:sz w:val="24"/>
                <w:szCs w:val="24"/>
                <w:lang w:eastAsia="zh-CN"/>
              </w:rPr>
              <w:t>）：</w:t>
            </w:r>
            <w:r>
              <w:rPr>
                <w:rFonts w:hint="eastAsia" w:ascii="宋体" w:hAnsi="宋体" w:eastAsia="宋体" w:cs="宋体"/>
                <w:sz w:val="24"/>
                <w:szCs w:val="24"/>
              </w:rPr>
              <w:t>技术参数和配置完全满足或高于招标文件要求的，得</w:t>
            </w:r>
            <w:r>
              <w:rPr>
                <w:rFonts w:hint="eastAsia" w:ascii="宋体" w:hAnsi="宋体" w:eastAsia="宋体" w:cs="宋体"/>
                <w:sz w:val="24"/>
                <w:szCs w:val="24"/>
                <w:lang w:val="en-US" w:eastAsia="zh-CN"/>
              </w:rPr>
              <w:t>20</w:t>
            </w:r>
            <w:r>
              <w:rPr>
                <w:rFonts w:hint="eastAsia" w:ascii="宋体" w:hAnsi="宋体" w:eastAsia="宋体" w:cs="宋体"/>
                <w:sz w:val="24"/>
                <w:szCs w:val="24"/>
              </w:rPr>
              <w:t>分；每有一项负偏离扣</w:t>
            </w:r>
            <w:r>
              <w:rPr>
                <w:rFonts w:hint="eastAsia" w:ascii="宋体" w:hAnsi="宋体" w:eastAsia="宋体" w:cs="宋体"/>
                <w:sz w:val="24"/>
                <w:szCs w:val="24"/>
                <w:lang w:val="en-US" w:eastAsia="zh-CN"/>
              </w:rPr>
              <w:t>2</w:t>
            </w:r>
            <w:r>
              <w:rPr>
                <w:rFonts w:hint="eastAsia" w:ascii="宋体" w:hAnsi="宋体" w:eastAsia="宋体" w:cs="宋体"/>
                <w:sz w:val="24"/>
                <w:szCs w:val="24"/>
              </w:rPr>
              <w:t>分，扣完为止。（此项评分以产品彩页或检验报告或生产厂家的技术文件等为依据）。</w:t>
            </w:r>
          </w:p>
        </w:tc>
      </w:tr>
      <w:tr w14:paraId="6118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397" w:type="dxa"/>
            <w:vMerge w:val="continue"/>
            <w:noWrap w:val="0"/>
            <w:vAlign w:val="center"/>
          </w:tcPr>
          <w:p w14:paraId="236AA38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1104" w:type="dxa"/>
            <w:vMerge w:val="continue"/>
            <w:noWrap w:val="0"/>
            <w:vAlign w:val="center"/>
          </w:tcPr>
          <w:p w14:paraId="0EBB32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6561" w:type="dxa"/>
            <w:noWrap w:val="0"/>
            <w:vAlign w:val="center"/>
          </w:tcPr>
          <w:p w14:paraId="59289DD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节能和环保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4分</w:t>
            </w:r>
            <w:r>
              <w:rPr>
                <w:rFonts w:hint="eastAsia" w:ascii="宋体" w:hAnsi="宋体" w:eastAsia="宋体" w:cs="宋体"/>
                <w:sz w:val="24"/>
                <w:szCs w:val="24"/>
                <w:lang w:eastAsia="zh-CN"/>
              </w:rPr>
              <w:t>）：</w:t>
            </w:r>
            <w:r>
              <w:rPr>
                <w:rFonts w:hint="eastAsia" w:ascii="宋体" w:hAnsi="宋体" w:eastAsia="宋体" w:cs="宋体"/>
                <w:sz w:val="24"/>
                <w:szCs w:val="24"/>
              </w:rPr>
              <w:t>所投产品为节能产品，每提供1份得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2</w:t>
            </w:r>
            <w:r>
              <w:rPr>
                <w:rFonts w:hint="eastAsia" w:ascii="宋体" w:hAnsi="宋体" w:eastAsia="宋体" w:cs="宋体"/>
                <w:sz w:val="24"/>
                <w:szCs w:val="24"/>
              </w:rPr>
              <w:t>分；所投产品为环保产品，每提供1份得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2</w:t>
            </w:r>
            <w:r>
              <w:rPr>
                <w:rFonts w:hint="eastAsia" w:ascii="宋体" w:hAnsi="宋体" w:eastAsia="宋体" w:cs="宋体"/>
                <w:sz w:val="24"/>
                <w:szCs w:val="24"/>
              </w:rPr>
              <w:t>分；未提供不得分。该项得分的认定以《国家节能产品认证证书》、《中国环境标志产品认证证书》和政府部门公布的《节能产品政府采购清单》、《环境标志产品政府采购清单》网页截 屏为准。</w:t>
            </w:r>
          </w:p>
        </w:tc>
      </w:tr>
      <w:tr w14:paraId="5A95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397" w:type="dxa"/>
            <w:noWrap w:val="0"/>
            <w:vAlign w:val="center"/>
          </w:tcPr>
          <w:p w14:paraId="25B6590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04" w:type="dxa"/>
            <w:noWrap w:val="0"/>
            <w:tcMar>
              <w:top w:w="0" w:type="dxa"/>
              <w:left w:w="0" w:type="dxa"/>
              <w:bottom w:w="0" w:type="dxa"/>
              <w:right w:w="0" w:type="dxa"/>
            </w:tcMar>
            <w:vAlign w:val="center"/>
          </w:tcPr>
          <w:p w14:paraId="5589FE9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履约能力（</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561" w:type="dxa"/>
            <w:noWrap w:val="0"/>
            <w:vAlign w:val="center"/>
          </w:tcPr>
          <w:p w14:paraId="5733FC2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类似业绩（10分）：</w:t>
            </w:r>
            <w:r>
              <w:rPr>
                <w:rFonts w:hint="eastAsia" w:ascii="宋体" w:hAnsi="宋体" w:eastAsia="宋体" w:cs="宋体"/>
                <w:sz w:val="24"/>
                <w:szCs w:val="24"/>
              </w:rPr>
              <w:t>提供202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1月1日</w:t>
            </w:r>
            <w:r>
              <w:rPr>
                <w:rFonts w:hint="eastAsia" w:ascii="宋体" w:hAnsi="宋体" w:eastAsia="宋体" w:cs="宋体"/>
                <w:sz w:val="24"/>
                <w:szCs w:val="24"/>
              </w:rPr>
              <w:t>以来供应商的类似业绩证明材料（</w:t>
            </w:r>
            <w:r>
              <w:rPr>
                <w:rFonts w:ascii="宋体" w:hAnsi="宋体" w:eastAsia="宋体" w:cs="宋体"/>
                <w:sz w:val="24"/>
                <w:szCs w:val="24"/>
              </w:rPr>
              <w:t>（以中标/成交通知书或者合同扫描件或复印件为准</w:t>
            </w:r>
            <w:r>
              <w:rPr>
                <w:rFonts w:hint="eastAsia" w:ascii="宋体" w:hAnsi="宋体" w:eastAsia="宋体" w:cs="宋体"/>
                <w:sz w:val="24"/>
                <w:szCs w:val="24"/>
              </w:rPr>
              <w:t>）每提供1份得2分，提供5份及以上得10分；未提供不得分。</w:t>
            </w:r>
          </w:p>
        </w:tc>
      </w:tr>
      <w:tr w14:paraId="2A59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397" w:type="dxa"/>
            <w:vMerge w:val="restart"/>
            <w:noWrap w:val="0"/>
            <w:vAlign w:val="center"/>
          </w:tcPr>
          <w:p w14:paraId="76C750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104" w:type="dxa"/>
            <w:noWrap w:val="0"/>
            <w:tcMar>
              <w:top w:w="0" w:type="dxa"/>
              <w:left w:w="0" w:type="dxa"/>
              <w:bottom w:w="0" w:type="dxa"/>
              <w:right w:w="0" w:type="dxa"/>
            </w:tcMar>
            <w:vAlign w:val="center"/>
          </w:tcPr>
          <w:p w14:paraId="4F9295C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ascii="宋体" w:hAnsi="宋体" w:eastAsia="宋体" w:cs="宋体"/>
                <w:sz w:val="24"/>
                <w:szCs w:val="24"/>
              </w:rPr>
              <w:t>项目管理及实施方案（</w:t>
            </w:r>
            <w:r>
              <w:rPr>
                <w:rFonts w:hint="eastAsia" w:ascii="宋体" w:hAnsi="宋体" w:eastAsia="宋体" w:cs="宋体"/>
                <w:sz w:val="24"/>
                <w:szCs w:val="24"/>
                <w:lang w:val="en-US" w:eastAsia="zh-CN"/>
              </w:rPr>
              <w:t>16</w:t>
            </w:r>
            <w:r>
              <w:rPr>
                <w:rFonts w:ascii="宋体" w:hAnsi="宋体" w:eastAsia="宋体" w:cs="宋体"/>
                <w:sz w:val="24"/>
                <w:szCs w:val="24"/>
              </w:rPr>
              <w:t>分）</w:t>
            </w:r>
          </w:p>
        </w:tc>
        <w:tc>
          <w:tcPr>
            <w:tcW w:w="6561" w:type="dxa"/>
            <w:noWrap w:val="0"/>
            <w:vAlign w:val="center"/>
          </w:tcPr>
          <w:p w14:paraId="1CE4B29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r>
              <w:rPr>
                <w:rFonts w:ascii="宋体" w:hAnsi="宋体" w:eastAsia="宋体" w:cs="宋体"/>
                <w:sz w:val="24"/>
                <w:szCs w:val="24"/>
              </w:rPr>
              <w:t>供应商制定方案须体现科学合理性、条理性、可行性、完善性、针对性。包含：</w:t>
            </w:r>
            <w:r>
              <w:rPr>
                <w:rFonts w:hint="eastAsia" w:ascii="宋体" w:hAnsi="宋体" w:eastAsia="宋体" w:cs="宋体"/>
                <w:sz w:val="24"/>
                <w:szCs w:val="24"/>
              </w:rPr>
              <w:t>①项目的实施计划及总体安排②货源组织方案③人员配置情况④项目进度保障措施⑤数量及质量保证措施⑥验收方案⑦突发事件处理措施⑧安装调试方案</w:t>
            </w:r>
            <w:r>
              <w:rPr>
                <w:rFonts w:ascii="宋体" w:hAnsi="宋体" w:eastAsia="宋体" w:cs="宋体"/>
                <w:sz w:val="24"/>
                <w:szCs w:val="24"/>
              </w:rPr>
              <w:t>。以上因素实质性响应并详尽合理的每一项得</w:t>
            </w:r>
            <w:r>
              <w:rPr>
                <w:rFonts w:hint="eastAsia" w:ascii="宋体" w:hAnsi="宋体" w:eastAsia="宋体" w:cs="宋体"/>
                <w:sz w:val="24"/>
                <w:szCs w:val="24"/>
                <w:lang w:val="en-US" w:eastAsia="zh-CN"/>
              </w:rPr>
              <w:t>2</w:t>
            </w:r>
            <w:r>
              <w:rPr>
                <w:rFonts w:ascii="宋体" w:hAnsi="宋体" w:eastAsia="宋体" w:cs="宋体"/>
                <w:sz w:val="24"/>
                <w:szCs w:val="24"/>
              </w:rPr>
              <w:t>分，满分</w:t>
            </w:r>
            <w:r>
              <w:rPr>
                <w:rFonts w:hint="eastAsia" w:ascii="宋体" w:hAnsi="宋体" w:eastAsia="宋体" w:cs="宋体"/>
                <w:sz w:val="24"/>
                <w:szCs w:val="24"/>
                <w:lang w:val="en-US" w:eastAsia="zh-CN"/>
              </w:rPr>
              <w:t>16</w:t>
            </w:r>
            <w:r>
              <w:rPr>
                <w:rFonts w:ascii="宋体" w:hAnsi="宋体" w:eastAsia="宋体" w:cs="宋体"/>
                <w:sz w:val="24"/>
                <w:szCs w:val="24"/>
              </w:rPr>
              <w:t>分；每有一项存在缺陷或不足的的扣</w:t>
            </w:r>
            <w:r>
              <w:rPr>
                <w:rFonts w:hint="eastAsia" w:ascii="宋体" w:hAnsi="宋体" w:eastAsia="宋体" w:cs="宋体"/>
                <w:sz w:val="24"/>
                <w:szCs w:val="24"/>
                <w:lang w:val="en-US" w:eastAsia="zh-CN"/>
              </w:rPr>
              <w:t>0.5</w:t>
            </w:r>
            <w:r>
              <w:rPr>
                <w:rFonts w:ascii="宋体" w:hAnsi="宋体" w:eastAsia="宋体" w:cs="宋体"/>
                <w:sz w:val="24"/>
                <w:szCs w:val="24"/>
              </w:rPr>
              <w:t>分，未提供的不得分。</w:t>
            </w:r>
          </w:p>
        </w:tc>
      </w:tr>
      <w:tr w14:paraId="355D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3" w:hRule="atLeast"/>
          <w:jc w:val="center"/>
        </w:trPr>
        <w:tc>
          <w:tcPr>
            <w:tcW w:w="1397" w:type="dxa"/>
            <w:vMerge w:val="continue"/>
            <w:noWrap w:val="0"/>
            <w:vAlign w:val="center"/>
          </w:tcPr>
          <w:p w14:paraId="653FA85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1104" w:type="dxa"/>
            <w:noWrap w:val="0"/>
            <w:tcMar>
              <w:top w:w="0" w:type="dxa"/>
              <w:left w:w="0" w:type="dxa"/>
              <w:bottom w:w="0" w:type="dxa"/>
              <w:right w:w="0" w:type="dxa"/>
            </w:tcMar>
            <w:vAlign w:val="center"/>
          </w:tcPr>
          <w:p w14:paraId="04E9C0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供货及配送方案（</w:t>
            </w:r>
            <w:r>
              <w:rPr>
                <w:rFonts w:hint="eastAsia" w:ascii="宋体" w:hAnsi="宋体" w:eastAsia="宋体" w:cs="宋体"/>
                <w:sz w:val="24"/>
                <w:szCs w:val="24"/>
                <w:lang w:val="en-US" w:eastAsia="zh-CN"/>
              </w:rPr>
              <w:t>12</w:t>
            </w:r>
            <w:r>
              <w:rPr>
                <w:rFonts w:hint="eastAsia" w:ascii="宋体" w:hAnsi="宋体" w:eastAsia="宋体" w:cs="宋体"/>
                <w:sz w:val="24"/>
                <w:szCs w:val="24"/>
              </w:rPr>
              <w:t>分）</w:t>
            </w:r>
          </w:p>
        </w:tc>
        <w:tc>
          <w:tcPr>
            <w:tcW w:w="6561" w:type="dxa"/>
            <w:noWrap w:val="0"/>
            <w:vAlign w:val="center"/>
          </w:tcPr>
          <w:p w14:paraId="5576D34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供应商针对本项目特点制定详细的货物供货及配送方案。包含：①完善的供货计划②完善的运输计划及运输配置③完善的供货保证措施④完善的应急预案和措施等。以上因素实质性响应并详尽合理的每一项得</w:t>
            </w:r>
            <w:r>
              <w:rPr>
                <w:rFonts w:hint="eastAsia" w:ascii="宋体" w:hAnsi="宋体" w:eastAsia="宋体" w:cs="宋体"/>
                <w:sz w:val="24"/>
                <w:szCs w:val="24"/>
                <w:lang w:val="en-US" w:eastAsia="zh-CN"/>
              </w:rPr>
              <w:t>3</w:t>
            </w:r>
            <w:r>
              <w:rPr>
                <w:rFonts w:hint="eastAsia" w:ascii="宋体" w:hAnsi="宋体" w:eastAsia="宋体" w:cs="宋体"/>
                <w:sz w:val="24"/>
                <w:szCs w:val="24"/>
              </w:rPr>
              <w:t>分，满分</w:t>
            </w:r>
            <w:r>
              <w:rPr>
                <w:rFonts w:hint="eastAsia" w:ascii="宋体" w:hAnsi="宋体" w:eastAsia="宋体" w:cs="宋体"/>
                <w:sz w:val="24"/>
                <w:szCs w:val="24"/>
                <w:lang w:val="en-US" w:eastAsia="zh-CN"/>
              </w:rPr>
              <w:t>12</w:t>
            </w:r>
            <w:r>
              <w:rPr>
                <w:rFonts w:hint="eastAsia" w:ascii="宋体" w:hAnsi="宋体" w:eastAsia="宋体" w:cs="宋体"/>
                <w:sz w:val="24"/>
                <w:szCs w:val="24"/>
              </w:rPr>
              <w:t>分；每有一项存在缺陷或不足的的扣</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分，未提供的不得分。</w:t>
            </w:r>
          </w:p>
        </w:tc>
      </w:tr>
      <w:tr w14:paraId="09B0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00" w:hRule="atLeast"/>
          <w:jc w:val="center"/>
        </w:trPr>
        <w:tc>
          <w:tcPr>
            <w:tcW w:w="1397" w:type="dxa"/>
            <w:noWrap w:val="0"/>
            <w:vAlign w:val="center"/>
          </w:tcPr>
          <w:p w14:paraId="0B0236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04" w:type="dxa"/>
            <w:noWrap w:val="0"/>
            <w:tcMar>
              <w:top w:w="0" w:type="dxa"/>
              <w:left w:w="0" w:type="dxa"/>
              <w:bottom w:w="0" w:type="dxa"/>
              <w:right w:w="0" w:type="dxa"/>
            </w:tcMar>
            <w:vAlign w:val="center"/>
          </w:tcPr>
          <w:p w14:paraId="25FD6C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lang w:eastAsia="zh-CN"/>
              </w:rPr>
            </w:pPr>
            <w:r>
              <w:rPr>
                <w:rFonts w:ascii="宋体" w:hAnsi="宋体" w:eastAsia="宋体" w:cs="宋体"/>
                <w:sz w:val="24"/>
                <w:szCs w:val="24"/>
              </w:rPr>
              <w:t>售后服务计划、措施及服务承诺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8分</w:t>
            </w:r>
            <w:r>
              <w:rPr>
                <w:rFonts w:hint="eastAsia" w:ascii="宋体" w:hAnsi="宋体" w:eastAsia="宋体" w:cs="宋体"/>
                <w:sz w:val="24"/>
                <w:szCs w:val="24"/>
                <w:lang w:eastAsia="zh-CN"/>
              </w:rPr>
              <w:t>）</w:t>
            </w:r>
          </w:p>
        </w:tc>
        <w:tc>
          <w:tcPr>
            <w:tcW w:w="6561" w:type="dxa"/>
            <w:noWrap w:val="0"/>
            <w:vAlign w:val="center"/>
          </w:tcPr>
          <w:p w14:paraId="46A7545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针对该项目须有完善的售后服务体系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5分</w:t>
            </w:r>
            <w:r>
              <w:rPr>
                <w:rFonts w:hint="eastAsia" w:ascii="宋体" w:hAnsi="宋体" w:eastAsia="宋体" w:cs="宋体"/>
                <w:sz w:val="24"/>
                <w:szCs w:val="24"/>
                <w:lang w:eastAsia="zh-CN"/>
              </w:rPr>
              <w:t>）</w:t>
            </w:r>
            <w:r>
              <w:rPr>
                <w:rFonts w:hint="eastAsia" w:ascii="宋体" w:hAnsi="宋体" w:eastAsia="宋体" w:cs="宋体"/>
                <w:sz w:val="24"/>
                <w:szCs w:val="24"/>
              </w:rPr>
              <w:t>。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1分，满分5分；每有一项存在缺陷或不足的的扣</w:t>
            </w:r>
            <w:r>
              <w:rPr>
                <w:rFonts w:hint="eastAsia" w:ascii="宋体" w:hAnsi="宋体" w:eastAsia="宋体" w:cs="宋体"/>
                <w:sz w:val="24"/>
                <w:szCs w:val="24"/>
                <w:lang w:val="en-US" w:eastAsia="zh-CN"/>
              </w:rPr>
              <w:t>0.5</w:t>
            </w:r>
            <w:r>
              <w:rPr>
                <w:rFonts w:hint="eastAsia" w:ascii="宋体" w:hAnsi="宋体" w:eastAsia="宋体" w:cs="宋体"/>
                <w:sz w:val="24"/>
                <w:szCs w:val="24"/>
              </w:rPr>
              <w:t>分，未提供的不得分。</w:t>
            </w:r>
          </w:p>
          <w:p w14:paraId="5522FB8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售后服务响应时间（</w:t>
            </w:r>
            <w:r>
              <w:rPr>
                <w:rFonts w:hint="eastAsia" w:ascii="宋体" w:hAnsi="宋体" w:eastAsia="宋体" w:cs="宋体"/>
                <w:sz w:val="24"/>
                <w:szCs w:val="24"/>
                <w:lang w:val="en-US" w:eastAsia="zh-CN"/>
              </w:rPr>
              <w:t>3</w:t>
            </w:r>
            <w:r>
              <w:rPr>
                <w:rFonts w:ascii="宋体" w:hAnsi="宋体" w:eastAsia="宋体" w:cs="宋体"/>
                <w:sz w:val="24"/>
                <w:szCs w:val="24"/>
              </w:rPr>
              <w:t>分）：针对所投产品售后服务响应时间，供应商在1小时内响应，12小时内赶赴现场维修的，得3分；供应商在2小时内响应，24小时内赶赴现场维修的，得2分；供应商在3小时内响应，36小时内赶赴现场维修的，得1分。</w:t>
            </w:r>
            <w:r>
              <w:rPr>
                <w:rFonts w:hint="eastAsia" w:ascii="宋体" w:hAnsi="宋体" w:eastAsia="宋体" w:cs="宋体"/>
                <w:sz w:val="24"/>
                <w:szCs w:val="24"/>
                <w:lang w:val="en-US" w:eastAsia="zh-CN"/>
              </w:rPr>
              <w:t>需提供承诺函，</w:t>
            </w:r>
            <w:r>
              <w:rPr>
                <w:rFonts w:ascii="宋体" w:hAnsi="宋体" w:eastAsia="宋体" w:cs="宋体"/>
                <w:sz w:val="24"/>
                <w:szCs w:val="24"/>
              </w:rPr>
              <w:t>不提供不得分。</w:t>
            </w:r>
          </w:p>
        </w:tc>
      </w:tr>
    </w:tbl>
    <w:p w14:paraId="2BEFE033">
      <w:pPr>
        <w:pStyle w:val="3"/>
        <w:spacing w:before="240" w:line="276" w:lineRule="auto"/>
        <w:ind w:firstLine="562"/>
        <w:rPr>
          <w:rFonts w:hint="eastAsia" w:hAnsi="宋体"/>
        </w:rPr>
      </w:pPr>
      <w:bookmarkStart w:id="139" w:name="_Toc325726025"/>
      <w:bookmarkStart w:id="140" w:name="_Toc376936756"/>
      <w:bookmarkStart w:id="141" w:name="_Toc31965"/>
      <w:bookmarkStart w:id="142" w:name="_Toc531187983"/>
      <w:r>
        <w:rPr>
          <w:rFonts w:hint="eastAsia" w:hAnsi="宋体"/>
        </w:rPr>
        <w:t>七、</w:t>
      </w:r>
      <w:bookmarkEnd w:id="139"/>
      <w:bookmarkEnd w:id="140"/>
      <w:r>
        <w:rPr>
          <w:rFonts w:hint="eastAsia" w:hAnsi="宋体"/>
        </w:rPr>
        <w:t>确定成交供应商</w:t>
      </w:r>
      <w:bookmarkEnd w:id="141"/>
      <w:bookmarkEnd w:id="142"/>
    </w:p>
    <w:p w14:paraId="4D22911B">
      <w:pPr>
        <w:widowControl/>
        <w:spacing w:line="360" w:lineRule="auto"/>
        <w:ind w:firstLine="542"/>
        <w:jc w:val="left"/>
        <w:outlineLvl w:val="2"/>
        <w:rPr>
          <w:rFonts w:hint="eastAsia" w:ascii="宋体" w:hAnsi="宋体"/>
          <w:b/>
          <w:bCs/>
          <w:kern w:val="0"/>
          <w:sz w:val="27"/>
          <w:szCs w:val="27"/>
        </w:rPr>
      </w:pPr>
      <w:bookmarkStart w:id="143" w:name="_Toc376936757"/>
      <w:bookmarkStart w:id="144" w:name="_Toc325726026"/>
      <w:bookmarkStart w:id="145" w:name="_Toc531187984"/>
      <w:bookmarkStart w:id="146" w:name="_Toc15850"/>
      <w:r>
        <w:rPr>
          <w:rFonts w:hint="eastAsia" w:ascii="宋体" w:hAnsi="宋体"/>
          <w:b/>
          <w:bCs/>
          <w:kern w:val="0"/>
          <w:sz w:val="27"/>
          <w:szCs w:val="27"/>
        </w:rPr>
        <w:t>21.推荐并确定成交</w:t>
      </w:r>
      <w:bookmarkEnd w:id="143"/>
      <w:bookmarkEnd w:id="144"/>
      <w:r>
        <w:rPr>
          <w:rFonts w:hint="eastAsia" w:ascii="宋体" w:hAnsi="宋体"/>
          <w:b/>
          <w:bCs/>
          <w:kern w:val="0"/>
          <w:sz w:val="27"/>
          <w:szCs w:val="27"/>
        </w:rPr>
        <w:t>供应商</w:t>
      </w:r>
      <w:bookmarkEnd w:id="145"/>
      <w:bookmarkEnd w:id="146"/>
    </w:p>
    <w:p w14:paraId="71149A4C">
      <w:pPr>
        <w:spacing w:line="360" w:lineRule="auto"/>
        <w:ind w:firstLine="480"/>
        <w:jc w:val="left"/>
        <w:rPr>
          <w:rFonts w:hint="eastAsia" w:ascii="宋体" w:hAnsi="宋体"/>
        </w:rPr>
      </w:pPr>
      <w:r>
        <w:rPr>
          <w:rFonts w:hint="eastAsia" w:ascii="宋体" w:hAnsi="宋体"/>
        </w:rPr>
        <w:t>21.1磋商小组根据</w:t>
      </w:r>
      <w:r>
        <w:rPr>
          <w:rFonts w:hint="eastAsia" w:ascii="宋体" w:hAnsi="宋体" w:cs="宋体"/>
          <w:color w:val="000000"/>
        </w:rPr>
        <w:t>评审总得分由高到低排序推荐预中标候选人，并由采购人按顺序确定成交供应商</w:t>
      </w:r>
      <w:r>
        <w:rPr>
          <w:rFonts w:hint="eastAsia" w:ascii="宋体" w:hAnsi="宋体"/>
        </w:rPr>
        <w:t>。</w:t>
      </w:r>
    </w:p>
    <w:p w14:paraId="3287C4CF">
      <w:pPr>
        <w:spacing w:line="360" w:lineRule="auto"/>
        <w:ind w:firstLine="480"/>
        <w:jc w:val="left"/>
        <w:rPr>
          <w:rFonts w:hint="eastAsia" w:ascii="宋体" w:hAnsi="宋体"/>
        </w:rPr>
      </w:pPr>
      <w:r>
        <w:rPr>
          <w:rFonts w:hint="eastAsia" w:ascii="宋体" w:hAnsi="宋体"/>
        </w:rPr>
        <w:t>21.2成交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147" w:name="_Toc325726027"/>
    </w:p>
    <w:p w14:paraId="7F68233D">
      <w:pPr>
        <w:widowControl/>
        <w:spacing w:line="360" w:lineRule="auto"/>
        <w:ind w:firstLine="542"/>
        <w:jc w:val="left"/>
        <w:outlineLvl w:val="2"/>
        <w:rPr>
          <w:rFonts w:hint="eastAsia" w:ascii="宋体" w:hAnsi="宋体"/>
          <w:b/>
          <w:bCs/>
          <w:kern w:val="0"/>
          <w:sz w:val="27"/>
          <w:szCs w:val="27"/>
        </w:rPr>
      </w:pPr>
      <w:bookmarkStart w:id="148" w:name="_Toc531187985"/>
      <w:bookmarkStart w:id="149" w:name="_Toc376936759"/>
      <w:bookmarkStart w:id="150" w:name="_Toc325726028"/>
      <w:bookmarkStart w:id="151" w:name="_Toc245"/>
      <w:r>
        <w:rPr>
          <w:rFonts w:hint="eastAsia" w:ascii="宋体" w:hAnsi="宋体"/>
          <w:b/>
          <w:bCs/>
          <w:kern w:val="0"/>
          <w:sz w:val="27"/>
          <w:szCs w:val="27"/>
        </w:rPr>
        <w:t>22.成交通知</w:t>
      </w:r>
      <w:bookmarkEnd w:id="148"/>
      <w:bookmarkEnd w:id="149"/>
      <w:bookmarkEnd w:id="150"/>
      <w:bookmarkEnd w:id="151"/>
    </w:p>
    <w:p w14:paraId="4CF6A0DE">
      <w:pPr>
        <w:spacing w:line="360" w:lineRule="auto"/>
        <w:ind w:firstLine="480"/>
        <w:jc w:val="left"/>
        <w:rPr>
          <w:rFonts w:hint="eastAsia" w:ascii="宋体" w:hAnsi="宋体"/>
        </w:rPr>
      </w:pPr>
      <w:r>
        <w:rPr>
          <w:rFonts w:hint="eastAsia" w:ascii="宋体" w:hAnsi="宋体"/>
        </w:rPr>
        <w:t>22.1采购代理机构自成交供应商确定之日起2个工作日内发出《成交通知书》，并在青海政府采购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0AB4E4B8">
      <w:pPr>
        <w:spacing w:line="360" w:lineRule="auto"/>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69D5C0E3">
      <w:pPr>
        <w:pStyle w:val="3"/>
        <w:spacing w:before="240"/>
        <w:ind w:firstLine="562"/>
        <w:rPr>
          <w:rFonts w:hint="eastAsia" w:hAnsi="宋体"/>
        </w:rPr>
      </w:pPr>
      <w:bookmarkStart w:id="152" w:name="_Toc531187986"/>
      <w:bookmarkStart w:id="153" w:name="_Toc376936758"/>
      <w:bookmarkStart w:id="154" w:name="_Toc27309"/>
      <w:r>
        <w:rPr>
          <w:rFonts w:hint="eastAsia" w:hAnsi="宋体"/>
        </w:rPr>
        <w:t>八、授予合同</w:t>
      </w:r>
      <w:bookmarkEnd w:id="147"/>
      <w:bookmarkEnd w:id="152"/>
      <w:bookmarkEnd w:id="153"/>
      <w:bookmarkEnd w:id="154"/>
    </w:p>
    <w:p w14:paraId="52D03971">
      <w:pPr>
        <w:widowControl/>
        <w:spacing w:line="360" w:lineRule="auto"/>
        <w:ind w:firstLine="542"/>
        <w:jc w:val="left"/>
        <w:outlineLvl w:val="2"/>
        <w:rPr>
          <w:rFonts w:hint="eastAsia" w:ascii="宋体" w:hAnsi="宋体"/>
          <w:b/>
          <w:bCs/>
          <w:kern w:val="0"/>
          <w:sz w:val="27"/>
          <w:szCs w:val="27"/>
        </w:rPr>
      </w:pPr>
      <w:bookmarkStart w:id="155" w:name="_Toc1196"/>
      <w:bookmarkStart w:id="156" w:name="_Toc325726029"/>
      <w:bookmarkStart w:id="157" w:name="_Toc531187987"/>
      <w:bookmarkStart w:id="158" w:name="_Toc376936760"/>
      <w:r>
        <w:rPr>
          <w:rFonts w:hint="eastAsia" w:ascii="宋体" w:hAnsi="宋体"/>
          <w:b/>
          <w:bCs/>
          <w:kern w:val="0"/>
          <w:sz w:val="27"/>
          <w:szCs w:val="27"/>
        </w:rPr>
        <w:t>23.签订合同</w:t>
      </w:r>
      <w:bookmarkEnd w:id="155"/>
      <w:bookmarkEnd w:id="156"/>
      <w:bookmarkEnd w:id="157"/>
      <w:bookmarkEnd w:id="158"/>
    </w:p>
    <w:p w14:paraId="37ADC9A7">
      <w:pPr>
        <w:spacing w:line="360" w:lineRule="auto"/>
        <w:ind w:firstLine="480"/>
        <w:jc w:val="left"/>
        <w:rPr>
          <w:rFonts w:hint="eastAsia" w:ascii="宋体" w:hAnsi="宋体"/>
        </w:rPr>
      </w:pPr>
      <w:bookmarkStart w:id="159" w:name="_Toc376936761"/>
      <w:bookmarkStart w:id="160" w:name="_Toc325726030"/>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w:t>
      </w:r>
    </w:p>
    <w:p w14:paraId="696283EB">
      <w:pPr>
        <w:spacing w:line="360" w:lineRule="auto"/>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7F37AC5E">
      <w:pPr>
        <w:spacing w:line="360" w:lineRule="auto"/>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4DC56FBC">
      <w:pPr>
        <w:spacing w:line="360" w:lineRule="auto"/>
        <w:ind w:firstLine="480"/>
        <w:jc w:val="left"/>
        <w:rPr>
          <w:rFonts w:hint="eastAsia" w:ascii="宋体" w:hAnsi="宋体"/>
        </w:rPr>
      </w:pPr>
      <w:r>
        <w:rPr>
          <w:rFonts w:hint="eastAsia" w:ascii="宋体" w:hAnsi="宋体"/>
        </w:rPr>
        <w:t>23.4成交供应商在法定期限内无正当理由拒签合同的，按违约处理。同时，采购机构和采购人可依成交供应商候选人排序重新确定成交供应商，并协调双方签订采购合同。</w:t>
      </w:r>
    </w:p>
    <w:p w14:paraId="4F9CC75E">
      <w:pPr>
        <w:spacing w:line="360" w:lineRule="auto"/>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14:paraId="7980E500">
      <w:pPr>
        <w:spacing w:line="360" w:lineRule="auto"/>
        <w:ind w:firstLine="480"/>
        <w:jc w:val="left"/>
        <w:rPr>
          <w:rFonts w:hint="eastAsia" w:ascii="宋体" w:hAnsi="宋体"/>
        </w:rPr>
      </w:pPr>
      <w:r>
        <w:rPr>
          <w:rFonts w:hint="eastAsia" w:ascii="宋体" w:hAnsi="宋体"/>
        </w:rPr>
        <w:t>23.6采购人或采购代理机构应当自采购合同签订之日起2个工作日内，将采购合同在青海政府采购信息网上公告，但政府采购合同中涉及国家秘密、商业秘密的内容除外。</w:t>
      </w:r>
    </w:p>
    <w:p w14:paraId="572CB633">
      <w:pPr>
        <w:pStyle w:val="3"/>
        <w:spacing w:before="240"/>
        <w:ind w:firstLine="562"/>
        <w:rPr>
          <w:rFonts w:hint="eastAsia" w:hAnsi="宋体"/>
        </w:rPr>
      </w:pPr>
      <w:bookmarkStart w:id="161" w:name="_Toc531187988"/>
      <w:bookmarkStart w:id="162" w:name="_Toc8746"/>
      <w:r>
        <w:rPr>
          <w:rFonts w:hint="eastAsia" w:hAnsi="宋体"/>
        </w:rPr>
        <w:t>九、串通投标的认定及处理办法</w:t>
      </w:r>
      <w:bookmarkEnd w:id="161"/>
      <w:bookmarkEnd w:id="162"/>
    </w:p>
    <w:p w14:paraId="34A68829">
      <w:pPr>
        <w:widowControl/>
        <w:spacing w:line="360" w:lineRule="auto"/>
        <w:ind w:firstLine="542"/>
        <w:jc w:val="left"/>
        <w:outlineLvl w:val="2"/>
        <w:rPr>
          <w:rFonts w:hint="eastAsia" w:ascii="宋体" w:hAnsi="宋体"/>
          <w:b/>
          <w:bCs/>
          <w:kern w:val="0"/>
          <w:sz w:val="27"/>
          <w:szCs w:val="27"/>
        </w:rPr>
      </w:pPr>
      <w:bookmarkStart w:id="163" w:name="_Toc496004020"/>
      <w:bookmarkStart w:id="164" w:name="_Toc29812"/>
      <w:bookmarkStart w:id="165" w:name="_Toc496189563"/>
      <w:bookmarkStart w:id="166" w:name="_Toc531187989"/>
      <w:r>
        <w:rPr>
          <w:rFonts w:hint="eastAsia" w:ascii="宋体" w:hAnsi="宋体"/>
          <w:b/>
          <w:bCs/>
          <w:kern w:val="0"/>
          <w:sz w:val="27"/>
          <w:szCs w:val="27"/>
        </w:rPr>
        <w:t>24.串通投标的情形</w:t>
      </w:r>
      <w:bookmarkEnd w:id="163"/>
      <w:bookmarkEnd w:id="164"/>
      <w:bookmarkEnd w:id="165"/>
      <w:bookmarkEnd w:id="166"/>
    </w:p>
    <w:p w14:paraId="06058D49">
      <w:pPr>
        <w:spacing w:line="360" w:lineRule="auto"/>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52811B54">
      <w:pPr>
        <w:spacing w:line="360" w:lineRule="auto"/>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61F2A8B5">
      <w:pPr>
        <w:spacing w:line="360" w:lineRule="auto"/>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0AA556AB">
      <w:pPr>
        <w:spacing w:line="360" w:lineRule="auto"/>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281225E0">
      <w:pPr>
        <w:spacing w:line="360" w:lineRule="auto"/>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6EBAB44B">
      <w:pPr>
        <w:spacing w:line="360" w:lineRule="auto"/>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3B233FC6">
      <w:pPr>
        <w:spacing w:line="360" w:lineRule="auto"/>
        <w:ind w:firstLine="480"/>
        <w:jc w:val="left"/>
        <w:rPr>
          <w:rFonts w:ascii="宋体" w:hAnsi="宋体"/>
        </w:rPr>
      </w:pPr>
      <w:r>
        <w:rPr>
          <w:rFonts w:hint="eastAsia" w:ascii="宋体" w:hAnsi="宋体"/>
        </w:rPr>
        <w:t>（5）</w:t>
      </w:r>
      <w:r>
        <w:rPr>
          <w:rFonts w:ascii="宋体" w:hAnsi="宋体"/>
        </w:rPr>
        <w:t>不同供应商的磋商响应文件相互混装；</w:t>
      </w:r>
    </w:p>
    <w:p w14:paraId="5C8FF5AF">
      <w:pPr>
        <w:spacing w:line="360" w:lineRule="auto"/>
        <w:ind w:firstLine="480"/>
        <w:jc w:val="left"/>
        <w:rPr>
          <w:rFonts w:hint="eastAsia"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14:paraId="00DB86F2">
      <w:pPr>
        <w:pStyle w:val="3"/>
        <w:spacing w:before="240"/>
        <w:ind w:firstLine="562"/>
        <w:rPr>
          <w:rFonts w:hint="eastAsia" w:hAnsi="宋体"/>
        </w:rPr>
      </w:pPr>
      <w:bookmarkStart w:id="167" w:name="_Toc531187990"/>
      <w:bookmarkStart w:id="168" w:name="_Toc30139"/>
      <w:r>
        <w:rPr>
          <w:rFonts w:hint="eastAsia" w:hAnsi="宋体"/>
        </w:rPr>
        <w:t>十、</w:t>
      </w:r>
      <w:bookmarkEnd w:id="159"/>
      <w:bookmarkEnd w:id="160"/>
      <w:r>
        <w:rPr>
          <w:rFonts w:hint="eastAsia" w:hAnsi="宋体"/>
        </w:rPr>
        <w:t>磋商活动终止</w:t>
      </w:r>
      <w:bookmarkEnd w:id="167"/>
      <w:bookmarkEnd w:id="168"/>
    </w:p>
    <w:p w14:paraId="23BFC850">
      <w:pPr>
        <w:widowControl/>
        <w:spacing w:line="360" w:lineRule="auto"/>
        <w:ind w:firstLine="542"/>
        <w:jc w:val="left"/>
        <w:outlineLvl w:val="2"/>
        <w:rPr>
          <w:rFonts w:hint="eastAsia" w:ascii="宋体" w:hAnsi="宋体"/>
          <w:b/>
          <w:bCs/>
          <w:kern w:val="0"/>
          <w:sz w:val="27"/>
          <w:szCs w:val="27"/>
        </w:rPr>
      </w:pPr>
      <w:bookmarkStart w:id="169" w:name="_Toc24611"/>
      <w:bookmarkStart w:id="170" w:name="_Toc531187991"/>
      <w:bookmarkStart w:id="171" w:name="_Toc325726031"/>
      <w:bookmarkStart w:id="172" w:name="_Toc376936762"/>
      <w:r>
        <w:rPr>
          <w:rFonts w:hint="eastAsia" w:ascii="宋体" w:hAnsi="宋体"/>
          <w:b/>
          <w:bCs/>
          <w:kern w:val="0"/>
          <w:sz w:val="27"/>
          <w:szCs w:val="27"/>
        </w:rPr>
        <w:t>25. 终止情形</w:t>
      </w:r>
      <w:bookmarkEnd w:id="169"/>
      <w:bookmarkEnd w:id="170"/>
    </w:p>
    <w:p w14:paraId="4E34B2D2">
      <w:pPr>
        <w:spacing w:line="360" w:lineRule="auto"/>
        <w:ind w:firstLine="480"/>
        <w:jc w:val="left"/>
        <w:rPr>
          <w:rFonts w:hint="eastAsia" w:ascii="宋体" w:hAnsi="宋体"/>
        </w:rPr>
      </w:pPr>
      <w:r>
        <w:rPr>
          <w:rFonts w:hint="eastAsia" w:ascii="宋体" w:hAnsi="宋体"/>
        </w:rPr>
        <w:t>25.1在竞争性磋商采购中，出现下列情形之一的，终止磋商活动：</w:t>
      </w:r>
      <w:bookmarkEnd w:id="171"/>
      <w:bookmarkEnd w:id="172"/>
    </w:p>
    <w:p w14:paraId="40DA2DED">
      <w:pPr>
        <w:spacing w:line="360" w:lineRule="auto"/>
        <w:ind w:firstLine="480"/>
        <w:jc w:val="left"/>
        <w:rPr>
          <w:rFonts w:hint="eastAsia" w:ascii="宋体" w:hAnsi="宋体"/>
        </w:rPr>
      </w:pPr>
      <w:r>
        <w:rPr>
          <w:rFonts w:hint="eastAsia" w:ascii="宋体" w:hAnsi="宋体"/>
        </w:rPr>
        <w:t>（1）因情况变化，不再符合规定的竞争性磋商采购方式适用情形的。</w:t>
      </w:r>
    </w:p>
    <w:p w14:paraId="308E5B18">
      <w:pPr>
        <w:spacing w:line="360" w:lineRule="auto"/>
        <w:ind w:firstLine="480"/>
        <w:jc w:val="left"/>
        <w:rPr>
          <w:rFonts w:hint="eastAsia" w:ascii="宋体" w:hAnsi="宋体"/>
        </w:rPr>
      </w:pPr>
      <w:r>
        <w:rPr>
          <w:rFonts w:hint="eastAsia" w:ascii="宋体" w:hAnsi="宋体"/>
        </w:rPr>
        <w:t>（2）出现影响采购活动公正的违法、违规行为的。</w:t>
      </w:r>
    </w:p>
    <w:p w14:paraId="4C7FCCDC">
      <w:pPr>
        <w:spacing w:line="360" w:lineRule="auto"/>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0092049A">
      <w:pPr>
        <w:spacing w:line="360" w:lineRule="auto"/>
        <w:ind w:firstLine="480"/>
        <w:jc w:val="left"/>
        <w:rPr>
          <w:rFonts w:hint="eastAsia" w:ascii="宋体" w:hAnsi="宋体"/>
        </w:rPr>
      </w:pPr>
      <w:r>
        <w:rPr>
          <w:rFonts w:hint="eastAsia" w:ascii="宋体" w:hAnsi="宋体"/>
        </w:rPr>
        <w:t>（4）因重大变故，采购任务取消的。</w:t>
      </w:r>
    </w:p>
    <w:p w14:paraId="62832A2A">
      <w:pPr>
        <w:spacing w:line="360" w:lineRule="auto"/>
        <w:ind w:firstLine="480"/>
        <w:rPr>
          <w:rFonts w:hint="eastAsia" w:ascii="宋体" w:hAnsi="宋体"/>
          <w:szCs w:val="20"/>
        </w:rPr>
      </w:pPr>
      <w:r>
        <w:rPr>
          <w:rFonts w:hint="eastAsia" w:ascii="宋体" w:hAnsi="宋体"/>
        </w:rPr>
        <w:t>25.2终止磋商活动</w:t>
      </w:r>
      <w:r>
        <w:rPr>
          <w:rFonts w:hint="eastAsia" w:ascii="宋体" w:hAnsi="宋体"/>
          <w:szCs w:val="20"/>
        </w:rPr>
        <w:t>后，由</w:t>
      </w:r>
      <w:r>
        <w:rPr>
          <w:rFonts w:hint="eastAsia" w:ascii="宋体" w:hAnsi="宋体"/>
        </w:rPr>
        <w:t>采购代理机构</w:t>
      </w:r>
      <w:r>
        <w:rPr>
          <w:rFonts w:hint="eastAsia" w:ascii="宋体" w:hAnsi="宋体" w:cs="宋体"/>
          <w:szCs w:val="20"/>
        </w:rPr>
        <w:t>发布终止公告并说明原因</w:t>
      </w:r>
      <w:r>
        <w:rPr>
          <w:rFonts w:hint="eastAsia" w:ascii="宋体" w:hAnsi="宋体"/>
          <w:szCs w:val="20"/>
        </w:rPr>
        <w:t>。</w:t>
      </w:r>
      <w:bookmarkStart w:id="173" w:name="_Toc325726032"/>
    </w:p>
    <w:p w14:paraId="196774E5">
      <w:pPr>
        <w:pStyle w:val="3"/>
        <w:spacing w:before="240"/>
        <w:ind w:firstLine="562"/>
        <w:rPr>
          <w:rFonts w:hint="eastAsia" w:hAnsi="宋体"/>
        </w:rPr>
      </w:pPr>
      <w:bookmarkStart w:id="174" w:name="_Toc376936763"/>
      <w:bookmarkStart w:id="175" w:name="_Toc531187992"/>
      <w:bookmarkStart w:id="176" w:name="_Toc4642"/>
      <w:r>
        <w:rPr>
          <w:rFonts w:hint="eastAsia" w:hAnsi="宋体"/>
        </w:rPr>
        <w:t>十一、处罚</w:t>
      </w:r>
      <w:bookmarkEnd w:id="173"/>
      <w:bookmarkEnd w:id="174"/>
      <w:bookmarkEnd w:id="175"/>
      <w:bookmarkEnd w:id="176"/>
    </w:p>
    <w:p w14:paraId="623FC1C5">
      <w:pPr>
        <w:widowControl/>
        <w:spacing w:line="360" w:lineRule="auto"/>
        <w:ind w:firstLine="542"/>
        <w:jc w:val="left"/>
        <w:outlineLvl w:val="2"/>
        <w:rPr>
          <w:rFonts w:hint="eastAsia" w:ascii="宋体" w:hAnsi="宋体"/>
          <w:b/>
          <w:bCs/>
          <w:kern w:val="0"/>
          <w:sz w:val="27"/>
          <w:szCs w:val="27"/>
        </w:rPr>
      </w:pPr>
      <w:bookmarkStart w:id="177" w:name="_Toc325726033"/>
      <w:bookmarkStart w:id="178" w:name="_Toc13492"/>
      <w:bookmarkStart w:id="179" w:name="_Toc376936764"/>
      <w:bookmarkStart w:id="180" w:name="_Toc531187993"/>
      <w:r>
        <w:rPr>
          <w:rFonts w:hint="eastAsia" w:ascii="宋体" w:hAnsi="宋体"/>
          <w:b/>
          <w:bCs/>
          <w:kern w:val="0"/>
          <w:sz w:val="27"/>
          <w:szCs w:val="27"/>
        </w:rPr>
        <w:t>26.处罚情形</w:t>
      </w:r>
      <w:bookmarkEnd w:id="177"/>
      <w:bookmarkEnd w:id="178"/>
      <w:bookmarkEnd w:id="179"/>
      <w:bookmarkEnd w:id="180"/>
    </w:p>
    <w:p w14:paraId="1BBFE5D3">
      <w:pPr>
        <w:spacing w:line="360" w:lineRule="auto"/>
        <w:ind w:firstLine="480"/>
        <w:jc w:val="left"/>
        <w:rPr>
          <w:rFonts w:hint="eastAsia" w:ascii="宋体" w:hAnsi="宋体"/>
        </w:rPr>
      </w:pPr>
      <w:r>
        <w:rPr>
          <w:rFonts w:hint="eastAsia" w:ascii="宋体" w:hAnsi="宋体"/>
        </w:rPr>
        <w:t>26.1有下列情形之一的，供应商的磋商保证金不予退还；成交供应商的成交结果无效，履约保证金不予退还。</w:t>
      </w:r>
    </w:p>
    <w:p w14:paraId="2AEA078B">
      <w:pPr>
        <w:spacing w:line="360" w:lineRule="auto"/>
        <w:ind w:firstLine="480"/>
        <w:jc w:val="left"/>
        <w:rPr>
          <w:rFonts w:hint="eastAsia" w:ascii="宋体" w:hAnsi="宋体"/>
        </w:rPr>
      </w:pPr>
      <w:r>
        <w:rPr>
          <w:rFonts w:hint="eastAsia" w:ascii="宋体" w:hAnsi="宋体"/>
        </w:rPr>
        <w:t>（1）供应商在提交磋商响应文件截止时间后撤回磋商响应文件的；</w:t>
      </w:r>
    </w:p>
    <w:p w14:paraId="283CC8AA">
      <w:pPr>
        <w:spacing w:line="360" w:lineRule="auto"/>
        <w:ind w:firstLine="480"/>
        <w:jc w:val="left"/>
        <w:rPr>
          <w:rFonts w:hint="eastAsia" w:ascii="宋体" w:hAnsi="宋体"/>
        </w:rPr>
      </w:pPr>
      <w:r>
        <w:rPr>
          <w:rFonts w:hint="eastAsia" w:ascii="宋体" w:hAnsi="宋体"/>
        </w:rPr>
        <w:t>（2）供应商在响应文件中提供虚假材料的；</w:t>
      </w:r>
    </w:p>
    <w:p w14:paraId="6A8B48AA">
      <w:pPr>
        <w:spacing w:line="360" w:lineRule="auto"/>
        <w:ind w:firstLine="480"/>
        <w:jc w:val="left"/>
        <w:rPr>
          <w:rFonts w:hint="eastAsia" w:ascii="宋体" w:hAnsi="宋体"/>
        </w:rPr>
      </w:pPr>
      <w:r>
        <w:rPr>
          <w:rFonts w:hint="eastAsia" w:ascii="宋体" w:hAnsi="宋体"/>
        </w:rPr>
        <w:t>（3）采取不正当手段诋毁、排挤其他供应商的；</w:t>
      </w:r>
    </w:p>
    <w:p w14:paraId="0B84759E">
      <w:pPr>
        <w:spacing w:line="360" w:lineRule="auto"/>
        <w:ind w:firstLine="439" w:firstLineChars="183"/>
        <w:jc w:val="left"/>
        <w:rPr>
          <w:rFonts w:hint="eastAsia" w:ascii="宋体" w:hAnsi="宋体"/>
        </w:rPr>
      </w:pPr>
      <w:r>
        <w:rPr>
          <w:rFonts w:hint="eastAsia" w:ascii="宋体" w:hAnsi="宋体"/>
        </w:rPr>
        <w:t>（4）有恶意串通等不正当竞争行为的；</w:t>
      </w:r>
    </w:p>
    <w:p w14:paraId="22E94D5A">
      <w:pPr>
        <w:spacing w:line="360" w:lineRule="auto"/>
        <w:ind w:firstLine="480"/>
        <w:jc w:val="left"/>
        <w:rPr>
          <w:rFonts w:hint="eastAsia" w:ascii="宋体" w:hAnsi="宋体"/>
        </w:rPr>
      </w:pPr>
      <w:r>
        <w:rPr>
          <w:rFonts w:hint="eastAsia" w:ascii="宋体" w:hAnsi="宋体"/>
        </w:rPr>
        <w:t>（5）成交后无正当理由拒不与采购人签订采购合同的；</w:t>
      </w:r>
    </w:p>
    <w:p w14:paraId="4AAC37FC">
      <w:pPr>
        <w:spacing w:line="360" w:lineRule="auto"/>
        <w:ind w:firstLine="480"/>
        <w:jc w:val="left"/>
        <w:rPr>
          <w:rFonts w:hint="eastAsia" w:ascii="宋体" w:hAnsi="宋体"/>
        </w:rPr>
      </w:pPr>
      <w:r>
        <w:rPr>
          <w:rFonts w:hint="eastAsia" w:ascii="宋体" w:hAnsi="宋体"/>
        </w:rPr>
        <w:t>（6）未按照磋商文件、磋商响应文件确定的事项签订采购合同的；</w:t>
      </w:r>
    </w:p>
    <w:p w14:paraId="6EB623CE">
      <w:pPr>
        <w:spacing w:line="360" w:lineRule="auto"/>
        <w:ind w:firstLine="480"/>
        <w:jc w:val="left"/>
        <w:rPr>
          <w:rFonts w:hint="eastAsia" w:ascii="宋体" w:hAnsi="宋体"/>
        </w:rPr>
      </w:pPr>
      <w:r>
        <w:rPr>
          <w:rFonts w:hint="eastAsia" w:ascii="宋体" w:hAnsi="宋体"/>
        </w:rPr>
        <w:t>（7）擅自变更、中止或者终止政府采购合同的；</w:t>
      </w:r>
    </w:p>
    <w:p w14:paraId="1843E8C1">
      <w:pPr>
        <w:spacing w:line="360" w:lineRule="auto"/>
        <w:ind w:firstLine="480"/>
        <w:jc w:val="left"/>
        <w:rPr>
          <w:rFonts w:hint="eastAsia" w:ascii="宋体" w:hAnsi="宋体"/>
        </w:rPr>
      </w:pPr>
      <w:r>
        <w:rPr>
          <w:rFonts w:hint="eastAsia" w:ascii="宋体" w:hAnsi="宋体"/>
        </w:rPr>
        <w:t>（8）成交供应商签订合同后，因种种原因不能履约或无故拖延履约期的；</w:t>
      </w:r>
    </w:p>
    <w:p w14:paraId="5097206A">
      <w:pPr>
        <w:spacing w:line="360" w:lineRule="auto"/>
        <w:ind w:firstLine="480"/>
        <w:jc w:val="left"/>
        <w:rPr>
          <w:rFonts w:hint="eastAsia" w:ascii="宋体" w:hAnsi="宋体"/>
        </w:rPr>
      </w:pPr>
      <w:r>
        <w:rPr>
          <w:rFonts w:hint="eastAsia" w:ascii="宋体" w:hAnsi="宋体"/>
        </w:rPr>
        <w:t>（9）法律、法规规定的其他情形的。</w:t>
      </w:r>
    </w:p>
    <w:p w14:paraId="4C5D3A4B">
      <w:pPr>
        <w:spacing w:line="360" w:lineRule="auto"/>
        <w:ind w:firstLine="480"/>
        <w:jc w:val="left"/>
        <w:rPr>
          <w:rFonts w:hint="eastAsia" w:ascii="宋体" w:hAnsi="宋体"/>
        </w:rPr>
      </w:pPr>
      <w:r>
        <w:rPr>
          <w:rFonts w:hint="eastAsia" w:ascii="宋体" w:hAnsi="宋体"/>
        </w:rPr>
        <w:t>26.2出现上述情况，情节严重的，报省财政厅依法进行处理。</w:t>
      </w:r>
    </w:p>
    <w:p w14:paraId="3E965D97">
      <w:pPr>
        <w:pStyle w:val="3"/>
        <w:spacing w:before="240"/>
        <w:ind w:firstLine="562"/>
        <w:rPr>
          <w:rFonts w:hint="eastAsia" w:hAnsi="宋体"/>
        </w:rPr>
      </w:pPr>
      <w:bookmarkStart w:id="181" w:name="_Toc28523"/>
      <w:bookmarkStart w:id="182" w:name="_Toc16061"/>
      <w:bookmarkStart w:id="183" w:name="_Toc531187994"/>
      <w:r>
        <w:rPr>
          <w:rFonts w:hint="eastAsia" w:hAnsi="宋体"/>
        </w:rPr>
        <w:t>十二、招标代理费</w:t>
      </w:r>
      <w:bookmarkEnd w:id="181"/>
      <w:bookmarkEnd w:id="182"/>
      <w:bookmarkEnd w:id="183"/>
    </w:p>
    <w:p w14:paraId="28B882F8">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zh-CN"/>
        </w:rPr>
        <w:t>收取对象：</w:t>
      </w:r>
      <w:r>
        <w:rPr>
          <w:rFonts w:hint="eastAsia" w:ascii="宋体" w:hAnsi="宋体" w:cs="宋体"/>
          <w:color w:val="000000"/>
          <w:kern w:val="0"/>
          <w:lang w:val="en-US" w:eastAsia="zh-CN"/>
        </w:rPr>
        <w:t>采购人</w:t>
      </w:r>
      <w:r>
        <w:rPr>
          <w:rFonts w:hint="eastAsia" w:ascii="宋体" w:hAnsi="宋体" w:cs="宋体"/>
          <w:color w:val="000000"/>
          <w:kern w:val="0"/>
          <w:lang w:val="zh-CN"/>
        </w:rPr>
        <w:t>。</w:t>
      </w:r>
    </w:p>
    <w:p w14:paraId="3BA922E4">
      <w:pPr>
        <w:autoSpaceDE w:val="0"/>
        <w:autoSpaceDN w:val="0"/>
        <w:spacing w:line="360" w:lineRule="auto"/>
        <w:ind w:firstLine="480"/>
        <w:jc w:val="left"/>
        <w:rPr>
          <w:rFonts w:hint="default" w:ascii="宋体" w:hAnsi="宋体" w:eastAsia="宋体" w:cs="宋体"/>
          <w:color w:val="000000"/>
          <w:kern w:val="0"/>
          <w:highlight w:val="yellow"/>
          <w:lang w:val="en-US" w:eastAsia="zh-CN"/>
        </w:rPr>
      </w:pPr>
      <w:r>
        <w:rPr>
          <w:rFonts w:hint="eastAsia" w:ascii="宋体" w:hAnsi="宋体" w:cs="宋体"/>
          <w:color w:val="000000"/>
          <w:kern w:val="0"/>
        </w:rPr>
        <w:t>2、</w:t>
      </w:r>
      <w:r>
        <w:rPr>
          <w:rFonts w:hint="eastAsia" w:ascii="宋体" w:hAnsi="宋体" w:cs="宋体"/>
          <w:color w:val="000000"/>
          <w:kern w:val="0"/>
          <w:lang w:val="zh-CN"/>
        </w:rPr>
        <w:t>收费金额：</w:t>
      </w:r>
      <w:r>
        <w:rPr>
          <w:rFonts w:hint="eastAsia" w:ascii="宋体" w:hAnsi="宋体" w:cs="宋体"/>
          <w:color w:val="000000"/>
          <w:kern w:val="0"/>
          <w:lang w:val="en-US" w:eastAsia="zh-CN"/>
        </w:rPr>
        <w:t>10500.00大写：壹万零伍佰元整</w:t>
      </w:r>
    </w:p>
    <w:p w14:paraId="2AFEFDE8">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0C8ED863">
      <w:pPr>
        <w:pStyle w:val="3"/>
        <w:spacing w:before="240"/>
        <w:ind w:firstLine="562"/>
        <w:rPr>
          <w:rFonts w:hint="eastAsia" w:hAnsi="宋体"/>
        </w:rPr>
      </w:pPr>
      <w:bookmarkStart w:id="184" w:name="_Toc376936765"/>
      <w:bookmarkStart w:id="185" w:name="_Toc325726034"/>
      <w:bookmarkStart w:id="186" w:name="_Toc14611"/>
      <w:bookmarkStart w:id="187" w:name="_Toc531187995"/>
      <w:r>
        <w:rPr>
          <w:rFonts w:hint="eastAsia" w:hAnsi="宋体"/>
        </w:rPr>
        <w:t>十三、其他</w:t>
      </w:r>
      <w:bookmarkEnd w:id="184"/>
      <w:bookmarkEnd w:id="185"/>
      <w:bookmarkEnd w:id="186"/>
      <w:bookmarkEnd w:id="187"/>
    </w:p>
    <w:p w14:paraId="604233A7">
      <w:pPr>
        <w:spacing w:line="360" w:lineRule="auto"/>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14:paraId="55130216">
      <w:pPr>
        <w:keepNext/>
        <w:keepLines/>
        <w:widowControl/>
        <w:snapToGrid w:val="0"/>
        <w:spacing w:line="400" w:lineRule="atLeast"/>
        <w:ind w:firstLine="0" w:firstLineChars="0"/>
        <w:outlineLvl w:val="0"/>
        <w:rPr>
          <w:rFonts w:hint="eastAsia" w:ascii="宋体" w:hAnsi="宋体"/>
          <w:b/>
          <w:kern w:val="28"/>
          <w:sz w:val="36"/>
          <w:szCs w:val="20"/>
        </w:rPr>
      </w:pPr>
      <w:bookmarkStart w:id="188" w:name="_Toc376936766"/>
      <w:r>
        <w:rPr>
          <w:rFonts w:ascii="宋体" w:hAnsi="宋体"/>
        </w:rPr>
        <w:br w:type="page"/>
      </w:r>
      <w:bookmarkStart w:id="189" w:name="_Toc531187996"/>
      <w:bookmarkStart w:id="190" w:name="_Toc30639"/>
      <w:r>
        <w:rPr>
          <w:rFonts w:hint="eastAsia" w:ascii="宋体" w:hAnsi="宋体"/>
          <w:b/>
          <w:kern w:val="28"/>
          <w:sz w:val="36"/>
          <w:szCs w:val="20"/>
        </w:rPr>
        <w:t xml:space="preserve">第四部分 </w:t>
      </w:r>
      <w:bookmarkEnd w:id="188"/>
      <w:r>
        <w:rPr>
          <w:rFonts w:hint="eastAsia" w:ascii="宋体" w:hAnsi="宋体"/>
          <w:b/>
          <w:kern w:val="28"/>
          <w:sz w:val="36"/>
          <w:szCs w:val="20"/>
        </w:rPr>
        <w:t>青海省政府采购项目合同书范本</w:t>
      </w:r>
      <w:bookmarkEnd w:id="189"/>
      <w:bookmarkEnd w:id="190"/>
    </w:p>
    <w:p w14:paraId="077CFBE2">
      <w:pPr>
        <w:ind w:firstLine="480"/>
        <w:rPr>
          <w:rFonts w:hint="eastAsia" w:ascii="宋体" w:hAnsi="宋体"/>
        </w:rPr>
      </w:pPr>
    </w:p>
    <w:p w14:paraId="2F155FF4">
      <w:pPr>
        <w:ind w:firstLine="480"/>
        <w:rPr>
          <w:rFonts w:hint="eastAsia" w:ascii="宋体" w:hAnsi="宋体"/>
        </w:rPr>
      </w:pPr>
      <w:bookmarkStart w:id="191" w:name="_Toc373954603"/>
      <w:bookmarkStart w:id="192" w:name="_Toc375576842"/>
      <w:bookmarkStart w:id="193" w:name="_Toc373936315"/>
    </w:p>
    <w:p w14:paraId="23280D1E">
      <w:pPr>
        <w:ind w:firstLine="0" w:firstLineChars="0"/>
        <w:rPr>
          <w:rFonts w:hint="eastAsia" w:ascii="宋体" w:hAnsi="宋体"/>
          <w:sz w:val="48"/>
          <w:szCs w:val="48"/>
        </w:rPr>
      </w:pPr>
    </w:p>
    <w:p w14:paraId="4874C7FB">
      <w:pPr>
        <w:ind w:firstLine="880"/>
        <w:rPr>
          <w:rFonts w:ascii="宋体" w:hAnsi="宋体"/>
          <w:sz w:val="44"/>
          <w:szCs w:val="48"/>
        </w:rPr>
      </w:pPr>
    </w:p>
    <w:p w14:paraId="45CB7FC9">
      <w:pPr>
        <w:ind w:firstLine="880"/>
        <w:rPr>
          <w:rFonts w:hint="eastAsia" w:ascii="宋体" w:hAnsi="宋体"/>
          <w:sz w:val="44"/>
          <w:szCs w:val="48"/>
        </w:rPr>
      </w:pPr>
    </w:p>
    <w:p w14:paraId="40016911">
      <w:pPr>
        <w:ind w:firstLine="880"/>
        <w:rPr>
          <w:rFonts w:hint="eastAsia" w:ascii="宋体" w:hAnsi="宋体"/>
          <w:sz w:val="44"/>
          <w:szCs w:val="48"/>
        </w:rPr>
      </w:pPr>
    </w:p>
    <w:p w14:paraId="0A6CC58E">
      <w:pPr>
        <w:spacing w:line="480" w:lineRule="auto"/>
        <w:ind w:firstLine="0" w:firstLineChars="0"/>
        <w:jc w:val="center"/>
        <w:rPr>
          <w:rFonts w:hint="eastAsia" w:ascii="宋体" w:hAnsi="宋体"/>
          <w:sz w:val="48"/>
          <w:szCs w:val="48"/>
        </w:rPr>
      </w:pPr>
      <w:r>
        <w:rPr>
          <w:rFonts w:hint="eastAsia" w:ascii="宋体" w:hAnsi="宋体"/>
          <w:sz w:val="48"/>
          <w:szCs w:val="48"/>
        </w:rPr>
        <w:t>青海省政府采购项目合同</w:t>
      </w:r>
      <w:bookmarkEnd w:id="191"/>
      <w:bookmarkEnd w:id="192"/>
      <w:bookmarkEnd w:id="193"/>
      <w:r>
        <w:rPr>
          <w:rFonts w:hint="eastAsia" w:ascii="宋体" w:hAnsi="宋体"/>
          <w:sz w:val="48"/>
          <w:szCs w:val="48"/>
        </w:rPr>
        <w:t>书</w:t>
      </w:r>
    </w:p>
    <w:p w14:paraId="4A2B4D86">
      <w:pPr>
        <w:ind w:firstLine="480"/>
        <w:rPr>
          <w:rFonts w:hint="eastAsia" w:ascii="宋体" w:hAnsi="宋体"/>
        </w:rPr>
      </w:pPr>
    </w:p>
    <w:p w14:paraId="2F6C4106">
      <w:pPr>
        <w:ind w:firstLine="480"/>
        <w:rPr>
          <w:rFonts w:hint="eastAsia" w:ascii="宋体" w:hAnsi="宋体"/>
        </w:rPr>
      </w:pPr>
    </w:p>
    <w:p w14:paraId="3666DED9">
      <w:pPr>
        <w:ind w:firstLine="480"/>
        <w:rPr>
          <w:rFonts w:hint="eastAsia" w:ascii="宋体" w:hAnsi="宋体"/>
        </w:rPr>
      </w:pPr>
    </w:p>
    <w:p w14:paraId="6E92D999">
      <w:pPr>
        <w:ind w:firstLine="480"/>
        <w:rPr>
          <w:rFonts w:hint="eastAsia" w:ascii="宋体" w:hAnsi="宋体"/>
        </w:rPr>
      </w:pPr>
    </w:p>
    <w:p w14:paraId="6A9F7B22">
      <w:pPr>
        <w:ind w:firstLine="0" w:firstLineChars="0"/>
        <w:rPr>
          <w:rFonts w:hint="eastAsia" w:ascii="宋体" w:hAnsi="宋体"/>
        </w:rPr>
      </w:pPr>
    </w:p>
    <w:p w14:paraId="56B53CB4">
      <w:pPr>
        <w:ind w:firstLine="0" w:firstLineChars="0"/>
        <w:rPr>
          <w:rFonts w:ascii="宋体" w:hAnsi="宋体"/>
        </w:rPr>
      </w:pPr>
    </w:p>
    <w:p w14:paraId="4AA8A304">
      <w:pPr>
        <w:ind w:firstLine="0" w:firstLineChars="0"/>
        <w:rPr>
          <w:rFonts w:hint="eastAsia" w:ascii="宋体" w:hAnsi="宋体"/>
        </w:rPr>
      </w:pPr>
    </w:p>
    <w:p w14:paraId="50767199">
      <w:pPr>
        <w:ind w:firstLine="480"/>
        <w:rPr>
          <w:rFonts w:hint="eastAsia" w:ascii="宋体" w:hAnsi="宋体"/>
        </w:rPr>
      </w:pPr>
    </w:p>
    <w:p w14:paraId="260E479C">
      <w:pPr>
        <w:ind w:firstLine="480"/>
        <w:rPr>
          <w:rFonts w:hint="eastAsia" w:ascii="宋体" w:hAnsi="宋体"/>
        </w:rPr>
      </w:pPr>
    </w:p>
    <w:p w14:paraId="0EBD0A3A">
      <w:pPr>
        <w:ind w:firstLine="480"/>
        <w:rPr>
          <w:rFonts w:hint="eastAsia" w:ascii="宋体" w:hAnsi="宋体"/>
        </w:rPr>
      </w:pPr>
    </w:p>
    <w:p w14:paraId="581EFA5B">
      <w:pPr>
        <w:adjustRightInd w:val="0"/>
        <w:spacing w:line="360" w:lineRule="auto"/>
        <w:ind w:left="2619" w:leftChars="213" w:right="-283" w:rightChars="-118" w:hanging="2108" w:hangingChars="700"/>
        <w:jc w:val="left"/>
        <w:textAlignment w:val="baseline"/>
        <w:rPr>
          <w:rFonts w:hint="eastAsia" w:ascii="宋体" w:hAnsi="宋体" w:eastAsia="宋体"/>
          <w:b/>
          <w:sz w:val="30"/>
          <w:szCs w:val="30"/>
          <w:u w:val="single"/>
          <w:lang w:eastAsia="zh-CN"/>
        </w:rPr>
      </w:pPr>
      <w:r>
        <w:rPr>
          <w:rFonts w:hint="eastAsia" w:ascii="宋体" w:hAnsi="宋体"/>
          <w:b/>
          <w:sz w:val="30"/>
          <w:szCs w:val="30"/>
        </w:rPr>
        <w:t>采购项目名称：</w:t>
      </w:r>
      <w:r>
        <w:rPr>
          <w:rFonts w:hint="eastAsia" w:ascii="宋体" w:hAnsi="宋体"/>
          <w:sz w:val="30"/>
          <w:szCs w:val="30"/>
          <w:u w:val="single"/>
          <w:lang w:eastAsia="zh-CN"/>
        </w:rPr>
        <w:t>“云上群加”太空舱营地配套设施建设项目（二次）</w:t>
      </w:r>
    </w:p>
    <w:p w14:paraId="4A8368D4">
      <w:pPr>
        <w:spacing w:line="360" w:lineRule="auto"/>
        <w:ind w:left="2708" w:leftChars="250" w:hanging="2108" w:hangingChars="700"/>
        <w:rPr>
          <w:rFonts w:ascii="宋体" w:hAnsi="宋体"/>
          <w:b/>
          <w:sz w:val="30"/>
          <w:szCs w:val="30"/>
          <w:u w:val="single"/>
        </w:rPr>
      </w:pPr>
      <w:r>
        <w:rPr>
          <w:rFonts w:hint="eastAsia" w:ascii="宋体" w:hAnsi="宋体"/>
          <w:b/>
          <w:sz w:val="30"/>
          <w:szCs w:val="30"/>
        </w:rPr>
        <w:t>采购项目编号：</w:t>
      </w:r>
      <w:r>
        <w:rPr>
          <w:rFonts w:hint="eastAsia" w:ascii="宋体" w:hAnsi="宋体"/>
          <w:sz w:val="30"/>
          <w:szCs w:val="30"/>
          <w:u w:val="single"/>
          <w:lang w:eastAsia="zh-CN"/>
        </w:rPr>
        <w:t>青海鼎铭竞磋（货物）2025-017</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hint="eastAsia" w:ascii="宋体" w:hAnsi="宋体"/>
          <w:b/>
          <w:sz w:val="30"/>
          <w:szCs w:val="30"/>
        </w:rPr>
        <w:t xml:space="preserve">                                   </w:t>
      </w:r>
    </w:p>
    <w:p w14:paraId="6DD9319C">
      <w:pPr>
        <w:spacing w:line="360" w:lineRule="auto"/>
        <w:ind w:firstLine="602"/>
        <w:rPr>
          <w:rFonts w:hint="eastAsia" w:ascii="宋体" w:hAnsi="宋体"/>
          <w:b/>
          <w:sz w:val="30"/>
          <w:szCs w:val="30"/>
          <w:u w:val="single"/>
        </w:rPr>
      </w:pPr>
      <w:r>
        <w:rPr>
          <w:rFonts w:hint="eastAsia" w:ascii="宋体" w:hAnsi="宋体"/>
          <w:b/>
          <w:sz w:val="30"/>
          <w:szCs w:val="30"/>
        </w:rPr>
        <w:t>采购合同编号：</w:t>
      </w:r>
      <w:r>
        <w:rPr>
          <w:rFonts w:ascii="宋体" w:hAnsi="宋体"/>
          <w:sz w:val="30"/>
          <w:szCs w:val="30"/>
          <w:u w:val="single"/>
        </w:rPr>
        <w:t>QH</w:t>
      </w:r>
      <w:r>
        <w:rPr>
          <w:rFonts w:hint="eastAsia" w:ascii="宋体" w:hAnsi="宋体"/>
          <w:sz w:val="30"/>
          <w:szCs w:val="30"/>
          <w:u w:val="single"/>
        </w:rPr>
        <w:t>DM</w:t>
      </w:r>
      <w:r>
        <w:rPr>
          <w:rFonts w:ascii="宋体" w:hAnsi="宋体"/>
          <w:sz w:val="30"/>
          <w:szCs w:val="30"/>
          <w:u w:val="single"/>
        </w:rPr>
        <w:t>-202</w:t>
      </w:r>
      <w:r>
        <w:rPr>
          <w:rFonts w:hint="eastAsia" w:ascii="宋体" w:hAnsi="宋体"/>
          <w:sz w:val="30"/>
          <w:szCs w:val="30"/>
          <w:u w:val="single"/>
          <w:lang w:val="en-US" w:eastAsia="zh-CN"/>
        </w:rPr>
        <w:t>5</w:t>
      </w:r>
      <w:r>
        <w:rPr>
          <w:rFonts w:ascii="宋体" w:hAnsi="宋体"/>
          <w:sz w:val="30"/>
          <w:szCs w:val="30"/>
          <w:u w:val="single"/>
        </w:rPr>
        <w:t>-</w:t>
      </w:r>
      <w:r>
        <w:rPr>
          <w:rFonts w:hint="eastAsia" w:ascii="宋体" w:hAnsi="宋体"/>
          <w:sz w:val="30"/>
          <w:szCs w:val="30"/>
          <w:u w:val="single"/>
          <w:lang w:val="en-US" w:eastAsia="zh-CN"/>
        </w:rPr>
        <w:t>017</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1273E947">
      <w:pPr>
        <w:spacing w:line="360" w:lineRule="auto"/>
        <w:ind w:firstLine="602"/>
        <w:rPr>
          <w:rFonts w:ascii="宋体" w:hAnsi="宋体"/>
          <w:b/>
          <w:sz w:val="30"/>
          <w:szCs w:val="30"/>
        </w:rPr>
      </w:pPr>
      <w:r>
        <w:rPr>
          <w:rFonts w:hint="eastAsia" w:ascii="宋体" w:hAnsi="宋体"/>
          <w:b/>
          <w:sz w:val="30"/>
          <w:szCs w:val="30"/>
        </w:rPr>
        <w:t>合同金额（人民币）：</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hint="eastAsia" w:ascii="宋体" w:hAnsi="宋体"/>
          <w:b/>
          <w:sz w:val="30"/>
          <w:szCs w:val="30"/>
        </w:rPr>
        <w:t xml:space="preserve">                                     </w:t>
      </w:r>
    </w:p>
    <w:p w14:paraId="57A65E5E">
      <w:pPr>
        <w:spacing w:line="360" w:lineRule="auto"/>
        <w:ind w:firstLine="602"/>
        <w:jc w:val="left"/>
        <w:rPr>
          <w:rFonts w:ascii="宋体" w:hAnsi="宋体"/>
          <w:b/>
          <w:sz w:val="30"/>
          <w:szCs w:val="30"/>
        </w:rPr>
      </w:pPr>
      <w:r>
        <w:rPr>
          <w:rFonts w:hint="eastAsia" w:ascii="宋体" w:hAnsi="宋体"/>
          <w:b/>
          <w:sz w:val="30"/>
          <w:szCs w:val="30"/>
        </w:rPr>
        <w:t>采购单位（委托方）：</w:t>
      </w:r>
      <w:r>
        <w:rPr>
          <w:rFonts w:hint="eastAsia" w:ascii="宋体" w:hAnsi="宋体"/>
          <w:sz w:val="30"/>
          <w:szCs w:val="30"/>
          <w:u w:val="single"/>
        </w:rPr>
        <w:t xml:space="preserve">                        </w:t>
      </w:r>
      <w:r>
        <w:rPr>
          <w:rFonts w:hint="eastAsia" w:ascii="宋体" w:hAnsi="宋体"/>
          <w:b/>
          <w:sz w:val="30"/>
          <w:szCs w:val="30"/>
        </w:rPr>
        <w:t>（盖章）</w:t>
      </w:r>
    </w:p>
    <w:p w14:paraId="1E6ACCB3">
      <w:pPr>
        <w:spacing w:line="360" w:lineRule="auto"/>
        <w:ind w:firstLine="602"/>
        <w:jc w:val="left"/>
        <w:rPr>
          <w:rFonts w:hint="eastAsia" w:ascii="宋体" w:hAnsi="宋体"/>
          <w:b/>
          <w:sz w:val="30"/>
          <w:szCs w:val="30"/>
          <w:u w:val="single"/>
        </w:rPr>
      </w:pPr>
      <w:r>
        <w:rPr>
          <w:rFonts w:hint="eastAsia" w:ascii="宋体" w:hAnsi="宋体"/>
          <w:b/>
          <w:sz w:val="30"/>
          <w:szCs w:val="30"/>
        </w:rPr>
        <w:t>成交供应商（受托方）：</w:t>
      </w:r>
      <w:r>
        <w:rPr>
          <w:rFonts w:hint="eastAsia" w:ascii="宋体" w:hAnsi="宋体"/>
          <w:sz w:val="30"/>
          <w:szCs w:val="30"/>
          <w:u w:val="single"/>
        </w:rPr>
        <w:t xml:space="preserve">                      </w:t>
      </w:r>
      <w:r>
        <w:rPr>
          <w:rFonts w:hint="eastAsia" w:ascii="宋体" w:hAnsi="宋体"/>
          <w:b/>
          <w:sz w:val="30"/>
          <w:szCs w:val="30"/>
        </w:rPr>
        <w:t>（盖章）</w:t>
      </w:r>
    </w:p>
    <w:p w14:paraId="36B5400A">
      <w:pPr>
        <w:spacing w:line="360" w:lineRule="auto"/>
        <w:ind w:firstLine="602"/>
        <w:rPr>
          <w:rFonts w:hint="eastAsia" w:ascii="宋体" w:hAnsi="宋体"/>
          <w:b/>
          <w:sz w:val="30"/>
          <w:szCs w:val="30"/>
        </w:rPr>
      </w:pPr>
      <w:r>
        <w:rPr>
          <w:rFonts w:hint="eastAsia" w:ascii="宋体" w:hAnsi="宋体"/>
          <w:b/>
          <w:sz w:val="30"/>
          <w:szCs w:val="30"/>
        </w:rPr>
        <w:t>磋商日期：</w:t>
      </w:r>
      <w:bookmarkStart w:id="194" w:name="_Toc376936767"/>
      <w:bookmarkStart w:id="195" w:name="_Toc325726036"/>
      <w:r>
        <w:rPr>
          <w:rFonts w:hint="eastAsia" w:ascii="宋体" w:hAnsi="宋体"/>
          <w:b/>
          <w:sz w:val="30"/>
          <w:szCs w:val="30"/>
        </w:rPr>
        <w:t xml:space="preserve"> </w:t>
      </w:r>
    </w:p>
    <w:p w14:paraId="724BB906">
      <w:pPr>
        <w:ind w:firstLine="482"/>
        <w:rPr>
          <w:rFonts w:ascii="宋体" w:hAnsi="宋体"/>
          <w:b/>
          <w:bCs/>
        </w:rPr>
      </w:pPr>
    </w:p>
    <w:p w14:paraId="3C787AF0">
      <w:pPr>
        <w:ind w:firstLine="482"/>
        <w:rPr>
          <w:rFonts w:hint="eastAsia" w:ascii="宋体" w:hAnsi="宋体"/>
          <w:b/>
          <w:bCs/>
        </w:rPr>
      </w:pPr>
    </w:p>
    <w:p w14:paraId="64E87ACD">
      <w:pPr>
        <w:ind w:firstLine="482"/>
        <w:rPr>
          <w:rFonts w:hint="eastAsia" w:ascii="宋体" w:hAnsi="宋体"/>
          <w:b/>
          <w:bCs/>
        </w:rPr>
      </w:pPr>
    </w:p>
    <w:p w14:paraId="78F535BC">
      <w:pPr>
        <w:ind w:firstLine="482"/>
        <w:rPr>
          <w:rFonts w:hint="eastAsia" w:ascii="宋体" w:hAnsi="宋体"/>
          <w:b/>
          <w:bCs/>
        </w:rPr>
      </w:pPr>
      <w:r>
        <w:rPr>
          <w:rFonts w:hint="eastAsia" w:ascii="宋体" w:hAnsi="宋体"/>
          <w:b/>
          <w:bCs/>
        </w:rPr>
        <w:t xml:space="preserve">采 购 人（以下简称甲方）： </w:t>
      </w:r>
    </w:p>
    <w:p w14:paraId="54475FFD">
      <w:pPr>
        <w:ind w:firstLine="482"/>
        <w:rPr>
          <w:rFonts w:hint="eastAsia" w:ascii="宋体" w:hAnsi="宋体"/>
          <w:bCs/>
        </w:rPr>
      </w:pPr>
      <w:r>
        <w:rPr>
          <w:rFonts w:hint="eastAsia" w:ascii="宋体" w:hAnsi="宋体"/>
          <w:b/>
          <w:bCs/>
        </w:rPr>
        <w:t>供 应 商（以下简称乙方）：</w:t>
      </w:r>
    </w:p>
    <w:p w14:paraId="531AD491">
      <w:pPr>
        <w:spacing w:line="440" w:lineRule="exact"/>
        <w:ind w:firstLine="720" w:firstLineChars="300"/>
        <w:rPr>
          <w:rFonts w:hint="eastAsia" w:ascii="宋体" w:hAnsi="宋体"/>
          <w:bCs/>
        </w:rPr>
      </w:pPr>
      <w:r>
        <w:rPr>
          <w:rFonts w:hint="eastAsia" w:ascii="宋体" w:hAnsi="宋体"/>
          <w:bCs/>
        </w:rPr>
        <w:t>甲、乙双方根据202</w:t>
      </w:r>
      <w:r>
        <w:rPr>
          <w:rFonts w:hint="eastAsia" w:ascii="宋体" w:hAnsi="宋体"/>
          <w:bCs/>
          <w:lang w:val="en-US" w:eastAsia="zh-CN"/>
        </w:rPr>
        <w:t>5</w:t>
      </w:r>
      <w:r>
        <w:rPr>
          <w:rFonts w:hint="eastAsia" w:ascii="宋体" w:hAnsi="宋体"/>
          <w:bCs/>
        </w:rPr>
        <w:t>年*月*日</w:t>
      </w:r>
      <w:r>
        <w:rPr>
          <w:rFonts w:hint="eastAsia" w:ascii="宋体" w:hAnsi="宋体"/>
          <w:bCs/>
          <w:u w:val="single"/>
        </w:rPr>
        <w:t xml:space="preserve">             </w:t>
      </w:r>
      <w:r>
        <w:rPr>
          <w:rFonts w:hint="eastAsia" w:ascii="宋体" w:hAnsi="宋体"/>
          <w:bCs/>
        </w:rPr>
        <w:t>项目（</w:t>
      </w:r>
      <w:r>
        <w:rPr>
          <w:rFonts w:hint="eastAsia" w:ascii="宋体" w:hAnsi="宋体" w:cs="宋体"/>
          <w:lang w:eastAsia="zh-CN"/>
        </w:rPr>
        <w:t>青海鼎铭竞磋（货物）2025-017</w:t>
      </w:r>
      <w:r>
        <w:rPr>
          <w:rFonts w:hint="eastAsia" w:ascii="宋体" w:hAnsi="宋体"/>
          <w:bCs/>
        </w:rPr>
        <w:t>）的磋商文件要求和采购代理机构出具的《中标通知书》，并经双方协商一致，达成合同总价款为</w:t>
      </w:r>
      <w:r>
        <w:rPr>
          <w:rFonts w:hint="eastAsia" w:ascii="宋体" w:hAnsi="宋体"/>
          <w:bCs/>
          <w:u w:val="single"/>
        </w:rPr>
        <w:t xml:space="preserve">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14:paraId="2C602B29">
      <w:pPr>
        <w:autoSpaceDE w:val="0"/>
        <w:autoSpaceDN w:val="0"/>
        <w:adjustRightInd w:val="0"/>
        <w:spacing w:line="440" w:lineRule="exact"/>
        <w:ind w:firstLine="480"/>
        <w:rPr>
          <w:rFonts w:hint="eastAsia" w:ascii="宋体" w:hAnsi="宋体" w:cs="宋体"/>
          <w:kern w:val="0"/>
          <w:lang w:val="zh-CN"/>
        </w:rPr>
      </w:pPr>
      <w:r>
        <w:rPr>
          <w:rFonts w:hint="eastAsia" w:ascii="宋体" w:hAnsi="宋体" w:cs="宋体"/>
          <w:kern w:val="0"/>
          <w:lang w:val="zh-CN"/>
        </w:rPr>
        <w:t>一、签订本政府采购合同的依据</w:t>
      </w:r>
    </w:p>
    <w:p w14:paraId="1835F228">
      <w:pPr>
        <w:autoSpaceDE w:val="0"/>
        <w:autoSpaceDN w:val="0"/>
        <w:adjustRightInd w:val="0"/>
        <w:spacing w:line="440" w:lineRule="exact"/>
        <w:ind w:firstLine="480"/>
        <w:rPr>
          <w:rFonts w:hint="eastAsia" w:ascii="宋体" w:hAnsi="宋体" w:cs="宋体"/>
          <w:kern w:val="0"/>
          <w:lang w:val="zh-CN"/>
        </w:rPr>
      </w:pPr>
      <w:r>
        <w:rPr>
          <w:rFonts w:hint="eastAsia" w:ascii="宋体" w:hAnsi="宋体" w:cs="宋体"/>
          <w:kern w:val="0"/>
          <w:lang w:val="zh-CN"/>
        </w:rPr>
        <w:t>本政府采购合同所附下列文件是构成本政府采购合同不可分割的部分：</w:t>
      </w:r>
    </w:p>
    <w:p w14:paraId="0E8C0E1B">
      <w:pPr>
        <w:autoSpaceDE w:val="0"/>
        <w:autoSpaceDN w:val="0"/>
        <w:adjustRightInd w:val="0"/>
        <w:spacing w:line="440" w:lineRule="exact"/>
        <w:ind w:firstLine="480"/>
        <w:rPr>
          <w:rFonts w:hint="eastAsia" w:ascii="宋体" w:hAnsi="宋体" w:cs="宋体"/>
          <w:kern w:val="0"/>
          <w:lang w:val="zh-CN"/>
        </w:rPr>
      </w:pPr>
      <w:r>
        <w:rPr>
          <w:rFonts w:hint="eastAsia" w:ascii="宋体" w:hAnsi="宋体" w:cs="宋体"/>
          <w:kern w:val="0"/>
          <w:lang w:val="zh-CN"/>
        </w:rPr>
        <w:t>1.磋商文件；</w:t>
      </w:r>
    </w:p>
    <w:p w14:paraId="3CAD3AA6">
      <w:pPr>
        <w:autoSpaceDE w:val="0"/>
        <w:autoSpaceDN w:val="0"/>
        <w:adjustRightInd w:val="0"/>
        <w:spacing w:line="440" w:lineRule="exact"/>
        <w:ind w:firstLine="480"/>
        <w:rPr>
          <w:rFonts w:hint="eastAsia" w:ascii="宋体" w:hAnsi="宋体" w:cs="宋体"/>
          <w:kern w:val="0"/>
          <w:lang w:val="zh-CN"/>
        </w:rPr>
      </w:pPr>
      <w:r>
        <w:rPr>
          <w:rFonts w:hint="eastAsia" w:ascii="宋体" w:hAnsi="宋体" w:cs="宋体"/>
          <w:kern w:val="0"/>
          <w:lang w:val="zh-CN"/>
        </w:rPr>
        <w:t>2.磋商文件的</w:t>
      </w:r>
      <w:r>
        <w:rPr>
          <w:rFonts w:hint="eastAsia" w:ascii="宋体" w:hAnsi="宋体" w:cs="宋体"/>
          <w:color w:val="000000"/>
          <w:kern w:val="0"/>
          <w:lang w:val="zh-CN"/>
        </w:rPr>
        <w:t>澄清</w:t>
      </w:r>
      <w:r>
        <w:rPr>
          <w:rFonts w:hint="eastAsia" w:ascii="宋体" w:hAnsi="宋体" w:cs="宋体"/>
          <w:kern w:val="0"/>
          <w:lang w:val="zh-CN"/>
        </w:rPr>
        <w:t>、变更公告；</w:t>
      </w:r>
    </w:p>
    <w:p w14:paraId="2C2AE833">
      <w:pPr>
        <w:autoSpaceDE w:val="0"/>
        <w:autoSpaceDN w:val="0"/>
        <w:adjustRightInd w:val="0"/>
        <w:spacing w:line="440" w:lineRule="exact"/>
        <w:ind w:firstLine="480"/>
        <w:rPr>
          <w:rFonts w:hint="eastAsia" w:ascii="宋体" w:hAnsi="宋体" w:cs="宋体"/>
          <w:kern w:val="0"/>
          <w:lang w:val="zh-CN"/>
        </w:rPr>
      </w:pPr>
      <w:r>
        <w:rPr>
          <w:rFonts w:hint="eastAsia" w:ascii="宋体" w:hAnsi="宋体" w:cs="宋体"/>
          <w:kern w:val="0"/>
          <w:lang w:val="zh-CN"/>
        </w:rPr>
        <w:t>3.成交供应商提交的磋商响应文件；</w:t>
      </w:r>
    </w:p>
    <w:p w14:paraId="560C9010">
      <w:pPr>
        <w:autoSpaceDE w:val="0"/>
        <w:autoSpaceDN w:val="0"/>
        <w:adjustRightInd w:val="0"/>
        <w:spacing w:line="440" w:lineRule="exact"/>
        <w:ind w:firstLine="480"/>
        <w:rPr>
          <w:rFonts w:hint="eastAsia" w:ascii="宋体" w:hAnsi="宋体" w:cs="宋体"/>
          <w:kern w:val="0"/>
          <w:lang w:val="zh-CN"/>
        </w:rPr>
      </w:pPr>
      <w:r>
        <w:rPr>
          <w:rFonts w:hint="eastAsia" w:ascii="宋体" w:hAnsi="宋体" w:cs="宋体"/>
          <w:kern w:val="0"/>
          <w:lang w:val="zh-CN"/>
        </w:rPr>
        <w:t>4.磋商文件中规定的政府采购合同通用条款；</w:t>
      </w:r>
    </w:p>
    <w:p w14:paraId="413FD7CE">
      <w:pPr>
        <w:autoSpaceDE w:val="0"/>
        <w:autoSpaceDN w:val="0"/>
        <w:adjustRightInd w:val="0"/>
        <w:spacing w:line="440" w:lineRule="exact"/>
        <w:ind w:firstLine="480"/>
        <w:rPr>
          <w:rFonts w:hint="eastAsia" w:ascii="宋体" w:hAnsi="宋体" w:cs="宋体"/>
          <w:kern w:val="0"/>
          <w:lang w:val="zh-CN"/>
        </w:rPr>
      </w:pPr>
      <w:r>
        <w:rPr>
          <w:rFonts w:hint="eastAsia" w:ascii="宋体" w:hAnsi="宋体" w:cs="宋体"/>
          <w:kern w:val="0"/>
          <w:lang w:val="zh-CN"/>
        </w:rPr>
        <w:t>5.成交通知书；</w:t>
      </w:r>
    </w:p>
    <w:p w14:paraId="0CA550F5">
      <w:pPr>
        <w:autoSpaceDE w:val="0"/>
        <w:autoSpaceDN w:val="0"/>
        <w:adjustRightInd w:val="0"/>
        <w:spacing w:line="440" w:lineRule="exact"/>
        <w:ind w:firstLine="480"/>
        <w:rPr>
          <w:rFonts w:hint="eastAsia" w:ascii="宋体" w:hAnsi="宋体" w:cs="宋体"/>
          <w:kern w:val="0"/>
          <w:lang w:val="zh-CN"/>
        </w:rPr>
      </w:pPr>
      <w:r>
        <w:rPr>
          <w:rFonts w:hint="eastAsia" w:ascii="宋体" w:hAnsi="宋体" w:cs="宋体"/>
          <w:kern w:val="0"/>
          <w:lang w:val="zh-CN"/>
        </w:rPr>
        <w:t>6.履约保证金缴费证明；</w:t>
      </w:r>
    </w:p>
    <w:p w14:paraId="49FBEF91">
      <w:pPr>
        <w:autoSpaceDE w:val="0"/>
        <w:autoSpaceDN w:val="0"/>
        <w:adjustRightInd w:val="0"/>
        <w:spacing w:line="440" w:lineRule="exact"/>
        <w:ind w:firstLine="480"/>
        <w:rPr>
          <w:rFonts w:hint="eastAsia" w:ascii="宋体" w:hAnsi="宋体" w:cs="宋体"/>
          <w:kern w:val="0"/>
        </w:rPr>
      </w:pPr>
      <w:r>
        <w:rPr>
          <w:rFonts w:hint="eastAsia" w:ascii="宋体" w:hAnsi="宋体" w:cs="宋体"/>
          <w:kern w:val="0"/>
          <w:lang w:val="zh-CN"/>
        </w:rPr>
        <w:t>7、省级预算单位政府采购计划备案表。</w:t>
      </w:r>
    </w:p>
    <w:p w14:paraId="71B77003">
      <w:pPr>
        <w:autoSpaceDE w:val="0"/>
        <w:autoSpaceDN w:val="0"/>
        <w:adjustRightInd w:val="0"/>
        <w:spacing w:line="440" w:lineRule="exact"/>
        <w:ind w:firstLine="480"/>
        <w:rPr>
          <w:rFonts w:hint="eastAsia" w:ascii="宋体" w:hAnsi="宋体" w:cs="宋体"/>
          <w:kern w:val="0"/>
          <w:lang w:val="zh-CN"/>
        </w:rPr>
      </w:pPr>
      <w:r>
        <w:rPr>
          <w:rFonts w:hint="eastAsia" w:ascii="宋体" w:hAnsi="宋体" w:cs="宋体"/>
          <w:kern w:val="0"/>
          <w:lang w:val="zh-CN"/>
        </w:rPr>
        <w:t>二、合同标的及金额                                       单位：元</w:t>
      </w:r>
    </w:p>
    <w:tbl>
      <w:tblPr>
        <w:tblStyle w:val="64"/>
        <w:tblW w:w="9628" w:type="dxa"/>
        <w:jc w:val="center"/>
        <w:tblLayout w:type="fixed"/>
        <w:tblCellMar>
          <w:top w:w="0" w:type="dxa"/>
          <w:left w:w="108" w:type="dxa"/>
          <w:bottom w:w="0" w:type="dxa"/>
          <w:right w:w="108" w:type="dxa"/>
        </w:tblCellMar>
      </w:tblPr>
      <w:tblGrid>
        <w:gridCol w:w="809"/>
        <w:gridCol w:w="2373"/>
        <w:gridCol w:w="2211"/>
        <w:gridCol w:w="736"/>
        <w:gridCol w:w="1106"/>
        <w:gridCol w:w="1104"/>
        <w:gridCol w:w="1289"/>
      </w:tblGrid>
      <w:tr w14:paraId="1FD3F211">
        <w:tblPrEx>
          <w:tblCellMar>
            <w:top w:w="0" w:type="dxa"/>
            <w:left w:w="108" w:type="dxa"/>
            <w:bottom w:w="0" w:type="dxa"/>
            <w:right w:w="108" w:type="dxa"/>
          </w:tblCellMar>
        </w:tblPrEx>
        <w:trPr>
          <w:cantSplit/>
          <w:trHeight w:val="873"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14:paraId="7F9AEE1B">
            <w:pPr>
              <w:autoSpaceDE w:val="0"/>
              <w:autoSpaceDN w:val="0"/>
              <w:adjustRightInd w:val="0"/>
              <w:spacing w:line="440" w:lineRule="exact"/>
              <w:ind w:firstLine="0" w:firstLineChars="0"/>
              <w:jc w:val="center"/>
              <w:rPr>
                <w:rFonts w:hint="eastAsia" w:ascii="宋体" w:hAnsi="宋体" w:cs="宋体"/>
                <w:kern w:val="0"/>
                <w:lang w:val="zh-CN"/>
              </w:rPr>
            </w:pPr>
            <w:r>
              <w:rPr>
                <w:rFonts w:hint="eastAsia" w:ascii="宋体" w:hAnsi="宋体" w:cs="宋体"/>
                <w:kern w:val="0"/>
                <w:lang w:val="zh-CN"/>
              </w:rPr>
              <w:t>序号</w:t>
            </w:r>
          </w:p>
        </w:tc>
        <w:tc>
          <w:tcPr>
            <w:tcW w:w="2373" w:type="dxa"/>
            <w:tcBorders>
              <w:top w:val="single" w:color="auto" w:sz="4" w:space="0"/>
              <w:left w:val="single" w:color="auto" w:sz="4" w:space="0"/>
              <w:bottom w:val="single" w:color="auto" w:sz="4" w:space="0"/>
              <w:right w:val="single" w:color="auto" w:sz="4" w:space="0"/>
            </w:tcBorders>
            <w:noWrap w:val="0"/>
            <w:vAlign w:val="center"/>
          </w:tcPr>
          <w:p w14:paraId="30567E2A">
            <w:pPr>
              <w:autoSpaceDE w:val="0"/>
              <w:autoSpaceDN w:val="0"/>
              <w:adjustRightInd w:val="0"/>
              <w:spacing w:line="440" w:lineRule="exact"/>
              <w:ind w:firstLine="0" w:firstLineChars="0"/>
              <w:rPr>
                <w:rFonts w:hint="eastAsia" w:ascii="宋体" w:hAnsi="宋体" w:cs="宋体"/>
                <w:kern w:val="0"/>
                <w:lang w:val="zh-CN"/>
              </w:rPr>
            </w:pPr>
            <w:r>
              <w:rPr>
                <w:rFonts w:hint="eastAsia" w:ascii="宋体" w:hAnsi="宋体" w:cs="宋体"/>
                <w:kern w:val="0"/>
                <w:lang w:val="zh-CN"/>
              </w:rPr>
              <w:t>标的名称</w:t>
            </w:r>
          </w:p>
        </w:tc>
        <w:tc>
          <w:tcPr>
            <w:tcW w:w="2211" w:type="dxa"/>
            <w:tcBorders>
              <w:top w:val="single" w:color="auto" w:sz="4" w:space="0"/>
              <w:left w:val="single" w:color="auto" w:sz="4" w:space="0"/>
              <w:bottom w:val="single" w:color="auto" w:sz="4" w:space="0"/>
              <w:right w:val="single" w:color="auto" w:sz="4" w:space="0"/>
            </w:tcBorders>
            <w:noWrap w:val="0"/>
            <w:vAlign w:val="center"/>
          </w:tcPr>
          <w:p w14:paraId="2A5FCFC8">
            <w:pPr>
              <w:autoSpaceDE w:val="0"/>
              <w:autoSpaceDN w:val="0"/>
              <w:adjustRightInd w:val="0"/>
              <w:spacing w:line="440" w:lineRule="exact"/>
              <w:ind w:firstLine="0" w:firstLineChars="0"/>
              <w:rPr>
                <w:rFonts w:hint="eastAsia" w:ascii="宋体" w:hAnsi="宋体" w:cs="宋体"/>
                <w:kern w:val="0"/>
                <w:lang w:val="zh-CN"/>
              </w:rPr>
            </w:pPr>
            <w:r>
              <w:rPr>
                <w:rFonts w:hint="eastAsia" w:ascii="宋体" w:hAnsi="宋体" w:cs="宋体"/>
                <w:kern w:val="0"/>
                <w:lang w:val="zh-CN"/>
              </w:rPr>
              <w:t>型号规格</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DFFB050">
            <w:pPr>
              <w:autoSpaceDE w:val="0"/>
              <w:autoSpaceDN w:val="0"/>
              <w:adjustRightInd w:val="0"/>
              <w:spacing w:line="440" w:lineRule="exact"/>
              <w:ind w:firstLine="0" w:firstLineChars="0"/>
              <w:rPr>
                <w:rFonts w:hint="eastAsia" w:ascii="宋体" w:hAnsi="宋体" w:cs="宋体"/>
                <w:kern w:val="0"/>
                <w:lang w:val="zh-CN"/>
              </w:rPr>
            </w:pPr>
            <w:r>
              <w:rPr>
                <w:rFonts w:hint="eastAsia" w:ascii="宋体" w:hAnsi="宋体" w:cs="宋体"/>
                <w:kern w:val="0"/>
                <w:lang w:val="zh-CN"/>
              </w:rPr>
              <w:t>数量</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59F5569">
            <w:pPr>
              <w:autoSpaceDE w:val="0"/>
              <w:autoSpaceDN w:val="0"/>
              <w:adjustRightInd w:val="0"/>
              <w:spacing w:line="440" w:lineRule="exact"/>
              <w:ind w:firstLine="0" w:firstLineChars="0"/>
              <w:jc w:val="center"/>
              <w:rPr>
                <w:rFonts w:hint="eastAsia" w:ascii="宋体" w:hAnsi="宋体" w:cs="宋体"/>
                <w:kern w:val="0"/>
                <w:lang w:val="zh-CN"/>
              </w:rPr>
            </w:pPr>
            <w:r>
              <w:rPr>
                <w:rFonts w:hint="eastAsia" w:ascii="宋体" w:hAnsi="宋体" w:cs="宋体"/>
                <w:kern w:val="0"/>
                <w:lang w:val="zh-CN"/>
              </w:rPr>
              <w:t>单价</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4919F972">
            <w:pPr>
              <w:autoSpaceDE w:val="0"/>
              <w:autoSpaceDN w:val="0"/>
              <w:adjustRightInd w:val="0"/>
              <w:spacing w:line="440" w:lineRule="exact"/>
              <w:ind w:firstLine="0" w:firstLineChars="0"/>
              <w:jc w:val="center"/>
              <w:rPr>
                <w:rFonts w:hint="eastAsia" w:ascii="宋体" w:hAnsi="宋体" w:cs="宋体"/>
                <w:kern w:val="0"/>
                <w:lang w:val="zh-CN"/>
              </w:rPr>
            </w:pPr>
            <w:r>
              <w:rPr>
                <w:rFonts w:hint="eastAsia" w:ascii="宋体" w:hAnsi="宋体" w:cs="宋体"/>
                <w:kern w:val="0"/>
                <w:lang w:val="zh-CN"/>
              </w:rPr>
              <w:t>总价</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3F94D1E">
            <w:pPr>
              <w:autoSpaceDE w:val="0"/>
              <w:autoSpaceDN w:val="0"/>
              <w:adjustRightInd w:val="0"/>
              <w:spacing w:line="440" w:lineRule="exact"/>
              <w:ind w:firstLine="0" w:firstLineChars="0"/>
              <w:jc w:val="center"/>
              <w:rPr>
                <w:rFonts w:hint="eastAsia" w:ascii="宋体" w:hAnsi="宋体" w:cs="宋体"/>
                <w:kern w:val="0"/>
                <w:lang w:val="zh-CN"/>
              </w:rPr>
            </w:pPr>
            <w:r>
              <w:rPr>
                <w:rFonts w:hint="eastAsia" w:ascii="宋体" w:hAnsi="宋体" w:cs="宋体"/>
                <w:kern w:val="0"/>
                <w:lang w:val="zh-CN"/>
              </w:rPr>
              <w:t>备注</w:t>
            </w:r>
          </w:p>
        </w:tc>
      </w:tr>
      <w:tr w14:paraId="07513605">
        <w:tblPrEx>
          <w:tblCellMar>
            <w:top w:w="0" w:type="dxa"/>
            <w:left w:w="108" w:type="dxa"/>
            <w:bottom w:w="0" w:type="dxa"/>
            <w:right w:w="108" w:type="dxa"/>
          </w:tblCellMar>
        </w:tblPrEx>
        <w:trPr>
          <w:cantSplit/>
          <w:trHeight w:val="572"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top"/>
          </w:tcPr>
          <w:p w14:paraId="34DDF019">
            <w:pPr>
              <w:autoSpaceDE w:val="0"/>
              <w:autoSpaceDN w:val="0"/>
              <w:adjustRightInd w:val="0"/>
              <w:spacing w:line="440" w:lineRule="exact"/>
              <w:ind w:firstLine="0" w:firstLineChars="0"/>
              <w:rPr>
                <w:rFonts w:hint="eastAsia" w:ascii="宋体" w:hAnsi="宋体" w:cs="宋体"/>
                <w:kern w:val="0"/>
                <w:lang w:val="zh-CN"/>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63D40E33">
            <w:pPr>
              <w:autoSpaceDE w:val="0"/>
              <w:autoSpaceDN w:val="0"/>
              <w:adjustRightInd w:val="0"/>
              <w:spacing w:line="440" w:lineRule="exact"/>
              <w:ind w:firstLine="0" w:firstLineChars="0"/>
              <w:rPr>
                <w:rFonts w:hint="eastAsia" w:ascii="宋体" w:hAnsi="宋体" w:cs="宋体"/>
                <w:kern w:val="0"/>
                <w:lang w:val="zh-CN"/>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335AFA5F">
            <w:pPr>
              <w:autoSpaceDE w:val="0"/>
              <w:autoSpaceDN w:val="0"/>
              <w:adjustRightInd w:val="0"/>
              <w:spacing w:line="440" w:lineRule="exact"/>
              <w:ind w:firstLine="0" w:firstLineChars="0"/>
              <w:rPr>
                <w:rFonts w:hint="eastAsia" w:ascii="宋体" w:hAnsi="宋体" w:cs="宋体"/>
                <w:kern w:val="0"/>
                <w:lang w:val="zh-CN"/>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AF17C3E">
            <w:pPr>
              <w:autoSpaceDE w:val="0"/>
              <w:autoSpaceDN w:val="0"/>
              <w:adjustRightInd w:val="0"/>
              <w:spacing w:line="440" w:lineRule="exact"/>
              <w:ind w:firstLine="0" w:firstLineChars="0"/>
              <w:rPr>
                <w:rFonts w:hint="eastAsia" w:ascii="宋体" w:hAnsi="宋体" w:cs="宋体"/>
                <w:kern w:val="0"/>
                <w:lang w:val="zh-CN"/>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E61645D">
            <w:pPr>
              <w:autoSpaceDE w:val="0"/>
              <w:autoSpaceDN w:val="0"/>
              <w:adjustRightInd w:val="0"/>
              <w:spacing w:line="440" w:lineRule="exact"/>
              <w:ind w:firstLine="0" w:firstLineChars="0"/>
              <w:rPr>
                <w:rFonts w:hint="eastAsia" w:ascii="宋体" w:hAnsi="宋体" w:cs="宋体"/>
                <w:kern w:val="0"/>
                <w:lang w:val="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5FB61BA1">
            <w:pPr>
              <w:autoSpaceDE w:val="0"/>
              <w:autoSpaceDN w:val="0"/>
              <w:adjustRightInd w:val="0"/>
              <w:spacing w:line="440" w:lineRule="exact"/>
              <w:ind w:firstLine="0" w:firstLineChars="0"/>
              <w:rPr>
                <w:rFonts w:hint="eastAsia" w:ascii="宋体" w:hAnsi="宋体" w:cs="宋体"/>
                <w:kern w:val="0"/>
                <w:lang w:val="zh-CN"/>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1B9F6B1">
            <w:pPr>
              <w:autoSpaceDE w:val="0"/>
              <w:autoSpaceDN w:val="0"/>
              <w:adjustRightInd w:val="0"/>
              <w:spacing w:line="440" w:lineRule="exact"/>
              <w:ind w:firstLine="0" w:firstLineChars="0"/>
              <w:rPr>
                <w:rFonts w:hint="eastAsia" w:ascii="宋体" w:hAnsi="宋体" w:cs="宋体"/>
                <w:kern w:val="0"/>
                <w:lang w:val="zh-CN"/>
              </w:rPr>
            </w:pPr>
          </w:p>
        </w:tc>
      </w:tr>
      <w:tr w14:paraId="3A3AF648">
        <w:tblPrEx>
          <w:tblCellMar>
            <w:top w:w="0" w:type="dxa"/>
            <w:left w:w="108" w:type="dxa"/>
            <w:bottom w:w="0" w:type="dxa"/>
            <w:right w:w="108" w:type="dxa"/>
          </w:tblCellMar>
        </w:tblPrEx>
        <w:trPr>
          <w:cantSplit/>
          <w:trHeight w:val="644"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top"/>
          </w:tcPr>
          <w:p w14:paraId="395DA7D0">
            <w:pPr>
              <w:autoSpaceDE w:val="0"/>
              <w:autoSpaceDN w:val="0"/>
              <w:adjustRightInd w:val="0"/>
              <w:spacing w:line="440" w:lineRule="exact"/>
              <w:ind w:firstLine="0" w:firstLineChars="0"/>
              <w:rPr>
                <w:rFonts w:hint="eastAsia" w:ascii="宋体" w:hAnsi="宋体" w:cs="宋体"/>
                <w:kern w:val="0"/>
                <w:lang w:val="zh-CN"/>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20B95DB7">
            <w:pPr>
              <w:autoSpaceDE w:val="0"/>
              <w:autoSpaceDN w:val="0"/>
              <w:adjustRightInd w:val="0"/>
              <w:spacing w:line="440" w:lineRule="exact"/>
              <w:ind w:firstLine="0" w:firstLineChars="0"/>
              <w:rPr>
                <w:rFonts w:hint="eastAsia" w:ascii="宋体" w:hAnsi="宋体" w:cs="宋体"/>
                <w:kern w:val="0"/>
                <w:lang w:val="zh-CN"/>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6DD7C6CA">
            <w:pPr>
              <w:autoSpaceDE w:val="0"/>
              <w:autoSpaceDN w:val="0"/>
              <w:adjustRightInd w:val="0"/>
              <w:spacing w:line="440" w:lineRule="exact"/>
              <w:ind w:firstLine="0" w:firstLineChars="0"/>
              <w:rPr>
                <w:rFonts w:hint="eastAsia" w:ascii="宋体" w:hAnsi="宋体" w:cs="宋体"/>
                <w:kern w:val="0"/>
                <w:lang w:val="zh-CN"/>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5E61BAD0">
            <w:pPr>
              <w:autoSpaceDE w:val="0"/>
              <w:autoSpaceDN w:val="0"/>
              <w:adjustRightInd w:val="0"/>
              <w:spacing w:line="440" w:lineRule="exact"/>
              <w:ind w:firstLine="0" w:firstLineChars="0"/>
              <w:rPr>
                <w:rFonts w:hint="eastAsia" w:ascii="宋体" w:hAnsi="宋体" w:cs="宋体"/>
                <w:kern w:val="0"/>
                <w:lang w:val="zh-CN"/>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6129BFE">
            <w:pPr>
              <w:autoSpaceDE w:val="0"/>
              <w:autoSpaceDN w:val="0"/>
              <w:adjustRightInd w:val="0"/>
              <w:spacing w:line="440" w:lineRule="exact"/>
              <w:ind w:firstLine="0" w:firstLineChars="0"/>
              <w:rPr>
                <w:rFonts w:hint="eastAsia" w:ascii="宋体" w:hAnsi="宋体" w:cs="宋体"/>
                <w:kern w:val="0"/>
                <w:lang w:val="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73F1AAE">
            <w:pPr>
              <w:autoSpaceDE w:val="0"/>
              <w:autoSpaceDN w:val="0"/>
              <w:adjustRightInd w:val="0"/>
              <w:spacing w:line="440" w:lineRule="exact"/>
              <w:ind w:firstLine="0" w:firstLineChars="0"/>
              <w:rPr>
                <w:rFonts w:hint="eastAsia" w:ascii="宋体" w:hAnsi="宋体" w:cs="宋体"/>
                <w:kern w:val="0"/>
                <w:lang w:val="zh-CN"/>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3F811AA0">
            <w:pPr>
              <w:autoSpaceDE w:val="0"/>
              <w:autoSpaceDN w:val="0"/>
              <w:adjustRightInd w:val="0"/>
              <w:spacing w:line="440" w:lineRule="exact"/>
              <w:ind w:firstLine="0" w:firstLineChars="0"/>
              <w:rPr>
                <w:rFonts w:hint="eastAsia" w:ascii="宋体" w:hAnsi="宋体" w:cs="宋体"/>
                <w:kern w:val="0"/>
                <w:lang w:val="zh-CN"/>
              </w:rPr>
            </w:pPr>
          </w:p>
        </w:tc>
      </w:tr>
      <w:tr w14:paraId="319D65D7">
        <w:tblPrEx>
          <w:tblCellMar>
            <w:top w:w="0" w:type="dxa"/>
            <w:left w:w="108" w:type="dxa"/>
            <w:bottom w:w="0" w:type="dxa"/>
            <w:right w:w="108" w:type="dxa"/>
          </w:tblCellMar>
        </w:tblPrEx>
        <w:trPr>
          <w:cantSplit/>
          <w:trHeight w:val="644"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top"/>
          </w:tcPr>
          <w:p w14:paraId="4EDCE12F">
            <w:pPr>
              <w:autoSpaceDE w:val="0"/>
              <w:autoSpaceDN w:val="0"/>
              <w:adjustRightInd w:val="0"/>
              <w:spacing w:line="440" w:lineRule="exact"/>
              <w:ind w:firstLine="0" w:firstLineChars="0"/>
              <w:rPr>
                <w:rFonts w:hint="eastAsia" w:ascii="宋体" w:hAnsi="宋体" w:cs="宋体"/>
                <w:kern w:val="0"/>
                <w:lang w:val="zh-CN"/>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39321756">
            <w:pPr>
              <w:autoSpaceDE w:val="0"/>
              <w:autoSpaceDN w:val="0"/>
              <w:adjustRightInd w:val="0"/>
              <w:spacing w:line="440" w:lineRule="exact"/>
              <w:ind w:firstLine="0" w:firstLineChars="0"/>
              <w:rPr>
                <w:rFonts w:hint="eastAsia" w:ascii="宋体" w:hAnsi="宋体" w:cs="宋体"/>
                <w:kern w:val="0"/>
                <w:lang w:val="zh-CN"/>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03F37692">
            <w:pPr>
              <w:autoSpaceDE w:val="0"/>
              <w:autoSpaceDN w:val="0"/>
              <w:adjustRightInd w:val="0"/>
              <w:spacing w:line="440" w:lineRule="exact"/>
              <w:ind w:firstLine="0" w:firstLineChars="0"/>
              <w:rPr>
                <w:rFonts w:hint="eastAsia" w:ascii="宋体" w:hAnsi="宋体" w:cs="宋体"/>
                <w:kern w:val="0"/>
                <w:lang w:val="zh-CN"/>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69EB2533">
            <w:pPr>
              <w:autoSpaceDE w:val="0"/>
              <w:autoSpaceDN w:val="0"/>
              <w:adjustRightInd w:val="0"/>
              <w:spacing w:line="440" w:lineRule="exact"/>
              <w:ind w:firstLine="0" w:firstLineChars="0"/>
              <w:rPr>
                <w:rFonts w:hint="eastAsia" w:ascii="宋体" w:hAnsi="宋体" w:cs="宋体"/>
                <w:kern w:val="0"/>
                <w:lang w:val="zh-CN"/>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25A21AEB">
            <w:pPr>
              <w:autoSpaceDE w:val="0"/>
              <w:autoSpaceDN w:val="0"/>
              <w:adjustRightInd w:val="0"/>
              <w:spacing w:line="440" w:lineRule="exact"/>
              <w:ind w:firstLine="0" w:firstLineChars="0"/>
              <w:rPr>
                <w:rFonts w:hint="eastAsia" w:ascii="宋体" w:hAnsi="宋体" w:cs="宋体"/>
                <w:kern w:val="0"/>
                <w:lang w:val="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2104BC55">
            <w:pPr>
              <w:autoSpaceDE w:val="0"/>
              <w:autoSpaceDN w:val="0"/>
              <w:adjustRightInd w:val="0"/>
              <w:spacing w:line="440" w:lineRule="exact"/>
              <w:ind w:firstLine="0" w:firstLineChars="0"/>
              <w:rPr>
                <w:rFonts w:hint="eastAsia" w:ascii="宋体" w:hAnsi="宋体" w:cs="宋体"/>
                <w:kern w:val="0"/>
                <w:lang w:val="zh-CN"/>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B6C7BAF">
            <w:pPr>
              <w:autoSpaceDE w:val="0"/>
              <w:autoSpaceDN w:val="0"/>
              <w:adjustRightInd w:val="0"/>
              <w:spacing w:line="440" w:lineRule="exact"/>
              <w:ind w:firstLine="0" w:firstLineChars="0"/>
              <w:rPr>
                <w:rFonts w:hint="eastAsia" w:ascii="宋体" w:hAnsi="宋体" w:cs="宋体"/>
                <w:kern w:val="0"/>
                <w:lang w:val="zh-CN"/>
              </w:rPr>
            </w:pPr>
          </w:p>
        </w:tc>
      </w:tr>
      <w:tr w14:paraId="051EF124">
        <w:tblPrEx>
          <w:tblCellMar>
            <w:top w:w="0" w:type="dxa"/>
            <w:left w:w="108" w:type="dxa"/>
            <w:bottom w:w="0" w:type="dxa"/>
            <w:right w:w="108" w:type="dxa"/>
          </w:tblCellMar>
        </w:tblPrEx>
        <w:trPr>
          <w:cantSplit/>
          <w:trHeight w:val="644"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top"/>
          </w:tcPr>
          <w:p w14:paraId="7CA4B15F">
            <w:pPr>
              <w:autoSpaceDE w:val="0"/>
              <w:autoSpaceDN w:val="0"/>
              <w:adjustRightInd w:val="0"/>
              <w:spacing w:line="440" w:lineRule="exact"/>
              <w:ind w:firstLine="0" w:firstLineChars="0"/>
              <w:rPr>
                <w:rFonts w:hint="eastAsia" w:ascii="宋体" w:hAnsi="宋体" w:cs="宋体"/>
                <w:kern w:val="0"/>
                <w:lang w:val="zh-CN"/>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14:paraId="1C1CAF46">
            <w:pPr>
              <w:autoSpaceDE w:val="0"/>
              <w:autoSpaceDN w:val="0"/>
              <w:adjustRightInd w:val="0"/>
              <w:spacing w:line="440" w:lineRule="exact"/>
              <w:ind w:firstLine="0" w:firstLineChars="0"/>
              <w:rPr>
                <w:rFonts w:hint="eastAsia" w:ascii="宋体" w:hAnsi="宋体" w:cs="宋体"/>
                <w:kern w:val="0"/>
                <w:lang w:val="zh-CN"/>
              </w:rPr>
            </w:pPr>
          </w:p>
        </w:tc>
        <w:tc>
          <w:tcPr>
            <w:tcW w:w="2211" w:type="dxa"/>
            <w:tcBorders>
              <w:top w:val="single" w:color="auto" w:sz="4" w:space="0"/>
              <w:left w:val="single" w:color="auto" w:sz="4" w:space="0"/>
              <w:bottom w:val="single" w:color="auto" w:sz="4" w:space="0"/>
              <w:right w:val="single" w:color="auto" w:sz="4" w:space="0"/>
            </w:tcBorders>
            <w:noWrap w:val="0"/>
            <w:vAlign w:val="center"/>
          </w:tcPr>
          <w:p w14:paraId="51871EA1">
            <w:pPr>
              <w:autoSpaceDE w:val="0"/>
              <w:autoSpaceDN w:val="0"/>
              <w:adjustRightInd w:val="0"/>
              <w:spacing w:line="440" w:lineRule="exact"/>
              <w:ind w:firstLine="0" w:firstLineChars="0"/>
              <w:rPr>
                <w:rFonts w:hint="eastAsia" w:ascii="宋体" w:hAnsi="宋体" w:cs="宋体"/>
                <w:kern w:val="0"/>
                <w:lang w:val="zh-CN"/>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369EAC14">
            <w:pPr>
              <w:autoSpaceDE w:val="0"/>
              <w:autoSpaceDN w:val="0"/>
              <w:adjustRightInd w:val="0"/>
              <w:spacing w:line="440" w:lineRule="exact"/>
              <w:ind w:firstLine="0" w:firstLineChars="0"/>
              <w:rPr>
                <w:rFonts w:hint="eastAsia" w:ascii="宋体" w:hAnsi="宋体" w:cs="宋体"/>
                <w:kern w:val="0"/>
                <w:lang w:val="zh-CN"/>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BA3B74A">
            <w:pPr>
              <w:autoSpaceDE w:val="0"/>
              <w:autoSpaceDN w:val="0"/>
              <w:adjustRightInd w:val="0"/>
              <w:spacing w:line="440" w:lineRule="exact"/>
              <w:ind w:firstLine="0" w:firstLineChars="0"/>
              <w:rPr>
                <w:rFonts w:hint="eastAsia" w:ascii="宋体" w:hAnsi="宋体" w:cs="宋体"/>
                <w:kern w:val="0"/>
                <w:lang w:val="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4D0C0C6E">
            <w:pPr>
              <w:autoSpaceDE w:val="0"/>
              <w:autoSpaceDN w:val="0"/>
              <w:adjustRightInd w:val="0"/>
              <w:spacing w:line="440" w:lineRule="exact"/>
              <w:ind w:firstLine="0" w:firstLineChars="0"/>
              <w:rPr>
                <w:rFonts w:hint="eastAsia" w:ascii="宋体" w:hAnsi="宋体" w:cs="宋体"/>
                <w:kern w:val="0"/>
                <w:lang w:val="zh-CN"/>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14:paraId="4921AA33">
            <w:pPr>
              <w:autoSpaceDE w:val="0"/>
              <w:autoSpaceDN w:val="0"/>
              <w:adjustRightInd w:val="0"/>
              <w:spacing w:line="440" w:lineRule="exact"/>
              <w:ind w:firstLine="0" w:firstLineChars="0"/>
              <w:rPr>
                <w:rFonts w:hint="eastAsia" w:ascii="宋体" w:hAnsi="宋体" w:cs="宋体"/>
                <w:kern w:val="0"/>
                <w:lang w:val="zh-CN"/>
              </w:rPr>
            </w:pPr>
          </w:p>
        </w:tc>
      </w:tr>
    </w:tbl>
    <w:p w14:paraId="30B406E3">
      <w:pPr>
        <w:autoSpaceDE w:val="0"/>
        <w:autoSpaceDN w:val="0"/>
        <w:adjustRightInd w:val="0"/>
        <w:spacing w:line="440" w:lineRule="exact"/>
        <w:ind w:firstLine="480"/>
        <w:rPr>
          <w:rFonts w:hint="eastAsia" w:ascii="宋体" w:hAnsi="宋体" w:cs="宋体"/>
          <w:kern w:val="0"/>
          <w:lang w:val="zh-CN"/>
        </w:rPr>
      </w:pPr>
      <w:r>
        <w:rPr>
          <w:rFonts w:hint="eastAsia" w:ascii="宋体" w:hAnsi="宋体" w:cs="宋体"/>
          <w:kern w:val="0"/>
          <w:lang w:val="zh-CN"/>
        </w:rPr>
        <w:t>根据上述政府采购合同文件要求，本政府采购合同的总金额为人民币</w:t>
      </w:r>
      <w:r>
        <w:rPr>
          <w:rFonts w:hint="eastAsia" w:ascii="宋体" w:hAnsi="宋体" w:cs="宋体"/>
          <w:kern w:val="0"/>
          <w:u w:val="single"/>
          <w:lang w:val="zh-CN"/>
        </w:rPr>
        <w:t xml:space="preserve">       </w:t>
      </w:r>
      <w:r>
        <w:rPr>
          <w:rFonts w:hint="eastAsia" w:ascii="宋体" w:hAnsi="宋体" w:cs="宋体"/>
          <w:kern w:val="0"/>
          <w:lang w:val="zh-CN"/>
        </w:rPr>
        <w:t xml:space="preserve"> （大写）</w:t>
      </w:r>
      <w:r>
        <w:rPr>
          <w:rFonts w:hint="eastAsia" w:ascii="宋体" w:hAnsi="宋体" w:cs="宋体"/>
          <w:kern w:val="0"/>
          <w:u w:val="single"/>
          <w:lang w:val="zh-CN"/>
        </w:rPr>
        <w:t xml:space="preserve">                 </w:t>
      </w:r>
      <w:r>
        <w:rPr>
          <w:rFonts w:hint="eastAsia" w:ascii="宋体" w:hAnsi="宋体" w:cs="宋体"/>
          <w:kern w:val="0"/>
          <w:lang w:val="zh-CN"/>
        </w:rPr>
        <w:t>元。</w:t>
      </w:r>
    </w:p>
    <w:p w14:paraId="7D89D754">
      <w:pPr>
        <w:autoSpaceDE w:val="0"/>
        <w:autoSpaceDN w:val="0"/>
        <w:adjustRightInd w:val="0"/>
        <w:spacing w:line="440" w:lineRule="exact"/>
        <w:ind w:firstLine="480"/>
        <w:rPr>
          <w:rFonts w:hint="eastAsia" w:ascii="宋体" w:hAnsi="宋体"/>
        </w:rPr>
      </w:pPr>
      <w:r>
        <w:rPr>
          <w:rFonts w:hint="eastAsia" w:ascii="宋体" w:hAnsi="宋体" w:cs="宋体"/>
          <w:kern w:val="0"/>
          <w:lang w:val="zh-CN"/>
        </w:rPr>
        <w:t>本合同以人民币进行结算，合同总价包括：</w:t>
      </w:r>
      <w:r>
        <w:rPr>
          <w:rFonts w:hint="eastAsia" w:ascii="宋体" w:hAnsi="宋体"/>
        </w:rPr>
        <w:t>产品费、检验费、手续费、包装费、运输费、保险费、安装调试费、系统集成费、税金及其他不可预见费等全部费用。</w:t>
      </w:r>
    </w:p>
    <w:p w14:paraId="312C2257">
      <w:pPr>
        <w:autoSpaceDE w:val="0"/>
        <w:autoSpaceDN w:val="0"/>
        <w:adjustRightInd w:val="0"/>
        <w:spacing w:line="440" w:lineRule="exact"/>
        <w:ind w:firstLine="480"/>
        <w:rPr>
          <w:rFonts w:ascii="宋体" w:hAnsi="宋体" w:cs="Calibri"/>
          <w:kern w:val="0"/>
        </w:rPr>
      </w:pPr>
      <w:r>
        <w:rPr>
          <w:rFonts w:hint="eastAsia" w:ascii="宋体" w:hAnsi="宋体" w:cs="宋体"/>
          <w:kern w:val="0"/>
          <w:lang w:val="zh-CN"/>
        </w:rPr>
        <w:t>三、交付时间、地点和要求</w:t>
      </w:r>
    </w:p>
    <w:p w14:paraId="36612003">
      <w:pPr>
        <w:autoSpaceDE w:val="0"/>
        <w:autoSpaceDN w:val="0"/>
        <w:adjustRightInd w:val="0"/>
        <w:spacing w:line="440" w:lineRule="exact"/>
        <w:ind w:firstLine="480"/>
        <w:rPr>
          <w:rFonts w:hint="eastAsia" w:ascii="宋体" w:hAnsi="宋体" w:cs="宋体"/>
          <w:kern w:val="0"/>
          <w:lang w:val="zh-CN"/>
        </w:rPr>
      </w:pPr>
      <w:r>
        <w:rPr>
          <w:rFonts w:hint="eastAsia" w:ascii="宋体" w:hAnsi="宋体" w:cs="宋体"/>
          <w:kern w:val="0"/>
          <w:lang w:val="zh-CN"/>
        </w:rPr>
        <w:t>1.交货时间：</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lang w:val="zh-CN"/>
        </w:rPr>
        <w:t>；交货地点：</w:t>
      </w:r>
      <w:r>
        <w:rPr>
          <w:rFonts w:hint="eastAsia" w:ascii="宋体" w:hAnsi="宋体" w:cs="宋体"/>
          <w:kern w:val="0"/>
          <w:u w:val="single"/>
          <w:lang w:val="en-US" w:eastAsia="zh-CN"/>
        </w:rPr>
        <w:t xml:space="preserve">       </w:t>
      </w:r>
      <w:r>
        <w:rPr>
          <w:rFonts w:hint="eastAsia" w:ascii="宋体" w:hAnsi="宋体" w:cs="宋体"/>
          <w:kern w:val="0"/>
          <w:lang w:val="zh-CN"/>
        </w:rPr>
        <w:t>。</w:t>
      </w:r>
    </w:p>
    <w:p w14:paraId="114CBA2D">
      <w:pPr>
        <w:autoSpaceDE w:val="0"/>
        <w:autoSpaceDN w:val="0"/>
        <w:adjustRightInd w:val="0"/>
        <w:spacing w:line="440" w:lineRule="exact"/>
        <w:ind w:firstLine="480"/>
        <w:rPr>
          <w:rFonts w:ascii="宋体" w:hAnsi="宋体" w:cs="Calibri"/>
          <w:kern w:val="0"/>
        </w:rPr>
      </w:pPr>
      <w:r>
        <w:rPr>
          <w:rFonts w:ascii="宋体" w:hAnsi="宋体" w:cs="Calibri"/>
          <w:kern w:val="0"/>
        </w:rPr>
        <w:t>2.</w:t>
      </w:r>
      <w:r>
        <w:rPr>
          <w:rFonts w:hint="eastAsia" w:ascii="宋体" w:hAnsi="宋体" w:cs="仿宋_GB2312"/>
          <w:kern w:val="0"/>
          <w:lang w:val="zh-CN"/>
        </w:rPr>
        <w:t xml:space="preserve"> 乙方提供不符合招投标文件和本合同规定的产品，甲方有权拒绝接受</w:t>
      </w:r>
      <w:r>
        <w:rPr>
          <w:rFonts w:hint="eastAsia" w:ascii="宋体" w:hAnsi="宋体" w:cs="宋体"/>
          <w:kern w:val="0"/>
          <w:lang w:val="zh-CN"/>
        </w:rPr>
        <w:t>。</w:t>
      </w:r>
    </w:p>
    <w:p w14:paraId="139C76BA">
      <w:pPr>
        <w:autoSpaceDE w:val="0"/>
        <w:autoSpaceDN w:val="0"/>
        <w:adjustRightInd w:val="0"/>
        <w:spacing w:line="440" w:lineRule="exact"/>
        <w:ind w:firstLine="480"/>
        <w:rPr>
          <w:rFonts w:ascii="宋体" w:hAnsi="宋体" w:cs="Calibri"/>
          <w:kern w:val="0"/>
        </w:rPr>
      </w:pPr>
      <w:r>
        <w:rPr>
          <w:rFonts w:ascii="宋体" w:hAnsi="宋体" w:cs="Calibri"/>
          <w:kern w:val="0"/>
        </w:rPr>
        <w:t>3.</w:t>
      </w:r>
      <w:r>
        <w:rPr>
          <w:rFonts w:hint="eastAsia" w:ascii="宋体" w:hAnsi="宋体" w:cs="宋体"/>
          <w:kern w:val="0"/>
          <w:lang w:val="zh-CN"/>
        </w:rPr>
        <w:t>乙方应将提供产品的清单、用户手册、原厂保修卡、随机资料、工具和备品、备件等交付给甲方，如有缺失应及时补齐，否则视为逾期交货。</w:t>
      </w:r>
    </w:p>
    <w:p w14:paraId="6A6F46C5">
      <w:pPr>
        <w:autoSpaceDE w:val="0"/>
        <w:autoSpaceDN w:val="0"/>
        <w:adjustRightInd w:val="0"/>
        <w:spacing w:line="440" w:lineRule="exact"/>
        <w:ind w:firstLine="480"/>
        <w:rPr>
          <w:rFonts w:ascii="宋体" w:hAnsi="宋体" w:cs="Calibri"/>
          <w:kern w:val="0"/>
        </w:rPr>
      </w:pPr>
      <w:r>
        <w:rPr>
          <w:rFonts w:ascii="宋体" w:hAnsi="宋体" w:cs="Calibri"/>
          <w:kern w:val="0"/>
        </w:rPr>
        <w:t>4.</w:t>
      </w:r>
      <w:r>
        <w:rPr>
          <w:rFonts w:hint="eastAsia" w:ascii="宋体" w:hAnsi="宋体" w:cs="宋体"/>
          <w:kern w:val="0"/>
          <w:lang w:val="zh-CN"/>
        </w:rPr>
        <w:t>甲方应当在安装、调试完后</w:t>
      </w:r>
      <w:r>
        <w:rPr>
          <w:rFonts w:ascii="宋体" w:hAnsi="宋体" w:cs="Calibri"/>
          <w:kern w:val="0"/>
          <w:u w:val="single"/>
        </w:rPr>
        <w:t xml:space="preserve"> </w:t>
      </w:r>
      <w:r>
        <w:rPr>
          <w:rFonts w:hint="eastAsia" w:ascii="宋体" w:hAnsi="宋体" w:cs="Calibri"/>
          <w:kern w:val="0"/>
          <w:u w:val="single"/>
        </w:rPr>
        <w:t xml:space="preserve">  </w:t>
      </w:r>
      <w:r>
        <w:rPr>
          <w:rFonts w:ascii="宋体" w:hAnsi="宋体" w:cs="Calibri"/>
          <w:kern w:val="0"/>
          <w:u w:val="single"/>
        </w:rPr>
        <w:t xml:space="preserve"> </w:t>
      </w:r>
      <w:r>
        <w:rPr>
          <w:rFonts w:hint="eastAsia" w:ascii="宋体" w:hAnsi="宋体" w:cs="宋体"/>
          <w:kern w:val="0"/>
          <w:lang w:val="zh-CN"/>
        </w:rPr>
        <w:t>个日历日内进行验收，逾期不验收的，乙方可视为验收合格。验收合格后，由甲乙双方签署产品验收单并加盖采购人公章，甲乙双方各执一份。</w:t>
      </w:r>
    </w:p>
    <w:p w14:paraId="3E25A8F2">
      <w:pPr>
        <w:autoSpaceDE w:val="0"/>
        <w:autoSpaceDN w:val="0"/>
        <w:adjustRightInd w:val="0"/>
        <w:spacing w:line="440" w:lineRule="exact"/>
        <w:ind w:firstLine="480"/>
        <w:rPr>
          <w:rFonts w:hint="eastAsia" w:ascii="宋体" w:hAnsi="宋体" w:cs="仿宋_GB2312"/>
          <w:kern w:val="0"/>
        </w:rPr>
      </w:pPr>
      <w:r>
        <w:rPr>
          <w:rFonts w:ascii="宋体" w:hAnsi="宋体" w:cs="Calibri"/>
          <w:kern w:val="0"/>
        </w:rPr>
        <w:t>5.</w:t>
      </w:r>
      <w:r>
        <w:rPr>
          <w:rFonts w:hint="eastAsia" w:ascii="宋体" w:hAnsi="宋体" w:cs="宋体"/>
          <w:kern w:val="0"/>
          <w:lang w:val="zh-CN"/>
        </w:rPr>
        <w:t xml:space="preserve"> </w:t>
      </w:r>
      <w:r>
        <w:rPr>
          <w:rFonts w:hint="eastAsia" w:ascii="宋体" w:hAnsi="宋体" w:cs="仿宋_GB2312"/>
          <w:kern w:val="0"/>
          <w:lang w:val="zh-CN"/>
        </w:rPr>
        <w:t>甲方在验收过程中发现乙方有违约问题，可按招、投标文件的规定要求乙方及时予以解决。</w:t>
      </w:r>
    </w:p>
    <w:p w14:paraId="1F16D962">
      <w:pPr>
        <w:spacing w:line="440" w:lineRule="exact"/>
        <w:ind w:firstLine="480"/>
        <w:rPr>
          <w:rFonts w:hint="eastAsia" w:ascii="宋体" w:hAnsi="宋体"/>
        </w:rPr>
      </w:pPr>
      <w:r>
        <w:rPr>
          <w:rFonts w:ascii="宋体" w:hAnsi="宋体" w:cs="Calibri"/>
          <w:kern w:val="0"/>
        </w:rPr>
        <w:t>6.</w:t>
      </w:r>
      <w:r>
        <w:rPr>
          <w:rFonts w:hint="eastAsia" w:ascii="宋体" w:hAnsi="宋体" w:cs="宋体"/>
          <w:kern w:val="0"/>
          <w:lang w:val="zh-CN"/>
        </w:rPr>
        <w:t>乙方向甲方提供产品相关完税销售发票。</w:t>
      </w:r>
    </w:p>
    <w:p w14:paraId="400097BF">
      <w:pPr>
        <w:spacing w:line="440" w:lineRule="exact"/>
        <w:ind w:firstLine="480"/>
        <w:rPr>
          <w:rFonts w:hint="eastAsia" w:ascii="宋体" w:hAnsi="宋体"/>
        </w:rPr>
      </w:pPr>
      <w:r>
        <w:rPr>
          <w:rFonts w:hint="eastAsia" w:ascii="宋体" w:hAnsi="宋体"/>
        </w:rPr>
        <w:t>四、付款方式</w:t>
      </w:r>
    </w:p>
    <w:p w14:paraId="04551D74">
      <w:pPr>
        <w:autoSpaceDE w:val="0"/>
        <w:autoSpaceDN w:val="0"/>
        <w:adjustRightInd w:val="0"/>
        <w:spacing w:line="440" w:lineRule="exact"/>
        <w:ind w:firstLine="482"/>
        <w:rPr>
          <w:rFonts w:hint="eastAsia" w:ascii="宋体" w:hAnsi="宋体" w:cs="宋体"/>
          <w:b/>
          <w:bCs/>
          <w:color w:val="000000"/>
          <w:kern w:val="0"/>
          <w:lang w:val="zh-CN"/>
        </w:rPr>
      </w:pPr>
      <w:r>
        <w:rPr>
          <w:rFonts w:hint="eastAsia" w:ascii="宋体" w:hAnsi="宋体" w:cs="宋体"/>
          <w:b/>
          <w:bCs/>
          <w:color w:val="000000"/>
          <w:kern w:val="0"/>
        </w:rPr>
        <w:t>签订合同时由甲乙双方约定</w:t>
      </w:r>
      <w:r>
        <w:rPr>
          <w:rFonts w:hint="eastAsia" w:ascii="宋体" w:hAnsi="宋体" w:cs="宋体"/>
          <w:b/>
          <w:bCs/>
          <w:color w:val="000000"/>
          <w:kern w:val="0"/>
          <w:lang w:val="zh-CN"/>
        </w:rPr>
        <w:t>。</w:t>
      </w:r>
    </w:p>
    <w:p w14:paraId="46F4DE1B">
      <w:pPr>
        <w:autoSpaceDE w:val="0"/>
        <w:autoSpaceDN w:val="0"/>
        <w:adjustRightInd w:val="0"/>
        <w:spacing w:line="440" w:lineRule="exact"/>
        <w:ind w:firstLine="480"/>
        <w:rPr>
          <w:rFonts w:ascii="宋体" w:hAnsi="宋体" w:cs="Calibri"/>
          <w:kern w:val="0"/>
        </w:rPr>
      </w:pPr>
      <w:r>
        <w:rPr>
          <w:rFonts w:hint="eastAsia" w:ascii="宋体" w:hAnsi="宋体" w:cs="宋体"/>
          <w:kern w:val="0"/>
          <w:lang w:val="zh-CN"/>
        </w:rPr>
        <w:t>五、合同的变更、终止与转让</w:t>
      </w:r>
    </w:p>
    <w:p w14:paraId="71BB88A9">
      <w:pPr>
        <w:autoSpaceDE w:val="0"/>
        <w:autoSpaceDN w:val="0"/>
        <w:adjustRightInd w:val="0"/>
        <w:spacing w:line="440" w:lineRule="exact"/>
        <w:ind w:firstLine="480"/>
        <w:rPr>
          <w:rFonts w:ascii="宋体" w:hAnsi="宋体" w:cs="Calibri"/>
          <w:kern w:val="0"/>
        </w:rPr>
      </w:pPr>
      <w:r>
        <w:rPr>
          <w:rFonts w:ascii="宋体" w:hAnsi="宋体" w:cs="Calibri"/>
          <w:kern w:val="0"/>
        </w:rPr>
        <w:t>1.</w:t>
      </w:r>
      <w:r>
        <w:rPr>
          <w:rFonts w:hint="eastAsia" w:ascii="宋体" w:hAnsi="宋体" w:cs="宋体"/>
          <w:kern w:val="0"/>
          <w:lang w:val="zh-CN"/>
        </w:rPr>
        <w:t>除《中华人民共和国政府采购法》第</w:t>
      </w:r>
      <w:r>
        <w:rPr>
          <w:rFonts w:ascii="宋体" w:hAnsi="宋体" w:cs="Calibri"/>
          <w:kern w:val="0"/>
        </w:rPr>
        <w:t>50</w:t>
      </w:r>
      <w:r>
        <w:rPr>
          <w:rFonts w:hint="eastAsia" w:ascii="宋体" w:hAnsi="宋体" w:cs="宋体"/>
          <w:kern w:val="0"/>
          <w:lang w:val="zh-CN"/>
        </w:rPr>
        <w:t>条规定的情形外，本合同一经签订，甲乙双方不得擅自变更、中止或终止。</w:t>
      </w:r>
    </w:p>
    <w:p w14:paraId="2459F5B5">
      <w:pPr>
        <w:autoSpaceDE w:val="0"/>
        <w:autoSpaceDN w:val="0"/>
        <w:adjustRightInd w:val="0"/>
        <w:spacing w:line="440" w:lineRule="exact"/>
        <w:ind w:firstLine="480"/>
        <w:rPr>
          <w:rFonts w:ascii="宋体" w:hAnsi="宋体" w:cs="Calibri"/>
          <w:kern w:val="0"/>
        </w:rPr>
      </w:pPr>
      <w:r>
        <w:rPr>
          <w:rFonts w:ascii="宋体" w:hAnsi="宋体" w:cs="Calibri"/>
          <w:kern w:val="0"/>
        </w:rPr>
        <w:t>2.</w:t>
      </w:r>
      <w:r>
        <w:rPr>
          <w:rFonts w:hint="eastAsia" w:ascii="宋体" w:hAnsi="宋体" w:cs="宋体"/>
          <w:kern w:val="0"/>
          <w:lang w:val="zh-CN"/>
        </w:rPr>
        <w:t>乙方不得擅自转让其应履行的合同义务。</w:t>
      </w:r>
    </w:p>
    <w:p w14:paraId="717CF58B">
      <w:pPr>
        <w:autoSpaceDE w:val="0"/>
        <w:autoSpaceDN w:val="0"/>
        <w:adjustRightInd w:val="0"/>
        <w:spacing w:line="440" w:lineRule="exact"/>
        <w:ind w:firstLine="480"/>
        <w:rPr>
          <w:rFonts w:ascii="宋体" w:hAnsi="宋体" w:cs="Calibri"/>
          <w:kern w:val="0"/>
        </w:rPr>
      </w:pPr>
      <w:r>
        <w:rPr>
          <w:rFonts w:hint="eastAsia" w:ascii="宋体" w:hAnsi="宋体" w:cs="宋体"/>
          <w:kern w:val="0"/>
          <w:lang w:val="zh-CN"/>
        </w:rPr>
        <w:t>六、违约责任</w:t>
      </w:r>
    </w:p>
    <w:p w14:paraId="469029D5">
      <w:pPr>
        <w:autoSpaceDE w:val="0"/>
        <w:autoSpaceDN w:val="0"/>
        <w:adjustRightInd w:val="0"/>
        <w:spacing w:line="440" w:lineRule="exact"/>
        <w:ind w:firstLine="480"/>
        <w:rPr>
          <w:rFonts w:ascii="宋体" w:hAnsi="宋体" w:cs="Calibri"/>
          <w:kern w:val="0"/>
        </w:rPr>
      </w:pPr>
      <w:r>
        <w:rPr>
          <w:rFonts w:ascii="宋体" w:hAnsi="宋体" w:cs="Calibri"/>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A8602CC">
      <w:pPr>
        <w:autoSpaceDE w:val="0"/>
        <w:autoSpaceDN w:val="0"/>
        <w:adjustRightInd w:val="0"/>
        <w:spacing w:line="440" w:lineRule="exact"/>
        <w:ind w:firstLine="480"/>
        <w:rPr>
          <w:rFonts w:ascii="宋体" w:hAnsi="宋体" w:cs="Calibri"/>
          <w:kern w:val="0"/>
        </w:rPr>
      </w:pPr>
      <w:r>
        <w:rPr>
          <w:rFonts w:ascii="宋体" w:hAnsi="宋体" w:cs="Calibri"/>
          <w:kern w:val="0"/>
        </w:rPr>
        <w:t>2.</w:t>
      </w:r>
      <w:r>
        <w:rPr>
          <w:rFonts w:hint="eastAsia" w:ascii="宋体" w:hAnsi="宋体" w:cs="宋体"/>
          <w:kern w:val="0"/>
          <w:lang w:val="zh-CN"/>
        </w:rPr>
        <w:t>乙方提供的货物如侵犯了第三方权益而引发纠纷或诉讼的，均由乙方负责交涉并承担全部责任。</w:t>
      </w:r>
    </w:p>
    <w:p w14:paraId="28002E50">
      <w:pPr>
        <w:autoSpaceDE w:val="0"/>
        <w:autoSpaceDN w:val="0"/>
        <w:adjustRightInd w:val="0"/>
        <w:spacing w:line="440" w:lineRule="exact"/>
        <w:ind w:firstLine="480"/>
        <w:rPr>
          <w:rFonts w:ascii="宋体" w:hAnsi="宋体" w:cs="Calibri"/>
          <w:kern w:val="0"/>
        </w:rPr>
      </w:pPr>
      <w:r>
        <w:rPr>
          <w:rFonts w:ascii="宋体" w:hAnsi="宋体" w:cs="Calibri"/>
          <w:kern w:val="0"/>
        </w:rPr>
        <w:t>3.</w:t>
      </w:r>
      <w:r>
        <w:rPr>
          <w:rFonts w:hint="eastAsia" w:ascii="宋体" w:hAnsi="宋体" w:cs="宋体"/>
          <w:kern w:val="0"/>
          <w:lang w:val="zh-CN"/>
        </w:rPr>
        <w:t>因包装、运输引起的货物损坏，按质量不合格处罚。</w:t>
      </w:r>
    </w:p>
    <w:p w14:paraId="214662E7">
      <w:pPr>
        <w:autoSpaceDE w:val="0"/>
        <w:autoSpaceDN w:val="0"/>
        <w:adjustRightInd w:val="0"/>
        <w:spacing w:line="440" w:lineRule="exact"/>
        <w:ind w:firstLine="480"/>
        <w:rPr>
          <w:rFonts w:ascii="宋体" w:hAnsi="宋体" w:cs="Calibri"/>
          <w:kern w:val="0"/>
        </w:rPr>
      </w:pPr>
      <w:r>
        <w:rPr>
          <w:rFonts w:ascii="宋体" w:hAnsi="宋体" w:cs="Calibri"/>
          <w:kern w:val="0"/>
        </w:rPr>
        <w:t>4.</w:t>
      </w:r>
      <w:r>
        <w:rPr>
          <w:rFonts w:hint="eastAsia" w:ascii="宋体" w:hAnsi="宋体" w:cs="宋体"/>
          <w:kern w:val="0"/>
          <w:lang w:val="zh-CN"/>
        </w:rPr>
        <w:t>甲方无故延期接受货物和乙方逾期交货的，每天应向对方偿付未交货物的货款</w:t>
      </w:r>
      <w:r>
        <w:rPr>
          <w:rFonts w:ascii="宋体" w:hAnsi="宋体" w:cs="Calibri"/>
          <w:kern w:val="0"/>
        </w:rPr>
        <w:t>3</w:t>
      </w:r>
      <w:r>
        <w:rPr>
          <w:rFonts w:hint="eastAsia" w:ascii="宋体" w:hAnsi="宋体" w:cs="宋体"/>
          <w:kern w:val="0"/>
          <w:lang w:val="zh-CN"/>
        </w:rPr>
        <w:t>‰的违约金，但违约金累计不得超过违约货款的</w:t>
      </w:r>
      <w:r>
        <w:rPr>
          <w:rFonts w:ascii="宋体" w:hAnsi="宋体" w:cs="Calibri"/>
          <w:kern w:val="0"/>
        </w:rPr>
        <w:t>5%</w:t>
      </w:r>
      <w:r>
        <w:rPr>
          <w:rFonts w:hint="eastAsia" w:ascii="宋体" w:hAnsi="宋体" w:cs="宋体"/>
          <w:kern w:val="0"/>
          <w:lang w:val="zh-CN"/>
        </w:rPr>
        <w:t>，超过</w:t>
      </w:r>
      <w:r>
        <w:rPr>
          <w:rFonts w:ascii="宋体" w:hAnsi="宋体" w:cs="Calibri"/>
          <w:kern w:val="0"/>
          <w:u w:val="single"/>
        </w:rPr>
        <w:t xml:space="preserve">    </w:t>
      </w:r>
      <w:r>
        <w:rPr>
          <w:rFonts w:hint="eastAsia" w:ascii="宋体" w:hAnsi="宋体" w:cs="宋体"/>
          <w:kern w:val="0"/>
          <w:lang w:val="zh-CN"/>
        </w:rPr>
        <w:t>天对方有权解除合同，违约方承担因此给对方造成的经济损失</w:t>
      </w:r>
      <w:r>
        <w:rPr>
          <w:rFonts w:ascii="宋体" w:hAnsi="宋体" w:cs="Calibri"/>
          <w:kern w:val="0"/>
        </w:rPr>
        <w:t xml:space="preserve"> </w:t>
      </w:r>
      <w:r>
        <w:rPr>
          <w:rFonts w:hint="eastAsia" w:ascii="宋体" w:hAnsi="宋体" w:cs="宋体"/>
          <w:kern w:val="0"/>
          <w:lang w:val="zh-CN"/>
        </w:rPr>
        <w:t>。</w:t>
      </w:r>
    </w:p>
    <w:p w14:paraId="53C83740">
      <w:pPr>
        <w:autoSpaceDE w:val="0"/>
        <w:autoSpaceDN w:val="0"/>
        <w:adjustRightInd w:val="0"/>
        <w:spacing w:line="440" w:lineRule="exact"/>
        <w:ind w:firstLine="480"/>
        <w:rPr>
          <w:rFonts w:ascii="宋体" w:hAnsi="宋体" w:cs="Calibri"/>
          <w:kern w:val="0"/>
        </w:rPr>
      </w:pPr>
      <w:r>
        <w:rPr>
          <w:rFonts w:ascii="宋体" w:hAnsi="宋体" w:cs="Calibri"/>
          <w:kern w:val="0"/>
        </w:rPr>
        <w:t>5.</w:t>
      </w:r>
      <w:r>
        <w:rPr>
          <w:rFonts w:hint="eastAsia" w:ascii="宋体" w:hAnsi="宋体" w:cs="宋体"/>
          <w:kern w:val="0"/>
          <w:lang w:val="zh-CN"/>
        </w:rPr>
        <w:t>乙方未按本合同和磋商响应文件中规定的服务承诺提供售后服务的，乙方应按本合同合计金额的</w:t>
      </w:r>
      <w:r>
        <w:rPr>
          <w:rFonts w:ascii="宋体" w:hAnsi="宋体" w:cs="Calibri"/>
          <w:kern w:val="0"/>
        </w:rPr>
        <w:t>5%</w:t>
      </w:r>
      <w:r>
        <w:rPr>
          <w:rFonts w:hint="eastAsia" w:ascii="宋体" w:hAnsi="宋体" w:cs="宋体"/>
          <w:kern w:val="0"/>
          <w:lang w:val="zh-CN"/>
        </w:rPr>
        <w:t>向甲方支付违约金。</w:t>
      </w:r>
    </w:p>
    <w:p w14:paraId="49C1389E">
      <w:pPr>
        <w:autoSpaceDE w:val="0"/>
        <w:autoSpaceDN w:val="0"/>
        <w:adjustRightInd w:val="0"/>
        <w:spacing w:line="440" w:lineRule="exact"/>
        <w:ind w:firstLine="480"/>
        <w:rPr>
          <w:rFonts w:ascii="宋体" w:hAnsi="宋体" w:cs="Calibri"/>
          <w:kern w:val="0"/>
        </w:rPr>
      </w:pPr>
      <w:r>
        <w:rPr>
          <w:rFonts w:ascii="宋体" w:hAnsi="宋体" w:cs="Calibri"/>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14:paraId="78BF45F9">
      <w:pPr>
        <w:autoSpaceDE w:val="0"/>
        <w:autoSpaceDN w:val="0"/>
        <w:adjustRightInd w:val="0"/>
        <w:spacing w:line="440" w:lineRule="exact"/>
        <w:ind w:firstLine="480"/>
        <w:rPr>
          <w:rFonts w:ascii="宋体" w:hAnsi="宋体" w:cs="Calibri"/>
          <w:kern w:val="0"/>
        </w:rPr>
      </w:pPr>
      <w:r>
        <w:rPr>
          <w:rFonts w:ascii="宋体" w:hAnsi="宋体" w:cs="Calibri"/>
          <w:kern w:val="0"/>
        </w:rPr>
        <w:t>7.</w:t>
      </w:r>
      <w:r>
        <w:rPr>
          <w:rFonts w:hint="eastAsia" w:ascii="宋体" w:hAnsi="宋体" w:cs="宋体"/>
          <w:kern w:val="0"/>
          <w:lang w:val="zh-CN"/>
        </w:rPr>
        <w:t>其它违约行为按违约货款额</w:t>
      </w:r>
      <w:r>
        <w:rPr>
          <w:rFonts w:ascii="宋体" w:hAnsi="宋体" w:cs="Calibri"/>
          <w:kern w:val="0"/>
        </w:rPr>
        <w:t>5%</w:t>
      </w:r>
      <w:r>
        <w:rPr>
          <w:rFonts w:hint="eastAsia" w:ascii="宋体" w:hAnsi="宋体" w:cs="宋体"/>
          <w:kern w:val="0"/>
          <w:lang w:val="zh-CN"/>
        </w:rPr>
        <w:t>收取违约金并赔偿经济损失。</w:t>
      </w:r>
    </w:p>
    <w:p w14:paraId="2984D937">
      <w:pPr>
        <w:autoSpaceDE w:val="0"/>
        <w:autoSpaceDN w:val="0"/>
        <w:adjustRightInd w:val="0"/>
        <w:spacing w:line="440" w:lineRule="exact"/>
        <w:ind w:firstLine="480"/>
        <w:rPr>
          <w:rFonts w:ascii="宋体" w:hAnsi="宋体" w:cs="Calibri"/>
          <w:kern w:val="0"/>
        </w:rPr>
      </w:pPr>
      <w:r>
        <w:rPr>
          <w:rFonts w:hint="eastAsia" w:ascii="宋体" w:hAnsi="宋体" w:cs="宋体"/>
          <w:kern w:val="0"/>
          <w:lang w:val="zh-CN"/>
        </w:rPr>
        <w:t>七、不可抗力</w:t>
      </w:r>
    </w:p>
    <w:p w14:paraId="2BE105EE">
      <w:pPr>
        <w:autoSpaceDE w:val="0"/>
        <w:autoSpaceDN w:val="0"/>
        <w:adjustRightInd w:val="0"/>
        <w:spacing w:line="440" w:lineRule="exact"/>
        <w:ind w:firstLine="480"/>
        <w:rPr>
          <w:rFonts w:ascii="宋体" w:hAnsi="宋体" w:cs="Calibri"/>
          <w:kern w:val="0"/>
        </w:rPr>
      </w:pPr>
      <w:r>
        <w:rPr>
          <w:rFonts w:ascii="宋体" w:hAnsi="宋体" w:cs="Calibri"/>
          <w:kern w:val="0"/>
        </w:rPr>
        <w:t>1.</w:t>
      </w:r>
      <w:r>
        <w:rPr>
          <w:rFonts w:hint="eastAsia" w:ascii="宋体" w:hAnsi="宋体" w:cs="宋体"/>
          <w:kern w:val="0"/>
          <w:lang w:val="zh-CN"/>
        </w:rPr>
        <w:t>不可抗力使合同的某些内容有变更必要的，双方应通过协商在</w:t>
      </w:r>
      <w:r>
        <w:rPr>
          <w:rFonts w:ascii="宋体" w:hAnsi="宋体" w:cs="Calibri"/>
          <w:kern w:val="0"/>
          <w:u w:val="single"/>
        </w:rPr>
        <w:t xml:space="preserve">   </w:t>
      </w:r>
      <w:r>
        <w:rPr>
          <w:rFonts w:hint="eastAsia" w:ascii="宋体" w:hAnsi="宋体" w:cs="宋体"/>
          <w:kern w:val="0"/>
          <w:lang w:val="zh-CN"/>
        </w:rPr>
        <w:t>天内达成进一步履行合同的协议，因不可抗力致使合同不能履行的，合同终止。</w:t>
      </w:r>
    </w:p>
    <w:p w14:paraId="282E49EF">
      <w:pPr>
        <w:autoSpaceDE w:val="0"/>
        <w:autoSpaceDN w:val="0"/>
        <w:adjustRightInd w:val="0"/>
        <w:spacing w:line="440" w:lineRule="exact"/>
        <w:ind w:firstLine="480"/>
        <w:rPr>
          <w:rFonts w:ascii="宋体" w:hAnsi="宋体" w:cs="Calibri"/>
          <w:kern w:val="0"/>
        </w:rPr>
      </w:pPr>
      <w:r>
        <w:rPr>
          <w:rFonts w:ascii="宋体" w:hAnsi="宋体" w:cs="Calibri"/>
          <w:kern w:val="0"/>
        </w:rPr>
        <w:t>2.</w:t>
      </w:r>
      <w:r>
        <w:rPr>
          <w:rFonts w:hint="eastAsia" w:ascii="宋体" w:hAnsi="宋体" w:cs="宋体"/>
          <w:kern w:val="0"/>
          <w:lang w:val="zh-CN"/>
        </w:rPr>
        <w:t>除法律、法规规定的不可抗力情形外，双方约定出现</w:t>
      </w:r>
      <w:r>
        <w:rPr>
          <w:rFonts w:ascii="宋体" w:hAnsi="宋体" w:cs="Calibri"/>
          <w:kern w:val="0"/>
          <w:u w:val="single"/>
        </w:rPr>
        <w:t xml:space="preserve">         </w:t>
      </w:r>
      <w:r>
        <w:rPr>
          <w:rFonts w:hint="eastAsia" w:ascii="宋体" w:hAnsi="宋体" w:cs="宋体"/>
          <w:kern w:val="0"/>
          <w:lang w:val="zh-CN"/>
        </w:rPr>
        <w:t>情况亦视为不可抗力。</w:t>
      </w:r>
    </w:p>
    <w:p w14:paraId="7564CB92">
      <w:pPr>
        <w:autoSpaceDE w:val="0"/>
        <w:autoSpaceDN w:val="0"/>
        <w:adjustRightInd w:val="0"/>
        <w:spacing w:line="440" w:lineRule="exact"/>
        <w:ind w:firstLine="480"/>
        <w:rPr>
          <w:rFonts w:ascii="宋体" w:hAnsi="宋体" w:cs="Calibri"/>
          <w:kern w:val="0"/>
        </w:rPr>
      </w:pPr>
      <w:r>
        <w:rPr>
          <w:rFonts w:hint="eastAsia" w:ascii="宋体" w:hAnsi="宋体" w:cs="宋体"/>
          <w:kern w:val="0"/>
          <w:lang w:val="zh-CN"/>
        </w:rPr>
        <w:t>八、知识产权：</w:t>
      </w:r>
    </w:p>
    <w:p w14:paraId="5D273932">
      <w:pPr>
        <w:autoSpaceDE w:val="0"/>
        <w:autoSpaceDN w:val="0"/>
        <w:adjustRightInd w:val="0"/>
        <w:spacing w:line="440" w:lineRule="exact"/>
        <w:ind w:firstLine="480"/>
        <w:rPr>
          <w:rFonts w:ascii="宋体" w:hAnsi="宋体" w:cs="Calibri"/>
          <w:kern w:val="0"/>
        </w:rPr>
      </w:pPr>
      <w:r>
        <w:rPr>
          <w:rFonts w:hint="eastAsia" w:ascii="宋体" w:hAnsi="宋体" w:cs="宋体"/>
          <w:kern w:val="0"/>
          <w:lang w:val="zh-CN"/>
        </w:rPr>
        <w:t>九、其他约定：</w:t>
      </w:r>
    </w:p>
    <w:p w14:paraId="7D4759E8">
      <w:pPr>
        <w:autoSpaceDE w:val="0"/>
        <w:autoSpaceDN w:val="0"/>
        <w:adjustRightInd w:val="0"/>
        <w:spacing w:line="440" w:lineRule="exact"/>
        <w:ind w:firstLine="480"/>
        <w:rPr>
          <w:rFonts w:ascii="宋体" w:hAnsi="宋体" w:cs="Calibri"/>
          <w:kern w:val="0"/>
        </w:rPr>
      </w:pPr>
      <w:r>
        <w:rPr>
          <w:rFonts w:hint="eastAsia" w:ascii="宋体" w:hAnsi="宋体" w:cs="宋体"/>
          <w:kern w:val="0"/>
          <w:lang w:val="zh-CN"/>
        </w:rPr>
        <w:t>十、合同争议解决</w:t>
      </w:r>
    </w:p>
    <w:p w14:paraId="0AF183D5">
      <w:pPr>
        <w:autoSpaceDE w:val="0"/>
        <w:autoSpaceDN w:val="0"/>
        <w:adjustRightInd w:val="0"/>
        <w:spacing w:line="440" w:lineRule="exact"/>
        <w:ind w:firstLine="480"/>
        <w:rPr>
          <w:rFonts w:ascii="宋体" w:hAnsi="宋体" w:cs="Calibri"/>
          <w:kern w:val="0"/>
        </w:rPr>
      </w:pPr>
      <w:r>
        <w:rPr>
          <w:rFonts w:ascii="宋体" w:hAnsi="宋体" w:cs="Calibri"/>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14:paraId="5D8F0651">
      <w:pPr>
        <w:autoSpaceDE w:val="0"/>
        <w:autoSpaceDN w:val="0"/>
        <w:adjustRightInd w:val="0"/>
        <w:spacing w:line="440" w:lineRule="exact"/>
        <w:ind w:firstLine="480"/>
        <w:rPr>
          <w:rFonts w:ascii="宋体" w:hAnsi="宋体" w:cs="Calibri"/>
          <w:kern w:val="0"/>
        </w:rPr>
      </w:pPr>
      <w:r>
        <w:rPr>
          <w:rFonts w:ascii="宋体" w:hAnsi="宋体" w:cs="Calibri"/>
          <w:kern w:val="0"/>
        </w:rPr>
        <w:t>2.</w:t>
      </w:r>
      <w:r>
        <w:rPr>
          <w:rFonts w:hint="eastAsia" w:ascii="宋体" w:hAnsi="宋体" w:cs="宋体"/>
          <w:kern w:val="0"/>
          <w:lang w:val="zh-CN"/>
        </w:rPr>
        <w:t>因履行本合同引起的或与本合同有关的争议，甲乙双方应首先通过友好协商解决，如果协商不能解决，可向甲方所在地仲裁委员会申请仲裁或向甲方所在地人民法院提起诉讼。</w:t>
      </w:r>
    </w:p>
    <w:p w14:paraId="4FD4F5B2">
      <w:pPr>
        <w:autoSpaceDE w:val="0"/>
        <w:autoSpaceDN w:val="0"/>
        <w:adjustRightInd w:val="0"/>
        <w:spacing w:line="440" w:lineRule="exact"/>
        <w:ind w:firstLine="480"/>
        <w:rPr>
          <w:rFonts w:ascii="宋体" w:hAnsi="宋体" w:cs="Calibri"/>
          <w:kern w:val="0"/>
        </w:rPr>
      </w:pPr>
      <w:r>
        <w:rPr>
          <w:rFonts w:ascii="宋体" w:hAnsi="宋体" w:cs="Calibri"/>
          <w:kern w:val="0"/>
        </w:rPr>
        <w:t>3.</w:t>
      </w:r>
      <w:r>
        <w:rPr>
          <w:rFonts w:hint="eastAsia" w:ascii="宋体" w:hAnsi="宋体" w:cs="宋体"/>
          <w:kern w:val="0"/>
          <w:lang w:val="zh-CN"/>
        </w:rPr>
        <w:t>诉讼期间，本合同继续履行。</w:t>
      </w:r>
    </w:p>
    <w:p w14:paraId="32F6A291">
      <w:pPr>
        <w:autoSpaceDE w:val="0"/>
        <w:autoSpaceDN w:val="0"/>
        <w:adjustRightInd w:val="0"/>
        <w:spacing w:line="440" w:lineRule="exact"/>
        <w:ind w:firstLine="480"/>
        <w:rPr>
          <w:rFonts w:ascii="宋体" w:hAnsi="宋体" w:cs="Calibri"/>
          <w:kern w:val="0"/>
        </w:rPr>
      </w:pPr>
      <w:r>
        <w:rPr>
          <w:rFonts w:hint="eastAsia" w:ascii="宋体" w:hAnsi="宋体" w:cs="宋体"/>
          <w:kern w:val="0"/>
          <w:lang w:val="zh-CN"/>
        </w:rPr>
        <w:t>十一、合同生效及其它</w:t>
      </w:r>
      <w:r>
        <w:rPr>
          <w:rFonts w:hint="eastAsia" w:ascii="宋体" w:hAnsi="宋体" w:cs="宋体"/>
          <w:kern w:val="0"/>
        </w:rPr>
        <w:t>：</w:t>
      </w:r>
    </w:p>
    <w:p w14:paraId="07E199E0">
      <w:pPr>
        <w:autoSpaceDE w:val="0"/>
        <w:autoSpaceDN w:val="0"/>
        <w:adjustRightInd w:val="0"/>
        <w:spacing w:line="440" w:lineRule="exact"/>
        <w:ind w:firstLine="480"/>
        <w:rPr>
          <w:rFonts w:ascii="宋体" w:hAnsi="宋体" w:cs="Calibri"/>
          <w:kern w:val="0"/>
        </w:rPr>
      </w:pPr>
      <w:r>
        <w:rPr>
          <w:rFonts w:ascii="宋体" w:hAnsi="宋体" w:cs="Calibri"/>
          <w:kern w:val="0"/>
        </w:rPr>
        <w:t>1.</w:t>
      </w:r>
      <w:r>
        <w:rPr>
          <w:rFonts w:hint="eastAsia" w:ascii="宋体" w:hAnsi="宋体" w:cs="宋体"/>
          <w:kern w:val="0"/>
          <w:lang w:val="zh-CN"/>
        </w:rPr>
        <w:t>本合同一式六份，经双方签字，并加盖公章即为生效。</w:t>
      </w:r>
    </w:p>
    <w:p w14:paraId="7112B998">
      <w:pPr>
        <w:autoSpaceDE w:val="0"/>
        <w:autoSpaceDN w:val="0"/>
        <w:adjustRightInd w:val="0"/>
        <w:spacing w:line="440" w:lineRule="exact"/>
        <w:ind w:firstLine="480"/>
        <w:rPr>
          <w:rFonts w:hint="eastAsia" w:ascii="宋体" w:hAnsi="宋体" w:cs="Calibri"/>
          <w:kern w:val="0"/>
        </w:rPr>
      </w:pPr>
      <w:r>
        <w:rPr>
          <w:rFonts w:ascii="宋体" w:hAnsi="宋体" w:cs="Calibri"/>
          <w:kern w:val="0"/>
        </w:rPr>
        <w:t>2.</w:t>
      </w:r>
      <w:r>
        <w:rPr>
          <w:rFonts w:hint="eastAsia" w:ascii="宋体" w:hAnsi="宋体" w:cs="宋体"/>
          <w:kern w:val="0"/>
          <w:lang w:val="zh-CN"/>
        </w:rPr>
        <w:t>本合同未尽事宜，按《民法典》有关规定处理。</w:t>
      </w:r>
    </w:p>
    <w:p w14:paraId="192117B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14:paraId="34C9DFB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14:paraId="3F4EBFB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14:paraId="15A45E1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14:paraId="2BCFDC7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14:paraId="3173A8B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14:paraId="42D2F741">
      <w:pPr>
        <w:autoSpaceDE w:val="0"/>
        <w:autoSpaceDN w:val="0"/>
        <w:spacing w:line="360" w:lineRule="auto"/>
        <w:ind w:firstLine="1320" w:firstLineChars="550"/>
        <w:rPr>
          <w:rFonts w:hint="eastAsia" w:ascii="宋体" w:hAnsi="宋体" w:cs="宋体"/>
          <w:color w:val="000000"/>
          <w:kern w:val="0"/>
          <w:lang w:val="zh-CN"/>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14:paraId="4783B459">
      <w:pPr>
        <w:autoSpaceDE w:val="0"/>
        <w:autoSpaceDN w:val="0"/>
        <w:spacing w:line="360" w:lineRule="auto"/>
        <w:ind w:firstLine="1320" w:firstLineChars="550"/>
        <w:rPr>
          <w:rFonts w:hint="eastAsia" w:ascii="宋体" w:hAnsi="宋体" w:cs="宋体"/>
          <w:color w:val="000000"/>
          <w:kern w:val="0"/>
          <w:lang w:val="zh-CN"/>
        </w:rPr>
      </w:pPr>
    </w:p>
    <w:p w14:paraId="57CCE83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采购代理机构：</w:t>
      </w:r>
    </w:p>
    <w:p w14:paraId="39958079">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 xml:space="preserve">负责人：   </w:t>
      </w:r>
    </w:p>
    <w:p w14:paraId="1E80538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经办人：</w:t>
      </w:r>
    </w:p>
    <w:p w14:paraId="1965303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合同备案时间：     年    月    日</w:t>
      </w:r>
    </w:p>
    <w:p w14:paraId="456A0098">
      <w:pPr>
        <w:autoSpaceDE w:val="0"/>
        <w:autoSpaceDN w:val="0"/>
        <w:spacing w:line="360" w:lineRule="auto"/>
        <w:ind w:firstLine="480"/>
        <w:rPr>
          <w:rFonts w:hint="eastAsia" w:ascii="宋体" w:hAnsi="宋体" w:cs="宋体"/>
          <w:color w:val="000000"/>
          <w:kern w:val="0"/>
          <w:lang w:val="zh-CN"/>
        </w:rPr>
      </w:pPr>
    </w:p>
    <w:p w14:paraId="2C449741">
      <w:pPr>
        <w:autoSpaceDE w:val="0"/>
        <w:autoSpaceDN w:val="0"/>
        <w:spacing w:line="360" w:lineRule="auto"/>
        <w:ind w:firstLine="562"/>
        <w:jc w:val="center"/>
        <w:rPr>
          <w:rFonts w:hint="eastAsia" w:ascii="宋体" w:hAnsi="宋体" w:cs="宋体"/>
          <w:color w:val="000000"/>
          <w:kern w:val="0"/>
          <w:sz w:val="28"/>
          <w:szCs w:val="28"/>
        </w:rPr>
      </w:pPr>
      <w:bookmarkStart w:id="196" w:name="_Toc531187997"/>
      <w:bookmarkStart w:id="197" w:name="_Toc496004028"/>
      <w:r>
        <w:rPr>
          <w:rFonts w:hint="eastAsia" w:ascii="宋体" w:hAnsi="宋体" w:cs="宋体"/>
          <w:b/>
          <w:bCs/>
          <w:color w:val="000000"/>
          <w:kern w:val="0"/>
          <w:sz w:val="28"/>
          <w:szCs w:val="28"/>
          <w:lang w:val="zh-CN"/>
        </w:rPr>
        <w:t>合</w:t>
      </w:r>
      <w:r>
        <w:rPr>
          <w:rStyle w:val="108"/>
          <w:rFonts w:hint="eastAsia" w:ascii="宋体" w:hAnsi="宋体" w:cs="宋体"/>
          <w:lang w:val="zh-CN"/>
        </w:rPr>
        <w:t>同通用条款</w:t>
      </w:r>
    </w:p>
    <w:p w14:paraId="26830C9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w:t>
      </w:r>
      <w:r>
        <w:rPr>
          <w:rFonts w:hint="eastAsia" w:ascii="宋体" w:hAnsi="宋体" w:cs="宋体"/>
          <w:color w:val="000000"/>
          <w:kern w:val="0"/>
        </w:rPr>
        <w:t>《中华人民共和国民法典》</w:t>
      </w:r>
      <w:r>
        <w:rPr>
          <w:rFonts w:hint="eastAsia" w:ascii="宋体" w:hAnsi="宋体" w:cs="宋体"/>
          <w:color w:val="000000"/>
          <w:kern w:val="0"/>
          <w:lang w:val="zh-CN"/>
        </w:rPr>
        <w:t>、《中华人民共和国政府采购法》的规定，合同双方经协商达成一致，自愿订立本合同，遵循公平原则明确双方的权利、义务，确保双方诚实守信地履行合同。</w:t>
      </w:r>
    </w:p>
    <w:p w14:paraId="22B7337F">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14:paraId="2858256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14:paraId="7352812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14:paraId="5BBDB0E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14:paraId="2E572B3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14:paraId="7807DE1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14:paraId="5557F2C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14:paraId="14260E3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14:paraId="0EFED6B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14:paraId="5FA260F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14:paraId="400AD14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14:paraId="416220D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14:paraId="6590105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14:paraId="1E48AB7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14:paraId="28127840">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14:paraId="566EAF1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14:paraId="3EC49B3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14:paraId="599FF6C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14:paraId="4444CC64">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14:paraId="07999DD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B79480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14:paraId="2DA02A3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048F9E0">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14:paraId="2535EF8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14:paraId="23BCC50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15F9787">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14:paraId="34624A9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14:paraId="04777E6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14:paraId="67CDCEB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1C4689B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14:paraId="4417AAA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7BE7964">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14:paraId="1AD4FB0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E44515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14:paraId="703B0AB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14:paraId="04C5354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14:paraId="1F9A4C1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14:paraId="133C8CA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14:paraId="4A677F0C">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14:paraId="2F618DA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14:paraId="351BF2E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14:paraId="490A4F8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A82F78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ACC187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DA0C44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14:paraId="1F0057A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14:paraId="2A697B4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C9434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14:paraId="10E17F5E">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14:paraId="3E9655E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14:paraId="6E10542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721D8B6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14:paraId="1D19560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14:paraId="55E7889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14:paraId="0B36814A">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14:paraId="28FDAE1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85098F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14:paraId="465591E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14:paraId="382FC66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14:paraId="00E2571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14:paraId="78DF317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14:paraId="5997E6A5">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14:paraId="0E0691B4">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14:paraId="120BF699">
      <w:pPr>
        <w:autoSpaceDE w:val="0"/>
        <w:autoSpaceDN w:val="0"/>
        <w:spacing w:line="360" w:lineRule="auto"/>
        <w:ind w:firstLine="480"/>
        <w:rPr>
          <w:rFonts w:hint="eastAsia" w:ascii="宋体" w:hAnsi="宋体" w:cs="宋体"/>
          <w:b/>
          <w:bCs/>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r>
        <w:rPr>
          <w:rFonts w:hint="eastAsia" w:ascii="宋体" w:hAnsi="宋体" w:cs="宋体"/>
          <w:b/>
          <w:bCs/>
          <w:color w:val="000000"/>
          <w:kern w:val="0"/>
          <w:lang w:val="zh-CN"/>
        </w:rPr>
        <w:t>（本项目具体交货时间按招标文件第五部分商务要求填写）</w:t>
      </w:r>
    </w:p>
    <w:p w14:paraId="7F7C498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14:paraId="7B8C1C73">
      <w:pPr>
        <w:autoSpaceDE w:val="0"/>
        <w:autoSpaceDN w:val="0"/>
        <w:spacing w:line="360" w:lineRule="auto"/>
        <w:ind w:firstLine="482"/>
        <w:rPr>
          <w:rFonts w:hint="eastAsia" w:ascii="宋体" w:hAnsi="宋体" w:cs="宋体"/>
          <w:color w:val="000000"/>
          <w:kern w:val="0"/>
          <w:lang w:val="zh-CN"/>
        </w:rPr>
      </w:pPr>
      <w:r>
        <w:rPr>
          <w:rFonts w:hint="eastAsia" w:ascii="宋体" w:hAnsi="宋体" w:cs="宋体"/>
          <w:b/>
          <w:bCs/>
          <w:color w:val="000000"/>
          <w:kern w:val="0"/>
          <w:lang w:val="zh-CN"/>
        </w:rPr>
        <w:t>11.检验和验收</w:t>
      </w:r>
    </w:p>
    <w:p w14:paraId="6ABBA8E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14:paraId="1E4BA66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14:paraId="51B3ECC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C848D8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7767BC3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14:paraId="48363FE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14:paraId="33726E2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14:paraId="3B984841">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14:paraId="455A339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14:paraId="4FA4013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14:paraId="39B6E6E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14:paraId="022C85F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14:paraId="5D6D1D5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14:paraId="690FC9D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4B7914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14:paraId="28314939">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14:paraId="5F39B95E">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14:paraId="6FF285DA">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14:paraId="2CF1D31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13.1 按合同约定</w:t>
      </w:r>
      <w:r>
        <w:rPr>
          <w:rFonts w:hint="eastAsia" w:ascii="宋体" w:hAnsi="宋体" w:cs="宋体"/>
          <w:color w:val="000000"/>
          <w:kern w:val="0"/>
          <w:lang w:val="zh-CN"/>
        </w:rPr>
        <w:t>。</w:t>
      </w:r>
    </w:p>
    <w:p w14:paraId="13EC0C6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14:paraId="2A29373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14:paraId="65F3DE1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14:paraId="156C81D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14:paraId="3FD525C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14:paraId="708F6E01">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14:paraId="0B818C1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056023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14:paraId="56BD8D8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FB8CACF">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14:paraId="3AA927F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94AC30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14:paraId="670EA9F2">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14:paraId="4A293A1C">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14:paraId="2E16F44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14:paraId="0BBC10C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2BC1D1E">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14:paraId="3611816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14:paraId="244D00F6">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14:paraId="3662371B">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14:paraId="7D7F096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14:paraId="3557710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14:paraId="5F7D86BF">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14:paraId="7DB19B8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14:paraId="3441C9C8">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14:paraId="2925651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14:paraId="6FE9357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14:paraId="42547AED">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14:paraId="0C8F7344">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14:paraId="69F2995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14:paraId="36BC32C0">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14:paraId="2098AD58">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14:paraId="4EEDB6F6">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A520DFD">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14:paraId="6EAE0173">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0E593FDC">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14:paraId="27A3885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14:paraId="582F94E2">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E42D34E">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14:paraId="521CE97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14:paraId="2420DD18">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14:paraId="2DBE441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14:paraId="29DC0D3D">
      <w:pPr>
        <w:autoSpaceDE w:val="0"/>
        <w:autoSpaceDN w:val="0"/>
        <w:spacing w:line="360" w:lineRule="auto"/>
        <w:ind w:firstLine="482"/>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14:paraId="6A85C59D">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14:paraId="3A4F8179">
      <w:pPr>
        <w:numPr>
          <w:ilvl w:val="0"/>
          <w:numId w:val="23"/>
        </w:numPr>
        <w:autoSpaceDE w:val="0"/>
        <w:autoSpaceDN w:val="0"/>
        <w:spacing w:line="360" w:lineRule="auto"/>
        <w:ind w:firstLine="482"/>
        <w:rPr>
          <w:rFonts w:hint="eastAsia" w:ascii="宋体" w:hAnsi="宋体" w:cs="宋体"/>
          <w:b/>
          <w:bCs/>
          <w:color w:val="000000"/>
          <w:kern w:val="0"/>
          <w:lang w:val="zh-CN"/>
        </w:rPr>
      </w:pPr>
      <w:r>
        <w:rPr>
          <w:rFonts w:hint="eastAsia" w:ascii="宋体" w:hAnsi="宋体" w:cs="宋体"/>
          <w:b/>
          <w:bCs/>
          <w:color w:val="000000"/>
          <w:kern w:val="0"/>
          <w:lang w:val="zh-CN"/>
        </w:rPr>
        <w:t>适用法律</w:t>
      </w:r>
    </w:p>
    <w:p w14:paraId="351984E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本合同按照中华人民共和国的相关法律进行解释。</w:t>
      </w:r>
    </w:p>
    <w:p w14:paraId="15213887">
      <w:pPr>
        <w:keepNext/>
        <w:keepLines/>
        <w:widowControl/>
        <w:snapToGrid w:val="0"/>
        <w:spacing w:line="400" w:lineRule="atLeast"/>
        <w:ind w:firstLine="0" w:firstLineChars="0"/>
        <w:outlineLvl w:val="0"/>
        <w:rPr>
          <w:rFonts w:hint="eastAsia" w:ascii="宋体" w:hAnsi="宋体"/>
          <w:b/>
          <w:kern w:val="28"/>
          <w:sz w:val="36"/>
          <w:szCs w:val="20"/>
        </w:rPr>
      </w:pPr>
      <w:r>
        <w:rPr>
          <w:rFonts w:hint="eastAsia" w:ascii="宋体" w:hAnsi="宋体"/>
          <w:b/>
          <w:kern w:val="28"/>
          <w:sz w:val="36"/>
          <w:szCs w:val="20"/>
        </w:rPr>
        <w:br w:type="page"/>
      </w:r>
      <w:bookmarkStart w:id="198" w:name="_Toc3637"/>
      <w:r>
        <w:rPr>
          <w:rFonts w:hint="eastAsia" w:ascii="宋体" w:hAnsi="宋体"/>
          <w:b/>
          <w:kern w:val="28"/>
          <w:sz w:val="36"/>
          <w:szCs w:val="20"/>
        </w:rPr>
        <w:t>第五部分</w:t>
      </w:r>
      <w:r>
        <w:rPr>
          <w:rFonts w:ascii="宋体" w:hAnsi="宋体"/>
          <w:b/>
          <w:kern w:val="28"/>
          <w:sz w:val="36"/>
          <w:szCs w:val="20"/>
        </w:rPr>
        <w:t xml:space="preserve"> </w:t>
      </w:r>
      <w:r>
        <w:rPr>
          <w:rFonts w:hint="eastAsia" w:ascii="宋体" w:hAnsi="宋体"/>
          <w:b/>
          <w:kern w:val="28"/>
          <w:sz w:val="36"/>
          <w:szCs w:val="20"/>
        </w:rPr>
        <w:t>磋商响应文件格式</w:t>
      </w:r>
      <w:bookmarkEnd w:id="196"/>
      <w:bookmarkEnd w:id="197"/>
      <w:bookmarkEnd w:id="198"/>
    </w:p>
    <w:p w14:paraId="23B1EB87">
      <w:pPr>
        <w:ind w:firstLine="233" w:firstLineChars="83"/>
        <w:rPr>
          <w:rFonts w:hint="eastAsia" w:ascii="宋体" w:hAnsi="宋体"/>
          <w:b/>
        </w:rPr>
      </w:pPr>
      <w:r>
        <w:rPr>
          <w:rFonts w:hint="eastAsia" w:ascii="宋体" w:hAnsi="宋体"/>
          <w:b/>
          <w:sz w:val="28"/>
        </w:rPr>
        <w:t>（磋商响应文件封面）</w:t>
      </w:r>
    </w:p>
    <w:p w14:paraId="25F99C27">
      <w:pPr>
        <w:spacing w:line="360" w:lineRule="auto"/>
        <w:ind w:firstLine="964" w:firstLineChars="400"/>
        <w:rPr>
          <w:rFonts w:hint="eastAsia" w:ascii="宋体" w:hAnsi="宋体"/>
          <w:b/>
          <w:szCs w:val="52"/>
        </w:rPr>
      </w:pPr>
    </w:p>
    <w:p w14:paraId="6400E640">
      <w:pPr>
        <w:spacing w:line="360" w:lineRule="auto"/>
        <w:ind w:firstLine="964" w:firstLineChars="400"/>
        <w:rPr>
          <w:rFonts w:hint="eastAsia" w:ascii="宋体" w:hAnsi="宋体"/>
          <w:b/>
          <w:szCs w:val="52"/>
        </w:rPr>
      </w:pPr>
    </w:p>
    <w:p w14:paraId="72A9A7FD">
      <w:pPr>
        <w:autoSpaceDE w:val="0"/>
        <w:autoSpaceDN w:val="0"/>
        <w:spacing w:line="360" w:lineRule="auto"/>
        <w:ind w:firstLine="0" w:firstLineChars="0"/>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14:paraId="15572981">
      <w:pPr>
        <w:autoSpaceDE w:val="0"/>
        <w:autoSpaceDN w:val="0"/>
        <w:spacing w:line="360" w:lineRule="auto"/>
        <w:ind w:firstLine="720"/>
        <w:rPr>
          <w:rFonts w:ascii="宋体" w:hAnsi="宋体" w:cs="宋体"/>
          <w:color w:val="000000"/>
          <w:kern w:val="0"/>
          <w:sz w:val="36"/>
          <w:szCs w:val="36"/>
        </w:rPr>
      </w:pPr>
    </w:p>
    <w:p w14:paraId="4EB886FC">
      <w:pPr>
        <w:autoSpaceDE w:val="0"/>
        <w:autoSpaceDN w:val="0"/>
        <w:spacing w:line="360" w:lineRule="auto"/>
        <w:ind w:firstLine="720"/>
        <w:rPr>
          <w:rFonts w:ascii="宋体" w:hAnsi="宋体" w:cs="宋体"/>
          <w:color w:val="000000"/>
          <w:kern w:val="0"/>
          <w:sz w:val="36"/>
          <w:szCs w:val="36"/>
        </w:rPr>
      </w:pPr>
    </w:p>
    <w:p w14:paraId="4440FEC3">
      <w:pPr>
        <w:autoSpaceDE w:val="0"/>
        <w:autoSpaceDN w:val="0"/>
        <w:spacing w:line="360" w:lineRule="auto"/>
        <w:ind w:firstLine="720"/>
        <w:rPr>
          <w:rFonts w:hint="eastAsia" w:ascii="宋体" w:hAnsi="宋体" w:cs="宋体"/>
          <w:color w:val="000000"/>
          <w:kern w:val="0"/>
          <w:sz w:val="36"/>
          <w:szCs w:val="36"/>
        </w:rPr>
      </w:pPr>
    </w:p>
    <w:p w14:paraId="45D769E7">
      <w:pPr>
        <w:autoSpaceDE w:val="0"/>
        <w:autoSpaceDN w:val="0"/>
        <w:spacing w:line="360" w:lineRule="auto"/>
        <w:ind w:firstLine="0" w:firstLineChars="0"/>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en-US" w:eastAsia="zh-CN"/>
        </w:rPr>
        <w:t>响 应</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1B04A0E2">
      <w:pPr>
        <w:autoSpaceDE w:val="0"/>
        <w:autoSpaceDN w:val="0"/>
        <w:spacing w:line="360" w:lineRule="auto"/>
        <w:ind w:firstLine="720"/>
        <w:rPr>
          <w:rFonts w:ascii="宋体" w:hAnsi="宋体" w:cs="宋体"/>
          <w:color w:val="000000"/>
          <w:kern w:val="0"/>
          <w:sz w:val="36"/>
          <w:szCs w:val="36"/>
        </w:rPr>
      </w:pPr>
    </w:p>
    <w:p w14:paraId="25EE46AD">
      <w:pPr>
        <w:autoSpaceDE w:val="0"/>
        <w:autoSpaceDN w:val="0"/>
        <w:spacing w:line="360" w:lineRule="auto"/>
        <w:ind w:firstLine="720"/>
        <w:rPr>
          <w:rFonts w:hint="eastAsia" w:ascii="宋体" w:hAnsi="宋体" w:cs="宋体"/>
          <w:color w:val="000000"/>
          <w:kern w:val="0"/>
          <w:sz w:val="36"/>
          <w:szCs w:val="36"/>
        </w:rPr>
      </w:pPr>
    </w:p>
    <w:p w14:paraId="2C09074F">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14:paraId="502351FF">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14:paraId="3A27CAC5">
      <w:pPr>
        <w:autoSpaceDE w:val="0"/>
        <w:autoSpaceDN w:val="0"/>
        <w:spacing w:line="360" w:lineRule="auto"/>
        <w:ind w:firstLine="723"/>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14:paraId="5AB28CA4">
      <w:pPr>
        <w:autoSpaceDE w:val="0"/>
        <w:autoSpaceDN w:val="0"/>
        <w:spacing w:line="360" w:lineRule="auto"/>
        <w:ind w:firstLine="723"/>
        <w:rPr>
          <w:rFonts w:hint="eastAsia" w:ascii="宋体" w:hAnsi="宋体" w:cs="宋体"/>
          <w:b/>
          <w:bCs/>
          <w:color w:val="000000"/>
          <w:kern w:val="0"/>
          <w:sz w:val="36"/>
          <w:szCs w:val="36"/>
        </w:rPr>
      </w:pPr>
    </w:p>
    <w:p w14:paraId="6A6A8E43">
      <w:pPr>
        <w:autoSpaceDE w:val="0"/>
        <w:autoSpaceDN w:val="0"/>
        <w:spacing w:line="360" w:lineRule="auto"/>
        <w:ind w:firstLine="723"/>
        <w:rPr>
          <w:rFonts w:hint="eastAsia" w:ascii="宋体" w:hAnsi="宋体" w:cs="宋体"/>
          <w:b/>
          <w:bCs/>
          <w:color w:val="000000"/>
          <w:kern w:val="0"/>
          <w:sz w:val="36"/>
          <w:szCs w:val="36"/>
        </w:rPr>
      </w:pPr>
    </w:p>
    <w:p w14:paraId="155A0684">
      <w:pPr>
        <w:autoSpaceDE w:val="0"/>
        <w:autoSpaceDN w:val="0"/>
        <w:spacing w:line="360" w:lineRule="auto"/>
        <w:ind w:firstLine="723"/>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供应商：</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14:paraId="2DDED6BB">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14:paraId="297ADA46">
      <w:pPr>
        <w:autoSpaceDE w:val="0"/>
        <w:autoSpaceDN w:val="0"/>
        <w:spacing w:line="360" w:lineRule="auto"/>
        <w:ind w:firstLine="723"/>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14:paraId="75F77D71">
      <w:pPr>
        <w:spacing w:line="360" w:lineRule="auto"/>
        <w:ind w:firstLine="723"/>
        <w:rPr>
          <w:rFonts w:hint="eastAsia" w:ascii="宋体" w:hAnsi="宋体"/>
          <w:b/>
          <w:kern w:val="28"/>
          <w:sz w:val="36"/>
          <w:szCs w:val="20"/>
        </w:rPr>
      </w:pPr>
    </w:p>
    <w:p w14:paraId="7D9B1457">
      <w:pPr>
        <w:pStyle w:val="63"/>
        <w:ind w:firstLine="480"/>
        <w:rPr>
          <w:rFonts w:hint="eastAsia"/>
        </w:rPr>
      </w:pPr>
    </w:p>
    <w:p w14:paraId="27C61B9D">
      <w:pPr>
        <w:ind w:firstLine="643"/>
        <w:jc w:val="center"/>
        <w:rPr>
          <w:rFonts w:hint="eastAsia" w:ascii="宋体" w:hAnsi="宋体"/>
          <w:b/>
          <w:sz w:val="32"/>
        </w:rPr>
      </w:pPr>
      <w:r>
        <w:rPr>
          <w:rFonts w:hint="eastAsia" w:ascii="宋体" w:hAnsi="宋体"/>
          <w:b/>
          <w:sz w:val="32"/>
        </w:rPr>
        <w:t>目录</w:t>
      </w:r>
    </w:p>
    <w:p w14:paraId="694AF22D">
      <w:pPr>
        <w:spacing w:line="500" w:lineRule="exact"/>
        <w:ind w:firstLine="480"/>
        <w:rPr>
          <w:rFonts w:hint="eastAsia" w:ascii="宋体" w:hAnsi="宋体"/>
        </w:rPr>
      </w:pPr>
      <w:r>
        <w:rPr>
          <w:rFonts w:hint="eastAsia" w:ascii="宋体" w:hAnsi="宋体"/>
        </w:rPr>
        <w:t>（一）资格审查文件</w:t>
      </w:r>
    </w:p>
    <w:p w14:paraId="5EF1823D">
      <w:pPr>
        <w:spacing w:line="500" w:lineRule="exact"/>
        <w:ind w:firstLine="480"/>
        <w:rPr>
          <w:rFonts w:hint="eastAsia" w:ascii="宋体" w:hAnsi="宋体"/>
        </w:rPr>
      </w:pPr>
      <w:r>
        <w:rPr>
          <w:rFonts w:hint="eastAsia" w:ascii="宋体" w:hAnsi="宋体"/>
        </w:rPr>
        <w:t>1、磋商函……………………………………………………………………页码</w:t>
      </w:r>
    </w:p>
    <w:p w14:paraId="092565E3">
      <w:pPr>
        <w:spacing w:line="500" w:lineRule="exact"/>
        <w:ind w:firstLine="480"/>
        <w:rPr>
          <w:rFonts w:hint="eastAsia" w:ascii="宋体" w:hAnsi="宋体"/>
        </w:rPr>
      </w:pPr>
      <w:r>
        <w:rPr>
          <w:rFonts w:hint="eastAsia" w:ascii="宋体" w:hAnsi="宋体"/>
        </w:rPr>
        <w:t>2、法定代表人证明书………………………………………………………页码</w:t>
      </w:r>
    </w:p>
    <w:p w14:paraId="270730C1">
      <w:pPr>
        <w:spacing w:line="500" w:lineRule="exact"/>
        <w:ind w:firstLine="480"/>
        <w:rPr>
          <w:rFonts w:hint="eastAsia" w:ascii="宋体" w:hAnsi="宋体"/>
        </w:rPr>
      </w:pPr>
      <w:r>
        <w:rPr>
          <w:rFonts w:hint="eastAsia" w:ascii="宋体" w:hAnsi="宋体"/>
        </w:rPr>
        <w:t>3、法定代表人授权书………………………………………………………页码</w:t>
      </w:r>
    </w:p>
    <w:p w14:paraId="3835DFC8">
      <w:pPr>
        <w:spacing w:line="500" w:lineRule="exact"/>
        <w:ind w:firstLine="480"/>
        <w:rPr>
          <w:rFonts w:hint="eastAsia" w:ascii="宋体" w:hAnsi="宋体"/>
        </w:rPr>
      </w:pPr>
      <w:r>
        <w:rPr>
          <w:rFonts w:hint="eastAsia" w:ascii="宋体" w:hAnsi="宋体"/>
        </w:rPr>
        <w:t>4、供应商承诺函……………………………………………………………页码</w:t>
      </w:r>
    </w:p>
    <w:p w14:paraId="2B3BA694">
      <w:pPr>
        <w:spacing w:line="500" w:lineRule="exact"/>
        <w:ind w:firstLine="480"/>
        <w:rPr>
          <w:rFonts w:hint="eastAsia" w:ascii="宋体" w:hAnsi="宋体"/>
        </w:rPr>
      </w:pPr>
      <w:r>
        <w:rPr>
          <w:rFonts w:hint="eastAsia" w:ascii="宋体" w:hAnsi="宋体"/>
        </w:rPr>
        <w:t>5、供应商诚信承诺书………………………………………………………页码</w:t>
      </w:r>
    </w:p>
    <w:p w14:paraId="6C91DB11">
      <w:pPr>
        <w:spacing w:line="500" w:lineRule="exact"/>
        <w:ind w:firstLine="480"/>
        <w:rPr>
          <w:rFonts w:hint="eastAsia" w:ascii="宋体" w:hAnsi="宋体"/>
        </w:rPr>
      </w:pPr>
      <w:r>
        <w:rPr>
          <w:rFonts w:hint="eastAsia" w:ascii="宋体" w:hAnsi="宋体"/>
        </w:rPr>
        <w:t>6、资格证明文件……………………………………………………………页码</w:t>
      </w:r>
    </w:p>
    <w:p w14:paraId="67E16071">
      <w:pPr>
        <w:spacing w:line="500" w:lineRule="exact"/>
        <w:ind w:firstLine="480"/>
        <w:rPr>
          <w:rFonts w:ascii="宋体" w:hAnsi="宋体"/>
        </w:rPr>
      </w:pPr>
      <w:r>
        <w:rPr>
          <w:rFonts w:hint="eastAsia" w:ascii="宋体" w:hAnsi="宋体"/>
        </w:rPr>
        <w:t>7、财务状况、缴纳税收和社会保障资金证明……………………………页码</w:t>
      </w:r>
    </w:p>
    <w:p w14:paraId="5404E230">
      <w:pPr>
        <w:spacing w:line="500" w:lineRule="exact"/>
        <w:ind w:firstLine="480"/>
        <w:rPr>
          <w:rFonts w:hint="eastAsia" w:ascii="宋体" w:hAnsi="宋体"/>
        </w:rPr>
      </w:pPr>
      <w:r>
        <w:rPr>
          <w:rFonts w:hint="eastAsia" w:ascii="宋体" w:hAnsi="宋体"/>
        </w:rPr>
        <w:t>8、具备</w:t>
      </w:r>
      <w:r>
        <w:rPr>
          <w:rFonts w:ascii="宋体" w:hAnsi="宋体"/>
        </w:rPr>
        <w:t>履行合同所必须的设备和专业技术能力的证明材料</w:t>
      </w:r>
      <w:r>
        <w:rPr>
          <w:rFonts w:hint="eastAsia" w:ascii="宋体" w:hAnsi="宋体"/>
        </w:rPr>
        <w:t>……………页码</w:t>
      </w:r>
    </w:p>
    <w:p w14:paraId="52057EC1">
      <w:pPr>
        <w:spacing w:line="500" w:lineRule="exact"/>
        <w:ind w:firstLine="480"/>
        <w:rPr>
          <w:rFonts w:hint="eastAsia" w:ascii="宋体" w:hAnsi="宋体"/>
        </w:rPr>
      </w:pPr>
      <w:r>
        <w:rPr>
          <w:rFonts w:ascii="宋体" w:hAnsi="宋体"/>
        </w:rPr>
        <w:t>9</w:t>
      </w:r>
      <w:r>
        <w:rPr>
          <w:rFonts w:hint="eastAsia" w:ascii="宋体" w:hAnsi="宋体"/>
        </w:rPr>
        <w:t>、无重大违法记录声明……………………………………………………页码</w:t>
      </w:r>
    </w:p>
    <w:p w14:paraId="2C09C766">
      <w:pPr>
        <w:spacing w:line="500" w:lineRule="exact"/>
        <w:ind w:firstLine="480"/>
        <w:rPr>
          <w:rFonts w:hint="eastAsia" w:ascii="宋体" w:hAnsi="宋体"/>
        </w:rPr>
      </w:pPr>
      <w:r>
        <w:rPr>
          <w:rFonts w:ascii="宋体" w:hAnsi="宋体"/>
        </w:rPr>
        <w:t>10</w:t>
      </w:r>
      <w:r>
        <w:rPr>
          <w:rFonts w:hint="eastAsia" w:ascii="宋体" w:hAnsi="宋体"/>
        </w:rPr>
        <w:t>、磋商保证金………………………………………………………………页码</w:t>
      </w:r>
    </w:p>
    <w:p w14:paraId="07F73231">
      <w:pPr>
        <w:spacing w:line="500" w:lineRule="exact"/>
        <w:ind w:firstLine="480"/>
        <w:rPr>
          <w:rFonts w:hint="eastAsia" w:ascii="宋体" w:hAnsi="宋体"/>
        </w:rPr>
      </w:pPr>
      <w:r>
        <w:rPr>
          <w:rFonts w:hint="eastAsia" w:ascii="宋体" w:hAnsi="宋体"/>
        </w:rPr>
        <w:t>（二）符合性审查文件</w:t>
      </w:r>
    </w:p>
    <w:p w14:paraId="6106CA31">
      <w:pPr>
        <w:spacing w:line="500" w:lineRule="exact"/>
        <w:ind w:firstLine="480"/>
        <w:rPr>
          <w:rFonts w:hint="eastAsia" w:ascii="宋体" w:hAnsi="宋体"/>
        </w:rPr>
      </w:pPr>
      <w:r>
        <w:rPr>
          <w:rFonts w:ascii="宋体" w:hAnsi="宋体"/>
        </w:rPr>
        <w:t>1</w:t>
      </w:r>
      <w:r>
        <w:rPr>
          <w:rFonts w:hint="eastAsia" w:ascii="宋体" w:hAnsi="宋体"/>
        </w:rPr>
        <w:t>1、竞争性磋商首次报价表…………………………………………………页码</w:t>
      </w:r>
    </w:p>
    <w:p w14:paraId="720590E2">
      <w:pPr>
        <w:spacing w:line="500" w:lineRule="exact"/>
        <w:ind w:firstLine="480"/>
        <w:rPr>
          <w:rFonts w:hint="eastAsia" w:ascii="宋体" w:hAnsi="宋体"/>
        </w:rPr>
      </w:pPr>
      <w:r>
        <w:rPr>
          <w:rFonts w:ascii="宋体" w:hAnsi="宋体"/>
        </w:rPr>
        <w:t>1</w:t>
      </w:r>
      <w:r>
        <w:rPr>
          <w:rFonts w:hint="eastAsia" w:ascii="宋体" w:hAnsi="宋体"/>
        </w:rPr>
        <w:t>2、分项报价表………………………………………………………………页码</w:t>
      </w:r>
    </w:p>
    <w:p w14:paraId="45FD7EA0">
      <w:pPr>
        <w:spacing w:line="500" w:lineRule="exact"/>
        <w:ind w:firstLine="480"/>
        <w:rPr>
          <w:rFonts w:hint="eastAsia" w:ascii="宋体" w:hAnsi="宋体"/>
        </w:rPr>
      </w:pPr>
      <w:r>
        <w:rPr>
          <w:rFonts w:ascii="宋体" w:hAnsi="宋体"/>
        </w:rPr>
        <w:t>1</w:t>
      </w:r>
      <w:r>
        <w:rPr>
          <w:rFonts w:hint="eastAsia" w:ascii="宋体" w:hAnsi="宋体"/>
        </w:rPr>
        <w:t>3、技术规格响应表…………………………………………………………页码</w:t>
      </w:r>
    </w:p>
    <w:p w14:paraId="4DA1D344">
      <w:pPr>
        <w:spacing w:line="500" w:lineRule="exact"/>
        <w:ind w:firstLine="480"/>
        <w:rPr>
          <w:rFonts w:hint="eastAsia" w:ascii="宋体" w:hAnsi="宋体"/>
        </w:rPr>
      </w:pPr>
      <w:r>
        <w:rPr>
          <w:rFonts w:ascii="宋体" w:hAnsi="宋体"/>
        </w:rPr>
        <w:t>1</w:t>
      </w:r>
      <w:r>
        <w:rPr>
          <w:rFonts w:hint="eastAsia" w:ascii="宋体" w:hAnsi="宋体"/>
        </w:rPr>
        <w:t>4、投标产品相关</w:t>
      </w:r>
      <w:r>
        <w:rPr>
          <w:rFonts w:ascii="宋体" w:hAnsi="宋体"/>
        </w:rPr>
        <w:t>资料</w:t>
      </w:r>
      <w:r>
        <w:rPr>
          <w:rFonts w:hint="eastAsia" w:ascii="宋体" w:hAnsi="宋体"/>
        </w:rPr>
        <w:t>………………………………………………………页码</w:t>
      </w:r>
    </w:p>
    <w:p w14:paraId="23C32D74">
      <w:pPr>
        <w:spacing w:line="500" w:lineRule="exact"/>
        <w:ind w:firstLine="480"/>
        <w:rPr>
          <w:rFonts w:hint="eastAsia" w:ascii="宋体" w:hAnsi="宋体"/>
        </w:rPr>
      </w:pPr>
      <w:r>
        <w:rPr>
          <w:rFonts w:ascii="宋体" w:hAnsi="宋体"/>
        </w:rPr>
        <w:t>1</w:t>
      </w:r>
      <w:r>
        <w:rPr>
          <w:rFonts w:hint="eastAsia" w:ascii="宋体" w:hAnsi="宋体"/>
        </w:rPr>
        <w:t>5、供应商类似业绩证明材料………………………………………………页码</w:t>
      </w:r>
    </w:p>
    <w:p w14:paraId="571D465E">
      <w:pPr>
        <w:spacing w:line="500" w:lineRule="exact"/>
        <w:ind w:firstLine="480"/>
        <w:rPr>
          <w:rFonts w:hint="eastAsia" w:ascii="宋体" w:hAnsi="宋体"/>
        </w:rPr>
      </w:pPr>
      <w:r>
        <w:rPr>
          <w:rFonts w:ascii="宋体" w:hAnsi="宋体"/>
        </w:rPr>
        <w:t>1</w:t>
      </w:r>
      <w:r>
        <w:rPr>
          <w:rFonts w:hint="eastAsia" w:ascii="宋体" w:hAnsi="宋体"/>
        </w:rPr>
        <w:t>6、中小企业声明函（货物）………………………………………………页码</w:t>
      </w:r>
    </w:p>
    <w:p w14:paraId="6266375B">
      <w:pPr>
        <w:spacing w:line="500" w:lineRule="exact"/>
        <w:ind w:firstLine="480"/>
        <w:rPr>
          <w:rFonts w:hint="eastAsia" w:ascii="宋体" w:hAnsi="宋体"/>
        </w:rPr>
      </w:pPr>
      <w:r>
        <w:rPr>
          <w:rFonts w:ascii="宋体" w:hAnsi="宋体"/>
        </w:rPr>
        <w:t>1</w:t>
      </w:r>
      <w:r>
        <w:rPr>
          <w:rFonts w:hint="eastAsia" w:ascii="宋体" w:hAnsi="宋体"/>
        </w:rPr>
        <w:t>7、残疾人福利性单位声明函………………………………………………页码</w:t>
      </w:r>
    </w:p>
    <w:p w14:paraId="2F5241B0">
      <w:pPr>
        <w:spacing w:line="500" w:lineRule="exact"/>
        <w:ind w:firstLine="480"/>
        <w:rPr>
          <w:rFonts w:hint="eastAsia" w:ascii="宋体" w:hAnsi="宋体"/>
        </w:rPr>
      </w:pPr>
      <w:r>
        <w:rPr>
          <w:rFonts w:ascii="宋体" w:hAnsi="宋体"/>
        </w:rPr>
        <w:t>18</w:t>
      </w:r>
      <w:r>
        <w:rPr>
          <w:rFonts w:hint="eastAsia" w:ascii="宋体" w:hAnsi="宋体"/>
        </w:rPr>
        <w:t>、供应商认为在其他方面有必要说明的事项……………………………页码</w:t>
      </w:r>
    </w:p>
    <w:bookmarkEnd w:id="194"/>
    <w:bookmarkEnd w:id="195"/>
    <w:p w14:paraId="3C8E9E68">
      <w:pPr>
        <w:ind w:firstLine="480"/>
        <w:rPr>
          <w:rFonts w:hint="eastAsia"/>
        </w:rPr>
      </w:pPr>
      <w:bookmarkStart w:id="199" w:name="_Toc531187998"/>
      <w:bookmarkStart w:id="200" w:name="_Toc376936768"/>
      <w:bookmarkStart w:id="201" w:name="_Toc325726037"/>
    </w:p>
    <w:p w14:paraId="4740C067">
      <w:pPr>
        <w:ind w:firstLine="480"/>
        <w:rPr>
          <w:rFonts w:hint="eastAsia"/>
        </w:rPr>
      </w:pPr>
    </w:p>
    <w:p w14:paraId="14D98DAE">
      <w:pPr>
        <w:ind w:firstLine="480"/>
        <w:rPr>
          <w:rFonts w:hint="eastAsia"/>
        </w:rPr>
      </w:pPr>
    </w:p>
    <w:p w14:paraId="136DAC16">
      <w:pPr>
        <w:ind w:firstLine="480"/>
        <w:rPr>
          <w:rFonts w:hint="eastAsia"/>
        </w:rPr>
      </w:pPr>
    </w:p>
    <w:p w14:paraId="1D709C13">
      <w:pPr>
        <w:ind w:firstLine="480"/>
        <w:rPr>
          <w:rFonts w:hint="eastAsia"/>
        </w:rPr>
      </w:pPr>
    </w:p>
    <w:p w14:paraId="47A09D87">
      <w:pPr>
        <w:ind w:firstLine="480"/>
        <w:rPr>
          <w:rFonts w:hint="eastAsia"/>
        </w:rPr>
      </w:pPr>
    </w:p>
    <w:p w14:paraId="190E26B5">
      <w:pPr>
        <w:ind w:firstLine="480"/>
        <w:rPr>
          <w:rFonts w:hint="eastAsia"/>
        </w:rPr>
      </w:pPr>
    </w:p>
    <w:p w14:paraId="1BA11763">
      <w:pPr>
        <w:ind w:firstLine="480"/>
        <w:rPr>
          <w:rFonts w:hint="eastAsia"/>
        </w:rPr>
      </w:pPr>
    </w:p>
    <w:p w14:paraId="689C5C9D">
      <w:pPr>
        <w:pStyle w:val="3"/>
        <w:ind w:firstLine="0" w:firstLineChars="0"/>
        <w:jc w:val="left"/>
        <w:rPr>
          <w:rFonts w:hint="eastAsia" w:hAnsi="宋体"/>
          <w:szCs w:val="28"/>
        </w:rPr>
      </w:pPr>
      <w:bookmarkStart w:id="202" w:name="_Toc520"/>
      <w:r>
        <w:rPr>
          <w:rFonts w:hint="eastAsia" w:hAnsi="宋体"/>
          <w:szCs w:val="28"/>
        </w:rPr>
        <w:t>1：磋商函</w:t>
      </w:r>
      <w:bookmarkEnd w:id="199"/>
      <w:bookmarkEnd w:id="200"/>
      <w:bookmarkEnd w:id="201"/>
      <w:bookmarkEnd w:id="202"/>
    </w:p>
    <w:p w14:paraId="031F9FD9">
      <w:pPr>
        <w:ind w:firstLine="3813" w:firstLineChars="1055"/>
        <w:rPr>
          <w:rFonts w:hint="eastAsia" w:ascii="宋体" w:hAnsi="宋体"/>
          <w:b/>
          <w:sz w:val="36"/>
          <w:szCs w:val="36"/>
        </w:rPr>
      </w:pPr>
    </w:p>
    <w:p w14:paraId="287A4404">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磋商函</w:t>
      </w:r>
    </w:p>
    <w:p w14:paraId="3AD02602">
      <w:pPr>
        <w:adjustRightInd w:val="0"/>
        <w:ind w:firstLine="0" w:firstLineChars="0"/>
        <w:textAlignment w:val="baseline"/>
        <w:rPr>
          <w:rFonts w:hint="eastAsia" w:ascii="宋体" w:hAnsi="宋体"/>
          <w:b/>
        </w:rPr>
      </w:pPr>
    </w:p>
    <w:p w14:paraId="35970810">
      <w:pPr>
        <w:adjustRightInd w:val="0"/>
        <w:ind w:firstLine="0" w:firstLineChars="0"/>
        <w:textAlignment w:val="baseline"/>
        <w:rPr>
          <w:rFonts w:hint="eastAsia" w:ascii="宋体" w:hAnsi="宋体"/>
          <w:b/>
        </w:rPr>
      </w:pPr>
      <w:r>
        <w:rPr>
          <w:rFonts w:hint="eastAsia" w:ascii="宋体" w:hAnsi="宋体"/>
          <w:b/>
        </w:rPr>
        <w:t>致：青海鼎铭全过程工程咨询有限公司</w:t>
      </w:r>
    </w:p>
    <w:p w14:paraId="49D07597">
      <w:pPr>
        <w:adjustRightInd w:val="0"/>
        <w:ind w:firstLine="480"/>
        <w:textAlignment w:val="baseline"/>
        <w:rPr>
          <w:rFonts w:hint="eastAsia" w:ascii="宋体" w:hAnsi="宋体"/>
        </w:rPr>
      </w:pPr>
    </w:p>
    <w:p w14:paraId="668E0B8C">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rPr>
        <w:t>（项目名称）</w:t>
      </w:r>
      <w:r>
        <w:rPr>
          <w:rFonts w:hint="eastAsia" w:ascii="宋体" w:hAnsi="宋体"/>
        </w:rPr>
        <w:t xml:space="preserve">磋商文件，经研究，法定代表人（姓名、职务）正式授权（委托代理人姓名、职务）代表供应商（供应商名称、地址）提交磋商响应文件。    </w:t>
      </w:r>
    </w:p>
    <w:p w14:paraId="37445F45">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1009FAB6">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063B001D">
      <w:pPr>
        <w:adjustRightInd w:val="0"/>
        <w:ind w:firstLine="424" w:firstLineChars="177"/>
        <w:textAlignment w:val="baseline"/>
        <w:rPr>
          <w:rFonts w:hint="eastAsia" w:ascii="宋体" w:hAnsi="宋体"/>
        </w:rPr>
      </w:pPr>
      <w:r>
        <w:rPr>
          <w:rFonts w:hint="eastAsia" w:ascii="宋体" w:hAnsi="宋体"/>
        </w:rPr>
        <w:t>2、磋商有效期自开标之日起</w:t>
      </w:r>
      <w:r>
        <w:rPr>
          <w:rFonts w:hint="eastAsia" w:ascii="宋体" w:hAnsi="宋体"/>
          <w:u w:val="single"/>
          <w:lang w:val="en-US" w:eastAsia="zh-CN"/>
        </w:rPr>
        <w:t xml:space="preserve">     </w:t>
      </w:r>
      <w:r>
        <w:rPr>
          <w:rFonts w:hint="eastAsia" w:ascii="宋体" w:hAnsi="宋体"/>
        </w:rPr>
        <w:t>天内有效。如果在规定的磋商时间后，我方在磋商有效期内撤回投标或成交后不签约的，磋商保证金将被贵方没收。</w:t>
      </w:r>
    </w:p>
    <w:p w14:paraId="16606F1D">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055B4ADE">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233DE4AF">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2F7AC9DA">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26348945">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468D8BCB">
      <w:pPr>
        <w:adjustRightInd w:val="0"/>
        <w:ind w:firstLine="480"/>
        <w:textAlignment w:val="baseline"/>
        <w:rPr>
          <w:rFonts w:hint="eastAsia" w:ascii="宋体" w:hAnsi="宋体"/>
        </w:rPr>
      </w:pPr>
    </w:p>
    <w:p w14:paraId="7CFA96FD">
      <w:pPr>
        <w:ind w:firstLine="480"/>
        <w:jc w:val="center"/>
        <w:rPr>
          <w:rFonts w:hint="eastAsia" w:ascii="宋体" w:hAnsi="宋体"/>
        </w:rPr>
      </w:pPr>
    </w:p>
    <w:p w14:paraId="44849830">
      <w:pPr>
        <w:ind w:firstLine="480"/>
        <w:jc w:val="center"/>
        <w:rPr>
          <w:rFonts w:hint="eastAsia" w:ascii="宋体" w:hAnsi="宋体"/>
        </w:rPr>
      </w:pPr>
    </w:p>
    <w:p w14:paraId="290BE692">
      <w:pPr>
        <w:ind w:firstLine="560"/>
        <w:jc w:val="center"/>
        <w:rPr>
          <w:rFonts w:hint="eastAsia" w:ascii="宋体" w:hAnsi="宋体"/>
          <w:sz w:val="28"/>
          <w:szCs w:val="28"/>
        </w:rPr>
      </w:pPr>
    </w:p>
    <w:p w14:paraId="7E00B52F">
      <w:pPr>
        <w:adjustRightInd w:val="0"/>
        <w:ind w:firstLine="560"/>
        <w:textAlignment w:val="baseline"/>
        <w:rPr>
          <w:rFonts w:hint="eastAsia" w:ascii="宋体" w:hAnsi="宋体"/>
          <w:sz w:val="28"/>
          <w:szCs w:val="28"/>
        </w:rPr>
      </w:pPr>
    </w:p>
    <w:p w14:paraId="1B5DE69E">
      <w:pPr>
        <w:adjustRightInd w:val="0"/>
        <w:ind w:firstLine="560"/>
        <w:textAlignment w:val="baseline"/>
        <w:rPr>
          <w:rFonts w:hint="eastAsia" w:ascii="宋体" w:hAnsi="宋体"/>
          <w:sz w:val="28"/>
          <w:szCs w:val="28"/>
        </w:rPr>
      </w:pPr>
    </w:p>
    <w:p w14:paraId="18DDE848">
      <w:pPr>
        <w:adjustRightInd w:val="0"/>
        <w:ind w:firstLine="560"/>
        <w:textAlignment w:val="baseline"/>
        <w:rPr>
          <w:rFonts w:hint="eastAsia" w:ascii="宋体" w:hAnsi="宋体"/>
          <w:sz w:val="28"/>
          <w:szCs w:val="28"/>
        </w:rPr>
      </w:pPr>
    </w:p>
    <w:p w14:paraId="3F99189C">
      <w:pPr>
        <w:ind w:firstLine="482"/>
        <w:jc w:val="center"/>
        <w:rPr>
          <w:rFonts w:hint="eastAsia" w:ascii="宋体" w:hAnsi="宋体"/>
          <w:b/>
        </w:rPr>
      </w:pPr>
    </w:p>
    <w:p w14:paraId="30249C9C">
      <w:pPr>
        <w:ind w:firstLine="482"/>
        <w:jc w:val="center"/>
        <w:rPr>
          <w:rFonts w:hint="eastAsia" w:ascii="宋体" w:hAnsi="宋体"/>
          <w:b/>
        </w:rPr>
      </w:pPr>
      <w:r>
        <w:rPr>
          <w:rFonts w:hint="eastAsia" w:ascii="宋体" w:hAnsi="宋体"/>
          <w:b/>
        </w:rPr>
        <w:t xml:space="preserve">            供应商：</w:t>
      </w:r>
      <w:r>
        <w:rPr>
          <w:rFonts w:hint="eastAsia" w:ascii="宋体" w:hAnsi="宋体" w:cs="宋体"/>
          <w:kern w:val="0"/>
          <w:u w:val="single"/>
        </w:rPr>
        <w:t xml:space="preserve">              </w:t>
      </w:r>
      <w:r>
        <w:rPr>
          <w:rFonts w:hint="eastAsia" w:ascii="宋体" w:hAnsi="宋体"/>
          <w:b/>
        </w:rPr>
        <w:t>（公章）</w:t>
      </w:r>
    </w:p>
    <w:p w14:paraId="01D65F7B">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w:t>
      </w:r>
      <w:r>
        <w:rPr>
          <w:rFonts w:ascii="宋体" w:hAnsi="宋体"/>
          <w:b/>
        </w:rPr>
        <w:t>盖章</w:t>
      </w:r>
      <w:r>
        <w:rPr>
          <w:rFonts w:hint="eastAsia" w:ascii="宋体" w:hAnsi="宋体"/>
          <w:b/>
        </w:rPr>
        <w:t>）</w:t>
      </w:r>
    </w:p>
    <w:p w14:paraId="2D0736F4">
      <w:pPr>
        <w:ind w:firstLine="480"/>
        <w:jc w:val="center"/>
        <w:rPr>
          <w:rFonts w:hint="eastAsia" w:ascii="宋体" w:hAnsi="宋体"/>
          <w:b/>
        </w:rPr>
      </w:pPr>
      <w:r>
        <w:rPr>
          <w:rFonts w:hint="eastAsia" w:ascii="宋体" w:hAnsi="宋体"/>
        </w:rPr>
        <w:t xml:space="preserve">              </w:t>
      </w:r>
      <w:r>
        <w:rPr>
          <w:rFonts w:hint="eastAsia" w:ascii="宋体" w:hAnsi="宋体"/>
          <w:b/>
        </w:rPr>
        <w:t xml:space="preserve"> 年   月  日</w:t>
      </w:r>
    </w:p>
    <w:p w14:paraId="680423DF">
      <w:pPr>
        <w:ind w:firstLine="482"/>
        <w:jc w:val="center"/>
        <w:rPr>
          <w:rFonts w:hint="eastAsia" w:ascii="宋体" w:hAnsi="宋体"/>
          <w:b/>
        </w:rPr>
      </w:pPr>
    </w:p>
    <w:p w14:paraId="56F25C71">
      <w:pPr>
        <w:ind w:firstLine="482"/>
        <w:jc w:val="center"/>
        <w:rPr>
          <w:rFonts w:hint="eastAsia" w:ascii="宋体" w:hAnsi="宋体"/>
          <w:b/>
        </w:rPr>
      </w:pPr>
    </w:p>
    <w:p w14:paraId="450A5130">
      <w:pPr>
        <w:widowControl/>
        <w:snapToGrid w:val="0"/>
        <w:spacing w:line="360" w:lineRule="auto"/>
        <w:ind w:firstLine="0" w:firstLineChars="0"/>
        <w:outlineLvl w:val="1"/>
        <w:rPr>
          <w:rFonts w:ascii="宋体" w:hAnsi="宋体"/>
          <w:b/>
          <w:sz w:val="28"/>
          <w:szCs w:val="28"/>
        </w:rPr>
      </w:pPr>
      <w:bookmarkStart w:id="203" w:name="_Toc13581"/>
      <w:bookmarkStart w:id="204" w:name="_Toc531187999"/>
      <w:bookmarkStart w:id="205" w:name="_Toc325726043"/>
      <w:bookmarkStart w:id="206" w:name="_Toc376936774"/>
      <w:bookmarkStart w:id="207" w:name="_Toc376936773"/>
      <w:bookmarkStart w:id="208" w:name="_Toc325726042"/>
      <w:r>
        <w:rPr>
          <w:rFonts w:hint="eastAsia" w:ascii="宋体" w:hAnsi="宋体"/>
          <w:b/>
          <w:sz w:val="28"/>
          <w:szCs w:val="28"/>
        </w:rPr>
        <w:t>2：法定代表人证明书</w:t>
      </w:r>
      <w:bookmarkEnd w:id="203"/>
      <w:bookmarkEnd w:id="204"/>
      <w:bookmarkEnd w:id="205"/>
      <w:bookmarkEnd w:id="206"/>
    </w:p>
    <w:p w14:paraId="3BF1C7F3">
      <w:pPr>
        <w:ind w:firstLine="723"/>
        <w:jc w:val="center"/>
        <w:rPr>
          <w:rFonts w:hint="eastAsia" w:ascii="宋体" w:hAnsi="宋体"/>
          <w:b/>
          <w:bCs/>
          <w:sz w:val="36"/>
          <w:szCs w:val="36"/>
        </w:rPr>
      </w:pPr>
    </w:p>
    <w:p w14:paraId="38C386B0">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法定代表人证明书</w:t>
      </w:r>
    </w:p>
    <w:p w14:paraId="59948E2D">
      <w:pPr>
        <w:ind w:firstLine="0" w:firstLineChars="0"/>
        <w:rPr>
          <w:rFonts w:hint="eastAsia" w:ascii="宋体" w:hAnsi="宋体"/>
          <w:b/>
          <w:bCs/>
        </w:rPr>
      </w:pPr>
    </w:p>
    <w:p w14:paraId="281B61BD">
      <w:pPr>
        <w:spacing w:before="326" w:beforeLines="100"/>
        <w:ind w:firstLine="0" w:firstLineChars="0"/>
        <w:rPr>
          <w:rFonts w:hint="eastAsia" w:ascii="宋体" w:hAnsi="宋体"/>
          <w:b/>
          <w:bCs/>
        </w:rPr>
      </w:pPr>
      <w:r>
        <w:rPr>
          <w:rFonts w:hint="eastAsia" w:ascii="宋体" w:hAnsi="宋体"/>
          <w:b/>
          <w:bCs/>
        </w:rPr>
        <w:t>致：</w:t>
      </w:r>
      <w:r>
        <w:rPr>
          <w:rFonts w:hint="eastAsia" w:ascii="宋体" w:hAnsi="宋体"/>
          <w:b/>
        </w:rPr>
        <w:t>青海鼎铭全过程工程咨询有限公司</w:t>
      </w:r>
    </w:p>
    <w:p w14:paraId="03E12DD8">
      <w:pPr>
        <w:autoSpaceDE w:val="0"/>
        <w:autoSpaceDN w:val="0"/>
        <w:adjustRightInd w:val="0"/>
        <w:ind w:firstLine="480"/>
        <w:jc w:val="left"/>
        <w:rPr>
          <w:rFonts w:hint="eastAsia" w:ascii="宋体" w:hAnsi="宋体" w:cs="宋体"/>
          <w:kern w:val="0"/>
        </w:rPr>
      </w:pPr>
    </w:p>
    <w:p w14:paraId="595EC2CE">
      <w:pPr>
        <w:autoSpaceDE w:val="0"/>
        <w:autoSpaceDN w:val="0"/>
        <w:adjustRightInd w:val="0"/>
        <w:spacing w:before="163" w:beforeLines="50"/>
        <w:ind w:firstLine="480"/>
        <w:jc w:val="left"/>
        <w:rPr>
          <w:rFonts w:hint="eastAsia" w:ascii="宋体" w:hAnsi="宋体"/>
        </w:rPr>
      </w:pPr>
      <w:r>
        <w:rPr>
          <w:rFonts w:hint="eastAsia" w:ascii="宋体" w:hAnsi="宋体"/>
        </w:rPr>
        <w:t xml:space="preserve"> </w:t>
      </w:r>
      <w:r>
        <w:rPr>
          <w:rFonts w:hint="eastAsia" w:ascii="宋体" w:hAnsi="宋体"/>
          <w:u w:val="single"/>
        </w:rPr>
        <w:t xml:space="preserve"> （法定代表人姓名）  </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6C7C2C65">
      <w:pPr>
        <w:autoSpaceDE w:val="0"/>
        <w:autoSpaceDN w:val="0"/>
        <w:adjustRightInd w:val="0"/>
        <w:ind w:firstLine="480"/>
        <w:jc w:val="left"/>
        <w:rPr>
          <w:rFonts w:hint="eastAsia" w:ascii="宋体" w:hAnsi="宋体"/>
        </w:rPr>
      </w:pPr>
    </w:p>
    <w:p w14:paraId="544FE26B">
      <w:pPr>
        <w:autoSpaceDE w:val="0"/>
        <w:autoSpaceDN w:val="0"/>
        <w:adjustRightInd w:val="0"/>
        <w:spacing w:before="163" w:beforeLines="50"/>
        <w:ind w:firstLine="480"/>
        <w:jc w:val="left"/>
        <w:rPr>
          <w:rFonts w:hint="eastAsia" w:ascii="宋体" w:hAnsi="宋体" w:cs="宋体"/>
          <w:kern w:val="0"/>
        </w:rPr>
      </w:pPr>
      <w:r>
        <w:rPr>
          <w:rFonts w:hint="eastAsia" w:ascii="宋体" w:hAnsi="宋体"/>
        </w:rPr>
        <w:t>法定代表人基本情况：</w:t>
      </w:r>
    </w:p>
    <w:p w14:paraId="7FDE3BE8">
      <w:pPr>
        <w:autoSpaceDE w:val="0"/>
        <w:autoSpaceDN w:val="0"/>
        <w:adjustRightInd w:val="0"/>
        <w:spacing w:before="163" w:beforeLines="5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75E0C3C0">
      <w:pPr>
        <w:autoSpaceDE w:val="0"/>
        <w:autoSpaceDN w:val="0"/>
        <w:adjustRightInd w:val="0"/>
        <w:spacing w:before="163" w:beforeLines="5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6298CC17">
      <w:pPr>
        <w:autoSpaceDE w:val="0"/>
        <w:autoSpaceDN w:val="0"/>
        <w:adjustRightInd w:val="0"/>
        <w:spacing w:before="163" w:beforeLines="5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35B2495E">
      <w:pPr>
        <w:autoSpaceDE w:val="0"/>
        <w:autoSpaceDN w:val="0"/>
        <w:adjustRightInd w:val="0"/>
        <w:spacing w:before="163" w:beforeLines="5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753D80D4">
      <w:pPr>
        <w:autoSpaceDE w:val="0"/>
        <w:autoSpaceDN w:val="0"/>
        <w:adjustRightInd w:val="0"/>
        <w:ind w:firstLine="480"/>
        <w:jc w:val="left"/>
        <w:rPr>
          <w:rFonts w:hint="eastAsia" w:ascii="宋体" w:hAnsi="宋体" w:cs="宋体"/>
          <w:kern w:val="0"/>
        </w:rPr>
      </w:pPr>
    </w:p>
    <w:p w14:paraId="72261073">
      <w:pPr>
        <w:autoSpaceDE w:val="0"/>
        <w:autoSpaceDN w:val="0"/>
        <w:adjustRightInd w:val="0"/>
        <w:ind w:firstLine="480"/>
        <w:jc w:val="left"/>
        <w:rPr>
          <w:rFonts w:hint="eastAsia" w:ascii="宋体" w:hAnsi="宋体" w:cs="宋体"/>
          <w:kern w:val="0"/>
        </w:rPr>
      </w:pPr>
    </w:p>
    <w:p w14:paraId="24E0303E">
      <w:pPr>
        <w:autoSpaceDE w:val="0"/>
        <w:autoSpaceDN w:val="0"/>
        <w:adjustRightInd w:val="0"/>
        <w:ind w:firstLine="480"/>
        <w:jc w:val="left"/>
        <w:rPr>
          <w:rFonts w:hint="eastAsia" w:ascii="宋体" w:hAnsi="宋体" w:cs="宋体"/>
          <w:kern w:val="0"/>
        </w:rPr>
      </w:pPr>
    </w:p>
    <w:p w14:paraId="35BB0D51">
      <w:pPr>
        <w:autoSpaceDE w:val="0"/>
        <w:autoSpaceDN w:val="0"/>
        <w:adjustRightInd w:val="0"/>
        <w:ind w:firstLine="480"/>
        <w:jc w:val="left"/>
        <w:rPr>
          <w:rFonts w:hint="eastAsia" w:ascii="宋体" w:hAnsi="宋体" w:cs="宋体"/>
          <w:kern w:val="0"/>
        </w:rPr>
      </w:pPr>
    </w:p>
    <w:p w14:paraId="7EB9EB0A">
      <w:pPr>
        <w:autoSpaceDE w:val="0"/>
        <w:autoSpaceDN w:val="0"/>
        <w:adjustRightInd w:val="0"/>
        <w:ind w:firstLine="480"/>
        <w:jc w:val="left"/>
        <w:rPr>
          <w:rFonts w:hint="eastAsia" w:ascii="宋体" w:hAnsi="宋体" w:cs="宋体"/>
          <w:kern w:val="0"/>
        </w:rPr>
      </w:pPr>
    </w:p>
    <w:p w14:paraId="2D1F5864">
      <w:pPr>
        <w:autoSpaceDE w:val="0"/>
        <w:autoSpaceDN w:val="0"/>
        <w:adjustRightInd w:val="0"/>
        <w:ind w:firstLine="480"/>
        <w:jc w:val="left"/>
        <w:rPr>
          <w:rFonts w:hint="eastAsia" w:ascii="宋体" w:hAnsi="宋体" w:cs="宋体"/>
          <w:kern w:val="0"/>
        </w:rPr>
      </w:pPr>
    </w:p>
    <w:p w14:paraId="255E4DF9">
      <w:pPr>
        <w:autoSpaceDE w:val="0"/>
        <w:autoSpaceDN w:val="0"/>
        <w:adjustRightInd w:val="0"/>
        <w:ind w:firstLine="480"/>
        <w:jc w:val="left"/>
        <w:rPr>
          <w:rFonts w:hint="eastAsia" w:ascii="宋体" w:hAnsi="宋体" w:cs="宋体"/>
          <w:kern w:val="0"/>
        </w:rPr>
      </w:pPr>
    </w:p>
    <w:p w14:paraId="545368CA">
      <w:pPr>
        <w:autoSpaceDE w:val="0"/>
        <w:autoSpaceDN w:val="0"/>
        <w:adjustRightInd w:val="0"/>
        <w:ind w:firstLine="0" w:firstLineChars="0"/>
        <w:jc w:val="left"/>
        <w:rPr>
          <w:rFonts w:hint="eastAsia" w:ascii="宋体" w:hAnsi="宋体" w:cs="宋体"/>
          <w:kern w:val="0"/>
        </w:rPr>
      </w:pPr>
    </w:p>
    <w:p w14:paraId="728BDE06">
      <w:pPr>
        <w:autoSpaceDE w:val="0"/>
        <w:autoSpaceDN w:val="0"/>
        <w:adjustRightInd w:val="0"/>
        <w:ind w:firstLine="0" w:firstLineChars="0"/>
        <w:jc w:val="left"/>
        <w:rPr>
          <w:rFonts w:hint="eastAsia" w:ascii="宋体" w:hAnsi="宋体" w:cs="宋体"/>
          <w:kern w:val="0"/>
        </w:rPr>
      </w:pPr>
    </w:p>
    <w:p w14:paraId="0FE81425">
      <w:pPr>
        <w:ind w:firstLine="4096" w:firstLineChars="1700"/>
        <w:rPr>
          <w:rFonts w:ascii="宋体" w:hAnsi="宋体"/>
          <w:b/>
        </w:rPr>
      </w:pPr>
      <w:r>
        <w:rPr>
          <w:rFonts w:hint="eastAsia" w:ascii="宋体" w:hAnsi="宋体"/>
          <w:b/>
        </w:rPr>
        <w:t>供应商：</w:t>
      </w:r>
      <w:r>
        <w:rPr>
          <w:rFonts w:hint="eastAsia" w:ascii="宋体" w:hAnsi="宋体" w:cs="宋体"/>
          <w:kern w:val="0"/>
          <w:u w:val="single"/>
        </w:rPr>
        <w:t xml:space="preserve">         </w:t>
      </w:r>
      <w:r>
        <w:rPr>
          <w:rFonts w:hint="eastAsia" w:ascii="宋体" w:hAnsi="宋体"/>
          <w:b/>
        </w:rPr>
        <w:t>（公章）</w:t>
      </w:r>
    </w:p>
    <w:p w14:paraId="7C298D0A">
      <w:pPr>
        <w:ind w:firstLine="4096" w:firstLineChars="1700"/>
        <w:rPr>
          <w:rFonts w:hint="eastAsia" w:ascii="宋体" w:hAnsi="宋体"/>
          <w:b/>
        </w:rPr>
      </w:pPr>
    </w:p>
    <w:p w14:paraId="663256A3">
      <w:pPr>
        <w:ind w:firstLine="482"/>
        <w:jc w:val="center"/>
        <w:rPr>
          <w:rFonts w:hint="eastAsia" w:ascii="宋体" w:hAnsi="宋体"/>
          <w:b/>
        </w:rPr>
      </w:pPr>
      <w:r>
        <w:rPr>
          <w:rFonts w:hint="eastAsia" w:ascii="宋体" w:hAnsi="宋体"/>
          <w:b/>
        </w:rPr>
        <w:t xml:space="preserve">               年   月   日</w:t>
      </w:r>
    </w:p>
    <w:bookmarkEnd w:id="207"/>
    <w:bookmarkEnd w:id="208"/>
    <w:p w14:paraId="42A69517">
      <w:pPr>
        <w:ind w:firstLine="0" w:firstLineChars="0"/>
        <w:rPr>
          <w:rFonts w:hint="eastAsia" w:ascii="宋体" w:hAnsi="宋体"/>
          <w:b/>
          <w:bCs/>
        </w:rPr>
      </w:pPr>
    </w:p>
    <w:p w14:paraId="21FEC3FD">
      <w:pPr>
        <w:ind w:firstLine="0" w:firstLineChars="0"/>
        <w:rPr>
          <w:rFonts w:ascii="宋体" w:hAnsi="宋体"/>
          <w:b/>
          <w:bCs/>
        </w:rPr>
      </w:pPr>
    </w:p>
    <w:p w14:paraId="78EC9ACF">
      <w:pPr>
        <w:ind w:firstLine="0" w:firstLineChars="0"/>
        <w:rPr>
          <w:rFonts w:ascii="宋体" w:hAnsi="宋体"/>
          <w:b/>
          <w:bCs/>
        </w:rPr>
      </w:pPr>
    </w:p>
    <w:p w14:paraId="31926C70">
      <w:pPr>
        <w:ind w:firstLine="0" w:firstLineChars="0"/>
        <w:rPr>
          <w:rFonts w:hint="eastAsia" w:ascii="宋体" w:hAnsi="宋体"/>
          <w:b/>
          <w:bCs/>
        </w:rPr>
      </w:pPr>
    </w:p>
    <w:p w14:paraId="482A6112">
      <w:pPr>
        <w:widowControl/>
        <w:snapToGrid w:val="0"/>
        <w:spacing w:line="360" w:lineRule="auto"/>
        <w:ind w:firstLine="0" w:firstLineChars="0"/>
        <w:outlineLvl w:val="1"/>
        <w:rPr>
          <w:rFonts w:hint="eastAsia" w:ascii="宋体" w:hAnsi="宋体"/>
          <w:b/>
          <w:sz w:val="28"/>
          <w:szCs w:val="28"/>
        </w:rPr>
      </w:pPr>
      <w:bookmarkStart w:id="209" w:name="_Toc531188000"/>
      <w:bookmarkStart w:id="210" w:name="_Toc4720"/>
      <w:r>
        <w:rPr>
          <w:rFonts w:hint="eastAsia" w:ascii="宋体" w:hAnsi="宋体"/>
          <w:b/>
          <w:sz w:val="28"/>
          <w:szCs w:val="28"/>
        </w:rPr>
        <w:t>3：法定代表人授权书</w:t>
      </w:r>
      <w:bookmarkEnd w:id="209"/>
      <w:bookmarkEnd w:id="210"/>
    </w:p>
    <w:p w14:paraId="7C246A81">
      <w:pPr>
        <w:ind w:firstLine="3813" w:firstLineChars="1055"/>
        <w:rPr>
          <w:rFonts w:hint="eastAsia" w:ascii="宋体" w:hAnsi="宋体"/>
          <w:b/>
          <w:sz w:val="36"/>
          <w:szCs w:val="36"/>
        </w:rPr>
      </w:pPr>
    </w:p>
    <w:p w14:paraId="50B7D850">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法定代表人授权书</w:t>
      </w:r>
    </w:p>
    <w:p w14:paraId="33A331EC">
      <w:pPr>
        <w:ind w:firstLine="198" w:firstLineChars="82"/>
        <w:rPr>
          <w:rFonts w:hint="eastAsia" w:ascii="宋体" w:hAnsi="宋体"/>
          <w:b/>
          <w:bCs/>
        </w:rPr>
      </w:pPr>
    </w:p>
    <w:p w14:paraId="5137D488">
      <w:pPr>
        <w:ind w:firstLine="198" w:firstLineChars="82"/>
        <w:rPr>
          <w:rFonts w:hint="eastAsia" w:ascii="宋体" w:hAnsi="宋体"/>
          <w:b/>
          <w:bCs/>
        </w:rPr>
      </w:pPr>
      <w:r>
        <w:rPr>
          <w:rFonts w:hint="eastAsia" w:ascii="宋体" w:hAnsi="宋体"/>
          <w:b/>
          <w:bCs/>
        </w:rPr>
        <w:t>致：</w:t>
      </w:r>
      <w:r>
        <w:rPr>
          <w:rFonts w:hint="eastAsia" w:ascii="宋体" w:hAnsi="宋体"/>
          <w:b/>
        </w:rPr>
        <w:t>青海鼎铭全过程工程咨询有限公司</w:t>
      </w:r>
    </w:p>
    <w:p w14:paraId="165841C4">
      <w:pPr>
        <w:ind w:firstLine="480"/>
        <w:rPr>
          <w:rFonts w:hint="eastAsia" w:ascii="宋体" w:hAnsi="宋体"/>
          <w:u w:val="single"/>
        </w:rPr>
      </w:pPr>
    </w:p>
    <w:p w14:paraId="5E5F0249">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471C15E0">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77CE1E09">
      <w:pPr>
        <w:spacing w:line="360" w:lineRule="auto"/>
        <w:ind w:firstLine="480"/>
        <w:rPr>
          <w:rFonts w:hint="eastAsia" w:ascii="宋体" w:hAnsi="宋体"/>
        </w:rPr>
      </w:pPr>
      <w:r>
        <w:rPr>
          <w:rFonts w:hint="eastAsia" w:ascii="宋体" w:hAnsi="宋体"/>
        </w:rPr>
        <w:t>我单位对被授权人的签名负全部责任。</w:t>
      </w:r>
    </w:p>
    <w:p w14:paraId="64A01142">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6F25A94F">
      <w:pPr>
        <w:ind w:firstLine="480"/>
        <w:rPr>
          <w:rFonts w:hint="eastAsia" w:ascii="宋体" w:hAnsi="宋体"/>
        </w:rPr>
      </w:pPr>
    </w:p>
    <w:p w14:paraId="16F4C00B">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75EE6989">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2E8917DD">
      <w:pPr>
        <w:ind w:firstLine="480"/>
        <w:rPr>
          <w:rFonts w:hint="eastAsia" w:ascii="宋体" w:hAnsi="宋体"/>
        </w:rPr>
      </w:pPr>
    </w:p>
    <w:p w14:paraId="32977BE9">
      <w:pPr>
        <w:ind w:firstLine="0" w:firstLineChars="0"/>
        <w:rPr>
          <w:rFonts w:hint="eastAsia" w:ascii="宋体" w:hAnsi="宋体"/>
        </w:rPr>
      </w:pPr>
    </w:p>
    <w:p w14:paraId="1C4798B7">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14:paraId="0198132E">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404FB5A6">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50758FFC">
      <w:pPr>
        <w:ind w:firstLine="480"/>
        <w:jc w:val="center"/>
        <w:rPr>
          <w:rFonts w:hint="eastAsia" w:ascii="宋体" w:hAnsi="宋体"/>
        </w:rPr>
      </w:pPr>
    </w:p>
    <w:p w14:paraId="78563191">
      <w:pPr>
        <w:ind w:firstLine="480"/>
        <w:rPr>
          <w:rFonts w:hint="eastAsia" w:ascii="宋体" w:hAnsi="宋体"/>
        </w:rPr>
      </w:pPr>
    </w:p>
    <w:p w14:paraId="2FD61DA1">
      <w:pPr>
        <w:ind w:firstLine="480"/>
        <w:rPr>
          <w:rFonts w:hint="eastAsia" w:ascii="宋体" w:hAnsi="宋体"/>
        </w:rPr>
      </w:pPr>
    </w:p>
    <w:p w14:paraId="412813BC">
      <w:pPr>
        <w:ind w:firstLine="0" w:firstLineChars="0"/>
        <w:rPr>
          <w:rFonts w:hint="eastAsia" w:ascii="宋体" w:hAnsi="宋体"/>
        </w:rPr>
      </w:pPr>
    </w:p>
    <w:p w14:paraId="19F8569B">
      <w:pPr>
        <w:ind w:firstLine="0" w:firstLineChars="0"/>
        <w:rPr>
          <w:rFonts w:hint="eastAsia" w:ascii="宋体" w:hAnsi="宋体"/>
        </w:rPr>
      </w:pPr>
    </w:p>
    <w:p w14:paraId="30C8840E">
      <w:pPr>
        <w:ind w:firstLine="4408" w:firstLineChars="1837"/>
        <w:rPr>
          <w:rFonts w:hint="eastAsia" w:ascii="宋体" w:hAnsi="宋体"/>
          <w:b/>
        </w:rPr>
      </w:pPr>
      <w:r>
        <w:rPr>
          <w:rFonts w:hint="eastAsia" w:ascii="宋体" w:hAnsi="宋体"/>
        </w:rPr>
        <w:t xml:space="preserve">  </w:t>
      </w:r>
      <w:r>
        <w:rPr>
          <w:rFonts w:hint="eastAsia" w:ascii="宋体" w:hAnsi="宋体"/>
          <w:b/>
        </w:rPr>
        <w:t>供应商：</w:t>
      </w:r>
      <w:r>
        <w:rPr>
          <w:rFonts w:hint="eastAsia" w:ascii="宋体" w:hAnsi="宋体" w:cs="宋体"/>
          <w:kern w:val="0"/>
          <w:u w:val="single"/>
        </w:rPr>
        <w:t xml:space="preserve">           </w:t>
      </w:r>
      <w:r>
        <w:rPr>
          <w:rFonts w:hint="eastAsia" w:ascii="宋体" w:hAnsi="宋体"/>
          <w:b/>
        </w:rPr>
        <w:t>（公章）</w:t>
      </w:r>
    </w:p>
    <w:p w14:paraId="521B9197">
      <w:pPr>
        <w:ind w:firstLine="4185" w:firstLineChars="1737"/>
        <w:rPr>
          <w:rFonts w:ascii="宋体" w:hAnsi="宋体"/>
          <w:b/>
        </w:rPr>
      </w:pPr>
      <w:r>
        <w:rPr>
          <w:rFonts w:hint="eastAsia" w:ascii="宋体" w:hAnsi="宋体"/>
          <w:b/>
        </w:rPr>
        <w:t xml:space="preserve">            年   月  日</w:t>
      </w:r>
    </w:p>
    <w:p w14:paraId="76904F6B">
      <w:pPr>
        <w:ind w:firstLine="4185" w:firstLineChars="1737"/>
        <w:rPr>
          <w:rFonts w:ascii="宋体" w:hAnsi="宋体"/>
          <w:b/>
        </w:rPr>
      </w:pPr>
    </w:p>
    <w:p w14:paraId="02126D64">
      <w:pPr>
        <w:ind w:firstLine="4185" w:firstLineChars="1737"/>
        <w:rPr>
          <w:rFonts w:ascii="宋体" w:hAnsi="宋体"/>
          <w:b/>
        </w:rPr>
      </w:pPr>
    </w:p>
    <w:p w14:paraId="1BD4ABB1">
      <w:pPr>
        <w:ind w:firstLine="4185" w:firstLineChars="1737"/>
        <w:rPr>
          <w:rFonts w:ascii="宋体" w:hAnsi="宋体"/>
          <w:b/>
        </w:rPr>
      </w:pPr>
    </w:p>
    <w:p w14:paraId="59A85DEF">
      <w:pPr>
        <w:ind w:firstLine="0" w:firstLineChars="0"/>
        <w:rPr>
          <w:rFonts w:hint="eastAsia" w:ascii="宋体" w:hAnsi="宋体"/>
          <w:b/>
          <w:bCs/>
          <w:sz w:val="28"/>
          <w:szCs w:val="28"/>
        </w:rPr>
      </w:pPr>
    </w:p>
    <w:p w14:paraId="36DC0B9E">
      <w:pPr>
        <w:widowControl/>
        <w:snapToGrid w:val="0"/>
        <w:spacing w:line="360" w:lineRule="auto"/>
        <w:ind w:firstLine="0" w:firstLineChars="0"/>
        <w:outlineLvl w:val="1"/>
        <w:rPr>
          <w:rFonts w:hint="eastAsia" w:ascii="宋体" w:hAnsi="宋体"/>
          <w:b/>
          <w:sz w:val="28"/>
          <w:szCs w:val="28"/>
        </w:rPr>
      </w:pPr>
      <w:bookmarkStart w:id="211" w:name="_Toc531188001"/>
      <w:bookmarkStart w:id="212" w:name="_Toc28963"/>
      <w:r>
        <w:rPr>
          <w:rFonts w:hint="eastAsia" w:ascii="宋体" w:hAnsi="宋体"/>
          <w:b/>
          <w:sz w:val="28"/>
          <w:szCs w:val="28"/>
        </w:rPr>
        <w:t>4：供应商承诺函</w:t>
      </w:r>
      <w:bookmarkEnd w:id="211"/>
      <w:bookmarkEnd w:id="212"/>
    </w:p>
    <w:p w14:paraId="0C05DF6F">
      <w:pPr>
        <w:ind w:firstLine="723"/>
        <w:jc w:val="center"/>
        <w:rPr>
          <w:rFonts w:hint="eastAsia" w:ascii="宋体" w:hAnsi="宋体"/>
          <w:b/>
          <w:bCs/>
          <w:sz w:val="36"/>
          <w:szCs w:val="36"/>
        </w:rPr>
      </w:pPr>
    </w:p>
    <w:p w14:paraId="02D95FD2">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供应商承诺函</w:t>
      </w:r>
    </w:p>
    <w:p w14:paraId="2C3F8D0A">
      <w:pPr>
        <w:ind w:firstLine="0" w:firstLineChars="0"/>
        <w:rPr>
          <w:rFonts w:hint="eastAsia" w:ascii="宋体" w:hAnsi="宋体"/>
          <w:b/>
          <w:bCs/>
        </w:rPr>
      </w:pPr>
    </w:p>
    <w:p w14:paraId="4F65EDF7">
      <w:pPr>
        <w:ind w:firstLine="0" w:firstLineChars="0"/>
        <w:rPr>
          <w:rFonts w:hint="eastAsia" w:ascii="宋体" w:hAnsi="宋体"/>
          <w:b/>
          <w:bCs/>
        </w:rPr>
      </w:pPr>
      <w:r>
        <w:rPr>
          <w:rFonts w:hint="eastAsia" w:ascii="宋体" w:hAnsi="宋体"/>
          <w:b/>
          <w:bCs/>
        </w:rPr>
        <w:t>致：</w:t>
      </w:r>
      <w:r>
        <w:rPr>
          <w:rFonts w:hint="eastAsia" w:ascii="宋体" w:hAnsi="宋体"/>
          <w:b/>
        </w:rPr>
        <w:t>青海鼎铭全过程工程咨询有限公司</w:t>
      </w:r>
    </w:p>
    <w:p w14:paraId="403D464E">
      <w:pPr>
        <w:spacing w:before="163" w:beforeLines="50" w:line="440" w:lineRule="exact"/>
        <w:ind w:firstLine="480"/>
        <w:rPr>
          <w:rFonts w:hint="eastAsia" w:ascii="宋体" w:hAnsi="宋体"/>
        </w:rPr>
      </w:pPr>
      <w:r>
        <w:rPr>
          <w:rFonts w:hint="eastAsia" w:ascii="宋体" w:hAnsi="宋体"/>
        </w:rPr>
        <w:t>关于贵方202</w:t>
      </w:r>
      <w:r>
        <w:rPr>
          <w:rFonts w:hint="eastAsia" w:ascii="宋体" w:hAnsi="宋体"/>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cs="宋体"/>
          <w:color w:val="000000"/>
          <w:kern w:val="0"/>
          <w:u w:val="single"/>
          <w:lang w:val="zh-CN"/>
        </w:rPr>
        <w:t xml:space="preserve">          (项目名称)</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4720A42D">
      <w:pPr>
        <w:spacing w:line="440" w:lineRule="exact"/>
        <w:ind w:firstLine="480"/>
        <w:rPr>
          <w:rFonts w:hint="eastAsia" w:ascii="宋体" w:hAnsi="宋体"/>
        </w:rPr>
      </w:pPr>
      <w:r>
        <w:rPr>
          <w:rFonts w:hint="eastAsia" w:ascii="宋体" w:hAnsi="宋体"/>
        </w:rPr>
        <w:t xml:space="preserve">  1、完全理解和接受磋商文件的一切规定和要求；</w:t>
      </w:r>
    </w:p>
    <w:p w14:paraId="787F8F57">
      <w:pPr>
        <w:spacing w:line="440" w:lineRule="exact"/>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6353870">
      <w:pPr>
        <w:spacing w:line="440" w:lineRule="exact"/>
        <w:ind w:firstLine="600" w:firstLineChars="25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7D12F404">
      <w:pPr>
        <w:spacing w:line="440" w:lineRule="exact"/>
        <w:ind w:firstLine="600" w:firstLineChars="250"/>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2CD656A8">
      <w:pPr>
        <w:spacing w:line="440" w:lineRule="exact"/>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05C4D6F9">
      <w:pPr>
        <w:spacing w:line="440" w:lineRule="exact"/>
        <w:ind w:firstLine="480"/>
        <w:rPr>
          <w:rFonts w:hint="eastAsia" w:ascii="宋体" w:hAnsi="宋体"/>
        </w:rPr>
      </w:pPr>
      <w:r>
        <w:rPr>
          <w:rFonts w:hint="eastAsia" w:ascii="宋体" w:hAnsi="宋体"/>
        </w:rPr>
        <w:t xml:space="preserve"> 6、若成交，本承诺将成为合同不可分割的一部分，与合同具有同等的法律效力。</w:t>
      </w:r>
    </w:p>
    <w:p w14:paraId="6614C418">
      <w:pPr>
        <w:ind w:firstLine="480"/>
        <w:rPr>
          <w:rFonts w:hint="eastAsia" w:ascii="宋体" w:hAnsi="宋体"/>
        </w:rPr>
      </w:pPr>
    </w:p>
    <w:p w14:paraId="468E2507">
      <w:pPr>
        <w:ind w:firstLine="480"/>
        <w:rPr>
          <w:rFonts w:hint="eastAsia" w:ascii="宋体" w:hAnsi="宋体"/>
        </w:rPr>
      </w:pPr>
    </w:p>
    <w:p w14:paraId="7B17BE25">
      <w:pPr>
        <w:ind w:firstLine="480"/>
        <w:rPr>
          <w:rFonts w:ascii="宋体" w:hAnsi="宋体"/>
        </w:rPr>
      </w:pPr>
    </w:p>
    <w:p w14:paraId="41FFBD5F">
      <w:pPr>
        <w:ind w:firstLine="480"/>
        <w:rPr>
          <w:rFonts w:hint="eastAsia" w:ascii="宋体" w:hAnsi="宋体"/>
        </w:rPr>
      </w:pPr>
    </w:p>
    <w:p w14:paraId="55BAA2EA">
      <w:pPr>
        <w:ind w:firstLine="3814" w:firstLineChars="1583"/>
        <w:rPr>
          <w:rFonts w:hint="eastAsia" w:ascii="宋体" w:hAnsi="宋体"/>
          <w:b/>
        </w:rPr>
      </w:pPr>
      <w:r>
        <w:rPr>
          <w:rFonts w:hint="eastAsia" w:ascii="宋体" w:hAnsi="宋体"/>
          <w:b/>
        </w:rPr>
        <w:t>供应商：</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u w:val="single"/>
        </w:rPr>
        <w:t xml:space="preserve">   </w:t>
      </w:r>
      <w:r>
        <w:rPr>
          <w:rFonts w:hint="eastAsia" w:ascii="宋体" w:hAnsi="宋体"/>
          <w:b/>
        </w:rPr>
        <w:t>（公章）</w:t>
      </w:r>
    </w:p>
    <w:p w14:paraId="00E07102">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w:t>
      </w:r>
      <w:r>
        <w:rPr>
          <w:rFonts w:ascii="宋体" w:hAnsi="宋体"/>
          <w:b/>
        </w:rPr>
        <w:t>盖章</w:t>
      </w:r>
      <w:r>
        <w:rPr>
          <w:rFonts w:hint="eastAsia" w:ascii="宋体" w:hAnsi="宋体"/>
          <w:b/>
        </w:rPr>
        <w:t>）</w:t>
      </w:r>
    </w:p>
    <w:p w14:paraId="7F74A8D7">
      <w:pPr>
        <w:ind w:firstLine="482"/>
        <w:jc w:val="center"/>
        <w:rPr>
          <w:rFonts w:ascii="宋体" w:hAnsi="宋体"/>
          <w:b/>
        </w:rPr>
      </w:pPr>
      <w:r>
        <w:rPr>
          <w:rFonts w:hint="eastAsia" w:ascii="宋体" w:hAnsi="宋体"/>
          <w:b/>
        </w:rPr>
        <w:t xml:space="preserve">               年   月  日</w:t>
      </w:r>
    </w:p>
    <w:p w14:paraId="27E79E83">
      <w:pPr>
        <w:ind w:firstLine="482"/>
        <w:jc w:val="center"/>
        <w:rPr>
          <w:rFonts w:ascii="宋体" w:hAnsi="宋体"/>
          <w:b/>
        </w:rPr>
      </w:pPr>
    </w:p>
    <w:p w14:paraId="1A3FB710">
      <w:pPr>
        <w:ind w:firstLine="482"/>
        <w:jc w:val="center"/>
        <w:rPr>
          <w:rFonts w:hint="eastAsia" w:ascii="宋体" w:hAnsi="宋体"/>
          <w:b/>
        </w:rPr>
      </w:pPr>
    </w:p>
    <w:p w14:paraId="47B598BF">
      <w:pPr>
        <w:ind w:firstLine="482"/>
        <w:jc w:val="center"/>
        <w:rPr>
          <w:rFonts w:hint="eastAsia" w:ascii="宋体" w:hAnsi="宋体"/>
          <w:b/>
        </w:rPr>
      </w:pPr>
    </w:p>
    <w:p w14:paraId="02FE7534">
      <w:pPr>
        <w:widowControl/>
        <w:snapToGrid w:val="0"/>
        <w:spacing w:line="360" w:lineRule="auto"/>
        <w:ind w:firstLine="0" w:firstLineChars="0"/>
        <w:outlineLvl w:val="1"/>
        <w:rPr>
          <w:rFonts w:hint="eastAsia" w:ascii="宋体" w:hAnsi="宋体"/>
          <w:b/>
          <w:sz w:val="28"/>
          <w:szCs w:val="28"/>
        </w:rPr>
      </w:pPr>
      <w:bookmarkStart w:id="213" w:name="_Toc8673"/>
      <w:bookmarkStart w:id="214" w:name="_Toc531188002"/>
      <w:bookmarkStart w:id="215" w:name="_Toc365019584"/>
      <w:bookmarkStart w:id="216" w:name="_Toc376936779"/>
      <w:bookmarkStart w:id="217" w:name="_Toc351475542"/>
      <w:r>
        <w:rPr>
          <w:rFonts w:hint="eastAsia" w:ascii="宋体" w:hAnsi="宋体"/>
          <w:b/>
          <w:sz w:val="28"/>
          <w:szCs w:val="28"/>
        </w:rPr>
        <w:t>5：供应商诚信承诺书</w:t>
      </w:r>
      <w:bookmarkEnd w:id="213"/>
      <w:bookmarkEnd w:id="214"/>
      <w:bookmarkEnd w:id="215"/>
      <w:bookmarkEnd w:id="216"/>
      <w:bookmarkEnd w:id="217"/>
    </w:p>
    <w:p w14:paraId="69809BA4">
      <w:pPr>
        <w:autoSpaceDE w:val="0"/>
        <w:autoSpaceDN w:val="0"/>
        <w:spacing w:line="360" w:lineRule="auto"/>
        <w:ind w:firstLine="562"/>
        <w:rPr>
          <w:rFonts w:hint="eastAsia" w:ascii="宋体" w:hAnsi="宋体"/>
          <w:b/>
          <w:sz w:val="28"/>
          <w:szCs w:val="28"/>
        </w:rPr>
      </w:pPr>
    </w:p>
    <w:p w14:paraId="568BE846">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供应商诚信承诺书</w:t>
      </w:r>
    </w:p>
    <w:p w14:paraId="28B5045F">
      <w:pPr>
        <w:ind w:firstLine="2729" w:firstLineChars="755"/>
        <w:rPr>
          <w:rFonts w:hint="eastAsia" w:ascii="宋体" w:hAnsi="宋体"/>
          <w:b/>
          <w:sz w:val="36"/>
          <w:szCs w:val="36"/>
        </w:rPr>
      </w:pPr>
    </w:p>
    <w:p w14:paraId="4B7F4383">
      <w:pPr>
        <w:spacing w:after="163" w:afterLines="50"/>
        <w:ind w:firstLine="0" w:firstLineChars="0"/>
        <w:rPr>
          <w:rFonts w:hint="eastAsia" w:ascii="宋体" w:hAnsi="宋体"/>
          <w:b/>
          <w:bCs/>
        </w:rPr>
      </w:pPr>
      <w:r>
        <w:rPr>
          <w:rFonts w:hint="eastAsia" w:ascii="宋体" w:hAnsi="宋体"/>
          <w:b/>
          <w:bCs/>
        </w:rPr>
        <w:t>致：</w:t>
      </w:r>
      <w:r>
        <w:rPr>
          <w:rFonts w:hint="eastAsia" w:ascii="宋体" w:hAnsi="宋体"/>
          <w:b/>
        </w:rPr>
        <w:t>青海鼎铭全过程工程咨询有限公司</w:t>
      </w:r>
    </w:p>
    <w:p w14:paraId="0378ABEA">
      <w:pPr>
        <w:ind w:firstLine="480"/>
        <w:rPr>
          <w:rFonts w:hint="eastAsia" w:ascii="宋体" w:hAnsi="宋体"/>
        </w:rPr>
      </w:pPr>
      <w:r>
        <w:rPr>
          <w:rFonts w:hint="eastAsia" w:ascii="宋体" w:hAnsi="宋体"/>
        </w:rPr>
        <w:t>为了诚实、客观、有序地参与青海省政府采购活动，愿就以下内容作出承诺：</w:t>
      </w:r>
    </w:p>
    <w:p w14:paraId="655CA65F">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4887AEF3">
      <w:pPr>
        <w:ind w:firstLine="480"/>
        <w:rPr>
          <w:rFonts w:hint="eastAsia" w:ascii="宋体" w:hAnsi="宋体"/>
        </w:rPr>
      </w:pPr>
      <w:r>
        <w:rPr>
          <w:rFonts w:hint="eastAsia" w:ascii="宋体" w:hAnsi="宋体"/>
        </w:rPr>
        <w:t>二、参加青海省政府采购中心组织的政府采购活动时，严格按照磋商文件的规定和要求提供所需的相关材料，并对所提供的各类资料的真实性负责，不虚假应标，不虚列业绩。</w:t>
      </w:r>
    </w:p>
    <w:p w14:paraId="3CB695AD">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51D34D64">
      <w:pPr>
        <w:ind w:firstLine="480"/>
        <w:rPr>
          <w:rFonts w:hint="eastAsia" w:ascii="宋体" w:hAnsi="宋体"/>
        </w:rPr>
      </w:pPr>
      <w:r>
        <w:rPr>
          <w:rFonts w:hint="eastAsia" w:ascii="宋体" w:hAnsi="宋体"/>
        </w:rPr>
        <w:t>四、依法参加政府采购活动，不围标、串标，维护市场秩序，不提供“三无”产品、以次充好。</w:t>
      </w:r>
    </w:p>
    <w:p w14:paraId="52C167DC">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36BD7975">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27AE1B4D">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63BDC347">
      <w:pPr>
        <w:ind w:firstLine="480"/>
        <w:rPr>
          <w:rFonts w:hint="eastAsia" w:ascii="宋体" w:hAnsi="宋体"/>
        </w:rPr>
      </w:pPr>
      <w:r>
        <w:rPr>
          <w:rFonts w:hint="eastAsia" w:ascii="宋体" w:hAnsi="宋体"/>
        </w:rPr>
        <w:t>本承诺是采购项目磋商响应文件的组成部分。</w:t>
      </w:r>
    </w:p>
    <w:p w14:paraId="725B165F">
      <w:pPr>
        <w:spacing w:before="326" w:beforeLines="100"/>
        <w:ind w:firstLine="0" w:firstLineChars="0"/>
        <w:jc w:val="left"/>
        <w:rPr>
          <w:rFonts w:hint="eastAsia" w:ascii="宋体" w:hAnsi="宋体"/>
        </w:rPr>
      </w:pPr>
    </w:p>
    <w:p w14:paraId="581D99D3">
      <w:pPr>
        <w:spacing w:line="360" w:lineRule="auto"/>
        <w:ind w:firstLine="3735" w:firstLineChars="1550"/>
        <w:rPr>
          <w:rFonts w:hint="eastAsia" w:ascii="宋体" w:hAnsi="宋体"/>
          <w:b/>
        </w:rPr>
      </w:pPr>
    </w:p>
    <w:p w14:paraId="48758EDC">
      <w:pPr>
        <w:spacing w:line="360" w:lineRule="auto"/>
        <w:ind w:firstLine="3735" w:firstLineChars="1550"/>
        <w:rPr>
          <w:rFonts w:hint="eastAsia" w:ascii="宋体" w:hAnsi="宋体"/>
          <w:b/>
        </w:rPr>
      </w:pPr>
    </w:p>
    <w:p w14:paraId="49652CD6">
      <w:pPr>
        <w:spacing w:line="360" w:lineRule="auto"/>
        <w:ind w:firstLine="3812" w:firstLineChars="1582"/>
        <w:rPr>
          <w:rFonts w:hint="eastAsia" w:ascii="宋体" w:hAnsi="宋体"/>
          <w:b/>
        </w:rPr>
      </w:pPr>
      <w:r>
        <w:rPr>
          <w:rFonts w:hint="eastAsia" w:ascii="宋体" w:hAnsi="宋体"/>
          <w:b/>
        </w:rPr>
        <w:t>供应商：</w:t>
      </w:r>
      <w:r>
        <w:rPr>
          <w:rFonts w:hint="eastAsia" w:ascii="宋体" w:hAnsi="宋体" w:cs="宋体"/>
          <w:kern w:val="0"/>
          <w:sz w:val="28"/>
          <w:szCs w:val="28"/>
          <w:u w:val="single"/>
        </w:rPr>
        <w:t xml:space="preserve">       </w:t>
      </w:r>
      <w:r>
        <w:rPr>
          <w:rFonts w:hint="eastAsia" w:ascii="宋体" w:hAnsi="宋体"/>
          <w:b/>
        </w:rPr>
        <w:t>（公章）</w:t>
      </w:r>
    </w:p>
    <w:p w14:paraId="10C4B3F7">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sz w:val="28"/>
          <w:szCs w:val="28"/>
          <w:u w:val="single"/>
        </w:rPr>
        <w:t xml:space="preserve">       </w:t>
      </w:r>
      <w:r>
        <w:rPr>
          <w:rFonts w:hint="eastAsia" w:ascii="宋体" w:hAnsi="宋体"/>
          <w:b/>
        </w:rPr>
        <w:t>（签字或</w:t>
      </w:r>
      <w:r>
        <w:rPr>
          <w:rFonts w:ascii="宋体" w:hAnsi="宋体"/>
          <w:b/>
        </w:rPr>
        <w:t>盖章</w:t>
      </w:r>
      <w:r>
        <w:rPr>
          <w:rFonts w:hint="eastAsia" w:ascii="宋体" w:hAnsi="宋体"/>
          <w:b/>
        </w:rPr>
        <w:t>）</w:t>
      </w:r>
    </w:p>
    <w:p w14:paraId="14CCE00C">
      <w:pPr>
        <w:ind w:firstLine="482"/>
        <w:jc w:val="center"/>
        <w:rPr>
          <w:rFonts w:hint="eastAsia" w:ascii="宋体" w:hAnsi="宋体"/>
          <w:b/>
        </w:rPr>
      </w:pPr>
      <w:r>
        <w:rPr>
          <w:rFonts w:hint="eastAsia" w:ascii="宋体" w:hAnsi="宋体"/>
          <w:b/>
        </w:rPr>
        <w:t xml:space="preserve">              年   月  日</w:t>
      </w:r>
    </w:p>
    <w:p w14:paraId="0F5F1011">
      <w:pPr>
        <w:autoSpaceDE w:val="0"/>
        <w:autoSpaceDN w:val="0"/>
        <w:spacing w:line="360" w:lineRule="auto"/>
        <w:ind w:firstLine="0" w:firstLineChars="0"/>
        <w:rPr>
          <w:rFonts w:hint="eastAsia" w:ascii="宋体" w:hAnsi="宋体"/>
          <w:b/>
          <w:bCs/>
          <w:sz w:val="28"/>
          <w:szCs w:val="28"/>
        </w:rPr>
      </w:pPr>
    </w:p>
    <w:p w14:paraId="0A18C715">
      <w:pPr>
        <w:widowControl/>
        <w:snapToGrid w:val="0"/>
        <w:spacing w:line="360" w:lineRule="auto"/>
        <w:ind w:firstLine="0" w:firstLineChars="0"/>
        <w:outlineLvl w:val="1"/>
        <w:rPr>
          <w:rFonts w:hint="eastAsia" w:ascii="宋体" w:hAnsi="宋体"/>
          <w:b/>
          <w:sz w:val="28"/>
          <w:szCs w:val="28"/>
        </w:rPr>
      </w:pPr>
      <w:bookmarkStart w:id="218" w:name="_Toc531188003"/>
      <w:bookmarkStart w:id="219" w:name="_Toc21714"/>
      <w:r>
        <w:rPr>
          <w:rFonts w:hint="eastAsia" w:ascii="宋体" w:hAnsi="宋体"/>
          <w:b/>
          <w:sz w:val="28"/>
          <w:szCs w:val="28"/>
        </w:rPr>
        <w:t>6：资格证明文件</w:t>
      </w:r>
      <w:bookmarkEnd w:id="218"/>
      <w:bookmarkEnd w:id="219"/>
    </w:p>
    <w:p w14:paraId="45E158BC">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资格证明材料</w:t>
      </w:r>
    </w:p>
    <w:p w14:paraId="11DB3D59">
      <w:pPr>
        <w:autoSpaceDE w:val="0"/>
        <w:autoSpaceDN w:val="0"/>
        <w:spacing w:line="360" w:lineRule="auto"/>
        <w:ind w:firstLine="560"/>
        <w:rPr>
          <w:rFonts w:hint="eastAsia" w:ascii="宋体" w:hAnsi="宋体" w:cs="宋体"/>
          <w:color w:val="000000"/>
          <w:kern w:val="0"/>
          <w:sz w:val="28"/>
          <w:szCs w:val="28"/>
          <w:lang w:val="zh-CN"/>
        </w:rPr>
      </w:pPr>
    </w:p>
    <w:p w14:paraId="4F003168">
      <w:pPr>
        <w:spacing w:line="360" w:lineRule="auto"/>
        <w:ind w:firstLine="480"/>
        <w:rPr>
          <w:rFonts w:hint="eastAsia" w:ascii="宋体" w:hAnsi="宋体" w:cs="宋体"/>
          <w:color w:val="000000"/>
        </w:rPr>
      </w:pPr>
      <w:r>
        <w:rPr>
          <w:rFonts w:hint="eastAsia" w:ascii="宋体" w:hAnsi="宋体" w:cs="宋体"/>
          <w:color w:val="000000"/>
        </w:rPr>
        <w:t>资格证明材料包括：</w:t>
      </w:r>
    </w:p>
    <w:p w14:paraId="28F69B3A">
      <w:pPr>
        <w:numPr>
          <w:ilvl w:val="0"/>
          <w:numId w:val="24"/>
        </w:numPr>
        <w:spacing w:line="360" w:lineRule="auto"/>
        <w:ind w:firstLine="480" w:firstLineChars="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7B3EE2BF">
      <w:pPr>
        <w:spacing w:line="360" w:lineRule="auto"/>
        <w:ind w:firstLine="480"/>
        <w:rPr>
          <w:rFonts w:hint="eastAsia"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32A5E79">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4D2BCC01">
      <w:pPr>
        <w:spacing w:line="360" w:lineRule="auto"/>
        <w:ind w:firstLine="480"/>
        <w:rPr>
          <w:rFonts w:hint="eastAsia" w:ascii="宋体" w:hAnsi="宋体" w:cs="宋体"/>
          <w:color w:val="000000"/>
        </w:rPr>
      </w:pPr>
      <w:r>
        <w:rPr>
          <w:rFonts w:hint="eastAsia" w:ascii="宋体" w:hAnsi="宋体" w:cs="宋体"/>
          <w:color w:val="000000"/>
        </w:rPr>
        <w:t>（3）供应商认为有必要提供的其他资格证明文件。</w:t>
      </w:r>
    </w:p>
    <w:p w14:paraId="00903D8E">
      <w:pPr>
        <w:autoSpaceDE w:val="0"/>
        <w:autoSpaceDN w:val="0"/>
        <w:spacing w:line="360" w:lineRule="auto"/>
        <w:ind w:firstLine="560"/>
        <w:rPr>
          <w:rFonts w:ascii="宋体" w:hAnsi="宋体" w:cs="宋体"/>
          <w:color w:val="000000"/>
          <w:kern w:val="0"/>
          <w:sz w:val="28"/>
          <w:szCs w:val="28"/>
        </w:rPr>
      </w:pPr>
    </w:p>
    <w:p w14:paraId="349DD4D1">
      <w:pPr>
        <w:autoSpaceDE w:val="0"/>
        <w:autoSpaceDN w:val="0"/>
        <w:spacing w:line="360" w:lineRule="auto"/>
        <w:ind w:firstLine="560"/>
        <w:rPr>
          <w:rFonts w:ascii="宋体" w:hAnsi="宋体" w:cs="宋体"/>
          <w:color w:val="000000"/>
          <w:kern w:val="0"/>
          <w:sz w:val="28"/>
          <w:szCs w:val="28"/>
          <w:lang w:val="zh-CN"/>
        </w:rPr>
      </w:pPr>
    </w:p>
    <w:p w14:paraId="0A79AFF0">
      <w:pPr>
        <w:autoSpaceDE w:val="0"/>
        <w:autoSpaceDN w:val="0"/>
        <w:spacing w:line="360" w:lineRule="auto"/>
        <w:ind w:firstLine="560"/>
        <w:rPr>
          <w:rFonts w:ascii="宋体" w:hAnsi="宋体" w:cs="宋体"/>
          <w:color w:val="000000"/>
          <w:kern w:val="0"/>
          <w:sz w:val="28"/>
          <w:szCs w:val="28"/>
          <w:lang w:val="zh-CN"/>
        </w:rPr>
      </w:pPr>
    </w:p>
    <w:p w14:paraId="3F2F51AC">
      <w:pPr>
        <w:autoSpaceDE w:val="0"/>
        <w:autoSpaceDN w:val="0"/>
        <w:spacing w:line="360" w:lineRule="auto"/>
        <w:ind w:firstLine="560"/>
        <w:rPr>
          <w:rFonts w:ascii="宋体" w:hAnsi="宋体" w:cs="宋体"/>
          <w:color w:val="000000"/>
          <w:kern w:val="0"/>
          <w:sz w:val="28"/>
          <w:szCs w:val="28"/>
          <w:lang w:val="zh-CN"/>
        </w:rPr>
      </w:pPr>
    </w:p>
    <w:p w14:paraId="1126FB0F">
      <w:pPr>
        <w:autoSpaceDE w:val="0"/>
        <w:autoSpaceDN w:val="0"/>
        <w:spacing w:line="360" w:lineRule="auto"/>
        <w:ind w:firstLine="0" w:firstLineChars="0"/>
        <w:rPr>
          <w:rFonts w:ascii="宋体" w:hAnsi="宋体" w:cs="宋体"/>
          <w:color w:val="000000"/>
          <w:kern w:val="0"/>
          <w:sz w:val="28"/>
          <w:szCs w:val="28"/>
          <w:lang w:val="zh-CN"/>
        </w:rPr>
      </w:pPr>
    </w:p>
    <w:p w14:paraId="1CEC0D89">
      <w:pPr>
        <w:autoSpaceDE w:val="0"/>
        <w:autoSpaceDN w:val="0"/>
        <w:spacing w:line="360" w:lineRule="auto"/>
        <w:ind w:firstLine="0" w:firstLineChars="0"/>
        <w:rPr>
          <w:rFonts w:ascii="宋体" w:hAnsi="宋体" w:cs="宋体"/>
          <w:color w:val="000000"/>
          <w:kern w:val="0"/>
          <w:sz w:val="28"/>
          <w:szCs w:val="28"/>
          <w:lang w:val="zh-CN"/>
        </w:rPr>
      </w:pPr>
    </w:p>
    <w:p w14:paraId="48F59BD9">
      <w:pPr>
        <w:autoSpaceDE w:val="0"/>
        <w:autoSpaceDN w:val="0"/>
        <w:spacing w:line="360" w:lineRule="auto"/>
        <w:ind w:firstLine="0" w:firstLineChars="0"/>
        <w:rPr>
          <w:rFonts w:ascii="宋体" w:hAnsi="宋体" w:cs="宋体"/>
          <w:color w:val="000000"/>
          <w:kern w:val="0"/>
          <w:sz w:val="28"/>
          <w:szCs w:val="28"/>
          <w:lang w:val="zh-CN"/>
        </w:rPr>
      </w:pPr>
    </w:p>
    <w:p w14:paraId="37D1A9BE">
      <w:pPr>
        <w:autoSpaceDE w:val="0"/>
        <w:autoSpaceDN w:val="0"/>
        <w:spacing w:line="360" w:lineRule="auto"/>
        <w:ind w:firstLine="0" w:firstLineChars="0"/>
        <w:rPr>
          <w:rFonts w:hint="eastAsia" w:ascii="宋体" w:hAnsi="宋体" w:cs="宋体"/>
          <w:color w:val="000000"/>
          <w:kern w:val="0"/>
          <w:sz w:val="28"/>
          <w:szCs w:val="28"/>
          <w:lang w:val="zh-CN"/>
        </w:rPr>
      </w:pPr>
    </w:p>
    <w:p w14:paraId="011595DC">
      <w:pPr>
        <w:widowControl/>
        <w:snapToGrid w:val="0"/>
        <w:spacing w:before="652" w:beforeLines="200" w:line="360" w:lineRule="auto"/>
        <w:ind w:firstLine="0" w:firstLineChars="0"/>
        <w:outlineLvl w:val="1"/>
        <w:rPr>
          <w:rFonts w:hint="eastAsia" w:ascii="宋体" w:hAnsi="宋体"/>
          <w:b/>
          <w:sz w:val="28"/>
          <w:szCs w:val="28"/>
        </w:rPr>
      </w:pPr>
      <w:bookmarkStart w:id="220" w:name="_Toc531188004"/>
      <w:bookmarkStart w:id="221" w:name="_Toc10608"/>
      <w:r>
        <w:rPr>
          <w:rFonts w:hint="eastAsia" w:ascii="宋体" w:hAnsi="宋体"/>
          <w:b/>
          <w:sz w:val="28"/>
          <w:szCs w:val="28"/>
        </w:rPr>
        <w:t>7：财务状况报告、缴纳税收和社会保障资金证明</w:t>
      </w:r>
      <w:bookmarkEnd w:id="220"/>
      <w:bookmarkEnd w:id="221"/>
    </w:p>
    <w:p w14:paraId="7571EBE6">
      <w:pPr>
        <w:autoSpaceDE w:val="0"/>
        <w:autoSpaceDN w:val="0"/>
        <w:adjustRightInd w:val="0"/>
        <w:ind w:firstLine="904" w:firstLineChars="250"/>
        <w:jc w:val="center"/>
        <w:rPr>
          <w:rFonts w:hint="eastAsia" w:ascii="宋体" w:hAnsi="宋体"/>
          <w:b/>
          <w:sz w:val="36"/>
          <w:szCs w:val="36"/>
        </w:rPr>
      </w:pPr>
    </w:p>
    <w:p w14:paraId="0E47E14F">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财务状况报告、缴纳税收和社会保障资金证明</w:t>
      </w:r>
    </w:p>
    <w:p w14:paraId="36538647">
      <w:pPr>
        <w:autoSpaceDE w:val="0"/>
        <w:autoSpaceDN w:val="0"/>
        <w:adjustRightInd w:val="0"/>
        <w:ind w:firstLine="904" w:firstLineChars="250"/>
        <w:rPr>
          <w:rFonts w:hint="eastAsia" w:ascii="宋体" w:hAnsi="宋体"/>
          <w:b/>
          <w:sz w:val="36"/>
          <w:szCs w:val="36"/>
        </w:rPr>
      </w:pPr>
    </w:p>
    <w:p w14:paraId="7FDD1C6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14:paraId="40476589">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1、供应商是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基本开户银行近三个月内出具的资信证明（同时提供基本存款账户开户许可证）或</w:t>
      </w:r>
      <w:r>
        <w:rPr>
          <w:rFonts w:hint="eastAsia" w:ascii="宋体" w:hAnsi="宋体" w:cs="宋体"/>
          <w:color w:val="000000"/>
          <w:kern w:val="0"/>
        </w:rPr>
        <w:t>202</w:t>
      </w:r>
      <w:r>
        <w:rPr>
          <w:rFonts w:hint="eastAsia" w:ascii="宋体" w:hAnsi="宋体" w:cs="宋体"/>
          <w:color w:val="000000"/>
          <w:kern w:val="0"/>
          <w:lang w:val="en-US" w:eastAsia="zh-CN"/>
        </w:rPr>
        <w:t>3</w:t>
      </w:r>
      <w:r>
        <w:rPr>
          <w:rFonts w:hint="eastAsia" w:ascii="宋体" w:hAnsi="宋体" w:cs="宋体"/>
          <w:color w:val="000000"/>
          <w:kern w:val="0"/>
        </w:rPr>
        <w:t>或2</w:t>
      </w:r>
      <w:r>
        <w:rPr>
          <w:rFonts w:ascii="宋体" w:hAnsi="宋体" w:cs="宋体"/>
          <w:color w:val="000000"/>
          <w:kern w:val="0"/>
        </w:rPr>
        <w:t>02</w:t>
      </w:r>
      <w:r>
        <w:rPr>
          <w:rFonts w:hint="eastAsia" w:ascii="宋体" w:hAnsi="宋体" w:cs="宋体"/>
          <w:color w:val="000000"/>
          <w:kern w:val="0"/>
          <w:lang w:val="en-US" w:eastAsia="zh-CN"/>
        </w:rPr>
        <w:t>4</w:t>
      </w:r>
      <w:r>
        <w:rPr>
          <w:rFonts w:hint="eastAsia" w:ascii="宋体" w:hAnsi="宋体" w:cs="宋体"/>
          <w:color w:val="000000"/>
          <w:kern w:val="0"/>
        </w:rPr>
        <w:t>年度</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供应商是其他组织和自然人，没有经审计的财务报告，可以提供基本开户银行出具的资信证明（同时提供基本存款账户开户许可证）。</w:t>
      </w:r>
    </w:p>
    <w:p w14:paraId="7982C40B">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2、近半年内任意</w:t>
      </w:r>
      <w:r>
        <w:rPr>
          <w:rFonts w:hint="eastAsia" w:ascii="宋体" w:hAnsi="宋体" w:eastAsia="宋体" w:cs="宋体"/>
          <w:color w:val="000000"/>
          <w:kern w:val="0"/>
        </w:rPr>
        <w:t>3</w:t>
      </w:r>
      <w:r>
        <w:rPr>
          <w:rFonts w:hint="eastAsia" w:ascii="宋体" w:hAnsi="宋体" w:eastAsia="宋体" w:cs="宋体"/>
          <w:color w:val="000000"/>
          <w:kern w:val="0"/>
          <w:lang w:val="zh-CN"/>
        </w:rPr>
        <w:t>个月的依法缴纳税收和社会保障资金记录的证明材料；依法免税或不需要缴纳社会保障资金的供应商须提供相应文件证明其依法免税或不需要缴纳社会保障资金。</w:t>
      </w:r>
    </w:p>
    <w:p w14:paraId="34A13998">
      <w:pPr>
        <w:autoSpaceDE w:val="0"/>
        <w:autoSpaceDN w:val="0"/>
        <w:spacing w:line="360" w:lineRule="auto"/>
        <w:ind w:firstLine="480"/>
        <w:rPr>
          <w:rFonts w:hint="eastAsia" w:ascii="宋体" w:hAnsi="宋体" w:eastAsia="宋体" w:cs="宋体"/>
          <w:color w:val="000000"/>
          <w:kern w:val="0"/>
          <w:lang w:val="zh-CN"/>
        </w:rPr>
      </w:pPr>
      <w:r>
        <w:rPr>
          <w:rFonts w:hint="eastAsia" w:ascii="宋体" w:hAnsi="宋体" w:eastAsia="宋体" w:cs="宋体"/>
          <w:b/>
          <w:bCs/>
          <w:kern w:val="0"/>
          <w:lang w:val="zh-CN"/>
        </w:rPr>
        <w:t>（注：新成立不足三个月的公司仅提供实际依法缴纳税收和实际社会保障资金记录的证明资料）</w:t>
      </w:r>
    </w:p>
    <w:p w14:paraId="62E60BB1">
      <w:pPr>
        <w:autoSpaceDE w:val="0"/>
        <w:autoSpaceDN w:val="0"/>
        <w:spacing w:line="360" w:lineRule="auto"/>
        <w:ind w:firstLine="560"/>
        <w:rPr>
          <w:rFonts w:hint="eastAsia" w:ascii="宋体" w:hAnsi="宋体" w:cs="宋体"/>
          <w:color w:val="000000"/>
          <w:kern w:val="0"/>
          <w:sz w:val="28"/>
          <w:szCs w:val="28"/>
          <w:lang w:val="zh-CN"/>
        </w:rPr>
      </w:pPr>
    </w:p>
    <w:p w14:paraId="3B82E36A">
      <w:pPr>
        <w:autoSpaceDE w:val="0"/>
        <w:autoSpaceDN w:val="0"/>
        <w:spacing w:line="360" w:lineRule="auto"/>
        <w:ind w:firstLine="560"/>
        <w:rPr>
          <w:rFonts w:hint="eastAsia" w:ascii="宋体" w:hAnsi="宋体" w:cs="宋体"/>
          <w:color w:val="000000"/>
          <w:kern w:val="0"/>
          <w:sz w:val="28"/>
          <w:szCs w:val="28"/>
          <w:lang w:val="zh-CN"/>
        </w:rPr>
      </w:pPr>
    </w:p>
    <w:p w14:paraId="45423939">
      <w:pPr>
        <w:autoSpaceDE w:val="0"/>
        <w:autoSpaceDN w:val="0"/>
        <w:spacing w:line="360" w:lineRule="auto"/>
        <w:ind w:firstLine="560"/>
        <w:rPr>
          <w:rFonts w:hint="eastAsia" w:ascii="宋体" w:hAnsi="宋体" w:cs="宋体"/>
          <w:color w:val="000000"/>
          <w:kern w:val="0"/>
          <w:sz w:val="28"/>
          <w:szCs w:val="28"/>
          <w:lang w:val="zh-CN"/>
        </w:rPr>
      </w:pPr>
    </w:p>
    <w:p w14:paraId="36F53368">
      <w:pPr>
        <w:autoSpaceDE w:val="0"/>
        <w:autoSpaceDN w:val="0"/>
        <w:spacing w:line="360" w:lineRule="auto"/>
        <w:ind w:firstLine="560"/>
        <w:rPr>
          <w:rFonts w:hint="eastAsia" w:ascii="宋体" w:hAnsi="宋体" w:cs="宋体"/>
          <w:color w:val="000000"/>
          <w:kern w:val="0"/>
          <w:sz w:val="28"/>
          <w:szCs w:val="28"/>
          <w:lang w:val="zh-CN"/>
        </w:rPr>
      </w:pPr>
    </w:p>
    <w:p w14:paraId="4E8DDD35">
      <w:pPr>
        <w:autoSpaceDE w:val="0"/>
        <w:autoSpaceDN w:val="0"/>
        <w:spacing w:line="360" w:lineRule="auto"/>
        <w:ind w:firstLine="560"/>
        <w:rPr>
          <w:rFonts w:hint="eastAsia" w:ascii="宋体" w:hAnsi="宋体" w:cs="宋体"/>
          <w:color w:val="000000"/>
          <w:kern w:val="0"/>
          <w:sz w:val="28"/>
          <w:szCs w:val="28"/>
          <w:lang w:val="zh-CN"/>
        </w:rPr>
      </w:pPr>
    </w:p>
    <w:p w14:paraId="410E10C4">
      <w:pPr>
        <w:autoSpaceDE w:val="0"/>
        <w:autoSpaceDN w:val="0"/>
        <w:spacing w:line="360" w:lineRule="auto"/>
        <w:ind w:firstLine="560"/>
        <w:rPr>
          <w:rFonts w:hint="eastAsia" w:ascii="宋体" w:hAnsi="宋体" w:cs="宋体"/>
          <w:color w:val="000000"/>
          <w:kern w:val="0"/>
          <w:sz w:val="28"/>
          <w:szCs w:val="28"/>
          <w:lang w:val="zh-CN"/>
        </w:rPr>
      </w:pPr>
    </w:p>
    <w:p w14:paraId="4EA07D04">
      <w:pPr>
        <w:autoSpaceDE w:val="0"/>
        <w:autoSpaceDN w:val="0"/>
        <w:spacing w:line="360" w:lineRule="auto"/>
        <w:ind w:firstLine="560"/>
        <w:rPr>
          <w:rFonts w:hint="eastAsia" w:ascii="宋体" w:hAnsi="宋体" w:cs="宋体"/>
          <w:color w:val="000000"/>
          <w:kern w:val="0"/>
          <w:sz w:val="28"/>
          <w:szCs w:val="28"/>
          <w:lang w:val="zh-CN"/>
        </w:rPr>
      </w:pPr>
    </w:p>
    <w:p w14:paraId="4CCCC870">
      <w:pPr>
        <w:ind w:firstLine="0" w:firstLineChars="0"/>
        <w:rPr>
          <w:rFonts w:hint="eastAsia" w:ascii="宋体" w:hAnsi="宋体"/>
          <w:b/>
          <w:bCs/>
          <w:sz w:val="28"/>
          <w:szCs w:val="28"/>
        </w:rPr>
      </w:pPr>
    </w:p>
    <w:p w14:paraId="52B29B0E">
      <w:pPr>
        <w:ind w:firstLine="0" w:firstLineChars="0"/>
        <w:rPr>
          <w:rFonts w:hint="eastAsia" w:ascii="宋体" w:hAnsi="宋体"/>
          <w:b/>
          <w:bCs/>
          <w:sz w:val="28"/>
          <w:szCs w:val="28"/>
        </w:rPr>
      </w:pPr>
    </w:p>
    <w:p w14:paraId="49BEB946">
      <w:pPr>
        <w:ind w:firstLine="0" w:firstLineChars="0"/>
        <w:rPr>
          <w:rFonts w:hint="eastAsia" w:ascii="宋体" w:hAnsi="宋体"/>
          <w:b/>
          <w:bCs/>
          <w:sz w:val="28"/>
          <w:szCs w:val="28"/>
        </w:rPr>
      </w:pPr>
    </w:p>
    <w:p w14:paraId="0B0B79C4">
      <w:pPr>
        <w:pStyle w:val="60"/>
        <w:spacing w:after="0"/>
        <w:ind w:firstLine="0" w:firstLineChars="0"/>
        <w:jc w:val="left"/>
        <w:outlineLvl w:val="1"/>
        <w:rPr>
          <w:rFonts w:hint="eastAsia" w:ascii="宋体" w:hAnsi="宋体" w:cs="宋体"/>
          <w:color w:val="000000"/>
          <w:lang w:eastAsia="zh-CN"/>
        </w:rPr>
      </w:pPr>
      <w:bookmarkStart w:id="222" w:name="_Toc531188005"/>
      <w:bookmarkStart w:id="223" w:name="_Toc27763"/>
      <w:bookmarkStart w:id="224" w:name="_Toc29145"/>
      <w:r>
        <w:rPr>
          <w:rFonts w:hint="eastAsia" w:ascii="宋体" w:hAnsi="宋体" w:cs="宋体"/>
          <w:color w:val="000000"/>
          <w:sz w:val="30"/>
          <w:szCs w:val="30"/>
          <w:lang w:val="zh-CN" w:eastAsia="zh-CN"/>
        </w:rPr>
        <w:t>8：具备履行合同所必需的设备和专业技术能力的证明材料</w:t>
      </w:r>
      <w:bookmarkEnd w:id="222"/>
      <w:bookmarkEnd w:id="223"/>
    </w:p>
    <w:p w14:paraId="26C86089">
      <w:pPr>
        <w:autoSpaceDE w:val="0"/>
        <w:autoSpaceDN w:val="0"/>
        <w:spacing w:line="360" w:lineRule="auto"/>
        <w:ind w:firstLine="480"/>
        <w:rPr>
          <w:rFonts w:hint="eastAsia" w:ascii="宋体" w:hAnsi="宋体" w:cs="宋体"/>
          <w:color w:val="000000"/>
          <w:kern w:val="0"/>
          <w:lang w:val="zh-CN"/>
        </w:rPr>
      </w:pPr>
    </w:p>
    <w:p w14:paraId="08929370">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具备履行合同所必需的设备和专业技术能力的证明材料</w:t>
      </w:r>
    </w:p>
    <w:p w14:paraId="7EA82C44">
      <w:pPr>
        <w:autoSpaceDE w:val="0"/>
        <w:autoSpaceDN w:val="0"/>
        <w:spacing w:line="360" w:lineRule="auto"/>
        <w:ind w:firstLine="480"/>
        <w:rPr>
          <w:rFonts w:ascii="宋体" w:hAnsi="宋体" w:cs="宋体"/>
          <w:color w:val="000000"/>
          <w:kern w:val="0"/>
          <w:lang w:val="zh-CN"/>
        </w:rPr>
      </w:pPr>
    </w:p>
    <w:p w14:paraId="1BE0FC53">
      <w:pPr>
        <w:autoSpaceDE w:val="0"/>
        <w:autoSpaceDN w:val="0"/>
        <w:spacing w:line="360" w:lineRule="auto"/>
        <w:ind w:firstLine="480"/>
        <w:rPr>
          <w:rFonts w:ascii="宋体" w:hAnsi="宋体" w:eastAsia="宋体" w:cs="宋体"/>
          <w:color w:val="000000"/>
          <w:kern w:val="0"/>
          <w:lang w:val="zh-CN"/>
        </w:rPr>
      </w:pPr>
      <w:r>
        <w:rPr>
          <w:rFonts w:hint="eastAsia" w:ascii="宋体" w:hAnsi="宋体" w:eastAsia="宋体" w:cs="宋体"/>
          <w:color w:val="000000"/>
          <w:kern w:val="0"/>
          <w:lang w:val="zh-CN"/>
        </w:rPr>
        <w:t>为保证本项目合同的顺利履行，</w:t>
      </w:r>
      <w:r>
        <w:rPr>
          <w:rFonts w:hint="eastAsia" w:ascii="宋体" w:hAnsi="宋体" w:eastAsia="宋体" w:cs="Times New Roman"/>
        </w:rPr>
        <w:t>供应商</w:t>
      </w:r>
      <w:r>
        <w:rPr>
          <w:rFonts w:hint="eastAsia" w:ascii="宋体" w:hAnsi="宋体" w:eastAsia="宋体" w:cs="宋体"/>
          <w:color w:val="000000"/>
          <w:kern w:val="0"/>
          <w:lang w:val="zh-CN"/>
        </w:rPr>
        <w:t>必须具备履行合同的设备和专业技术能力，须提供必须具备履行合同的设备和专业技术能力的承诺函（格式自拟），并提供相关设备的购置发票或相关人员的</w:t>
      </w:r>
      <w:r>
        <w:rPr>
          <w:rFonts w:hint="eastAsia" w:ascii="宋体" w:hAnsi="宋体" w:eastAsia="宋体" w:cs="宋体"/>
          <w:color w:val="000000"/>
          <w:kern w:val="0"/>
          <w:lang w:val="zh-CN" w:eastAsia="zh-CN"/>
        </w:rPr>
        <w:t>相关</w:t>
      </w:r>
      <w:r>
        <w:rPr>
          <w:rFonts w:hint="eastAsia" w:ascii="宋体" w:hAnsi="宋体" w:eastAsia="宋体" w:cs="宋体"/>
          <w:color w:val="000000"/>
          <w:kern w:val="0"/>
          <w:lang w:val="zh-CN"/>
        </w:rPr>
        <w:t>证书、用工合同等证明材料。</w:t>
      </w:r>
    </w:p>
    <w:p w14:paraId="760F2D06">
      <w:pPr>
        <w:autoSpaceDE w:val="0"/>
        <w:autoSpaceDN w:val="0"/>
        <w:spacing w:line="360" w:lineRule="auto"/>
        <w:ind w:firstLine="480"/>
        <w:rPr>
          <w:rFonts w:hint="eastAsia" w:ascii="宋体" w:hAnsi="宋体" w:cs="宋体"/>
          <w:color w:val="000000"/>
          <w:kern w:val="0"/>
          <w:lang w:val="zh-CN"/>
        </w:rPr>
      </w:pPr>
    </w:p>
    <w:p w14:paraId="5F43A745">
      <w:pPr>
        <w:autoSpaceDE w:val="0"/>
        <w:autoSpaceDN w:val="0"/>
        <w:spacing w:line="360" w:lineRule="auto"/>
        <w:ind w:firstLine="480"/>
        <w:rPr>
          <w:rFonts w:hint="eastAsia" w:ascii="宋体" w:hAnsi="宋体" w:cs="宋体"/>
          <w:color w:val="000000"/>
          <w:kern w:val="0"/>
          <w:lang w:val="zh-CN"/>
        </w:rPr>
      </w:pPr>
    </w:p>
    <w:p w14:paraId="56CA6C11">
      <w:pPr>
        <w:autoSpaceDE w:val="0"/>
        <w:autoSpaceDN w:val="0"/>
        <w:spacing w:line="360" w:lineRule="auto"/>
        <w:ind w:firstLine="480"/>
        <w:rPr>
          <w:rFonts w:hint="eastAsia" w:ascii="宋体" w:hAnsi="宋体" w:cs="宋体"/>
          <w:color w:val="000000"/>
          <w:kern w:val="0"/>
          <w:lang w:val="zh-CN"/>
        </w:rPr>
      </w:pPr>
    </w:p>
    <w:p w14:paraId="55D0B7B1">
      <w:pPr>
        <w:autoSpaceDE w:val="0"/>
        <w:autoSpaceDN w:val="0"/>
        <w:spacing w:line="360" w:lineRule="auto"/>
        <w:ind w:firstLine="480"/>
        <w:rPr>
          <w:rFonts w:hint="eastAsia" w:ascii="宋体" w:hAnsi="宋体" w:cs="宋体"/>
          <w:color w:val="000000"/>
          <w:kern w:val="0"/>
          <w:lang w:val="zh-CN"/>
        </w:rPr>
      </w:pPr>
    </w:p>
    <w:p w14:paraId="37F69589">
      <w:pPr>
        <w:autoSpaceDE w:val="0"/>
        <w:autoSpaceDN w:val="0"/>
        <w:spacing w:line="360" w:lineRule="auto"/>
        <w:ind w:firstLine="480"/>
        <w:rPr>
          <w:rFonts w:hint="eastAsia" w:ascii="宋体" w:hAnsi="宋体" w:cs="宋体"/>
          <w:color w:val="000000"/>
          <w:kern w:val="0"/>
          <w:lang w:val="zh-CN"/>
        </w:rPr>
      </w:pPr>
    </w:p>
    <w:p w14:paraId="4C37960C">
      <w:pPr>
        <w:autoSpaceDE w:val="0"/>
        <w:autoSpaceDN w:val="0"/>
        <w:spacing w:line="360" w:lineRule="auto"/>
        <w:ind w:firstLine="480"/>
        <w:rPr>
          <w:rFonts w:hint="eastAsia" w:ascii="宋体" w:hAnsi="宋体" w:cs="宋体"/>
          <w:color w:val="000000"/>
          <w:kern w:val="0"/>
          <w:lang w:val="zh-CN"/>
        </w:rPr>
      </w:pPr>
    </w:p>
    <w:p w14:paraId="3202A72B">
      <w:pPr>
        <w:autoSpaceDE w:val="0"/>
        <w:autoSpaceDN w:val="0"/>
        <w:spacing w:line="360" w:lineRule="auto"/>
        <w:ind w:firstLine="480"/>
        <w:rPr>
          <w:rFonts w:hint="eastAsia" w:ascii="宋体" w:hAnsi="宋体" w:cs="宋体"/>
          <w:color w:val="000000"/>
          <w:kern w:val="0"/>
          <w:lang w:val="zh-CN"/>
        </w:rPr>
      </w:pPr>
    </w:p>
    <w:p w14:paraId="56F0AAE7">
      <w:pPr>
        <w:autoSpaceDE w:val="0"/>
        <w:autoSpaceDN w:val="0"/>
        <w:spacing w:line="360" w:lineRule="auto"/>
        <w:ind w:firstLine="480"/>
        <w:rPr>
          <w:rFonts w:hint="eastAsia" w:ascii="宋体" w:hAnsi="宋体" w:cs="宋体"/>
          <w:color w:val="000000"/>
          <w:kern w:val="0"/>
          <w:lang w:val="zh-CN"/>
        </w:rPr>
      </w:pPr>
    </w:p>
    <w:p w14:paraId="662A80BD">
      <w:pPr>
        <w:autoSpaceDE w:val="0"/>
        <w:autoSpaceDN w:val="0"/>
        <w:spacing w:line="360" w:lineRule="auto"/>
        <w:ind w:firstLine="480"/>
        <w:rPr>
          <w:rFonts w:hint="eastAsia" w:ascii="宋体" w:hAnsi="宋体" w:cs="宋体"/>
          <w:color w:val="000000"/>
          <w:kern w:val="0"/>
          <w:lang w:val="zh-CN"/>
        </w:rPr>
      </w:pPr>
    </w:p>
    <w:p w14:paraId="0703D560">
      <w:pPr>
        <w:autoSpaceDE w:val="0"/>
        <w:autoSpaceDN w:val="0"/>
        <w:spacing w:line="360" w:lineRule="auto"/>
        <w:ind w:firstLine="480"/>
        <w:rPr>
          <w:rFonts w:hint="eastAsia" w:ascii="宋体" w:hAnsi="宋体" w:cs="宋体"/>
          <w:color w:val="000000"/>
          <w:kern w:val="0"/>
          <w:lang w:val="zh-CN"/>
        </w:rPr>
      </w:pPr>
    </w:p>
    <w:p w14:paraId="485832D8">
      <w:pPr>
        <w:autoSpaceDE w:val="0"/>
        <w:autoSpaceDN w:val="0"/>
        <w:spacing w:line="360" w:lineRule="auto"/>
        <w:ind w:firstLine="480"/>
        <w:rPr>
          <w:rFonts w:hint="eastAsia" w:ascii="宋体" w:hAnsi="宋体" w:cs="宋体"/>
          <w:color w:val="000000"/>
          <w:kern w:val="0"/>
          <w:lang w:val="zh-CN"/>
        </w:rPr>
      </w:pPr>
    </w:p>
    <w:p w14:paraId="1794DC39">
      <w:pPr>
        <w:autoSpaceDE w:val="0"/>
        <w:autoSpaceDN w:val="0"/>
        <w:spacing w:line="360" w:lineRule="auto"/>
        <w:ind w:firstLine="480"/>
        <w:rPr>
          <w:rFonts w:hint="eastAsia" w:ascii="宋体" w:hAnsi="宋体" w:cs="宋体"/>
          <w:color w:val="000000"/>
          <w:kern w:val="0"/>
          <w:lang w:val="zh-CN"/>
        </w:rPr>
      </w:pPr>
    </w:p>
    <w:p w14:paraId="7E41B865">
      <w:pPr>
        <w:autoSpaceDE w:val="0"/>
        <w:autoSpaceDN w:val="0"/>
        <w:spacing w:line="360" w:lineRule="auto"/>
        <w:ind w:firstLine="480"/>
        <w:rPr>
          <w:rFonts w:hint="eastAsia" w:ascii="宋体" w:hAnsi="宋体" w:cs="宋体"/>
          <w:color w:val="000000"/>
          <w:kern w:val="0"/>
          <w:lang w:val="zh-CN"/>
        </w:rPr>
      </w:pPr>
    </w:p>
    <w:p w14:paraId="6B9423C8">
      <w:pPr>
        <w:autoSpaceDE w:val="0"/>
        <w:autoSpaceDN w:val="0"/>
        <w:spacing w:line="360" w:lineRule="auto"/>
        <w:ind w:firstLine="480"/>
        <w:rPr>
          <w:rFonts w:hint="eastAsia" w:ascii="宋体" w:hAnsi="宋体" w:cs="宋体"/>
          <w:color w:val="000000"/>
          <w:kern w:val="0"/>
          <w:lang w:val="zh-CN"/>
        </w:rPr>
      </w:pPr>
    </w:p>
    <w:p w14:paraId="5E1B0E3F">
      <w:pPr>
        <w:autoSpaceDE w:val="0"/>
        <w:autoSpaceDN w:val="0"/>
        <w:spacing w:line="360" w:lineRule="auto"/>
        <w:ind w:firstLine="480"/>
        <w:rPr>
          <w:rFonts w:hint="eastAsia" w:ascii="宋体" w:hAnsi="宋体" w:cs="宋体"/>
          <w:color w:val="000000"/>
          <w:kern w:val="0"/>
          <w:lang w:val="zh-CN"/>
        </w:rPr>
      </w:pPr>
    </w:p>
    <w:p w14:paraId="2DC487F4">
      <w:pPr>
        <w:autoSpaceDE w:val="0"/>
        <w:autoSpaceDN w:val="0"/>
        <w:spacing w:line="360" w:lineRule="auto"/>
        <w:ind w:firstLine="480"/>
        <w:rPr>
          <w:rFonts w:hint="eastAsia" w:ascii="宋体" w:hAnsi="宋体" w:cs="宋体"/>
          <w:color w:val="000000"/>
          <w:kern w:val="0"/>
          <w:lang w:val="zh-CN"/>
        </w:rPr>
      </w:pPr>
    </w:p>
    <w:p w14:paraId="20290803">
      <w:pPr>
        <w:autoSpaceDE w:val="0"/>
        <w:autoSpaceDN w:val="0"/>
        <w:spacing w:line="360" w:lineRule="auto"/>
        <w:ind w:firstLine="480"/>
        <w:rPr>
          <w:rFonts w:hint="eastAsia" w:ascii="宋体" w:hAnsi="宋体" w:cs="宋体"/>
          <w:color w:val="000000"/>
          <w:kern w:val="0"/>
          <w:lang w:val="zh-CN"/>
        </w:rPr>
      </w:pPr>
    </w:p>
    <w:p w14:paraId="229E8655">
      <w:pPr>
        <w:autoSpaceDE w:val="0"/>
        <w:autoSpaceDN w:val="0"/>
        <w:spacing w:line="360" w:lineRule="auto"/>
        <w:ind w:firstLine="480"/>
        <w:rPr>
          <w:rFonts w:ascii="宋体" w:hAnsi="宋体" w:cs="宋体"/>
          <w:color w:val="000000"/>
          <w:kern w:val="0"/>
          <w:lang w:val="zh-CN"/>
        </w:rPr>
      </w:pPr>
    </w:p>
    <w:p w14:paraId="05483BEE">
      <w:pPr>
        <w:autoSpaceDE w:val="0"/>
        <w:autoSpaceDN w:val="0"/>
        <w:spacing w:line="360" w:lineRule="auto"/>
        <w:ind w:firstLine="480"/>
        <w:rPr>
          <w:rFonts w:hint="eastAsia" w:ascii="宋体" w:hAnsi="宋体" w:cs="宋体"/>
          <w:color w:val="000000"/>
          <w:kern w:val="0"/>
          <w:lang w:val="zh-CN"/>
        </w:rPr>
      </w:pPr>
    </w:p>
    <w:p w14:paraId="4857D6E2">
      <w:pPr>
        <w:autoSpaceDE w:val="0"/>
        <w:autoSpaceDN w:val="0"/>
        <w:spacing w:line="360" w:lineRule="auto"/>
        <w:ind w:firstLine="480"/>
        <w:rPr>
          <w:rFonts w:hint="eastAsia" w:ascii="宋体" w:hAnsi="宋体" w:cs="宋体"/>
          <w:color w:val="000000"/>
          <w:kern w:val="0"/>
          <w:lang w:val="zh-CN"/>
        </w:rPr>
      </w:pPr>
    </w:p>
    <w:p w14:paraId="6745E881">
      <w:pPr>
        <w:widowControl/>
        <w:snapToGrid w:val="0"/>
        <w:spacing w:line="360" w:lineRule="auto"/>
        <w:ind w:firstLine="0" w:firstLineChars="0"/>
        <w:outlineLvl w:val="1"/>
        <w:rPr>
          <w:rFonts w:hint="eastAsia" w:ascii="宋体" w:hAnsi="宋体"/>
          <w:b/>
          <w:sz w:val="28"/>
          <w:szCs w:val="28"/>
        </w:rPr>
      </w:pPr>
      <w:bookmarkStart w:id="225" w:name="_Toc531188006"/>
      <w:bookmarkStart w:id="226" w:name="_Toc1344"/>
      <w:r>
        <w:rPr>
          <w:rFonts w:ascii="宋体" w:hAnsi="宋体"/>
          <w:b/>
          <w:sz w:val="28"/>
          <w:szCs w:val="28"/>
        </w:rPr>
        <w:t>9</w:t>
      </w:r>
      <w:r>
        <w:rPr>
          <w:rFonts w:hint="eastAsia" w:ascii="宋体" w:hAnsi="宋体"/>
          <w:b/>
          <w:sz w:val="28"/>
          <w:szCs w:val="28"/>
        </w:rPr>
        <w:t>：无重大违法记录声明</w:t>
      </w:r>
      <w:bookmarkEnd w:id="225"/>
      <w:bookmarkEnd w:id="226"/>
    </w:p>
    <w:p w14:paraId="52475586">
      <w:pPr>
        <w:ind w:firstLine="2909" w:firstLineChars="805"/>
        <w:rPr>
          <w:rFonts w:hint="eastAsia" w:ascii="宋体" w:hAnsi="宋体"/>
          <w:b/>
          <w:sz w:val="36"/>
          <w:szCs w:val="36"/>
        </w:rPr>
      </w:pPr>
    </w:p>
    <w:p w14:paraId="7E74D546">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无重大违法记录声明</w:t>
      </w:r>
    </w:p>
    <w:p w14:paraId="20AB1255">
      <w:pPr>
        <w:spacing w:line="360" w:lineRule="auto"/>
        <w:ind w:firstLine="723"/>
        <w:rPr>
          <w:rFonts w:ascii="宋体" w:hAnsi="宋体"/>
          <w:b/>
          <w:sz w:val="36"/>
          <w:szCs w:val="36"/>
        </w:rPr>
      </w:pPr>
    </w:p>
    <w:p w14:paraId="4901F797">
      <w:pPr>
        <w:spacing w:line="360" w:lineRule="auto"/>
        <w:ind w:firstLine="0" w:firstLineChars="0"/>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青海鼎铭全过程工程咨询有限公司</w:t>
      </w:r>
    </w:p>
    <w:p w14:paraId="50896ED5">
      <w:pPr>
        <w:spacing w:before="163" w:beforeLines="50" w:line="360" w:lineRule="auto"/>
        <w:ind w:firstLine="48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4D8F897B">
      <w:pPr>
        <w:spacing w:line="360" w:lineRule="auto"/>
        <w:ind w:firstLine="480"/>
        <w:rPr>
          <w:rFonts w:hint="eastAsia" w:ascii="宋体" w:hAnsi="宋体" w:cs="宋体"/>
          <w:color w:val="000000"/>
        </w:rPr>
      </w:pPr>
      <w:r>
        <w:rPr>
          <w:rFonts w:hint="eastAsia" w:ascii="宋体" w:hAnsi="宋体" w:cs="宋体"/>
          <w:color w:val="000000"/>
        </w:rPr>
        <w:t>特此声明。</w:t>
      </w:r>
    </w:p>
    <w:p w14:paraId="7FFACF2F">
      <w:pPr>
        <w:autoSpaceDE w:val="0"/>
        <w:autoSpaceDN w:val="0"/>
        <w:spacing w:line="360" w:lineRule="auto"/>
        <w:ind w:firstLine="480"/>
        <w:jc w:val="left"/>
        <w:rPr>
          <w:rFonts w:ascii="宋体" w:hAnsi="宋体" w:cs="宋体"/>
          <w:color w:val="000000"/>
          <w:kern w:val="0"/>
          <w:lang w:val="zh-CN"/>
        </w:rPr>
      </w:pPr>
    </w:p>
    <w:p w14:paraId="27E1AA68">
      <w:pPr>
        <w:autoSpaceDE w:val="0"/>
        <w:autoSpaceDN w:val="0"/>
        <w:spacing w:line="360" w:lineRule="auto"/>
        <w:ind w:firstLine="480"/>
        <w:jc w:val="left"/>
        <w:rPr>
          <w:rFonts w:ascii="宋体" w:hAnsi="宋体" w:cs="宋体"/>
          <w:color w:val="000000"/>
          <w:kern w:val="0"/>
          <w:lang w:val="zh-CN"/>
        </w:rPr>
      </w:pPr>
    </w:p>
    <w:p w14:paraId="3A42B401">
      <w:pPr>
        <w:autoSpaceDE w:val="0"/>
        <w:autoSpaceDN w:val="0"/>
        <w:spacing w:line="360" w:lineRule="auto"/>
        <w:ind w:firstLine="480"/>
        <w:jc w:val="left"/>
        <w:rPr>
          <w:rFonts w:hint="eastAsia" w:ascii="宋体" w:hAnsi="宋体" w:cs="宋体"/>
          <w:color w:val="000000"/>
          <w:kern w:val="0"/>
          <w:lang w:val="zh-CN"/>
        </w:rPr>
      </w:pPr>
      <w:r>
        <w:rPr>
          <w:rFonts w:hint="eastAsia" w:ascii="宋体" w:hAnsi="宋体" w:cs="宋体"/>
          <w:color w:val="000000"/>
          <w:kern w:val="0"/>
          <w:lang w:val="zh-CN"/>
        </w:rPr>
        <w:t>附“信用中国”</w:t>
      </w:r>
      <w:r>
        <w:rPr>
          <w:rFonts w:hint="eastAsia" w:ascii="宋体" w:hAnsi="宋体" w:cs="宋体"/>
          <w:kern w:val="0"/>
          <w:lang w:val="zh-CN"/>
        </w:rPr>
        <w:t>和“中国政府采购网”</w:t>
      </w:r>
      <w:r>
        <w:rPr>
          <w:rFonts w:hint="eastAsia" w:ascii="宋体" w:hAnsi="宋体" w:cs="宋体"/>
          <w:color w:val="000000"/>
          <w:kern w:val="0"/>
          <w:lang w:val="zh-CN"/>
        </w:rPr>
        <w:t>网站查询截图。</w:t>
      </w:r>
    </w:p>
    <w:p w14:paraId="33985392">
      <w:pPr>
        <w:autoSpaceDE w:val="0"/>
        <w:autoSpaceDN w:val="0"/>
        <w:spacing w:line="360" w:lineRule="auto"/>
        <w:ind w:firstLine="480"/>
        <w:jc w:val="left"/>
        <w:rPr>
          <w:rFonts w:hint="eastAsia" w:ascii="宋体" w:hAnsi="宋体" w:cs="宋体"/>
          <w:color w:val="000000"/>
          <w:kern w:val="0"/>
          <w:lang w:val="zh-CN"/>
        </w:rPr>
      </w:pPr>
    </w:p>
    <w:p w14:paraId="4FF07D35">
      <w:pPr>
        <w:autoSpaceDE w:val="0"/>
        <w:autoSpaceDN w:val="0"/>
        <w:spacing w:line="360" w:lineRule="auto"/>
        <w:ind w:firstLine="480"/>
        <w:jc w:val="left"/>
        <w:rPr>
          <w:rFonts w:hint="eastAsia" w:ascii="宋体" w:hAnsi="宋体" w:cs="宋体"/>
          <w:color w:val="000000"/>
          <w:kern w:val="0"/>
          <w:lang w:val="zh-CN"/>
        </w:rPr>
      </w:pPr>
    </w:p>
    <w:p w14:paraId="0187F276">
      <w:pPr>
        <w:autoSpaceDE w:val="0"/>
        <w:autoSpaceDN w:val="0"/>
        <w:spacing w:line="360" w:lineRule="auto"/>
        <w:ind w:firstLine="480"/>
        <w:jc w:val="left"/>
        <w:rPr>
          <w:rFonts w:hint="eastAsia" w:ascii="宋体" w:hAnsi="宋体" w:cs="宋体"/>
          <w:color w:val="000000"/>
          <w:kern w:val="0"/>
          <w:lang w:val="zh-CN"/>
        </w:rPr>
      </w:pPr>
    </w:p>
    <w:p w14:paraId="1F363086">
      <w:pPr>
        <w:autoSpaceDE w:val="0"/>
        <w:autoSpaceDN w:val="0"/>
        <w:spacing w:line="360" w:lineRule="auto"/>
        <w:ind w:firstLine="480"/>
        <w:jc w:val="left"/>
        <w:rPr>
          <w:rFonts w:hint="eastAsia" w:ascii="宋体" w:hAnsi="宋体" w:cs="宋体"/>
          <w:color w:val="000000"/>
          <w:kern w:val="0"/>
          <w:lang w:val="zh-CN"/>
        </w:rPr>
      </w:pPr>
    </w:p>
    <w:p w14:paraId="05B228DB">
      <w:pPr>
        <w:autoSpaceDE w:val="0"/>
        <w:autoSpaceDN w:val="0"/>
        <w:spacing w:line="360" w:lineRule="auto"/>
        <w:ind w:firstLine="480"/>
        <w:jc w:val="left"/>
        <w:rPr>
          <w:rFonts w:hint="eastAsia" w:ascii="宋体" w:hAnsi="宋体" w:cs="宋体"/>
          <w:color w:val="000000"/>
          <w:kern w:val="0"/>
          <w:lang w:val="zh-CN"/>
        </w:rPr>
      </w:pPr>
    </w:p>
    <w:p w14:paraId="0CBAEFE2">
      <w:pPr>
        <w:spacing w:line="360" w:lineRule="auto"/>
        <w:ind w:firstLine="3735" w:firstLineChars="1550"/>
        <w:rPr>
          <w:rFonts w:hint="eastAsia" w:ascii="宋体" w:hAnsi="宋体"/>
          <w:b/>
        </w:rPr>
      </w:pPr>
    </w:p>
    <w:p w14:paraId="2AB45B25">
      <w:pPr>
        <w:spacing w:line="360" w:lineRule="auto"/>
        <w:ind w:firstLine="2971" w:firstLineChars="1233"/>
        <w:rPr>
          <w:rFonts w:hint="eastAsia" w:ascii="宋体" w:hAnsi="宋体"/>
          <w:b/>
        </w:rPr>
      </w:pPr>
      <w:r>
        <w:rPr>
          <w:rFonts w:hint="eastAsia" w:ascii="宋体" w:hAnsi="宋体"/>
          <w:b/>
        </w:rPr>
        <w:t>供应商：</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hint="eastAsia" w:ascii="宋体" w:hAnsi="宋体"/>
          <w:b/>
        </w:rPr>
        <w:t>（公章）</w:t>
      </w:r>
    </w:p>
    <w:p w14:paraId="33F38EE5">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sz w:val="28"/>
          <w:szCs w:val="28"/>
          <w:u w:val="single"/>
        </w:rPr>
        <w:t xml:space="preserve">       </w:t>
      </w:r>
      <w:r>
        <w:rPr>
          <w:rFonts w:hint="eastAsia" w:ascii="宋体" w:hAnsi="宋体"/>
          <w:b/>
        </w:rPr>
        <w:t>（签字或</w:t>
      </w:r>
      <w:r>
        <w:rPr>
          <w:rFonts w:ascii="宋体" w:hAnsi="宋体"/>
          <w:b/>
        </w:rPr>
        <w:t>盖章</w:t>
      </w:r>
      <w:r>
        <w:rPr>
          <w:rFonts w:hint="eastAsia" w:ascii="宋体" w:hAnsi="宋体"/>
          <w:b/>
        </w:rPr>
        <w:t>）</w:t>
      </w:r>
    </w:p>
    <w:p w14:paraId="46F3C336">
      <w:pPr>
        <w:tabs>
          <w:tab w:val="left" w:pos="168"/>
        </w:tabs>
        <w:adjustRightInd w:val="0"/>
        <w:ind w:firstLine="482"/>
        <w:textAlignment w:val="baseline"/>
        <w:rPr>
          <w:rFonts w:ascii="宋体" w:hAnsi="宋体"/>
          <w:color w:val="000000"/>
        </w:rPr>
      </w:pPr>
      <w:r>
        <w:rPr>
          <w:rFonts w:hint="eastAsia" w:ascii="宋体" w:hAnsi="宋体"/>
          <w:b/>
        </w:rPr>
        <w:t xml:space="preserve">             </w:t>
      </w:r>
      <w:r>
        <w:rPr>
          <w:rFonts w:ascii="宋体" w:hAnsi="宋体"/>
          <w:b/>
        </w:rPr>
        <w:t xml:space="preserve">                         </w:t>
      </w:r>
      <w:r>
        <w:rPr>
          <w:rFonts w:hint="eastAsia" w:ascii="宋体" w:hAnsi="宋体"/>
          <w:b/>
        </w:rPr>
        <w:t xml:space="preserve"> 年   月  日</w:t>
      </w:r>
    </w:p>
    <w:p w14:paraId="1369E9B1">
      <w:pPr>
        <w:tabs>
          <w:tab w:val="left" w:pos="168"/>
        </w:tabs>
        <w:adjustRightInd w:val="0"/>
        <w:ind w:firstLine="480"/>
        <w:textAlignment w:val="baseline"/>
        <w:rPr>
          <w:rFonts w:ascii="宋体" w:hAnsi="宋体"/>
          <w:color w:val="000000"/>
        </w:rPr>
      </w:pPr>
    </w:p>
    <w:p w14:paraId="0A381F6F">
      <w:pPr>
        <w:tabs>
          <w:tab w:val="left" w:pos="168"/>
        </w:tabs>
        <w:adjustRightInd w:val="0"/>
        <w:ind w:firstLine="480"/>
        <w:textAlignment w:val="baseline"/>
        <w:rPr>
          <w:rFonts w:ascii="宋体" w:hAnsi="宋体"/>
          <w:color w:val="000000"/>
        </w:rPr>
      </w:pPr>
    </w:p>
    <w:p w14:paraId="0A34F3C7">
      <w:pPr>
        <w:tabs>
          <w:tab w:val="left" w:pos="168"/>
        </w:tabs>
        <w:adjustRightInd w:val="0"/>
        <w:ind w:firstLine="480"/>
        <w:textAlignment w:val="baseline"/>
        <w:rPr>
          <w:rFonts w:ascii="宋体" w:hAnsi="宋体"/>
          <w:color w:val="000000"/>
        </w:rPr>
      </w:pPr>
    </w:p>
    <w:p w14:paraId="72BDDDFD">
      <w:pPr>
        <w:tabs>
          <w:tab w:val="left" w:pos="168"/>
        </w:tabs>
        <w:adjustRightInd w:val="0"/>
        <w:ind w:firstLine="480"/>
        <w:textAlignment w:val="baseline"/>
        <w:rPr>
          <w:rFonts w:ascii="宋体" w:hAnsi="宋体"/>
          <w:color w:val="000000"/>
        </w:rPr>
      </w:pPr>
    </w:p>
    <w:p w14:paraId="328B94B1">
      <w:pPr>
        <w:tabs>
          <w:tab w:val="left" w:pos="168"/>
        </w:tabs>
        <w:adjustRightInd w:val="0"/>
        <w:ind w:firstLine="480"/>
        <w:textAlignment w:val="baseline"/>
        <w:rPr>
          <w:rFonts w:ascii="宋体" w:hAnsi="宋体"/>
          <w:color w:val="000000"/>
        </w:rPr>
      </w:pPr>
    </w:p>
    <w:p w14:paraId="0FCE6A97">
      <w:pPr>
        <w:tabs>
          <w:tab w:val="left" w:pos="168"/>
        </w:tabs>
        <w:adjustRightInd w:val="0"/>
        <w:ind w:firstLine="480"/>
        <w:textAlignment w:val="baseline"/>
        <w:rPr>
          <w:rFonts w:ascii="宋体" w:hAnsi="宋体"/>
          <w:color w:val="000000"/>
        </w:rPr>
      </w:pPr>
    </w:p>
    <w:p w14:paraId="73E5DCF0">
      <w:pPr>
        <w:tabs>
          <w:tab w:val="left" w:pos="168"/>
        </w:tabs>
        <w:adjustRightInd w:val="0"/>
        <w:ind w:firstLine="480"/>
        <w:textAlignment w:val="baseline"/>
        <w:rPr>
          <w:rFonts w:ascii="宋体" w:hAnsi="宋体"/>
          <w:color w:val="000000"/>
        </w:rPr>
      </w:pPr>
    </w:p>
    <w:p w14:paraId="5995BA41">
      <w:pPr>
        <w:tabs>
          <w:tab w:val="left" w:pos="168"/>
        </w:tabs>
        <w:adjustRightInd w:val="0"/>
        <w:ind w:firstLine="0" w:firstLineChars="0"/>
        <w:textAlignment w:val="baseline"/>
        <w:rPr>
          <w:rFonts w:hint="eastAsia" w:ascii="宋体" w:hAnsi="宋体"/>
          <w:color w:val="000000"/>
        </w:rPr>
      </w:pPr>
    </w:p>
    <w:p w14:paraId="0D7D2155">
      <w:pPr>
        <w:widowControl/>
        <w:snapToGrid w:val="0"/>
        <w:spacing w:line="360" w:lineRule="auto"/>
        <w:ind w:firstLine="0" w:firstLineChars="0"/>
        <w:outlineLvl w:val="1"/>
        <w:rPr>
          <w:rFonts w:hint="eastAsia" w:ascii="宋体" w:hAnsi="宋体"/>
          <w:b/>
          <w:sz w:val="28"/>
          <w:szCs w:val="28"/>
        </w:rPr>
      </w:pPr>
      <w:bookmarkStart w:id="227" w:name="_Toc531188007"/>
      <w:bookmarkStart w:id="228" w:name="_Toc26635"/>
      <w:r>
        <w:rPr>
          <w:rFonts w:ascii="宋体" w:hAnsi="宋体"/>
          <w:b/>
          <w:sz w:val="28"/>
          <w:szCs w:val="28"/>
        </w:rPr>
        <w:t>10</w:t>
      </w:r>
      <w:r>
        <w:rPr>
          <w:rFonts w:hint="eastAsia" w:ascii="宋体" w:hAnsi="宋体"/>
          <w:b/>
          <w:sz w:val="28"/>
          <w:szCs w:val="28"/>
        </w:rPr>
        <w:t>：磋商保证金</w:t>
      </w:r>
      <w:bookmarkEnd w:id="227"/>
      <w:bookmarkEnd w:id="228"/>
    </w:p>
    <w:p w14:paraId="4088DAE5">
      <w:pPr>
        <w:ind w:firstLine="0" w:firstLineChars="0"/>
        <w:rPr>
          <w:rFonts w:hint="eastAsia" w:ascii="宋体" w:hAnsi="宋体"/>
          <w:b/>
          <w:sz w:val="36"/>
          <w:szCs w:val="36"/>
        </w:rPr>
      </w:pPr>
    </w:p>
    <w:p w14:paraId="548CA60F">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磋商保证金证明</w:t>
      </w:r>
    </w:p>
    <w:p w14:paraId="3FC12403">
      <w:pPr>
        <w:autoSpaceDE w:val="0"/>
        <w:autoSpaceDN w:val="0"/>
        <w:spacing w:line="360" w:lineRule="auto"/>
        <w:ind w:firstLine="562"/>
        <w:rPr>
          <w:rFonts w:hint="eastAsia" w:ascii="宋体" w:hAnsi="宋体" w:cs="宋体"/>
          <w:b/>
          <w:bCs/>
          <w:color w:val="000000"/>
          <w:kern w:val="0"/>
          <w:sz w:val="28"/>
          <w:szCs w:val="28"/>
          <w:lang w:val="zh-CN"/>
        </w:rPr>
      </w:pPr>
    </w:p>
    <w:p w14:paraId="0CEED6CF">
      <w:pPr>
        <w:autoSpaceDE w:val="0"/>
        <w:autoSpaceDN w:val="0"/>
        <w:spacing w:line="360" w:lineRule="auto"/>
        <w:ind w:firstLine="0" w:firstLineChars="0"/>
        <w:rPr>
          <w:rFonts w:hint="eastAsia" w:ascii="宋体" w:hAnsi="宋体" w:cs="宋体"/>
          <w:b/>
          <w:bCs/>
          <w:color w:val="000000"/>
          <w:kern w:val="0"/>
          <w:lang w:val="zh-CN"/>
        </w:rPr>
      </w:pPr>
      <w:r>
        <w:rPr>
          <w:rFonts w:hint="eastAsia" w:ascii="宋体" w:hAnsi="宋体" w:cs="宋体"/>
          <w:b/>
          <w:bCs/>
          <w:color w:val="000000"/>
          <w:kern w:val="0"/>
          <w:lang w:val="zh-CN"/>
        </w:rPr>
        <w:t>致：青海鼎铭全过程工程咨询有限公司</w:t>
      </w:r>
    </w:p>
    <w:p w14:paraId="39BA86C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14:paraId="524C26D3">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14:paraId="362B600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435EBCE6">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户    名：</w:t>
      </w:r>
    </w:p>
    <w:p w14:paraId="7646707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开户银行：</w:t>
      </w:r>
    </w:p>
    <w:p w14:paraId="7F79877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开户帐号：</w:t>
      </w:r>
    </w:p>
    <w:p w14:paraId="26C07EF1">
      <w:pPr>
        <w:ind w:firstLine="0" w:firstLineChars="0"/>
        <w:rPr>
          <w:rFonts w:hint="eastAsia" w:ascii="宋体" w:hAnsi="宋体"/>
          <w:b/>
          <w:sz w:val="36"/>
          <w:szCs w:val="36"/>
        </w:rPr>
      </w:pPr>
      <w:r>
        <w:rPr>
          <w:rFonts w:hint="eastAsia" w:ascii="宋体" w:hAnsi="宋体" w:cs="宋体"/>
          <w:color w:val="000000"/>
          <w:kern w:val="0"/>
          <w:lang w:val="zh-CN"/>
        </w:rPr>
        <w:t>注：通过银行转账的，必须由供应商从其基本账户汇（转）入</w:t>
      </w:r>
      <w:r>
        <w:rPr>
          <w:rFonts w:hint="eastAsia" w:ascii="宋体" w:hAnsi="宋体" w:cs="宋体"/>
          <w:color w:val="000000"/>
          <w:kern w:val="0"/>
        </w:rPr>
        <w:t>9.1条规定的账户</w:t>
      </w:r>
      <w:r>
        <w:rPr>
          <w:rFonts w:hint="eastAsia" w:ascii="宋体" w:hAnsi="宋体" w:cs="宋体"/>
          <w:color w:val="000000"/>
          <w:kern w:val="0"/>
          <w:lang w:val="zh-CN"/>
        </w:rPr>
        <w:t>。</w:t>
      </w:r>
    </w:p>
    <w:p w14:paraId="66D57688">
      <w:pPr>
        <w:ind w:firstLine="0" w:firstLineChars="0"/>
        <w:rPr>
          <w:rFonts w:hint="eastAsia" w:ascii="宋体" w:hAnsi="宋体"/>
        </w:rPr>
      </w:pPr>
    </w:p>
    <w:p w14:paraId="57CCFA0C">
      <w:pPr>
        <w:ind w:firstLine="0" w:firstLineChars="0"/>
        <w:rPr>
          <w:rFonts w:ascii="宋体" w:hAnsi="宋体"/>
        </w:rPr>
      </w:pPr>
    </w:p>
    <w:p w14:paraId="04814C20">
      <w:pPr>
        <w:ind w:firstLine="0" w:firstLineChars="0"/>
        <w:rPr>
          <w:rFonts w:ascii="宋体" w:hAnsi="宋体"/>
        </w:rPr>
      </w:pPr>
    </w:p>
    <w:p w14:paraId="014A8C6B">
      <w:pPr>
        <w:ind w:firstLine="0" w:firstLineChars="0"/>
        <w:rPr>
          <w:rFonts w:hint="eastAsia" w:ascii="宋体" w:hAnsi="宋体"/>
        </w:rPr>
      </w:pPr>
    </w:p>
    <w:p w14:paraId="375DE58D">
      <w:pPr>
        <w:spacing w:line="360" w:lineRule="auto"/>
        <w:ind w:firstLine="3812" w:firstLineChars="1582"/>
        <w:rPr>
          <w:rFonts w:hint="eastAsia" w:ascii="宋体" w:hAnsi="宋体"/>
          <w:b/>
        </w:rPr>
      </w:pPr>
      <w:r>
        <w:rPr>
          <w:rFonts w:hint="eastAsia" w:ascii="宋体" w:hAnsi="宋体"/>
          <w:b/>
        </w:rPr>
        <w:t>供应商：</w:t>
      </w:r>
      <w:r>
        <w:rPr>
          <w:rFonts w:hint="eastAsia" w:ascii="宋体" w:hAnsi="宋体" w:cs="宋体"/>
          <w:kern w:val="0"/>
          <w:sz w:val="28"/>
          <w:szCs w:val="28"/>
          <w:u w:val="single"/>
        </w:rPr>
        <w:t xml:space="preserve">        </w:t>
      </w:r>
      <w:r>
        <w:rPr>
          <w:rFonts w:hint="eastAsia" w:ascii="宋体" w:hAnsi="宋体"/>
          <w:b/>
        </w:rPr>
        <w:t>（公章）</w:t>
      </w:r>
    </w:p>
    <w:p w14:paraId="444F506E">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sz w:val="28"/>
          <w:szCs w:val="28"/>
          <w:u w:val="single"/>
        </w:rPr>
        <w:t xml:space="preserve">       </w:t>
      </w:r>
      <w:r>
        <w:rPr>
          <w:rFonts w:hint="eastAsia" w:ascii="宋体" w:hAnsi="宋体"/>
          <w:b/>
        </w:rPr>
        <w:t>（签字或</w:t>
      </w:r>
      <w:r>
        <w:rPr>
          <w:rFonts w:ascii="宋体" w:hAnsi="宋体"/>
          <w:b/>
        </w:rPr>
        <w:t>盖章</w:t>
      </w:r>
      <w:r>
        <w:rPr>
          <w:rFonts w:hint="eastAsia" w:ascii="宋体" w:hAnsi="宋体"/>
          <w:b/>
        </w:rPr>
        <w:t>）</w:t>
      </w:r>
    </w:p>
    <w:p w14:paraId="35273D1F">
      <w:pPr>
        <w:tabs>
          <w:tab w:val="left" w:pos="168"/>
        </w:tabs>
        <w:adjustRightInd w:val="0"/>
        <w:ind w:firstLine="482"/>
        <w:textAlignment w:val="baseline"/>
        <w:rPr>
          <w:rFonts w:ascii="宋体" w:hAnsi="宋体"/>
          <w:color w:val="000000"/>
        </w:rPr>
      </w:pPr>
      <w:r>
        <w:rPr>
          <w:rFonts w:hint="eastAsia" w:ascii="宋体" w:hAnsi="宋体"/>
          <w:b/>
        </w:rPr>
        <w:t xml:space="preserve">             </w:t>
      </w:r>
      <w:r>
        <w:rPr>
          <w:rFonts w:ascii="宋体" w:hAnsi="宋体"/>
          <w:b/>
        </w:rPr>
        <w:t xml:space="preserve">                         </w:t>
      </w:r>
      <w:r>
        <w:rPr>
          <w:rFonts w:hint="eastAsia" w:ascii="宋体" w:hAnsi="宋体"/>
          <w:b/>
        </w:rPr>
        <w:t xml:space="preserve"> 年   月  日</w:t>
      </w:r>
    </w:p>
    <w:p w14:paraId="6C8842F3">
      <w:pPr>
        <w:tabs>
          <w:tab w:val="left" w:pos="168"/>
        </w:tabs>
        <w:adjustRightInd w:val="0"/>
        <w:ind w:firstLine="480"/>
        <w:textAlignment w:val="baseline"/>
        <w:rPr>
          <w:rFonts w:ascii="宋体" w:hAnsi="宋体"/>
          <w:color w:val="000000"/>
        </w:rPr>
      </w:pPr>
    </w:p>
    <w:p w14:paraId="7C9C617C">
      <w:pPr>
        <w:ind w:firstLine="0" w:firstLineChars="0"/>
        <w:rPr>
          <w:rFonts w:hint="eastAsia" w:ascii="宋体" w:hAnsi="宋体"/>
        </w:rPr>
      </w:pPr>
    </w:p>
    <w:p w14:paraId="103F1111">
      <w:pPr>
        <w:ind w:firstLine="0" w:firstLineChars="0"/>
        <w:rPr>
          <w:rFonts w:hint="eastAsia" w:ascii="宋体" w:hAnsi="宋体"/>
        </w:rPr>
      </w:pPr>
    </w:p>
    <w:p w14:paraId="2F6536D3">
      <w:pPr>
        <w:ind w:firstLine="0" w:firstLineChars="0"/>
        <w:rPr>
          <w:rFonts w:hint="eastAsia" w:ascii="宋体" w:hAnsi="宋体"/>
        </w:rPr>
      </w:pPr>
    </w:p>
    <w:p w14:paraId="17A69B3A">
      <w:pPr>
        <w:ind w:firstLine="0" w:firstLineChars="0"/>
        <w:rPr>
          <w:rFonts w:hint="eastAsia" w:ascii="宋体" w:hAnsi="宋体"/>
        </w:rPr>
      </w:pPr>
    </w:p>
    <w:bookmarkEnd w:id="224"/>
    <w:p w14:paraId="68689846">
      <w:pPr>
        <w:widowControl/>
        <w:snapToGrid w:val="0"/>
        <w:spacing w:line="360" w:lineRule="auto"/>
        <w:ind w:firstLine="0" w:firstLineChars="0"/>
        <w:outlineLvl w:val="1"/>
        <w:rPr>
          <w:rFonts w:hint="eastAsia" w:ascii="宋体" w:hAnsi="宋体"/>
          <w:b/>
          <w:sz w:val="28"/>
          <w:szCs w:val="28"/>
        </w:rPr>
      </w:pPr>
      <w:bookmarkStart w:id="229" w:name="_Toc28726"/>
      <w:r>
        <w:rPr>
          <w:rFonts w:hint="eastAsia" w:ascii="宋体" w:hAnsi="宋体" w:cs="宋体"/>
          <w:b/>
          <w:bCs/>
          <w:color w:val="000000"/>
          <w:kern w:val="0"/>
          <w:lang w:val="zh-CN"/>
        </w:rPr>
        <w:br w:type="page"/>
      </w:r>
      <w:bookmarkStart w:id="230" w:name="_Toc325726038"/>
      <w:bookmarkStart w:id="231" w:name="_Toc376936769"/>
      <w:bookmarkStart w:id="232" w:name="_Toc531188008"/>
      <w:bookmarkStart w:id="233" w:name="_Toc6"/>
      <w:r>
        <w:rPr>
          <w:rFonts w:hint="eastAsia" w:ascii="宋体" w:hAnsi="宋体"/>
          <w:b/>
          <w:sz w:val="28"/>
          <w:szCs w:val="28"/>
        </w:rPr>
        <w:t>1</w:t>
      </w:r>
      <w:r>
        <w:rPr>
          <w:rFonts w:ascii="宋体" w:hAnsi="宋体"/>
          <w:b/>
          <w:sz w:val="28"/>
          <w:szCs w:val="28"/>
        </w:rPr>
        <w:t>1</w:t>
      </w:r>
      <w:r>
        <w:rPr>
          <w:rFonts w:hint="eastAsia" w:ascii="宋体" w:hAnsi="宋体"/>
          <w:b/>
          <w:sz w:val="28"/>
          <w:szCs w:val="28"/>
        </w:rPr>
        <w:t>：</w:t>
      </w:r>
      <w:bookmarkEnd w:id="230"/>
      <w:bookmarkEnd w:id="231"/>
      <w:r>
        <w:rPr>
          <w:rFonts w:hint="eastAsia" w:ascii="宋体" w:hAnsi="宋体"/>
          <w:b/>
          <w:sz w:val="28"/>
          <w:szCs w:val="28"/>
        </w:rPr>
        <w:t>竞争性磋商首次报价表</w:t>
      </w:r>
      <w:bookmarkEnd w:id="232"/>
      <w:bookmarkEnd w:id="233"/>
    </w:p>
    <w:p w14:paraId="7119CCA1">
      <w:pPr>
        <w:ind w:firstLine="2711" w:firstLineChars="750"/>
        <w:rPr>
          <w:rFonts w:hint="eastAsia" w:ascii="宋体" w:hAnsi="宋体"/>
          <w:b/>
          <w:sz w:val="36"/>
          <w:szCs w:val="36"/>
        </w:rPr>
      </w:pPr>
    </w:p>
    <w:p w14:paraId="4B5F232D">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竞争性磋商首次报价表</w:t>
      </w:r>
    </w:p>
    <w:p w14:paraId="0400968B">
      <w:pPr>
        <w:ind w:firstLine="2711" w:firstLineChars="750"/>
        <w:rPr>
          <w:rFonts w:hint="eastAsia" w:ascii="宋体" w:hAnsi="宋体"/>
          <w:b/>
          <w:sz w:val="36"/>
          <w:szCs w:val="36"/>
        </w:rPr>
      </w:pPr>
    </w:p>
    <w:p w14:paraId="5F1002BC">
      <w:pPr>
        <w:ind w:firstLine="0" w:firstLineChars="0"/>
        <w:rPr>
          <w:rFonts w:hint="eastAsia" w:ascii="宋体" w:hAnsi="宋体"/>
          <w:b/>
        </w:rPr>
      </w:pPr>
      <w:r>
        <w:rPr>
          <w:rFonts w:hint="eastAsia" w:ascii="宋体" w:hAnsi="宋体"/>
          <w:b/>
        </w:rPr>
        <w:t xml:space="preserve">供应商名称：                                           </w:t>
      </w:r>
      <w:r>
        <w:rPr>
          <w:rFonts w:hint="eastAsia" w:ascii="宋体" w:hAnsi="宋体"/>
        </w:rPr>
        <w:t>单位：</w:t>
      </w:r>
      <w:r>
        <w:rPr>
          <w:rFonts w:hint="eastAsia" w:ascii="宋体" w:hAnsi="宋体"/>
          <w:bCs/>
        </w:rPr>
        <w:t>人民币(元)</w:t>
      </w:r>
    </w:p>
    <w:tbl>
      <w:tblPr>
        <w:tblStyle w:val="64"/>
        <w:tblpPr w:leftFromText="180" w:rightFromText="180" w:vertAnchor="text" w:horzAnchor="margin" w:tblpXSpec="center"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536"/>
        <w:gridCol w:w="1559"/>
        <w:gridCol w:w="1134"/>
      </w:tblGrid>
      <w:tr w14:paraId="7692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235" w:type="dxa"/>
            <w:noWrap w:val="0"/>
            <w:vAlign w:val="center"/>
          </w:tcPr>
          <w:p w14:paraId="290FEBB9">
            <w:pPr>
              <w:adjustRightInd w:val="0"/>
              <w:ind w:firstLine="0" w:firstLineChars="0"/>
              <w:jc w:val="center"/>
              <w:textAlignment w:val="baseline"/>
              <w:rPr>
                <w:rFonts w:hint="eastAsia" w:ascii="宋体" w:hAnsi="宋体"/>
                <w:b/>
              </w:rPr>
            </w:pPr>
            <w:r>
              <w:rPr>
                <w:rFonts w:hint="eastAsia" w:ascii="宋体" w:hAnsi="宋体"/>
                <w:b/>
              </w:rPr>
              <w:t>项目名称</w:t>
            </w:r>
          </w:p>
        </w:tc>
        <w:tc>
          <w:tcPr>
            <w:tcW w:w="4536" w:type="dxa"/>
            <w:noWrap w:val="0"/>
            <w:vAlign w:val="center"/>
          </w:tcPr>
          <w:p w14:paraId="050730F9">
            <w:pPr>
              <w:adjustRightInd w:val="0"/>
              <w:ind w:firstLine="482"/>
              <w:jc w:val="center"/>
              <w:textAlignment w:val="baseline"/>
              <w:rPr>
                <w:rFonts w:hint="eastAsia" w:ascii="宋体" w:hAnsi="宋体"/>
                <w:b/>
              </w:rPr>
            </w:pPr>
            <w:r>
              <w:rPr>
                <w:rFonts w:hint="eastAsia" w:ascii="宋体" w:hAnsi="宋体"/>
                <w:b/>
              </w:rPr>
              <w:t>竞争性磋商首次报价（元）</w:t>
            </w:r>
          </w:p>
        </w:tc>
        <w:tc>
          <w:tcPr>
            <w:tcW w:w="1559" w:type="dxa"/>
            <w:noWrap w:val="0"/>
            <w:vAlign w:val="center"/>
          </w:tcPr>
          <w:p w14:paraId="3BD2C6AD">
            <w:pPr>
              <w:adjustRightInd w:val="0"/>
              <w:ind w:left="279" w:leftChars="16" w:hanging="241" w:hangingChars="100"/>
              <w:jc w:val="center"/>
              <w:textAlignment w:val="baseline"/>
              <w:rPr>
                <w:rFonts w:hint="eastAsia" w:ascii="宋体" w:hAnsi="宋体" w:eastAsia="宋体"/>
                <w:b/>
                <w:lang w:val="en-US" w:eastAsia="zh-CN"/>
              </w:rPr>
            </w:pPr>
            <w:r>
              <w:rPr>
                <w:rFonts w:hint="eastAsia" w:ascii="宋体" w:hAnsi="宋体" w:eastAsia="宋体"/>
                <w:b/>
                <w:lang w:val="en-US" w:eastAsia="zh-CN"/>
              </w:rPr>
              <w:t>合同履约期限</w:t>
            </w:r>
          </w:p>
        </w:tc>
        <w:tc>
          <w:tcPr>
            <w:tcW w:w="1134" w:type="dxa"/>
            <w:noWrap w:val="0"/>
            <w:vAlign w:val="center"/>
          </w:tcPr>
          <w:p w14:paraId="138DA738">
            <w:pPr>
              <w:adjustRightInd w:val="0"/>
              <w:ind w:left="-107" w:leftChars="-45" w:hanging="1" w:firstLineChars="0"/>
              <w:jc w:val="center"/>
              <w:textAlignment w:val="baseline"/>
              <w:rPr>
                <w:rFonts w:hint="eastAsia" w:ascii="宋体" w:hAnsi="宋体"/>
                <w:b/>
              </w:rPr>
            </w:pPr>
            <w:r>
              <w:rPr>
                <w:rFonts w:hint="eastAsia" w:ascii="宋体" w:hAnsi="宋体"/>
                <w:b/>
              </w:rPr>
              <w:t>备注</w:t>
            </w:r>
          </w:p>
        </w:tc>
      </w:tr>
      <w:tr w14:paraId="08E5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235" w:type="dxa"/>
            <w:vMerge w:val="restart"/>
            <w:noWrap w:val="0"/>
            <w:vAlign w:val="center"/>
          </w:tcPr>
          <w:p w14:paraId="2A6923BA">
            <w:pPr>
              <w:adjustRightInd w:val="0"/>
              <w:ind w:firstLine="482"/>
              <w:textAlignment w:val="baseline"/>
              <w:rPr>
                <w:rFonts w:hint="eastAsia" w:ascii="宋体" w:hAnsi="宋体"/>
                <w:b/>
                <w:bCs/>
              </w:rPr>
            </w:pPr>
          </w:p>
        </w:tc>
        <w:tc>
          <w:tcPr>
            <w:tcW w:w="4536" w:type="dxa"/>
            <w:noWrap w:val="0"/>
            <w:vAlign w:val="center"/>
          </w:tcPr>
          <w:p w14:paraId="2492469A">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14:paraId="16E0BDB6">
            <w:pPr>
              <w:adjustRightInd w:val="0"/>
              <w:ind w:firstLine="0" w:firstLineChars="0"/>
              <w:textAlignment w:val="baseline"/>
              <w:rPr>
                <w:rFonts w:hint="eastAsia" w:ascii="宋体" w:hAnsi="宋体"/>
                <w:b/>
              </w:rPr>
            </w:pPr>
          </w:p>
        </w:tc>
        <w:tc>
          <w:tcPr>
            <w:tcW w:w="1134" w:type="dxa"/>
            <w:vMerge w:val="restart"/>
            <w:noWrap w:val="0"/>
            <w:vAlign w:val="center"/>
          </w:tcPr>
          <w:p w14:paraId="71165715">
            <w:pPr>
              <w:adjustRightInd w:val="0"/>
              <w:ind w:firstLine="0" w:firstLineChars="0"/>
              <w:jc w:val="center"/>
              <w:textAlignment w:val="baseline"/>
              <w:rPr>
                <w:rFonts w:hint="eastAsia" w:ascii="宋体" w:hAnsi="宋体"/>
                <w:b/>
              </w:rPr>
            </w:pPr>
          </w:p>
        </w:tc>
      </w:tr>
      <w:tr w14:paraId="0100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235" w:type="dxa"/>
            <w:vMerge w:val="continue"/>
            <w:noWrap w:val="0"/>
            <w:vAlign w:val="center"/>
          </w:tcPr>
          <w:p w14:paraId="52CDF2F3">
            <w:pPr>
              <w:adjustRightInd w:val="0"/>
              <w:ind w:firstLine="482"/>
              <w:textAlignment w:val="baseline"/>
              <w:rPr>
                <w:rFonts w:hint="eastAsia" w:ascii="宋体" w:hAnsi="宋体"/>
                <w:b/>
                <w:bCs/>
              </w:rPr>
            </w:pPr>
          </w:p>
        </w:tc>
        <w:tc>
          <w:tcPr>
            <w:tcW w:w="4536" w:type="dxa"/>
            <w:noWrap w:val="0"/>
            <w:vAlign w:val="center"/>
          </w:tcPr>
          <w:p w14:paraId="2290C3D1">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14:paraId="72A91A9B">
            <w:pPr>
              <w:adjustRightInd w:val="0"/>
              <w:ind w:firstLine="0" w:firstLineChars="0"/>
              <w:textAlignment w:val="baseline"/>
              <w:rPr>
                <w:rFonts w:hint="eastAsia" w:ascii="宋体" w:hAnsi="宋体"/>
                <w:b/>
              </w:rPr>
            </w:pPr>
          </w:p>
        </w:tc>
        <w:tc>
          <w:tcPr>
            <w:tcW w:w="1134" w:type="dxa"/>
            <w:vMerge w:val="continue"/>
            <w:noWrap w:val="0"/>
            <w:vAlign w:val="top"/>
          </w:tcPr>
          <w:p w14:paraId="3B1A9CE7">
            <w:pPr>
              <w:adjustRightInd w:val="0"/>
              <w:ind w:firstLine="0" w:firstLineChars="0"/>
              <w:textAlignment w:val="baseline"/>
              <w:rPr>
                <w:rFonts w:hint="eastAsia" w:ascii="宋体" w:hAnsi="宋体"/>
                <w:b/>
              </w:rPr>
            </w:pPr>
          </w:p>
        </w:tc>
      </w:tr>
      <w:tr w14:paraId="386A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464" w:type="dxa"/>
            <w:gridSpan w:val="4"/>
            <w:noWrap w:val="0"/>
            <w:vAlign w:val="center"/>
          </w:tcPr>
          <w:p w14:paraId="48074B9D">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6CA5EE15">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6F7BBA35">
      <w:pPr>
        <w:adjustRightInd w:val="0"/>
        <w:ind w:firstLine="904" w:firstLineChars="377"/>
        <w:textAlignment w:val="baseline"/>
        <w:rPr>
          <w:rFonts w:hint="eastAsia" w:ascii="宋体" w:hAnsi="宋体"/>
        </w:rPr>
      </w:pPr>
      <w:r>
        <w:rPr>
          <w:rFonts w:hint="eastAsia" w:ascii="宋体" w:hAnsi="宋体"/>
        </w:rPr>
        <w:t>2、磋商报价为总报价。必须包括</w:t>
      </w:r>
      <w:r>
        <w:rPr>
          <w:rFonts w:hint="eastAsia" w:ascii="宋体" w:hAnsi="宋体" w:cs="宋体"/>
          <w:kern w:val="0"/>
          <w:lang w:val="zh-CN"/>
        </w:rPr>
        <w:t>产品费、检验费、手续费、包装费、运输费、保险费、安装调试费、招标代理费、税金及其他不可预见费等全部费用。</w:t>
      </w:r>
    </w:p>
    <w:p w14:paraId="6F9CCDA4">
      <w:pPr>
        <w:adjustRightInd w:val="0"/>
        <w:ind w:firstLine="904" w:firstLineChars="377"/>
        <w:textAlignment w:val="baseline"/>
        <w:rPr>
          <w:rFonts w:hint="eastAsia" w:ascii="宋体" w:hAnsi="宋体"/>
        </w:rPr>
      </w:pPr>
      <w:r>
        <w:rPr>
          <w:rFonts w:hint="eastAsia" w:ascii="宋体" w:hAnsi="宋体"/>
        </w:rPr>
        <w:t>3、“交货期”是指产品能够交付使用的具体时间。</w:t>
      </w:r>
    </w:p>
    <w:p w14:paraId="72732948">
      <w:pPr>
        <w:adjustRightInd w:val="0"/>
        <w:ind w:firstLine="904" w:firstLineChars="377"/>
        <w:textAlignment w:val="baseline"/>
        <w:rPr>
          <w:rFonts w:hint="eastAsia" w:ascii="宋体" w:hAnsi="宋体"/>
        </w:rPr>
      </w:pPr>
      <w:r>
        <w:rPr>
          <w:rFonts w:hint="eastAsia" w:ascii="宋体" w:hAnsi="宋体"/>
        </w:rPr>
        <w:t>4、投标报价不能有两个或两个以上的报价方案，否则投标无效。</w:t>
      </w:r>
    </w:p>
    <w:p w14:paraId="216785D2">
      <w:pPr>
        <w:adjustRightInd w:val="0"/>
        <w:ind w:firstLine="0" w:firstLineChars="0"/>
        <w:textAlignment w:val="baseline"/>
        <w:rPr>
          <w:rFonts w:hint="eastAsia" w:ascii="宋体" w:hAnsi="宋体"/>
        </w:rPr>
      </w:pPr>
    </w:p>
    <w:p w14:paraId="24157E77">
      <w:pPr>
        <w:adjustRightInd w:val="0"/>
        <w:ind w:firstLine="0" w:firstLineChars="0"/>
        <w:textAlignment w:val="baseline"/>
        <w:rPr>
          <w:rFonts w:hint="eastAsia" w:ascii="宋体" w:hAnsi="宋体"/>
        </w:rPr>
      </w:pPr>
    </w:p>
    <w:p w14:paraId="36FADBFB">
      <w:pPr>
        <w:adjustRightInd w:val="0"/>
        <w:ind w:firstLine="0" w:firstLineChars="0"/>
        <w:textAlignment w:val="baseline"/>
        <w:rPr>
          <w:rFonts w:hint="eastAsia" w:ascii="宋体" w:hAnsi="宋体"/>
        </w:rPr>
      </w:pPr>
    </w:p>
    <w:p w14:paraId="65007D75">
      <w:pPr>
        <w:adjustRightInd w:val="0"/>
        <w:ind w:firstLine="0" w:firstLineChars="0"/>
        <w:textAlignment w:val="baseline"/>
        <w:rPr>
          <w:rFonts w:hint="eastAsia" w:ascii="宋体" w:hAnsi="宋体"/>
        </w:rPr>
      </w:pPr>
    </w:p>
    <w:p w14:paraId="306CBD0E">
      <w:pPr>
        <w:ind w:firstLine="480"/>
        <w:jc w:val="center"/>
        <w:rPr>
          <w:rFonts w:hint="eastAsia" w:ascii="宋体" w:hAnsi="宋体"/>
        </w:rPr>
      </w:pPr>
    </w:p>
    <w:p w14:paraId="7E50F6B9">
      <w:pPr>
        <w:ind w:firstLine="0" w:firstLineChars="0"/>
        <w:rPr>
          <w:rFonts w:hint="eastAsia" w:ascii="宋体" w:hAnsi="宋体"/>
        </w:rPr>
      </w:pPr>
    </w:p>
    <w:p w14:paraId="5AF4D015">
      <w:pPr>
        <w:ind w:firstLine="0" w:firstLineChars="0"/>
        <w:rPr>
          <w:rFonts w:hint="eastAsia" w:ascii="宋体" w:hAnsi="宋体"/>
        </w:rPr>
      </w:pPr>
    </w:p>
    <w:p w14:paraId="0EC1CC27">
      <w:pPr>
        <w:ind w:firstLine="2532" w:firstLineChars="1055"/>
        <w:rPr>
          <w:rFonts w:hint="eastAsia" w:ascii="宋体" w:hAnsi="宋体"/>
        </w:rPr>
      </w:pPr>
    </w:p>
    <w:p w14:paraId="0C62B650">
      <w:pPr>
        <w:spacing w:line="240" w:lineRule="auto"/>
        <w:ind w:firstLine="482"/>
        <w:jc w:val="center"/>
        <w:rPr>
          <w:rFonts w:hint="eastAsia" w:ascii="宋体" w:hAnsi="宋体"/>
          <w:b/>
        </w:rPr>
      </w:pPr>
      <w:r>
        <w:rPr>
          <w:rFonts w:hint="eastAsia" w:ascii="宋体" w:hAnsi="宋体"/>
          <w:b/>
        </w:rPr>
        <w:t xml:space="preserve">                      供应商：</w:t>
      </w:r>
      <w:r>
        <w:rPr>
          <w:rFonts w:hint="eastAsia" w:ascii="宋体" w:hAnsi="宋体" w:cs="宋体"/>
          <w:kern w:val="0"/>
          <w:u w:val="single"/>
        </w:rPr>
        <w:t xml:space="preserve">       </w:t>
      </w:r>
      <w:r>
        <w:rPr>
          <w:rFonts w:hint="eastAsia" w:ascii="宋体" w:hAnsi="宋体"/>
          <w:b/>
        </w:rPr>
        <w:t>（公章）</w:t>
      </w:r>
    </w:p>
    <w:p w14:paraId="3619770D">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w:t>
      </w:r>
      <w:r>
        <w:rPr>
          <w:rFonts w:ascii="宋体" w:hAnsi="宋体"/>
          <w:b/>
        </w:rPr>
        <w:t>盖章</w:t>
      </w:r>
      <w:r>
        <w:rPr>
          <w:rFonts w:hint="eastAsia" w:ascii="宋体" w:hAnsi="宋体"/>
          <w:b/>
        </w:rPr>
        <w:t>）</w:t>
      </w:r>
    </w:p>
    <w:p w14:paraId="76F092FF">
      <w:pPr>
        <w:spacing w:line="240" w:lineRule="auto"/>
        <w:ind w:firstLine="482"/>
        <w:jc w:val="center"/>
        <w:rPr>
          <w:rFonts w:hint="eastAsia" w:ascii="宋体" w:hAnsi="宋体"/>
          <w:b/>
        </w:rPr>
      </w:pPr>
      <w:r>
        <w:rPr>
          <w:rFonts w:hint="eastAsia" w:ascii="宋体" w:hAnsi="宋体"/>
          <w:b/>
        </w:rPr>
        <w:t xml:space="preserve">             年   月  日</w:t>
      </w:r>
    </w:p>
    <w:p w14:paraId="5D42BA0A">
      <w:pPr>
        <w:ind w:firstLine="0" w:firstLineChars="0"/>
        <w:rPr>
          <w:rFonts w:hint="eastAsia" w:ascii="宋体" w:hAnsi="宋体"/>
          <w:b/>
        </w:rPr>
      </w:pPr>
    </w:p>
    <w:p w14:paraId="2AB97C60">
      <w:pPr>
        <w:widowControl/>
        <w:snapToGrid w:val="0"/>
        <w:spacing w:line="360" w:lineRule="auto"/>
        <w:ind w:firstLine="0" w:firstLineChars="0"/>
        <w:outlineLvl w:val="1"/>
        <w:rPr>
          <w:rFonts w:hint="eastAsia" w:ascii="宋体" w:hAnsi="宋体"/>
          <w:b/>
          <w:sz w:val="28"/>
          <w:szCs w:val="28"/>
        </w:rPr>
      </w:pPr>
      <w:r>
        <w:rPr>
          <w:rFonts w:ascii="宋体" w:hAnsi="宋体"/>
          <w:b/>
          <w:sz w:val="28"/>
          <w:szCs w:val="28"/>
        </w:rPr>
        <w:br w:type="page"/>
      </w:r>
      <w:bookmarkStart w:id="234" w:name="_Toc531188009"/>
      <w:bookmarkStart w:id="235" w:name="_Toc24367"/>
      <w:r>
        <w:rPr>
          <w:rFonts w:hint="eastAsia" w:ascii="宋体" w:hAnsi="宋体"/>
          <w:b/>
          <w:sz w:val="28"/>
          <w:szCs w:val="28"/>
        </w:rPr>
        <w:t>1</w:t>
      </w:r>
      <w:r>
        <w:rPr>
          <w:rFonts w:ascii="宋体" w:hAnsi="宋体"/>
          <w:b/>
          <w:sz w:val="28"/>
          <w:szCs w:val="28"/>
        </w:rPr>
        <w:t>2</w:t>
      </w:r>
      <w:r>
        <w:rPr>
          <w:rFonts w:hint="eastAsia" w:ascii="宋体" w:hAnsi="宋体"/>
          <w:b/>
          <w:sz w:val="28"/>
          <w:szCs w:val="28"/>
        </w:rPr>
        <w:t>：分项报价表</w:t>
      </w:r>
      <w:bookmarkEnd w:id="234"/>
      <w:bookmarkEnd w:id="235"/>
      <w:r>
        <w:rPr>
          <w:rFonts w:hint="eastAsia" w:ascii="宋体" w:hAnsi="宋体"/>
          <w:b/>
          <w:sz w:val="28"/>
          <w:szCs w:val="28"/>
        </w:rPr>
        <w:t xml:space="preserve">    </w:t>
      </w:r>
    </w:p>
    <w:p w14:paraId="6677736C">
      <w:pPr>
        <w:ind w:firstLine="0" w:firstLineChars="0"/>
        <w:jc w:val="center"/>
        <w:rPr>
          <w:rFonts w:hint="eastAsia" w:ascii="宋体" w:hAnsi="宋体" w:cs="宋体"/>
          <w:b/>
          <w:color w:val="000000"/>
          <w:sz w:val="32"/>
          <w:szCs w:val="30"/>
          <w:lang w:val="zh-CN"/>
        </w:rPr>
      </w:pPr>
      <w:bookmarkStart w:id="236" w:name="_Toc365019575"/>
      <w:bookmarkStart w:id="237" w:name="_Toc325726039"/>
      <w:r>
        <w:rPr>
          <w:rFonts w:hint="eastAsia" w:ascii="宋体" w:hAnsi="宋体" w:cs="宋体"/>
          <w:b/>
          <w:color w:val="000000"/>
          <w:sz w:val="32"/>
          <w:szCs w:val="30"/>
          <w:lang w:val="zh-CN"/>
        </w:rPr>
        <w:t>分项报价表</w:t>
      </w:r>
      <w:bookmarkEnd w:id="236"/>
      <w:bookmarkEnd w:id="237"/>
    </w:p>
    <w:p w14:paraId="7B363528">
      <w:pPr>
        <w:spacing w:line="240" w:lineRule="auto"/>
        <w:ind w:firstLine="0" w:firstLineChars="0"/>
        <w:rPr>
          <w:rFonts w:hint="eastAsia" w:ascii="宋体" w:hAnsi="宋体"/>
          <w:b/>
        </w:rPr>
      </w:pPr>
    </w:p>
    <w:p w14:paraId="6423AEB2">
      <w:pPr>
        <w:spacing w:line="240" w:lineRule="auto"/>
        <w:ind w:firstLine="0" w:firstLineChars="0"/>
        <w:rPr>
          <w:rFonts w:hint="eastAsia" w:ascii="宋体" w:hAnsi="宋体"/>
          <w:b/>
        </w:rPr>
      </w:pPr>
      <w:r>
        <w:rPr>
          <w:rFonts w:hint="eastAsia" w:ascii="宋体" w:hAnsi="宋体"/>
          <w:b/>
        </w:rPr>
        <w:t>供应商名称:</w:t>
      </w:r>
      <w:r>
        <w:rPr>
          <w:rFonts w:ascii="宋体" w:hAnsi="宋体"/>
          <w:b/>
        </w:rPr>
        <w:t xml:space="preserve">                                         </w:t>
      </w:r>
      <w:r>
        <w:rPr>
          <w:rFonts w:hint="eastAsia" w:ascii="宋体" w:hAnsi="宋体"/>
        </w:rPr>
        <w:t>单位：人民币（元）</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4CBF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492324A0">
            <w:pPr>
              <w:ind w:firstLine="0" w:firstLineChars="0"/>
              <w:jc w:val="center"/>
              <w:rPr>
                <w:rFonts w:hint="eastAsia" w:ascii="宋体" w:hAnsi="宋体"/>
              </w:rPr>
            </w:pPr>
            <w:r>
              <w:rPr>
                <w:rFonts w:hint="eastAsia" w:ascii="宋体" w:hAnsi="宋体"/>
              </w:rPr>
              <w:t>序号</w:t>
            </w:r>
          </w:p>
        </w:tc>
        <w:tc>
          <w:tcPr>
            <w:tcW w:w="1704" w:type="dxa"/>
            <w:noWrap w:val="0"/>
            <w:vAlign w:val="center"/>
          </w:tcPr>
          <w:p w14:paraId="4F75F6C0">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14:paraId="4AC49C63">
            <w:pPr>
              <w:ind w:firstLine="0" w:firstLineChars="0"/>
              <w:jc w:val="center"/>
              <w:rPr>
                <w:rFonts w:hint="eastAsia" w:ascii="宋体" w:hAnsi="宋体"/>
              </w:rPr>
            </w:pPr>
            <w:r>
              <w:rPr>
                <w:rFonts w:hint="eastAsia" w:ascii="宋体" w:hAnsi="宋体"/>
              </w:rPr>
              <w:t>品牌</w:t>
            </w:r>
          </w:p>
        </w:tc>
        <w:tc>
          <w:tcPr>
            <w:tcW w:w="756" w:type="dxa"/>
            <w:noWrap w:val="0"/>
            <w:vAlign w:val="center"/>
          </w:tcPr>
          <w:p w14:paraId="1AF44586">
            <w:pPr>
              <w:ind w:firstLine="0" w:firstLineChars="0"/>
              <w:jc w:val="center"/>
              <w:rPr>
                <w:rFonts w:hint="eastAsia" w:ascii="宋体" w:hAnsi="宋体"/>
              </w:rPr>
            </w:pPr>
            <w:r>
              <w:rPr>
                <w:rFonts w:hint="eastAsia" w:ascii="宋体" w:hAnsi="宋体"/>
              </w:rPr>
              <w:t>规格型号</w:t>
            </w:r>
          </w:p>
        </w:tc>
        <w:tc>
          <w:tcPr>
            <w:tcW w:w="1356" w:type="dxa"/>
            <w:noWrap w:val="0"/>
            <w:vAlign w:val="center"/>
          </w:tcPr>
          <w:p w14:paraId="09FA2947">
            <w:pPr>
              <w:ind w:firstLine="0" w:firstLineChars="0"/>
              <w:jc w:val="center"/>
              <w:rPr>
                <w:rFonts w:hint="eastAsia" w:ascii="宋体" w:hAnsi="宋体"/>
              </w:rPr>
            </w:pPr>
            <w:r>
              <w:rPr>
                <w:rFonts w:hint="eastAsia" w:ascii="宋体" w:hAnsi="宋体"/>
              </w:rPr>
              <w:t>生产厂家</w:t>
            </w:r>
          </w:p>
        </w:tc>
        <w:tc>
          <w:tcPr>
            <w:tcW w:w="953" w:type="dxa"/>
            <w:noWrap w:val="0"/>
            <w:vAlign w:val="center"/>
          </w:tcPr>
          <w:p w14:paraId="1B2FAD8A">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14:paraId="278030BC">
            <w:pPr>
              <w:ind w:firstLine="0" w:firstLineChars="0"/>
              <w:jc w:val="center"/>
              <w:rPr>
                <w:rFonts w:hint="eastAsia" w:ascii="宋体" w:hAnsi="宋体"/>
              </w:rPr>
            </w:pPr>
            <w:r>
              <w:rPr>
                <w:rFonts w:hint="eastAsia" w:ascii="宋体" w:hAnsi="宋体"/>
              </w:rPr>
              <w:t>单价</w:t>
            </w:r>
          </w:p>
        </w:tc>
        <w:tc>
          <w:tcPr>
            <w:tcW w:w="851" w:type="dxa"/>
            <w:noWrap w:val="0"/>
            <w:vAlign w:val="center"/>
          </w:tcPr>
          <w:p w14:paraId="51F5EDEE">
            <w:pPr>
              <w:ind w:firstLine="0" w:firstLineChars="0"/>
              <w:jc w:val="center"/>
              <w:rPr>
                <w:rFonts w:hint="eastAsia" w:ascii="宋体" w:hAnsi="宋体"/>
              </w:rPr>
            </w:pPr>
            <w:r>
              <w:rPr>
                <w:rFonts w:hint="eastAsia" w:ascii="宋体" w:hAnsi="宋体"/>
              </w:rPr>
              <w:t>合计</w:t>
            </w:r>
          </w:p>
        </w:tc>
        <w:tc>
          <w:tcPr>
            <w:tcW w:w="850" w:type="dxa"/>
            <w:noWrap w:val="0"/>
            <w:vAlign w:val="center"/>
          </w:tcPr>
          <w:p w14:paraId="15226288">
            <w:pPr>
              <w:ind w:firstLine="0" w:firstLineChars="0"/>
              <w:jc w:val="center"/>
              <w:rPr>
                <w:rFonts w:hint="eastAsia" w:ascii="宋体" w:hAnsi="宋体"/>
              </w:rPr>
            </w:pPr>
            <w:r>
              <w:rPr>
                <w:rFonts w:hint="eastAsia" w:ascii="宋体" w:hAnsi="宋体"/>
              </w:rPr>
              <w:t>免费</w:t>
            </w:r>
            <w:r>
              <w:rPr>
                <w:rFonts w:ascii="宋体" w:hAnsi="宋体"/>
              </w:rPr>
              <w:t>质保期</w:t>
            </w:r>
          </w:p>
        </w:tc>
      </w:tr>
      <w:tr w14:paraId="4E72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67E55ACD">
            <w:pPr>
              <w:ind w:firstLine="199" w:firstLineChars="83"/>
              <w:jc w:val="center"/>
              <w:rPr>
                <w:rFonts w:hint="eastAsia" w:ascii="宋体" w:hAnsi="宋体"/>
              </w:rPr>
            </w:pPr>
            <w:r>
              <w:rPr>
                <w:rFonts w:hint="eastAsia" w:ascii="宋体" w:hAnsi="宋体"/>
              </w:rPr>
              <w:t>1</w:t>
            </w:r>
          </w:p>
        </w:tc>
        <w:tc>
          <w:tcPr>
            <w:tcW w:w="1704" w:type="dxa"/>
            <w:noWrap w:val="0"/>
            <w:vAlign w:val="center"/>
          </w:tcPr>
          <w:p w14:paraId="7379AF55">
            <w:pPr>
              <w:ind w:firstLine="480"/>
              <w:jc w:val="center"/>
              <w:rPr>
                <w:rFonts w:hint="eastAsia" w:ascii="宋体" w:hAnsi="宋体"/>
              </w:rPr>
            </w:pPr>
          </w:p>
        </w:tc>
        <w:tc>
          <w:tcPr>
            <w:tcW w:w="1081" w:type="dxa"/>
            <w:noWrap w:val="0"/>
            <w:vAlign w:val="center"/>
          </w:tcPr>
          <w:p w14:paraId="7744D151">
            <w:pPr>
              <w:ind w:firstLine="480"/>
              <w:jc w:val="center"/>
              <w:rPr>
                <w:rFonts w:hint="eastAsia" w:ascii="宋体" w:hAnsi="宋体"/>
              </w:rPr>
            </w:pPr>
          </w:p>
        </w:tc>
        <w:tc>
          <w:tcPr>
            <w:tcW w:w="756" w:type="dxa"/>
            <w:noWrap w:val="0"/>
            <w:vAlign w:val="center"/>
          </w:tcPr>
          <w:p w14:paraId="1083F301">
            <w:pPr>
              <w:ind w:firstLine="480"/>
              <w:jc w:val="center"/>
              <w:rPr>
                <w:rFonts w:hint="eastAsia" w:ascii="宋体" w:hAnsi="宋体"/>
              </w:rPr>
            </w:pPr>
          </w:p>
        </w:tc>
        <w:tc>
          <w:tcPr>
            <w:tcW w:w="1356" w:type="dxa"/>
            <w:noWrap w:val="0"/>
            <w:vAlign w:val="center"/>
          </w:tcPr>
          <w:p w14:paraId="7CA6F9CF">
            <w:pPr>
              <w:ind w:firstLine="480"/>
              <w:jc w:val="center"/>
              <w:rPr>
                <w:rFonts w:hint="eastAsia" w:ascii="宋体" w:hAnsi="宋体"/>
              </w:rPr>
            </w:pPr>
          </w:p>
        </w:tc>
        <w:tc>
          <w:tcPr>
            <w:tcW w:w="953" w:type="dxa"/>
            <w:noWrap w:val="0"/>
            <w:vAlign w:val="center"/>
          </w:tcPr>
          <w:p w14:paraId="07C774E4">
            <w:pPr>
              <w:ind w:firstLine="480"/>
              <w:jc w:val="center"/>
              <w:rPr>
                <w:rFonts w:hint="eastAsia" w:ascii="宋体" w:hAnsi="宋体"/>
              </w:rPr>
            </w:pPr>
          </w:p>
        </w:tc>
        <w:tc>
          <w:tcPr>
            <w:tcW w:w="710" w:type="dxa"/>
            <w:noWrap w:val="0"/>
            <w:vAlign w:val="center"/>
          </w:tcPr>
          <w:p w14:paraId="3C1AA177">
            <w:pPr>
              <w:ind w:firstLine="480"/>
              <w:jc w:val="center"/>
              <w:rPr>
                <w:rFonts w:hint="eastAsia" w:ascii="宋体" w:hAnsi="宋体"/>
              </w:rPr>
            </w:pPr>
          </w:p>
        </w:tc>
        <w:tc>
          <w:tcPr>
            <w:tcW w:w="851" w:type="dxa"/>
            <w:noWrap w:val="0"/>
            <w:vAlign w:val="center"/>
          </w:tcPr>
          <w:p w14:paraId="2E7EB8DF">
            <w:pPr>
              <w:ind w:firstLine="480"/>
              <w:jc w:val="center"/>
              <w:rPr>
                <w:rFonts w:hint="eastAsia" w:ascii="宋体" w:hAnsi="宋体"/>
              </w:rPr>
            </w:pPr>
          </w:p>
        </w:tc>
        <w:tc>
          <w:tcPr>
            <w:tcW w:w="850" w:type="dxa"/>
            <w:noWrap w:val="0"/>
            <w:vAlign w:val="center"/>
          </w:tcPr>
          <w:p w14:paraId="03167777">
            <w:pPr>
              <w:ind w:firstLine="480"/>
              <w:jc w:val="center"/>
              <w:rPr>
                <w:rFonts w:hint="eastAsia" w:ascii="宋体" w:hAnsi="宋体"/>
              </w:rPr>
            </w:pPr>
          </w:p>
        </w:tc>
      </w:tr>
      <w:tr w14:paraId="412C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6B93EC42">
            <w:pPr>
              <w:ind w:firstLine="199" w:firstLineChars="83"/>
              <w:jc w:val="center"/>
              <w:rPr>
                <w:rFonts w:hint="eastAsia" w:ascii="宋体" w:hAnsi="宋体"/>
              </w:rPr>
            </w:pPr>
            <w:r>
              <w:rPr>
                <w:rFonts w:hint="eastAsia" w:ascii="宋体" w:hAnsi="宋体"/>
              </w:rPr>
              <w:t>2</w:t>
            </w:r>
          </w:p>
        </w:tc>
        <w:tc>
          <w:tcPr>
            <w:tcW w:w="1704" w:type="dxa"/>
            <w:noWrap w:val="0"/>
            <w:vAlign w:val="center"/>
          </w:tcPr>
          <w:p w14:paraId="503ABCB7">
            <w:pPr>
              <w:ind w:firstLine="480"/>
              <w:jc w:val="center"/>
              <w:rPr>
                <w:rFonts w:hint="eastAsia" w:ascii="宋体" w:hAnsi="宋体"/>
              </w:rPr>
            </w:pPr>
          </w:p>
        </w:tc>
        <w:tc>
          <w:tcPr>
            <w:tcW w:w="1081" w:type="dxa"/>
            <w:noWrap w:val="0"/>
            <w:vAlign w:val="center"/>
          </w:tcPr>
          <w:p w14:paraId="739C23F4">
            <w:pPr>
              <w:ind w:firstLine="480"/>
              <w:jc w:val="center"/>
              <w:rPr>
                <w:rFonts w:hint="eastAsia" w:ascii="宋体" w:hAnsi="宋体"/>
              </w:rPr>
            </w:pPr>
          </w:p>
        </w:tc>
        <w:tc>
          <w:tcPr>
            <w:tcW w:w="756" w:type="dxa"/>
            <w:noWrap w:val="0"/>
            <w:vAlign w:val="center"/>
          </w:tcPr>
          <w:p w14:paraId="224E107A">
            <w:pPr>
              <w:ind w:firstLine="480"/>
              <w:jc w:val="center"/>
              <w:rPr>
                <w:rFonts w:hint="eastAsia" w:ascii="宋体" w:hAnsi="宋体"/>
              </w:rPr>
            </w:pPr>
          </w:p>
        </w:tc>
        <w:tc>
          <w:tcPr>
            <w:tcW w:w="1356" w:type="dxa"/>
            <w:noWrap w:val="0"/>
            <w:vAlign w:val="center"/>
          </w:tcPr>
          <w:p w14:paraId="1C60D905">
            <w:pPr>
              <w:ind w:firstLine="480"/>
              <w:jc w:val="center"/>
              <w:rPr>
                <w:rFonts w:hint="eastAsia" w:ascii="宋体" w:hAnsi="宋体"/>
              </w:rPr>
            </w:pPr>
          </w:p>
        </w:tc>
        <w:tc>
          <w:tcPr>
            <w:tcW w:w="953" w:type="dxa"/>
            <w:noWrap w:val="0"/>
            <w:vAlign w:val="center"/>
          </w:tcPr>
          <w:p w14:paraId="4A818525">
            <w:pPr>
              <w:ind w:firstLine="480"/>
              <w:jc w:val="center"/>
              <w:rPr>
                <w:rFonts w:hint="eastAsia" w:ascii="宋体" w:hAnsi="宋体"/>
              </w:rPr>
            </w:pPr>
          </w:p>
        </w:tc>
        <w:tc>
          <w:tcPr>
            <w:tcW w:w="710" w:type="dxa"/>
            <w:noWrap w:val="0"/>
            <w:vAlign w:val="center"/>
          </w:tcPr>
          <w:p w14:paraId="70925AD7">
            <w:pPr>
              <w:ind w:firstLine="480"/>
              <w:jc w:val="center"/>
              <w:rPr>
                <w:rFonts w:hint="eastAsia" w:ascii="宋体" w:hAnsi="宋体"/>
              </w:rPr>
            </w:pPr>
          </w:p>
        </w:tc>
        <w:tc>
          <w:tcPr>
            <w:tcW w:w="851" w:type="dxa"/>
            <w:noWrap w:val="0"/>
            <w:vAlign w:val="center"/>
          </w:tcPr>
          <w:p w14:paraId="52446AC2">
            <w:pPr>
              <w:ind w:firstLine="480"/>
              <w:jc w:val="center"/>
              <w:rPr>
                <w:rFonts w:hint="eastAsia" w:ascii="宋体" w:hAnsi="宋体"/>
              </w:rPr>
            </w:pPr>
          </w:p>
        </w:tc>
        <w:tc>
          <w:tcPr>
            <w:tcW w:w="850" w:type="dxa"/>
            <w:noWrap w:val="0"/>
            <w:vAlign w:val="center"/>
          </w:tcPr>
          <w:p w14:paraId="0BB07D67">
            <w:pPr>
              <w:ind w:firstLine="480"/>
              <w:jc w:val="center"/>
              <w:rPr>
                <w:rFonts w:hint="eastAsia" w:ascii="宋体" w:hAnsi="宋体"/>
              </w:rPr>
            </w:pPr>
          </w:p>
        </w:tc>
      </w:tr>
      <w:tr w14:paraId="0F21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233A62C1">
            <w:pPr>
              <w:ind w:firstLine="199" w:firstLineChars="83"/>
              <w:jc w:val="center"/>
              <w:rPr>
                <w:rFonts w:hint="eastAsia" w:ascii="宋体" w:hAnsi="宋体"/>
              </w:rPr>
            </w:pPr>
            <w:r>
              <w:rPr>
                <w:rFonts w:hint="eastAsia" w:ascii="宋体" w:hAnsi="宋体"/>
              </w:rPr>
              <w:t>3</w:t>
            </w:r>
          </w:p>
        </w:tc>
        <w:tc>
          <w:tcPr>
            <w:tcW w:w="1704" w:type="dxa"/>
            <w:noWrap w:val="0"/>
            <w:vAlign w:val="center"/>
          </w:tcPr>
          <w:p w14:paraId="564A2E38">
            <w:pPr>
              <w:ind w:firstLine="480"/>
              <w:jc w:val="center"/>
              <w:rPr>
                <w:rFonts w:hint="eastAsia" w:ascii="宋体" w:hAnsi="宋体"/>
              </w:rPr>
            </w:pPr>
          </w:p>
        </w:tc>
        <w:tc>
          <w:tcPr>
            <w:tcW w:w="1081" w:type="dxa"/>
            <w:noWrap w:val="0"/>
            <w:vAlign w:val="center"/>
          </w:tcPr>
          <w:p w14:paraId="13C3BCB2">
            <w:pPr>
              <w:ind w:firstLine="480"/>
              <w:jc w:val="center"/>
              <w:rPr>
                <w:rFonts w:hint="eastAsia" w:ascii="宋体" w:hAnsi="宋体"/>
              </w:rPr>
            </w:pPr>
          </w:p>
        </w:tc>
        <w:tc>
          <w:tcPr>
            <w:tcW w:w="756" w:type="dxa"/>
            <w:noWrap w:val="0"/>
            <w:vAlign w:val="center"/>
          </w:tcPr>
          <w:p w14:paraId="1E6CAD85">
            <w:pPr>
              <w:ind w:firstLine="480"/>
              <w:jc w:val="center"/>
              <w:rPr>
                <w:rFonts w:hint="eastAsia" w:ascii="宋体" w:hAnsi="宋体"/>
              </w:rPr>
            </w:pPr>
          </w:p>
        </w:tc>
        <w:tc>
          <w:tcPr>
            <w:tcW w:w="1356" w:type="dxa"/>
            <w:noWrap w:val="0"/>
            <w:vAlign w:val="center"/>
          </w:tcPr>
          <w:p w14:paraId="46B2842A">
            <w:pPr>
              <w:ind w:firstLine="480"/>
              <w:jc w:val="center"/>
              <w:rPr>
                <w:rFonts w:hint="eastAsia" w:ascii="宋体" w:hAnsi="宋体"/>
              </w:rPr>
            </w:pPr>
          </w:p>
        </w:tc>
        <w:tc>
          <w:tcPr>
            <w:tcW w:w="953" w:type="dxa"/>
            <w:noWrap w:val="0"/>
            <w:vAlign w:val="center"/>
          </w:tcPr>
          <w:p w14:paraId="00AF3484">
            <w:pPr>
              <w:ind w:firstLine="480"/>
              <w:jc w:val="center"/>
              <w:rPr>
                <w:rFonts w:hint="eastAsia" w:ascii="宋体" w:hAnsi="宋体"/>
              </w:rPr>
            </w:pPr>
          </w:p>
        </w:tc>
        <w:tc>
          <w:tcPr>
            <w:tcW w:w="710" w:type="dxa"/>
            <w:noWrap w:val="0"/>
            <w:vAlign w:val="center"/>
          </w:tcPr>
          <w:p w14:paraId="47012CFA">
            <w:pPr>
              <w:ind w:firstLine="480"/>
              <w:jc w:val="center"/>
              <w:rPr>
                <w:rFonts w:hint="eastAsia" w:ascii="宋体" w:hAnsi="宋体"/>
              </w:rPr>
            </w:pPr>
          </w:p>
        </w:tc>
        <w:tc>
          <w:tcPr>
            <w:tcW w:w="851" w:type="dxa"/>
            <w:noWrap w:val="0"/>
            <w:vAlign w:val="center"/>
          </w:tcPr>
          <w:p w14:paraId="6A7404B2">
            <w:pPr>
              <w:ind w:firstLine="480"/>
              <w:jc w:val="center"/>
              <w:rPr>
                <w:rFonts w:hint="eastAsia" w:ascii="宋体" w:hAnsi="宋体"/>
              </w:rPr>
            </w:pPr>
          </w:p>
        </w:tc>
        <w:tc>
          <w:tcPr>
            <w:tcW w:w="850" w:type="dxa"/>
            <w:noWrap w:val="0"/>
            <w:vAlign w:val="center"/>
          </w:tcPr>
          <w:p w14:paraId="43362875">
            <w:pPr>
              <w:ind w:firstLine="480"/>
              <w:jc w:val="center"/>
              <w:rPr>
                <w:rFonts w:hint="eastAsia" w:ascii="宋体" w:hAnsi="宋体"/>
              </w:rPr>
            </w:pPr>
          </w:p>
        </w:tc>
      </w:tr>
      <w:tr w14:paraId="6CCC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337C9DED">
            <w:pPr>
              <w:ind w:firstLine="199" w:firstLineChars="83"/>
              <w:jc w:val="center"/>
              <w:rPr>
                <w:rFonts w:hint="eastAsia" w:ascii="宋体" w:hAnsi="宋体"/>
              </w:rPr>
            </w:pPr>
            <w:r>
              <w:rPr>
                <w:rFonts w:hint="eastAsia" w:ascii="宋体" w:hAnsi="宋体"/>
              </w:rPr>
              <w:t>4</w:t>
            </w:r>
          </w:p>
        </w:tc>
        <w:tc>
          <w:tcPr>
            <w:tcW w:w="1704" w:type="dxa"/>
            <w:noWrap w:val="0"/>
            <w:vAlign w:val="center"/>
          </w:tcPr>
          <w:p w14:paraId="520A260C">
            <w:pPr>
              <w:ind w:firstLine="480"/>
              <w:jc w:val="center"/>
              <w:rPr>
                <w:rFonts w:hint="eastAsia" w:ascii="宋体" w:hAnsi="宋体"/>
              </w:rPr>
            </w:pPr>
          </w:p>
        </w:tc>
        <w:tc>
          <w:tcPr>
            <w:tcW w:w="1081" w:type="dxa"/>
            <w:noWrap w:val="0"/>
            <w:vAlign w:val="center"/>
          </w:tcPr>
          <w:p w14:paraId="368A827D">
            <w:pPr>
              <w:ind w:firstLine="480"/>
              <w:jc w:val="center"/>
              <w:rPr>
                <w:rFonts w:hint="eastAsia" w:ascii="宋体" w:hAnsi="宋体"/>
              </w:rPr>
            </w:pPr>
          </w:p>
        </w:tc>
        <w:tc>
          <w:tcPr>
            <w:tcW w:w="756" w:type="dxa"/>
            <w:noWrap w:val="0"/>
            <w:vAlign w:val="center"/>
          </w:tcPr>
          <w:p w14:paraId="48840E01">
            <w:pPr>
              <w:ind w:firstLine="480"/>
              <w:jc w:val="center"/>
              <w:rPr>
                <w:rFonts w:hint="eastAsia" w:ascii="宋体" w:hAnsi="宋体"/>
              </w:rPr>
            </w:pPr>
          </w:p>
        </w:tc>
        <w:tc>
          <w:tcPr>
            <w:tcW w:w="1356" w:type="dxa"/>
            <w:noWrap w:val="0"/>
            <w:vAlign w:val="center"/>
          </w:tcPr>
          <w:p w14:paraId="1C3972B9">
            <w:pPr>
              <w:ind w:firstLine="480"/>
              <w:jc w:val="center"/>
              <w:rPr>
                <w:rFonts w:hint="eastAsia" w:ascii="宋体" w:hAnsi="宋体"/>
              </w:rPr>
            </w:pPr>
          </w:p>
        </w:tc>
        <w:tc>
          <w:tcPr>
            <w:tcW w:w="953" w:type="dxa"/>
            <w:noWrap w:val="0"/>
            <w:vAlign w:val="center"/>
          </w:tcPr>
          <w:p w14:paraId="2B01006A">
            <w:pPr>
              <w:ind w:firstLine="480"/>
              <w:jc w:val="center"/>
              <w:rPr>
                <w:rFonts w:hint="eastAsia" w:ascii="宋体" w:hAnsi="宋体"/>
              </w:rPr>
            </w:pPr>
          </w:p>
        </w:tc>
        <w:tc>
          <w:tcPr>
            <w:tcW w:w="710" w:type="dxa"/>
            <w:noWrap w:val="0"/>
            <w:vAlign w:val="center"/>
          </w:tcPr>
          <w:p w14:paraId="442C55EF">
            <w:pPr>
              <w:ind w:firstLine="480"/>
              <w:jc w:val="center"/>
              <w:rPr>
                <w:rFonts w:hint="eastAsia" w:ascii="宋体" w:hAnsi="宋体"/>
              </w:rPr>
            </w:pPr>
          </w:p>
        </w:tc>
        <w:tc>
          <w:tcPr>
            <w:tcW w:w="851" w:type="dxa"/>
            <w:noWrap w:val="0"/>
            <w:vAlign w:val="center"/>
          </w:tcPr>
          <w:p w14:paraId="19A224F8">
            <w:pPr>
              <w:ind w:firstLine="480"/>
              <w:jc w:val="center"/>
              <w:rPr>
                <w:rFonts w:hint="eastAsia" w:ascii="宋体" w:hAnsi="宋体"/>
              </w:rPr>
            </w:pPr>
          </w:p>
        </w:tc>
        <w:tc>
          <w:tcPr>
            <w:tcW w:w="850" w:type="dxa"/>
            <w:noWrap w:val="0"/>
            <w:vAlign w:val="center"/>
          </w:tcPr>
          <w:p w14:paraId="33B32414">
            <w:pPr>
              <w:ind w:firstLine="480"/>
              <w:jc w:val="center"/>
              <w:rPr>
                <w:rFonts w:hint="eastAsia" w:ascii="宋体" w:hAnsi="宋体"/>
              </w:rPr>
            </w:pPr>
          </w:p>
        </w:tc>
      </w:tr>
      <w:tr w14:paraId="4FC1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4351B979">
            <w:pPr>
              <w:ind w:firstLine="199" w:firstLineChars="83"/>
              <w:jc w:val="center"/>
              <w:rPr>
                <w:rFonts w:hint="eastAsia" w:ascii="宋体" w:hAnsi="宋体"/>
              </w:rPr>
            </w:pPr>
            <w:r>
              <w:rPr>
                <w:rFonts w:ascii="宋体" w:hAnsi="宋体"/>
              </w:rPr>
              <w:t>…</w:t>
            </w:r>
          </w:p>
        </w:tc>
        <w:tc>
          <w:tcPr>
            <w:tcW w:w="1704" w:type="dxa"/>
            <w:noWrap w:val="0"/>
            <w:vAlign w:val="center"/>
          </w:tcPr>
          <w:p w14:paraId="6E918AAF">
            <w:pPr>
              <w:ind w:firstLine="480"/>
              <w:jc w:val="center"/>
              <w:rPr>
                <w:rFonts w:hint="eastAsia" w:ascii="宋体" w:hAnsi="宋体"/>
              </w:rPr>
            </w:pPr>
          </w:p>
        </w:tc>
        <w:tc>
          <w:tcPr>
            <w:tcW w:w="1081" w:type="dxa"/>
            <w:noWrap w:val="0"/>
            <w:vAlign w:val="center"/>
          </w:tcPr>
          <w:p w14:paraId="5A722514">
            <w:pPr>
              <w:ind w:firstLine="480"/>
              <w:jc w:val="center"/>
              <w:rPr>
                <w:rFonts w:hint="eastAsia" w:ascii="宋体" w:hAnsi="宋体"/>
              </w:rPr>
            </w:pPr>
          </w:p>
        </w:tc>
        <w:tc>
          <w:tcPr>
            <w:tcW w:w="756" w:type="dxa"/>
            <w:noWrap w:val="0"/>
            <w:vAlign w:val="center"/>
          </w:tcPr>
          <w:p w14:paraId="698BC529">
            <w:pPr>
              <w:ind w:firstLine="480"/>
              <w:jc w:val="center"/>
              <w:rPr>
                <w:rFonts w:hint="eastAsia" w:ascii="宋体" w:hAnsi="宋体"/>
              </w:rPr>
            </w:pPr>
          </w:p>
        </w:tc>
        <w:tc>
          <w:tcPr>
            <w:tcW w:w="1356" w:type="dxa"/>
            <w:noWrap w:val="0"/>
            <w:vAlign w:val="center"/>
          </w:tcPr>
          <w:p w14:paraId="68901B71">
            <w:pPr>
              <w:ind w:firstLine="480"/>
              <w:jc w:val="center"/>
              <w:rPr>
                <w:rFonts w:hint="eastAsia" w:ascii="宋体" w:hAnsi="宋体"/>
              </w:rPr>
            </w:pPr>
          </w:p>
        </w:tc>
        <w:tc>
          <w:tcPr>
            <w:tcW w:w="953" w:type="dxa"/>
            <w:noWrap w:val="0"/>
            <w:vAlign w:val="center"/>
          </w:tcPr>
          <w:p w14:paraId="70837A9D">
            <w:pPr>
              <w:ind w:firstLine="480"/>
              <w:jc w:val="center"/>
              <w:rPr>
                <w:rFonts w:hint="eastAsia" w:ascii="宋体" w:hAnsi="宋体"/>
              </w:rPr>
            </w:pPr>
          </w:p>
        </w:tc>
        <w:tc>
          <w:tcPr>
            <w:tcW w:w="710" w:type="dxa"/>
            <w:noWrap w:val="0"/>
            <w:vAlign w:val="center"/>
          </w:tcPr>
          <w:p w14:paraId="624474EC">
            <w:pPr>
              <w:ind w:firstLine="480"/>
              <w:jc w:val="center"/>
              <w:rPr>
                <w:rFonts w:hint="eastAsia" w:ascii="宋体" w:hAnsi="宋体"/>
              </w:rPr>
            </w:pPr>
          </w:p>
        </w:tc>
        <w:tc>
          <w:tcPr>
            <w:tcW w:w="851" w:type="dxa"/>
            <w:noWrap w:val="0"/>
            <w:vAlign w:val="center"/>
          </w:tcPr>
          <w:p w14:paraId="297E275D">
            <w:pPr>
              <w:ind w:firstLine="480"/>
              <w:jc w:val="center"/>
              <w:rPr>
                <w:rFonts w:hint="eastAsia" w:ascii="宋体" w:hAnsi="宋体"/>
              </w:rPr>
            </w:pPr>
          </w:p>
        </w:tc>
        <w:tc>
          <w:tcPr>
            <w:tcW w:w="850" w:type="dxa"/>
            <w:noWrap w:val="0"/>
            <w:vAlign w:val="center"/>
          </w:tcPr>
          <w:p w14:paraId="3D370F61">
            <w:pPr>
              <w:ind w:firstLine="480"/>
              <w:jc w:val="center"/>
              <w:rPr>
                <w:rFonts w:hint="eastAsia" w:ascii="宋体" w:hAnsi="宋体"/>
              </w:rPr>
            </w:pPr>
          </w:p>
        </w:tc>
      </w:tr>
      <w:tr w14:paraId="7D45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8919" w:type="dxa"/>
            <w:gridSpan w:val="9"/>
            <w:noWrap w:val="0"/>
            <w:vAlign w:val="center"/>
          </w:tcPr>
          <w:p w14:paraId="25E1EDDD">
            <w:pPr>
              <w:ind w:firstLine="0" w:firstLineChars="0"/>
              <w:rPr>
                <w:rFonts w:hint="eastAsia" w:ascii="宋体" w:hAnsi="宋体"/>
              </w:rPr>
            </w:pPr>
            <w:r>
              <w:rPr>
                <w:rFonts w:hint="eastAsia" w:ascii="宋体" w:hAnsi="宋体"/>
              </w:rPr>
              <w:t>其他承诺及需要说明的事项：</w:t>
            </w:r>
          </w:p>
        </w:tc>
      </w:tr>
      <w:tr w14:paraId="7F53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2362" w:type="dxa"/>
            <w:gridSpan w:val="2"/>
            <w:noWrap w:val="0"/>
            <w:vAlign w:val="center"/>
          </w:tcPr>
          <w:p w14:paraId="11BD3F63">
            <w:pPr>
              <w:ind w:firstLine="480"/>
              <w:rPr>
                <w:rFonts w:hint="eastAsia" w:ascii="宋体" w:hAnsi="宋体"/>
              </w:rPr>
            </w:pPr>
            <w:r>
              <w:rPr>
                <w:rFonts w:hint="eastAsia" w:ascii="宋体" w:hAnsi="宋体"/>
              </w:rPr>
              <w:t>投标总价</w:t>
            </w:r>
          </w:p>
        </w:tc>
        <w:tc>
          <w:tcPr>
            <w:tcW w:w="6557" w:type="dxa"/>
            <w:gridSpan w:val="7"/>
            <w:noWrap w:val="0"/>
            <w:vAlign w:val="center"/>
          </w:tcPr>
          <w:p w14:paraId="44BA630E">
            <w:pPr>
              <w:ind w:firstLine="189" w:firstLineChars="79"/>
              <w:rPr>
                <w:rFonts w:ascii="宋体" w:hAnsi="宋体"/>
              </w:rPr>
            </w:pPr>
            <w:r>
              <w:rPr>
                <w:rFonts w:hint="eastAsia" w:ascii="宋体" w:hAnsi="宋体"/>
              </w:rPr>
              <w:t xml:space="preserve">大写：                      </w:t>
            </w:r>
          </w:p>
          <w:p w14:paraId="4E105B85">
            <w:pPr>
              <w:ind w:firstLine="189" w:firstLineChars="79"/>
              <w:rPr>
                <w:rFonts w:hint="eastAsia" w:ascii="宋体" w:hAnsi="宋体"/>
              </w:rPr>
            </w:pPr>
            <w:r>
              <w:rPr>
                <w:rFonts w:hint="eastAsia" w:ascii="宋体" w:hAnsi="宋体"/>
              </w:rPr>
              <w:t>小写：</w:t>
            </w:r>
          </w:p>
        </w:tc>
      </w:tr>
    </w:tbl>
    <w:p w14:paraId="181C2EF8">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14:paraId="7E566F97">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14:paraId="3E5E7E6F">
      <w:pPr>
        <w:spacing w:line="240" w:lineRule="auto"/>
        <w:ind w:firstLine="5120" w:firstLineChars="1600"/>
        <w:rPr>
          <w:rFonts w:hint="eastAsia" w:ascii="宋体" w:hAnsi="宋体"/>
          <w:sz w:val="32"/>
          <w:szCs w:val="32"/>
        </w:rPr>
      </w:pPr>
    </w:p>
    <w:p w14:paraId="12B3D102">
      <w:pPr>
        <w:adjustRightInd w:val="0"/>
        <w:spacing w:line="240" w:lineRule="auto"/>
        <w:ind w:firstLine="480" w:firstLineChars="0"/>
        <w:textAlignment w:val="baseline"/>
        <w:rPr>
          <w:rFonts w:hint="eastAsia" w:ascii="宋体" w:hAnsi="宋体"/>
          <w:sz w:val="32"/>
          <w:szCs w:val="32"/>
        </w:rPr>
      </w:pPr>
    </w:p>
    <w:p w14:paraId="71FA8749">
      <w:pPr>
        <w:ind w:firstLine="0" w:firstLineChars="0"/>
        <w:rPr>
          <w:rFonts w:hint="eastAsia" w:ascii="宋体" w:hAnsi="宋体"/>
          <w:b/>
        </w:rPr>
      </w:pPr>
    </w:p>
    <w:p w14:paraId="2206B78B">
      <w:pPr>
        <w:ind w:firstLine="0" w:firstLineChars="0"/>
        <w:rPr>
          <w:rFonts w:hint="eastAsia" w:ascii="宋体" w:hAnsi="宋体"/>
          <w:b/>
        </w:rPr>
      </w:pPr>
    </w:p>
    <w:p w14:paraId="5DCE0F90">
      <w:pPr>
        <w:ind w:firstLine="0" w:firstLineChars="0"/>
        <w:rPr>
          <w:rFonts w:hint="eastAsia" w:ascii="宋体" w:hAnsi="宋体"/>
          <w:b/>
        </w:rPr>
      </w:pPr>
    </w:p>
    <w:p w14:paraId="6AB54CBC">
      <w:pPr>
        <w:ind w:firstLine="0" w:firstLineChars="0"/>
        <w:rPr>
          <w:rFonts w:hint="eastAsia" w:ascii="宋体" w:hAnsi="宋体"/>
          <w:b/>
        </w:rPr>
      </w:pPr>
    </w:p>
    <w:p w14:paraId="69E08A28">
      <w:pPr>
        <w:ind w:firstLine="0" w:firstLineChars="0"/>
        <w:jc w:val="right"/>
        <w:rPr>
          <w:rFonts w:hint="eastAsia" w:ascii="宋体" w:hAnsi="宋体"/>
          <w:b/>
        </w:rPr>
      </w:pPr>
    </w:p>
    <w:p w14:paraId="6C2FFB70">
      <w:pPr>
        <w:ind w:right="480" w:firstLine="3614" w:firstLineChars="15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u w:val="single"/>
        </w:rPr>
        <w:t xml:space="preserve">   </w:t>
      </w:r>
      <w:r>
        <w:rPr>
          <w:rFonts w:hint="eastAsia" w:ascii="宋体" w:hAnsi="宋体"/>
          <w:b/>
        </w:rPr>
        <w:t>（公章）</w:t>
      </w:r>
    </w:p>
    <w:p w14:paraId="6AA803B8">
      <w:pPr>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w:t>
      </w:r>
      <w:r>
        <w:rPr>
          <w:rFonts w:ascii="宋体" w:hAnsi="宋体"/>
          <w:b/>
        </w:rPr>
        <w:t>盖章</w:t>
      </w:r>
      <w:r>
        <w:rPr>
          <w:rFonts w:hint="eastAsia" w:ascii="宋体" w:hAnsi="宋体"/>
          <w:b/>
        </w:rPr>
        <w:t>）</w:t>
      </w:r>
    </w:p>
    <w:p w14:paraId="581F1FD3">
      <w:pPr>
        <w:ind w:right="480" w:firstLine="5903" w:firstLineChars="2450"/>
        <w:rPr>
          <w:rFonts w:hint="eastAsia" w:ascii="宋体" w:hAnsi="宋体"/>
          <w:b/>
        </w:rPr>
      </w:pPr>
      <w:r>
        <w:rPr>
          <w:rFonts w:hint="eastAsia" w:ascii="宋体" w:hAnsi="宋体"/>
          <w:b/>
        </w:rPr>
        <w:t xml:space="preserve"> 年   月  日</w:t>
      </w:r>
    </w:p>
    <w:p w14:paraId="51FE6FD2">
      <w:pPr>
        <w:ind w:firstLine="0" w:firstLineChars="0"/>
        <w:rPr>
          <w:rFonts w:ascii="宋体" w:hAnsi="宋体"/>
          <w:b/>
        </w:rPr>
      </w:pPr>
    </w:p>
    <w:p w14:paraId="4FD3F2B9">
      <w:pPr>
        <w:ind w:firstLine="0" w:firstLineChars="0"/>
        <w:rPr>
          <w:rFonts w:hint="eastAsia" w:ascii="宋体" w:hAnsi="宋体"/>
          <w:b/>
        </w:rPr>
      </w:pPr>
    </w:p>
    <w:p w14:paraId="60474540">
      <w:pPr>
        <w:widowControl/>
        <w:snapToGrid w:val="0"/>
        <w:spacing w:line="360" w:lineRule="auto"/>
        <w:ind w:firstLine="0" w:firstLineChars="0"/>
        <w:outlineLvl w:val="1"/>
        <w:rPr>
          <w:rFonts w:hint="eastAsia" w:ascii="宋体" w:hAnsi="宋体"/>
          <w:b/>
          <w:sz w:val="28"/>
          <w:szCs w:val="28"/>
        </w:rPr>
      </w:pPr>
      <w:bookmarkStart w:id="238" w:name="_Toc325726040"/>
      <w:bookmarkStart w:id="239" w:name="_Toc531188010"/>
      <w:bookmarkStart w:id="240" w:name="_Toc376936771"/>
      <w:bookmarkStart w:id="241" w:name="_Toc21460"/>
      <w:bookmarkStart w:id="242" w:name="_Toc427748095"/>
      <w:r>
        <w:rPr>
          <w:rFonts w:hint="eastAsia" w:ascii="宋体" w:hAnsi="宋体"/>
          <w:b/>
          <w:sz w:val="28"/>
          <w:szCs w:val="28"/>
        </w:rPr>
        <w:t>1</w:t>
      </w:r>
      <w:r>
        <w:rPr>
          <w:rFonts w:ascii="宋体" w:hAnsi="宋体"/>
          <w:b/>
          <w:sz w:val="28"/>
          <w:szCs w:val="28"/>
        </w:rPr>
        <w:t>3</w:t>
      </w:r>
      <w:r>
        <w:rPr>
          <w:rFonts w:hint="eastAsia" w:ascii="宋体" w:hAnsi="宋体"/>
          <w:b/>
          <w:sz w:val="28"/>
          <w:szCs w:val="28"/>
        </w:rPr>
        <w:t>：技术规格响应表</w:t>
      </w:r>
      <w:bookmarkEnd w:id="238"/>
      <w:bookmarkEnd w:id="239"/>
      <w:bookmarkEnd w:id="240"/>
      <w:bookmarkEnd w:id="241"/>
      <w:bookmarkEnd w:id="242"/>
    </w:p>
    <w:p w14:paraId="07F6ACDB">
      <w:pPr>
        <w:ind w:firstLine="0" w:firstLineChars="0"/>
        <w:jc w:val="center"/>
        <w:rPr>
          <w:rFonts w:hint="eastAsia" w:ascii="宋体" w:hAnsi="宋体"/>
          <w:b/>
          <w:sz w:val="36"/>
          <w:szCs w:val="36"/>
        </w:rPr>
      </w:pPr>
    </w:p>
    <w:p w14:paraId="589D669F">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技术规格响应表</w:t>
      </w:r>
    </w:p>
    <w:p w14:paraId="495AC1C9">
      <w:pPr>
        <w:ind w:firstLine="0" w:firstLineChars="0"/>
        <w:rPr>
          <w:rFonts w:hint="eastAsia" w:ascii="宋体" w:hAnsi="宋体"/>
          <w:b/>
        </w:rPr>
      </w:pPr>
      <w:r>
        <w:rPr>
          <w:rFonts w:hint="eastAsia" w:ascii="宋体" w:hAnsi="宋体"/>
          <w:b/>
        </w:rPr>
        <w:t>供应商名称:</w:t>
      </w:r>
      <w:r>
        <w:rPr>
          <w:rFonts w:ascii="宋体" w:hAnsi="宋体"/>
          <w:b/>
        </w:rPr>
        <w:t xml:space="preserve">                                             </w:t>
      </w:r>
      <w:r>
        <w:rPr>
          <w:rFonts w:hint="eastAsia" w:ascii="宋体" w:hAnsi="宋体" w:cs="宋体"/>
          <w:b/>
          <w:bCs/>
          <w:color w:val="000000"/>
          <w:kern w:val="0"/>
          <w:lang w:val="zh-CN"/>
        </w:rPr>
        <w:t>包号：</w:t>
      </w:r>
    </w:p>
    <w:p w14:paraId="2F062B00">
      <w:pPr>
        <w:ind w:firstLine="0" w:firstLineChars="0"/>
        <w:rPr>
          <w:rFonts w:ascii="宋体" w:hAnsi="宋体"/>
          <w:b/>
        </w:rPr>
      </w:pPr>
    </w:p>
    <w:tbl>
      <w:tblPr>
        <w:tblStyle w:val="64"/>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1D92B2B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6F2C3DB6">
            <w:pPr>
              <w:autoSpaceDE w:val="0"/>
              <w:autoSpaceDN w:val="0"/>
              <w:spacing w:line="360" w:lineRule="auto"/>
              <w:ind w:firstLine="0" w:firstLineChars="0"/>
              <w:jc w:val="center"/>
              <w:rPr>
                <w:rFonts w:hint="eastAsia"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14:paraId="5BFFB396">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14:paraId="6394958B">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03204807">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偏离</w:t>
            </w:r>
          </w:p>
        </w:tc>
      </w:tr>
      <w:tr w14:paraId="46302BF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055923A9">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3AD3E2C">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56366E52">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40099ED">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70A2CA2E">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C7238B3">
            <w:pPr>
              <w:autoSpaceDE w:val="0"/>
              <w:autoSpaceDN w:val="0"/>
              <w:spacing w:line="360" w:lineRule="auto"/>
              <w:ind w:firstLine="0" w:firstLineChars="0"/>
              <w:jc w:val="center"/>
              <w:rPr>
                <w:rFonts w:hint="eastAsia" w:ascii="宋体" w:hAnsi="宋体" w:cs="宋体"/>
                <w:color w:val="000000"/>
                <w:kern w:val="0"/>
                <w:lang w:val="zh-CN"/>
              </w:rPr>
            </w:pPr>
          </w:p>
        </w:tc>
      </w:tr>
      <w:tr w14:paraId="4350586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350584FF">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4C4637D">
            <w:pPr>
              <w:autoSpaceDE w:val="0"/>
              <w:autoSpaceDN w:val="0"/>
              <w:spacing w:line="360" w:lineRule="auto"/>
              <w:ind w:firstLine="0" w:firstLineChars="0"/>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700B5C55">
            <w:pPr>
              <w:autoSpaceDE w:val="0"/>
              <w:autoSpaceDN w:val="0"/>
              <w:spacing w:line="360" w:lineRule="auto"/>
              <w:ind w:firstLine="0" w:firstLineChars="0"/>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1D393A2B">
            <w:pPr>
              <w:autoSpaceDE w:val="0"/>
              <w:autoSpaceDN w:val="0"/>
              <w:spacing w:line="360" w:lineRule="auto"/>
              <w:ind w:firstLine="0" w:firstLineChars="0"/>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76CE91FC">
            <w:pPr>
              <w:autoSpaceDE w:val="0"/>
              <w:autoSpaceDN w:val="0"/>
              <w:spacing w:line="360" w:lineRule="auto"/>
              <w:ind w:firstLine="0" w:firstLineChars="0"/>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FC75921">
            <w:pPr>
              <w:autoSpaceDE w:val="0"/>
              <w:autoSpaceDN w:val="0"/>
              <w:spacing w:line="360" w:lineRule="auto"/>
              <w:ind w:firstLine="0" w:firstLineChars="0"/>
              <w:jc w:val="center"/>
              <w:rPr>
                <w:rFonts w:hint="eastAsia" w:ascii="宋体" w:hAnsi="宋体" w:cs="宋体"/>
                <w:color w:val="000000"/>
                <w:kern w:val="0"/>
                <w:lang w:val="zh-CN"/>
              </w:rPr>
            </w:pPr>
          </w:p>
        </w:tc>
      </w:tr>
      <w:tr w14:paraId="455D557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1D214D61">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5209870F">
            <w:pPr>
              <w:autoSpaceDE w:val="0"/>
              <w:autoSpaceDN w:val="0"/>
              <w:spacing w:line="360" w:lineRule="auto"/>
              <w:ind w:firstLine="0" w:firstLineChars="0"/>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3C747750">
            <w:pPr>
              <w:autoSpaceDE w:val="0"/>
              <w:autoSpaceDN w:val="0"/>
              <w:spacing w:line="360" w:lineRule="auto"/>
              <w:ind w:firstLine="0" w:firstLineChars="0"/>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4BC64DDF">
            <w:pPr>
              <w:autoSpaceDE w:val="0"/>
              <w:autoSpaceDN w:val="0"/>
              <w:spacing w:line="360" w:lineRule="auto"/>
              <w:ind w:firstLine="0" w:firstLineChars="0"/>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52D72B50">
            <w:pPr>
              <w:autoSpaceDE w:val="0"/>
              <w:autoSpaceDN w:val="0"/>
              <w:spacing w:line="360" w:lineRule="auto"/>
              <w:ind w:firstLine="0" w:firstLineChars="0"/>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7C60A517">
            <w:pPr>
              <w:autoSpaceDE w:val="0"/>
              <w:autoSpaceDN w:val="0"/>
              <w:spacing w:line="360" w:lineRule="auto"/>
              <w:ind w:firstLine="0" w:firstLineChars="0"/>
              <w:jc w:val="center"/>
              <w:rPr>
                <w:rFonts w:hint="eastAsia" w:ascii="宋体" w:hAnsi="宋体" w:cs="宋体"/>
                <w:color w:val="000000"/>
                <w:kern w:val="0"/>
                <w:lang w:val="zh-CN"/>
              </w:rPr>
            </w:pPr>
          </w:p>
        </w:tc>
      </w:tr>
      <w:tr w14:paraId="1C94AA61">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2DB52CC9">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14:paraId="3B632C51">
            <w:pPr>
              <w:autoSpaceDE w:val="0"/>
              <w:autoSpaceDN w:val="0"/>
              <w:spacing w:line="360" w:lineRule="auto"/>
              <w:ind w:firstLine="0" w:firstLineChars="0"/>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14:paraId="0A3323E2">
            <w:pPr>
              <w:autoSpaceDE w:val="0"/>
              <w:autoSpaceDN w:val="0"/>
              <w:spacing w:line="360" w:lineRule="auto"/>
              <w:ind w:firstLine="0" w:firstLineChars="0"/>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14:paraId="2A0F4B42">
            <w:pPr>
              <w:autoSpaceDE w:val="0"/>
              <w:autoSpaceDN w:val="0"/>
              <w:spacing w:line="360" w:lineRule="auto"/>
              <w:ind w:firstLine="0" w:firstLineChars="0"/>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14:paraId="0D81A948">
            <w:pPr>
              <w:autoSpaceDE w:val="0"/>
              <w:autoSpaceDN w:val="0"/>
              <w:spacing w:line="360" w:lineRule="auto"/>
              <w:ind w:firstLine="0" w:firstLineChars="0"/>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148D9B27">
            <w:pPr>
              <w:autoSpaceDE w:val="0"/>
              <w:autoSpaceDN w:val="0"/>
              <w:spacing w:line="360" w:lineRule="auto"/>
              <w:ind w:firstLine="0" w:firstLineChars="0"/>
              <w:jc w:val="center"/>
              <w:rPr>
                <w:rFonts w:hint="eastAsia" w:ascii="宋体" w:hAnsi="宋体" w:cs="宋体"/>
                <w:color w:val="000000"/>
                <w:kern w:val="0"/>
                <w:lang w:val="zh-CN"/>
              </w:rPr>
            </w:pPr>
          </w:p>
        </w:tc>
      </w:tr>
    </w:tbl>
    <w:p w14:paraId="508B99A7">
      <w:pPr>
        <w:ind w:firstLine="0" w:firstLineChars="0"/>
        <w:rPr>
          <w:rFonts w:hint="eastAsia" w:ascii="宋体" w:hAnsi="宋体"/>
        </w:rPr>
      </w:pPr>
      <w:r>
        <w:rPr>
          <w:rFonts w:hint="eastAsia" w:ascii="宋体" w:hAnsi="宋体"/>
        </w:rPr>
        <w:t>注：1.本表应按照每包“项目概况及技术参数”中产品序号的指标逐项填写，不得遗漏，不得修改格式，否则，按无效投标处理。</w:t>
      </w:r>
    </w:p>
    <w:p w14:paraId="569512DD">
      <w:pPr>
        <w:adjustRightInd w:val="0"/>
        <w:ind w:firstLine="480"/>
        <w:rPr>
          <w:rFonts w:hint="eastAsia" w:ascii="宋体" w:hAnsi="宋体"/>
        </w:rPr>
      </w:pPr>
      <w:r>
        <w:rPr>
          <w:rFonts w:hint="eastAsia" w:ascii="宋体" w:hAnsi="宋体"/>
        </w:rPr>
        <w:t>2.“投标产品技术参数、指标”必须与投标文件中提供的产品相关支撑材料的实质性响应情况相一致。若在评标环节发现该项与投标文件中提供的产品产品相关支撑材料等证明材料的实质性响应情况不一致或直接复制招标文件“采购需求技术参数、指标”内容的，按</w:t>
      </w:r>
      <w:r>
        <w:rPr>
          <w:rFonts w:hint="eastAsia" w:ascii="宋体" w:hAnsi="宋体"/>
          <w:lang w:eastAsia="zh-CN"/>
        </w:rPr>
        <w:t>评分办法</w:t>
      </w:r>
      <w:r>
        <w:rPr>
          <w:rFonts w:hint="eastAsia" w:ascii="宋体" w:hAnsi="宋体"/>
        </w:rPr>
        <w:t>处理。</w:t>
      </w:r>
    </w:p>
    <w:p w14:paraId="147B6EBC">
      <w:pPr>
        <w:adjustRightInd w:val="0"/>
        <w:ind w:firstLine="480"/>
        <w:rPr>
          <w:rFonts w:hint="eastAsia" w:ascii="宋体" w:hAnsi="宋体"/>
        </w:rPr>
      </w:pPr>
      <w:r>
        <w:rPr>
          <w:rFonts w:hint="eastAsia" w:ascii="宋体" w:hAnsi="宋体"/>
        </w:rPr>
        <w:t>3.填写此表时以招标项目参数要求为基本投标要求，满足招标项目参数要求的指标需列出“0”；超出、不满足招标项目参数要求的指标需列出“+”、“-”偏差，并做出详细说明；如果只注明“+”、“-”或未填写，将视为该项指标不响应。</w:t>
      </w:r>
    </w:p>
    <w:p w14:paraId="7011A851">
      <w:pPr>
        <w:adjustRightInd w:val="0"/>
        <w:ind w:firstLine="480"/>
        <w:rPr>
          <w:rFonts w:hint="eastAsia" w:ascii="宋体" w:hAnsi="宋体"/>
        </w:rPr>
      </w:pPr>
      <w:r>
        <w:rPr>
          <w:rFonts w:hint="eastAsia" w:ascii="宋体" w:hAnsi="宋体"/>
        </w:rPr>
        <w:t>4.投标人响应采购需求应具体、明确，含糊不清、不确切或伪造、编造证明材料的，按照实质性不响应处理。对伪造、编造证明材料的，将报告本级财政部门。</w:t>
      </w:r>
    </w:p>
    <w:p w14:paraId="31E455F6">
      <w:pPr>
        <w:ind w:right="480" w:firstLine="4657" w:firstLineChars="1933"/>
        <w:rPr>
          <w:rFonts w:hint="eastAsia" w:ascii="宋体" w:hAnsi="宋体"/>
          <w:b/>
        </w:rPr>
      </w:pPr>
      <w:r>
        <w:rPr>
          <w:rFonts w:hint="eastAsia" w:ascii="宋体" w:hAnsi="宋体"/>
          <w:b/>
        </w:rPr>
        <w:t>供应商：</w:t>
      </w:r>
      <w:r>
        <w:rPr>
          <w:rFonts w:hint="eastAsia" w:ascii="宋体" w:hAnsi="宋体" w:cs="宋体"/>
          <w:kern w:val="0"/>
          <w:u w:val="single"/>
        </w:rPr>
        <w:t xml:space="preserve">       </w:t>
      </w:r>
      <w:r>
        <w:rPr>
          <w:rFonts w:hint="eastAsia" w:ascii="宋体" w:hAnsi="宋体"/>
          <w:b/>
        </w:rPr>
        <w:t>（公章）</w:t>
      </w:r>
    </w:p>
    <w:p w14:paraId="5056A639">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w:t>
      </w:r>
      <w:r>
        <w:rPr>
          <w:rFonts w:ascii="宋体" w:hAnsi="宋体"/>
          <w:b/>
        </w:rPr>
        <w:t>盖章</w:t>
      </w:r>
      <w:r>
        <w:rPr>
          <w:rFonts w:hint="eastAsia" w:ascii="宋体" w:hAnsi="宋体"/>
          <w:b/>
        </w:rPr>
        <w:t>）</w:t>
      </w:r>
    </w:p>
    <w:p w14:paraId="20469DE6">
      <w:pPr>
        <w:ind w:firstLine="482"/>
        <w:jc w:val="center"/>
        <w:rPr>
          <w:rFonts w:hint="eastAsia" w:ascii="宋体" w:hAnsi="宋体"/>
          <w:b/>
        </w:rPr>
      </w:pPr>
      <w:r>
        <w:rPr>
          <w:rFonts w:hint="eastAsia" w:ascii="宋体" w:hAnsi="宋体"/>
          <w:b/>
        </w:rPr>
        <w:t xml:space="preserve">               年   月  日</w:t>
      </w:r>
    </w:p>
    <w:p w14:paraId="04DC186B">
      <w:pPr>
        <w:widowControl/>
        <w:snapToGrid w:val="0"/>
        <w:spacing w:line="360" w:lineRule="auto"/>
        <w:ind w:firstLine="0" w:firstLineChars="0"/>
        <w:outlineLvl w:val="1"/>
        <w:rPr>
          <w:rFonts w:hint="eastAsia" w:ascii="宋体" w:hAnsi="宋体"/>
          <w:bCs/>
        </w:rPr>
      </w:pPr>
      <w:r>
        <w:rPr>
          <w:rFonts w:ascii="宋体" w:hAnsi="宋体"/>
          <w:b/>
          <w:sz w:val="28"/>
          <w:szCs w:val="28"/>
        </w:rPr>
        <w:br w:type="page"/>
      </w:r>
      <w:bookmarkStart w:id="243" w:name="_Toc496004042"/>
      <w:bookmarkStart w:id="244" w:name="_Toc531188011"/>
      <w:bookmarkStart w:id="245" w:name="_Toc26938"/>
      <w:r>
        <w:rPr>
          <w:rFonts w:hint="eastAsia" w:ascii="宋体" w:hAnsi="宋体"/>
          <w:b/>
          <w:sz w:val="28"/>
          <w:szCs w:val="28"/>
        </w:rPr>
        <w:t>1</w:t>
      </w:r>
      <w:bookmarkStart w:id="246" w:name="_Toc376936780"/>
      <w:bookmarkStart w:id="247" w:name="_Toc325726045"/>
      <w:bookmarkStart w:id="248" w:name="_Toc365019586"/>
      <w:r>
        <w:rPr>
          <w:rFonts w:ascii="宋体" w:hAnsi="宋体"/>
          <w:b/>
          <w:sz w:val="28"/>
          <w:szCs w:val="28"/>
        </w:rPr>
        <w:t>4</w:t>
      </w:r>
      <w:r>
        <w:rPr>
          <w:rFonts w:hint="eastAsia" w:ascii="宋体" w:hAnsi="宋体"/>
          <w:b/>
          <w:sz w:val="28"/>
          <w:szCs w:val="28"/>
        </w:rPr>
        <w:t>：</w:t>
      </w:r>
      <w:bookmarkEnd w:id="243"/>
      <w:bookmarkEnd w:id="244"/>
      <w:r>
        <w:rPr>
          <w:rFonts w:hint="eastAsia" w:ascii="宋体" w:hAnsi="宋体"/>
          <w:b/>
          <w:sz w:val="28"/>
          <w:szCs w:val="28"/>
        </w:rPr>
        <w:t>投标产品相关资料</w:t>
      </w:r>
      <w:bookmarkEnd w:id="245"/>
    </w:p>
    <w:p w14:paraId="392105EA">
      <w:pPr>
        <w:ind w:firstLine="2909" w:firstLineChars="805"/>
        <w:rPr>
          <w:rFonts w:hint="eastAsia" w:ascii="宋体" w:hAnsi="宋体"/>
          <w:b/>
          <w:sz w:val="36"/>
          <w:szCs w:val="36"/>
        </w:rPr>
      </w:pPr>
    </w:p>
    <w:bookmarkEnd w:id="246"/>
    <w:bookmarkEnd w:id="247"/>
    <w:bookmarkEnd w:id="248"/>
    <w:p w14:paraId="3989A837">
      <w:pPr>
        <w:ind w:firstLine="2909" w:firstLineChars="805"/>
        <w:rPr>
          <w:rFonts w:hint="eastAsia" w:ascii="宋体" w:hAnsi="宋体"/>
          <w:b/>
          <w:sz w:val="36"/>
          <w:szCs w:val="36"/>
        </w:rPr>
      </w:pPr>
      <w:r>
        <w:rPr>
          <w:rFonts w:hint="eastAsia" w:ascii="宋体" w:hAnsi="宋体"/>
          <w:b/>
          <w:sz w:val="36"/>
          <w:szCs w:val="36"/>
        </w:rPr>
        <w:t>投标产品相关资料</w:t>
      </w:r>
    </w:p>
    <w:p w14:paraId="4FAD9A3B">
      <w:pPr>
        <w:ind w:firstLine="470" w:firstLineChars="196"/>
        <w:rPr>
          <w:rFonts w:hint="eastAsia" w:ascii="宋体" w:hAnsi="宋体"/>
          <w:bCs/>
        </w:rPr>
      </w:pPr>
    </w:p>
    <w:p w14:paraId="018D1B1A">
      <w:pPr>
        <w:spacing w:line="360" w:lineRule="auto"/>
        <w:ind w:firstLine="480"/>
        <w:rPr>
          <w:rFonts w:ascii="宋体" w:hAnsi="宋体"/>
        </w:rPr>
      </w:pPr>
      <w:r>
        <w:rPr>
          <w:rFonts w:hint="eastAsia" w:ascii="宋体" w:hAnsi="宋体"/>
        </w:rPr>
        <w:t>根据采购项目内容，投标时提供国家认可的质监机构出具的投标产品的产品检验报告或证明技术参数响应的相关资料或彩页（或厂家公开发布的资料参数）或相关认证等资料。</w:t>
      </w:r>
    </w:p>
    <w:p w14:paraId="26629F8F">
      <w:pPr>
        <w:ind w:left="480" w:firstLine="0" w:firstLineChars="0"/>
        <w:rPr>
          <w:rFonts w:ascii="宋体" w:hAnsi="宋体"/>
        </w:rPr>
      </w:pPr>
    </w:p>
    <w:p w14:paraId="142B1A2D">
      <w:pPr>
        <w:ind w:left="480" w:firstLine="0" w:firstLineChars="0"/>
        <w:rPr>
          <w:rFonts w:hint="eastAsia" w:ascii="宋体" w:hAnsi="宋体"/>
        </w:rPr>
      </w:pPr>
    </w:p>
    <w:p w14:paraId="3809219A">
      <w:pPr>
        <w:ind w:firstLine="199" w:firstLineChars="83"/>
        <w:rPr>
          <w:rFonts w:ascii="宋体" w:hAnsi="宋体"/>
        </w:rPr>
      </w:pPr>
    </w:p>
    <w:p w14:paraId="3FA410D5">
      <w:pPr>
        <w:ind w:firstLine="199" w:firstLineChars="83"/>
        <w:rPr>
          <w:rFonts w:ascii="宋体" w:hAnsi="宋体"/>
        </w:rPr>
      </w:pPr>
    </w:p>
    <w:p w14:paraId="69CDCD87">
      <w:pPr>
        <w:ind w:firstLine="199" w:firstLineChars="83"/>
        <w:rPr>
          <w:rFonts w:ascii="宋体" w:hAnsi="宋体"/>
        </w:rPr>
      </w:pPr>
    </w:p>
    <w:p w14:paraId="518D77BD">
      <w:pPr>
        <w:ind w:firstLine="199" w:firstLineChars="83"/>
        <w:rPr>
          <w:rFonts w:ascii="宋体" w:hAnsi="宋体"/>
        </w:rPr>
      </w:pPr>
    </w:p>
    <w:p w14:paraId="063CB179">
      <w:pPr>
        <w:ind w:firstLine="199" w:firstLineChars="83"/>
        <w:rPr>
          <w:rFonts w:ascii="宋体" w:hAnsi="宋体"/>
        </w:rPr>
      </w:pPr>
    </w:p>
    <w:p w14:paraId="55EDB207">
      <w:pPr>
        <w:ind w:firstLine="199" w:firstLineChars="83"/>
        <w:rPr>
          <w:rFonts w:ascii="宋体" w:hAnsi="宋体"/>
        </w:rPr>
      </w:pPr>
    </w:p>
    <w:p w14:paraId="7ED07A46">
      <w:pPr>
        <w:ind w:firstLine="199" w:firstLineChars="83"/>
        <w:rPr>
          <w:rFonts w:ascii="宋体" w:hAnsi="宋体"/>
        </w:rPr>
      </w:pPr>
    </w:p>
    <w:p w14:paraId="23B570FC">
      <w:pPr>
        <w:ind w:firstLine="199" w:firstLineChars="83"/>
        <w:rPr>
          <w:rFonts w:ascii="宋体" w:hAnsi="宋体"/>
        </w:rPr>
      </w:pPr>
    </w:p>
    <w:p w14:paraId="28A67829">
      <w:pPr>
        <w:ind w:firstLine="199" w:firstLineChars="83"/>
        <w:rPr>
          <w:rFonts w:ascii="宋体" w:hAnsi="宋体"/>
        </w:rPr>
      </w:pPr>
    </w:p>
    <w:p w14:paraId="1C72ED44">
      <w:pPr>
        <w:ind w:firstLine="199" w:firstLineChars="83"/>
        <w:rPr>
          <w:rFonts w:ascii="宋体" w:hAnsi="宋体"/>
        </w:rPr>
      </w:pPr>
    </w:p>
    <w:p w14:paraId="338F0283">
      <w:pPr>
        <w:ind w:firstLine="199" w:firstLineChars="83"/>
        <w:rPr>
          <w:rFonts w:ascii="宋体" w:hAnsi="宋体"/>
        </w:rPr>
      </w:pPr>
    </w:p>
    <w:p w14:paraId="6D0C84E1">
      <w:pPr>
        <w:ind w:firstLine="199" w:firstLineChars="83"/>
        <w:rPr>
          <w:rFonts w:ascii="宋体" w:hAnsi="宋体"/>
        </w:rPr>
      </w:pPr>
    </w:p>
    <w:p w14:paraId="475E7D22">
      <w:pPr>
        <w:ind w:firstLine="199" w:firstLineChars="83"/>
        <w:rPr>
          <w:rFonts w:ascii="宋体" w:hAnsi="宋体"/>
        </w:rPr>
      </w:pPr>
    </w:p>
    <w:p w14:paraId="50B55E1D">
      <w:pPr>
        <w:ind w:firstLine="199" w:firstLineChars="83"/>
        <w:rPr>
          <w:rFonts w:ascii="宋体" w:hAnsi="宋体"/>
        </w:rPr>
      </w:pPr>
    </w:p>
    <w:p w14:paraId="1D06FEB6">
      <w:pPr>
        <w:ind w:firstLine="199" w:firstLineChars="83"/>
        <w:rPr>
          <w:rFonts w:ascii="宋体" w:hAnsi="宋体"/>
        </w:rPr>
      </w:pPr>
    </w:p>
    <w:p w14:paraId="5ACE9C28">
      <w:pPr>
        <w:ind w:firstLine="199" w:firstLineChars="83"/>
        <w:rPr>
          <w:rFonts w:ascii="宋体" w:hAnsi="宋体"/>
        </w:rPr>
      </w:pPr>
    </w:p>
    <w:p w14:paraId="0B328CAF">
      <w:pPr>
        <w:ind w:firstLine="199" w:firstLineChars="83"/>
        <w:rPr>
          <w:rFonts w:ascii="宋体" w:hAnsi="宋体"/>
        </w:rPr>
      </w:pPr>
    </w:p>
    <w:p w14:paraId="226B637D">
      <w:pPr>
        <w:ind w:firstLine="199" w:firstLineChars="83"/>
        <w:rPr>
          <w:rFonts w:ascii="宋体" w:hAnsi="宋体"/>
        </w:rPr>
      </w:pPr>
    </w:p>
    <w:p w14:paraId="1E9BC959">
      <w:pPr>
        <w:ind w:firstLine="199" w:firstLineChars="83"/>
        <w:rPr>
          <w:rFonts w:ascii="宋体" w:hAnsi="宋体"/>
        </w:rPr>
      </w:pPr>
    </w:p>
    <w:p w14:paraId="3D0E7D90">
      <w:pPr>
        <w:ind w:firstLine="199" w:firstLineChars="83"/>
        <w:rPr>
          <w:rFonts w:ascii="宋体" w:hAnsi="宋体"/>
        </w:rPr>
      </w:pPr>
    </w:p>
    <w:p w14:paraId="6F417EE1">
      <w:pPr>
        <w:ind w:firstLine="199" w:firstLineChars="83"/>
        <w:rPr>
          <w:rFonts w:ascii="宋体" w:hAnsi="宋体"/>
        </w:rPr>
      </w:pPr>
    </w:p>
    <w:p w14:paraId="67F9BF2F">
      <w:pPr>
        <w:pStyle w:val="24"/>
        <w:ind w:firstLine="420"/>
        <w:rPr>
          <w:rFonts w:hint="eastAsia" w:ascii="宋体" w:hAnsi="宋体"/>
        </w:rPr>
      </w:pPr>
    </w:p>
    <w:p w14:paraId="75E5CF20">
      <w:pPr>
        <w:ind w:firstLine="199" w:firstLineChars="83"/>
        <w:rPr>
          <w:rFonts w:hint="eastAsia" w:ascii="宋体" w:hAnsi="宋体"/>
        </w:rPr>
      </w:pPr>
    </w:p>
    <w:p w14:paraId="6A8E7AAB">
      <w:pPr>
        <w:ind w:firstLine="199" w:firstLineChars="83"/>
        <w:rPr>
          <w:rFonts w:ascii="宋体" w:hAnsi="宋体"/>
        </w:rPr>
      </w:pPr>
    </w:p>
    <w:p w14:paraId="6AC4A20C">
      <w:pPr>
        <w:widowControl/>
        <w:snapToGrid w:val="0"/>
        <w:spacing w:line="360" w:lineRule="auto"/>
        <w:ind w:firstLine="0" w:firstLineChars="0"/>
        <w:jc w:val="left"/>
        <w:outlineLvl w:val="1"/>
        <w:rPr>
          <w:rFonts w:hint="eastAsia" w:ascii="宋体" w:hAnsi="宋体"/>
          <w:b/>
          <w:sz w:val="28"/>
          <w:szCs w:val="28"/>
        </w:rPr>
      </w:pPr>
      <w:bookmarkStart w:id="249" w:name="_Toc4602"/>
      <w:r>
        <w:rPr>
          <w:rFonts w:hint="eastAsia" w:ascii="宋体" w:hAnsi="宋体"/>
          <w:b/>
          <w:sz w:val="28"/>
          <w:szCs w:val="28"/>
        </w:rPr>
        <w:t>1</w:t>
      </w:r>
      <w:r>
        <w:rPr>
          <w:rFonts w:ascii="宋体" w:hAnsi="宋体"/>
          <w:b/>
          <w:sz w:val="28"/>
          <w:szCs w:val="28"/>
        </w:rPr>
        <w:t>5</w:t>
      </w:r>
      <w:r>
        <w:rPr>
          <w:rFonts w:hint="eastAsia" w:ascii="宋体" w:hAnsi="宋体"/>
          <w:b/>
          <w:sz w:val="28"/>
          <w:szCs w:val="28"/>
        </w:rPr>
        <w:t>：供应商的类似业绩证明材料</w:t>
      </w:r>
      <w:bookmarkEnd w:id="249"/>
    </w:p>
    <w:p w14:paraId="0F4A635D">
      <w:pPr>
        <w:ind w:firstLine="0" w:firstLineChars="0"/>
        <w:jc w:val="center"/>
        <w:rPr>
          <w:rFonts w:ascii="宋体" w:hAnsi="宋体" w:cs="宋体"/>
          <w:b/>
          <w:color w:val="000000"/>
          <w:sz w:val="36"/>
          <w:szCs w:val="30"/>
          <w:lang w:val="zh-CN"/>
        </w:rPr>
      </w:pPr>
    </w:p>
    <w:p w14:paraId="22093299">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供应商的类似业绩证明材料</w:t>
      </w:r>
    </w:p>
    <w:p w14:paraId="1DC7C1AF">
      <w:pPr>
        <w:tabs>
          <w:tab w:val="left" w:pos="168"/>
        </w:tabs>
        <w:adjustRightInd w:val="0"/>
        <w:ind w:firstLine="2530" w:firstLineChars="700"/>
        <w:textAlignment w:val="baseline"/>
        <w:rPr>
          <w:rFonts w:hint="eastAsia" w:ascii="宋体" w:hAnsi="宋体"/>
          <w:b/>
          <w:sz w:val="36"/>
          <w:szCs w:val="36"/>
        </w:rPr>
      </w:pPr>
    </w:p>
    <w:p w14:paraId="17397B41">
      <w:pPr>
        <w:tabs>
          <w:tab w:val="left" w:pos="168"/>
        </w:tabs>
        <w:adjustRightInd w:val="0"/>
        <w:ind w:firstLine="480"/>
        <w:textAlignment w:val="baseline"/>
        <w:rPr>
          <w:rFonts w:hint="eastAsia" w:ascii="宋体" w:hAnsi="宋体"/>
          <w:color w:val="000000"/>
        </w:rPr>
      </w:pPr>
      <w:r>
        <w:rPr>
          <w:rFonts w:hint="eastAsia" w:ascii="宋体" w:hAnsi="宋体" w:cs="宋体"/>
          <w:color w:val="000000"/>
          <w:kern w:val="0"/>
          <w:lang w:val="zh-CN"/>
        </w:rPr>
        <w:t>提供</w:t>
      </w:r>
      <w:r>
        <w:rPr>
          <w:rFonts w:hint="eastAsia" w:ascii="宋体" w:hAnsi="宋体" w:cs="宋体"/>
          <w:color w:val="000000"/>
          <w:kern w:val="0"/>
        </w:rPr>
        <w:t>202</w:t>
      </w:r>
      <w:r>
        <w:rPr>
          <w:rFonts w:hint="eastAsia" w:ascii="宋体" w:hAnsi="宋体" w:cs="宋体"/>
          <w:color w:val="000000"/>
          <w:kern w:val="0"/>
          <w:lang w:val="en-US" w:eastAsia="zh-CN"/>
        </w:rPr>
        <w:t>2</w:t>
      </w:r>
      <w:r>
        <w:rPr>
          <w:rFonts w:hint="eastAsia" w:ascii="宋体" w:hAnsi="宋体" w:cs="宋体"/>
          <w:color w:val="000000"/>
          <w:kern w:val="0"/>
        </w:rPr>
        <w:t>年01月01日至今</w:t>
      </w:r>
      <w:r>
        <w:rPr>
          <w:rFonts w:hint="eastAsia" w:ascii="宋体" w:hAnsi="宋体" w:cs="宋体"/>
          <w:color w:val="000000"/>
          <w:kern w:val="0"/>
          <w:lang w:val="zh-CN"/>
        </w:rPr>
        <w:t>类似业绩证明材料。类似业绩是指与采购项目在产品类型、使用功能等方面相同或相近的项目。（以中标/成交通知书或者合同扫描件或复印件为准）</w:t>
      </w:r>
    </w:p>
    <w:p w14:paraId="39F82395">
      <w:pPr>
        <w:pStyle w:val="24"/>
        <w:ind w:firstLine="420"/>
        <w:rPr>
          <w:rFonts w:ascii="宋体" w:hAnsi="宋体"/>
        </w:rPr>
      </w:pPr>
    </w:p>
    <w:p w14:paraId="1C917733">
      <w:pPr>
        <w:pStyle w:val="32"/>
        <w:ind w:firstLine="480"/>
        <w:rPr>
          <w:rFonts w:hAnsi="宋体"/>
        </w:rPr>
      </w:pPr>
    </w:p>
    <w:p w14:paraId="7991BC50">
      <w:pPr>
        <w:pStyle w:val="32"/>
        <w:ind w:firstLine="480"/>
        <w:rPr>
          <w:rFonts w:hAnsi="宋体"/>
        </w:rPr>
      </w:pPr>
    </w:p>
    <w:p w14:paraId="63F2465F">
      <w:pPr>
        <w:pStyle w:val="32"/>
        <w:ind w:firstLine="480"/>
        <w:rPr>
          <w:rFonts w:hAnsi="宋体"/>
        </w:rPr>
      </w:pPr>
    </w:p>
    <w:p w14:paraId="6166B68F">
      <w:pPr>
        <w:pStyle w:val="32"/>
        <w:ind w:firstLine="480"/>
        <w:rPr>
          <w:rFonts w:hAnsi="宋体"/>
        </w:rPr>
      </w:pPr>
    </w:p>
    <w:p w14:paraId="2F225807">
      <w:pPr>
        <w:pStyle w:val="32"/>
        <w:ind w:firstLine="480"/>
        <w:rPr>
          <w:rFonts w:hAnsi="宋体"/>
        </w:rPr>
      </w:pPr>
    </w:p>
    <w:p w14:paraId="38655DEC">
      <w:pPr>
        <w:pStyle w:val="32"/>
        <w:ind w:firstLine="480"/>
        <w:rPr>
          <w:rFonts w:hAnsi="宋体"/>
        </w:rPr>
      </w:pPr>
    </w:p>
    <w:p w14:paraId="12892E3C">
      <w:pPr>
        <w:pStyle w:val="32"/>
        <w:ind w:firstLine="480"/>
        <w:rPr>
          <w:rFonts w:hAnsi="宋体"/>
        </w:rPr>
      </w:pPr>
    </w:p>
    <w:p w14:paraId="52831915">
      <w:pPr>
        <w:pStyle w:val="32"/>
        <w:ind w:firstLine="480"/>
        <w:rPr>
          <w:rFonts w:hAnsi="宋体"/>
        </w:rPr>
      </w:pPr>
    </w:p>
    <w:p w14:paraId="35E37716">
      <w:pPr>
        <w:pStyle w:val="32"/>
        <w:ind w:firstLine="480"/>
        <w:rPr>
          <w:rFonts w:hAnsi="宋体"/>
        </w:rPr>
      </w:pPr>
    </w:p>
    <w:p w14:paraId="63E2406A">
      <w:pPr>
        <w:pStyle w:val="32"/>
        <w:ind w:firstLine="480"/>
        <w:rPr>
          <w:rFonts w:hAnsi="宋体"/>
        </w:rPr>
      </w:pPr>
    </w:p>
    <w:p w14:paraId="4AF93D0B">
      <w:pPr>
        <w:pStyle w:val="32"/>
        <w:ind w:firstLine="480"/>
        <w:rPr>
          <w:rFonts w:hAnsi="宋体"/>
        </w:rPr>
      </w:pPr>
    </w:p>
    <w:p w14:paraId="6BEAFF17">
      <w:pPr>
        <w:pStyle w:val="32"/>
        <w:ind w:firstLine="480"/>
        <w:rPr>
          <w:rFonts w:hAnsi="宋体"/>
        </w:rPr>
      </w:pPr>
    </w:p>
    <w:p w14:paraId="147D3722">
      <w:pPr>
        <w:pStyle w:val="32"/>
        <w:ind w:firstLine="480"/>
        <w:rPr>
          <w:rFonts w:hAnsi="宋体"/>
        </w:rPr>
      </w:pPr>
    </w:p>
    <w:p w14:paraId="5B1FE600">
      <w:pPr>
        <w:pStyle w:val="32"/>
        <w:ind w:firstLine="480"/>
        <w:rPr>
          <w:rFonts w:hAnsi="宋体"/>
        </w:rPr>
      </w:pPr>
    </w:p>
    <w:p w14:paraId="5B36E13B">
      <w:pPr>
        <w:pStyle w:val="32"/>
        <w:ind w:firstLine="480"/>
        <w:rPr>
          <w:rFonts w:hAnsi="宋体"/>
        </w:rPr>
      </w:pPr>
    </w:p>
    <w:p w14:paraId="448D10AB">
      <w:pPr>
        <w:pStyle w:val="32"/>
        <w:ind w:firstLine="480"/>
        <w:rPr>
          <w:rFonts w:hAnsi="宋体"/>
        </w:rPr>
      </w:pPr>
    </w:p>
    <w:p w14:paraId="0B6B1B48">
      <w:pPr>
        <w:pStyle w:val="32"/>
        <w:ind w:firstLine="480"/>
        <w:rPr>
          <w:rFonts w:hAnsi="宋体"/>
        </w:rPr>
      </w:pPr>
    </w:p>
    <w:p w14:paraId="50D1E5E1">
      <w:pPr>
        <w:pStyle w:val="32"/>
        <w:ind w:firstLine="480"/>
        <w:rPr>
          <w:rFonts w:hAnsi="宋体"/>
        </w:rPr>
      </w:pPr>
    </w:p>
    <w:p w14:paraId="01FEA3CD">
      <w:pPr>
        <w:pStyle w:val="32"/>
        <w:ind w:firstLine="480"/>
        <w:rPr>
          <w:rFonts w:hAnsi="宋体"/>
        </w:rPr>
      </w:pPr>
    </w:p>
    <w:p w14:paraId="69DF5F70">
      <w:pPr>
        <w:pStyle w:val="32"/>
        <w:ind w:firstLine="480"/>
        <w:rPr>
          <w:rFonts w:hAnsi="宋体"/>
        </w:rPr>
      </w:pPr>
    </w:p>
    <w:p w14:paraId="67753937">
      <w:pPr>
        <w:pStyle w:val="32"/>
        <w:ind w:firstLine="480"/>
        <w:rPr>
          <w:rFonts w:hAnsi="宋体"/>
        </w:rPr>
      </w:pPr>
    </w:p>
    <w:p w14:paraId="3D5638E0">
      <w:pPr>
        <w:pStyle w:val="32"/>
        <w:ind w:firstLine="480"/>
        <w:rPr>
          <w:rFonts w:hAnsi="宋体"/>
        </w:rPr>
      </w:pPr>
    </w:p>
    <w:p w14:paraId="0BF19FE3">
      <w:pPr>
        <w:pStyle w:val="32"/>
        <w:ind w:firstLine="480"/>
        <w:rPr>
          <w:rFonts w:hAnsi="宋体"/>
        </w:rPr>
      </w:pPr>
    </w:p>
    <w:bookmarkEnd w:id="229"/>
    <w:p w14:paraId="7AE946E3">
      <w:pPr>
        <w:ind w:left="480" w:firstLine="0" w:firstLineChars="0"/>
        <w:rPr>
          <w:rFonts w:ascii="宋体" w:hAnsi="宋体"/>
        </w:rPr>
      </w:pPr>
      <w:bookmarkStart w:id="250" w:name="_Toc531188013"/>
      <w:bookmarkStart w:id="251" w:name="_Toc496004044"/>
    </w:p>
    <w:p w14:paraId="2E24DA08">
      <w:pPr>
        <w:widowControl/>
        <w:snapToGrid w:val="0"/>
        <w:spacing w:line="360" w:lineRule="auto"/>
        <w:ind w:firstLine="0" w:firstLineChars="0"/>
        <w:outlineLvl w:val="1"/>
        <w:rPr>
          <w:rFonts w:hint="eastAsia" w:ascii="宋体" w:hAnsi="宋体"/>
          <w:b/>
          <w:color w:val="000000"/>
          <w:sz w:val="28"/>
          <w:szCs w:val="28"/>
        </w:rPr>
      </w:pPr>
      <w:bookmarkStart w:id="252" w:name="_Toc21518"/>
      <w:r>
        <w:rPr>
          <w:rFonts w:hint="eastAsia" w:ascii="宋体" w:hAnsi="宋体"/>
          <w:b/>
          <w:sz w:val="28"/>
          <w:szCs w:val="28"/>
        </w:rPr>
        <w:t>1</w:t>
      </w:r>
      <w:r>
        <w:rPr>
          <w:rFonts w:ascii="宋体" w:hAnsi="宋体"/>
          <w:b/>
          <w:sz w:val="28"/>
          <w:szCs w:val="28"/>
        </w:rPr>
        <w:t>6</w:t>
      </w:r>
      <w:r>
        <w:rPr>
          <w:rFonts w:hint="eastAsia" w:ascii="宋体" w:hAnsi="宋体"/>
          <w:b/>
          <w:sz w:val="28"/>
          <w:szCs w:val="28"/>
        </w:rPr>
        <w:t>：</w:t>
      </w:r>
      <w:bookmarkEnd w:id="250"/>
      <w:bookmarkEnd w:id="251"/>
      <w:r>
        <w:rPr>
          <w:rFonts w:hint="eastAsia" w:ascii="宋体" w:hAnsi="宋体"/>
          <w:b/>
          <w:color w:val="000000"/>
          <w:sz w:val="28"/>
          <w:szCs w:val="28"/>
        </w:rPr>
        <w:t>中小企业声明函（货物）</w:t>
      </w:r>
      <w:bookmarkEnd w:id="252"/>
    </w:p>
    <w:p w14:paraId="71BB52B8">
      <w:pPr>
        <w:ind w:firstLine="723"/>
        <w:jc w:val="center"/>
        <w:rPr>
          <w:rFonts w:ascii="宋体" w:hAnsi="宋体"/>
          <w:b/>
          <w:bCs/>
          <w:color w:val="000000"/>
          <w:sz w:val="36"/>
          <w:szCs w:val="36"/>
        </w:rPr>
      </w:pPr>
      <w:r>
        <w:rPr>
          <w:rFonts w:hint="eastAsia" w:ascii="宋体" w:hAnsi="宋体"/>
          <w:b/>
          <w:bCs/>
          <w:color w:val="000000"/>
          <w:sz w:val="36"/>
          <w:szCs w:val="36"/>
        </w:rPr>
        <w:t>中小企业声明函（货物）</w:t>
      </w:r>
    </w:p>
    <w:p w14:paraId="31C1B6ED">
      <w:pPr>
        <w:spacing w:line="480" w:lineRule="exact"/>
        <w:ind w:firstLine="480"/>
        <w:jc w:val="left"/>
        <w:rPr>
          <w:rFonts w:ascii="宋体" w:hAnsi="宋体"/>
        </w:rPr>
      </w:pPr>
      <w:r>
        <w:rPr>
          <w:rFonts w:hint="eastAsia" w:ascii="宋体" w:hAnsi="宋体"/>
        </w:rPr>
        <w:t>本公司（联合体）郑重声明，根据《政府采购促进中小企业发展管理办法》（财库﹝2020﹞46号）的规定，本公司（联合体）参加</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（单位名称） </w:t>
      </w:r>
      <w:r>
        <w:rPr>
          <w:rFonts w:ascii="宋体" w:hAnsi="宋体"/>
          <w:u w:val="single"/>
        </w:rPr>
        <w:t xml:space="preserve">  </w:t>
      </w:r>
      <w:r>
        <w:rPr>
          <w:rFonts w:hint="eastAsia" w:ascii="宋体" w:hAnsi="宋体"/>
        </w:rPr>
        <w:t>的</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（项目名称、包号） </w:t>
      </w:r>
      <w:r>
        <w:rPr>
          <w:rFonts w:ascii="宋体" w:hAnsi="宋体"/>
          <w:u w:val="single"/>
        </w:rPr>
        <w:t xml:space="preserve">   </w:t>
      </w:r>
      <w:r>
        <w:rPr>
          <w:rFonts w:hint="eastAsia" w:ascii="宋体" w:hAnsi="宋体"/>
        </w:rPr>
        <w:t>采购活动，提供的货物全部由符合政策要求的中小企业制造。相关企业（含联合体中的中小企业、签订分包意向协议的中小企业）的具体情况如下：</w:t>
      </w:r>
    </w:p>
    <w:p w14:paraId="35D75F49">
      <w:pPr>
        <w:spacing w:line="480" w:lineRule="exact"/>
        <w:ind w:firstLine="480"/>
        <w:jc w:val="left"/>
        <w:rPr>
          <w:rFonts w:ascii="宋体" w:hAnsi="宋体"/>
        </w:rPr>
      </w:pPr>
      <w:r>
        <w:rPr>
          <w:rFonts w:hint="eastAsia" w:ascii="宋体" w:hAnsi="宋体"/>
        </w:rPr>
        <w:t>1.</w:t>
      </w:r>
      <w:r>
        <w:rPr>
          <w:rFonts w:ascii="宋体" w:hAnsi="宋体"/>
          <w:u w:val="single"/>
        </w:rPr>
        <w:t xml:space="preserve">    </w:t>
      </w:r>
      <w:r>
        <w:rPr>
          <w:rFonts w:hint="eastAsia" w:ascii="宋体" w:hAnsi="宋体"/>
          <w:u w:val="single"/>
        </w:rPr>
        <w:t xml:space="preserve">（标的名称） </w:t>
      </w:r>
      <w:r>
        <w:rPr>
          <w:rFonts w:ascii="宋体" w:hAnsi="宋体"/>
          <w:u w:val="single"/>
        </w:rPr>
        <w:t xml:space="preserve">  </w:t>
      </w:r>
      <w:r>
        <w:rPr>
          <w:rFonts w:hint="eastAsia" w:ascii="宋体" w:hAnsi="宋体"/>
        </w:rPr>
        <w:t>，属于</w:t>
      </w:r>
      <w:r>
        <w:rPr>
          <w:rFonts w:hint="eastAsia" w:ascii="宋体" w:hAnsi="宋体"/>
          <w:u w:val="single"/>
        </w:rPr>
        <w:t xml:space="preserve"> </w:t>
      </w:r>
      <w:r>
        <w:rPr>
          <w:rFonts w:hint="eastAsia" w:ascii="宋体" w:hAnsi="宋体"/>
          <w:u w:val="single"/>
          <w:lang w:eastAsia="zh-CN"/>
        </w:rPr>
        <w:t>（</w:t>
      </w:r>
      <w:r>
        <w:rPr>
          <w:rFonts w:hint="eastAsia" w:ascii="宋体" w:hAnsi="宋体"/>
          <w:u w:val="single"/>
        </w:rPr>
        <w:t>采购文件中明确的所属行业</w:t>
      </w:r>
      <w:r>
        <w:rPr>
          <w:rFonts w:hint="eastAsia" w:ascii="宋体" w:hAnsi="宋体"/>
          <w:u w:val="single"/>
          <w:lang w:eastAsia="zh-CN"/>
        </w:rPr>
        <w:t>）</w:t>
      </w:r>
      <w:r>
        <w:rPr>
          <w:rFonts w:ascii="宋体" w:hAnsi="宋体"/>
          <w:u w:val="single"/>
        </w:rPr>
        <w:t xml:space="preserve"> </w:t>
      </w:r>
      <w:r>
        <w:rPr>
          <w:rFonts w:hint="eastAsia" w:ascii="宋体" w:hAnsi="宋体"/>
        </w:rPr>
        <w:t>行业；制造商为</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（企业名称） </w:t>
      </w:r>
      <w:r>
        <w:rPr>
          <w:rFonts w:ascii="宋体" w:hAnsi="宋体"/>
          <w:u w:val="single"/>
        </w:rPr>
        <w:t xml:space="preserve"> </w:t>
      </w:r>
      <w:r>
        <w:rPr>
          <w:rFonts w:ascii="宋体" w:hAnsi="宋体"/>
        </w:rPr>
        <w:t xml:space="preserve"> </w:t>
      </w:r>
      <w:r>
        <w:rPr>
          <w:rFonts w:hint="eastAsia" w:ascii="宋体" w:hAnsi="宋体"/>
        </w:rPr>
        <w:t>，从业人员</w:t>
      </w:r>
      <w:r>
        <w:rPr>
          <w:rFonts w:hint="eastAsia" w:ascii="宋体" w:hAnsi="宋体"/>
          <w:u w:val="single"/>
        </w:rPr>
        <w:t xml:space="preserve"> </w:t>
      </w:r>
      <w:r>
        <w:rPr>
          <w:rFonts w:ascii="宋体" w:hAnsi="宋体"/>
          <w:u w:val="single"/>
        </w:rPr>
        <w:t xml:space="preserve">   </w:t>
      </w:r>
      <w:r>
        <w:rPr>
          <w:rFonts w:hint="eastAsia" w:ascii="宋体" w:hAnsi="宋体"/>
        </w:rPr>
        <w:t>人，营业收入为</w:t>
      </w:r>
      <w:r>
        <w:rPr>
          <w:rFonts w:hint="eastAsia" w:ascii="宋体" w:hAnsi="宋体"/>
          <w:u w:val="single"/>
        </w:rPr>
        <w:t xml:space="preserve"> </w:t>
      </w:r>
      <w:r>
        <w:rPr>
          <w:rFonts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ascii="宋体" w:hAnsi="宋体"/>
          <w:u w:val="single"/>
        </w:rPr>
        <w:t xml:space="preserve">   </w:t>
      </w:r>
      <w:r>
        <w:rPr>
          <w:rFonts w:hint="eastAsia" w:ascii="宋体" w:hAnsi="宋体"/>
        </w:rPr>
        <w:t>万元，属于</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（中型企业、小型企业、微型企业） </w:t>
      </w:r>
      <w:r>
        <w:rPr>
          <w:rFonts w:ascii="宋体" w:hAnsi="宋体"/>
          <w:u w:val="single"/>
        </w:rPr>
        <w:t xml:space="preserve"> </w:t>
      </w:r>
      <w:r>
        <w:rPr>
          <w:rFonts w:hint="eastAsia" w:ascii="宋体" w:hAnsi="宋体"/>
        </w:rPr>
        <w:t>；</w:t>
      </w:r>
    </w:p>
    <w:p w14:paraId="0ABDA08D">
      <w:pPr>
        <w:spacing w:line="480" w:lineRule="exact"/>
        <w:ind w:firstLine="480"/>
        <w:jc w:val="left"/>
        <w:rPr>
          <w:rFonts w:hint="eastAsia" w:ascii="宋体" w:hAnsi="宋体"/>
        </w:rPr>
      </w:pPr>
      <w:r>
        <w:rPr>
          <w:rFonts w:ascii="宋体" w:hAnsi="宋体"/>
        </w:rPr>
        <w:t>2</w:t>
      </w:r>
      <w:r>
        <w:rPr>
          <w:rFonts w:hint="eastAsia" w:ascii="宋体" w:hAnsi="宋体"/>
        </w:rPr>
        <w:t>.</w:t>
      </w:r>
      <w:r>
        <w:rPr>
          <w:rFonts w:ascii="宋体" w:hAnsi="宋体"/>
          <w:u w:val="single"/>
        </w:rPr>
        <w:t xml:space="preserve">    </w:t>
      </w:r>
      <w:r>
        <w:rPr>
          <w:rFonts w:hint="eastAsia" w:ascii="宋体" w:hAnsi="宋体"/>
          <w:u w:val="single"/>
        </w:rPr>
        <w:t xml:space="preserve">（标的名称） </w:t>
      </w:r>
      <w:r>
        <w:rPr>
          <w:rFonts w:ascii="宋体" w:hAnsi="宋体"/>
          <w:u w:val="single"/>
        </w:rPr>
        <w:t xml:space="preserve">  </w:t>
      </w:r>
      <w:r>
        <w:rPr>
          <w:rFonts w:hint="eastAsia" w:ascii="宋体" w:hAnsi="宋体"/>
        </w:rPr>
        <w:t>，属于</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（采购文件中明确的所属行业） </w:t>
      </w:r>
      <w:r>
        <w:rPr>
          <w:rFonts w:ascii="宋体" w:hAnsi="宋体"/>
          <w:u w:val="single"/>
        </w:rPr>
        <w:t xml:space="preserve"> </w:t>
      </w:r>
      <w:r>
        <w:rPr>
          <w:rFonts w:hint="eastAsia" w:ascii="宋体" w:hAnsi="宋体"/>
        </w:rPr>
        <w:t>行业；制造商为</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（企业名称） </w:t>
      </w:r>
      <w:r>
        <w:rPr>
          <w:rFonts w:ascii="宋体" w:hAnsi="宋体"/>
          <w:u w:val="single"/>
        </w:rPr>
        <w:t xml:space="preserve"> </w:t>
      </w:r>
      <w:r>
        <w:rPr>
          <w:rFonts w:ascii="宋体" w:hAnsi="宋体"/>
        </w:rPr>
        <w:t xml:space="preserve"> </w:t>
      </w:r>
      <w:r>
        <w:rPr>
          <w:rFonts w:hint="eastAsia" w:ascii="宋体" w:hAnsi="宋体"/>
        </w:rPr>
        <w:t>，从业人员</w:t>
      </w:r>
      <w:r>
        <w:rPr>
          <w:rFonts w:hint="eastAsia" w:ascii="宋体" w:hAnsi="宋体"/>
          <w:u w:val="single"/>
        </w:rPr>
        <w:t xml:space="preserve"> </w:t>
      </w:r>
      <w:r>
        <w:rPr>
          <w:rFonts w:ascii="宋体" w:hAnsi="宋体"/>
          <w:u w:val="single"/>
        </w:rPr>
        <w:t xml:space="preserve">   </w:t>
      </w:r>
      <w:r>
        <w:rPr>
          <w:rFonts w:hint="eastAsia" w:ascii="宋体" w:hAnsi="宋体"/>
        </w:rPr>
        <w:t>人，营业收入为</w:t>
      </w:r>
      <w:r>
        <w:rPr>
          <w:rFonts w:hint="eastAsia" w:ascii="宋体" w:hAnsi="宋体"/>
          <w:u w:val="single"/>
        </w:rPr>
        <w:t xml:space="preserve"> </w:t>
      </w:r>
      <w:r>
        <w:rPr>
          <w:rFonts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ascii="宋体" w:hAnsi="宋体"/>
          <w:u w:val="single"/>
        </w:rPr>
        <w:t xml:space="preserve">   </w:t>
      </w:r>
      <w:r>
        <w:rPr>
          <w:rFonts w:hint="eastAsia" w:ascii="宋体" w:hAnsi="宋体"/>
        </w:rPr>
        <w:t>万元，属于</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（中型企业、小型企业、微型企业） </w:t>
      </w:r>
      <w:r>
        <w:rPr>
          <w:rFonts w:ascii="宋体" w:hAnsi="宋体"/>
          <w:u w:val="single"/>
        </w:rPr>
        <w:t xml:space="preserve"> </w:t>
      </w:r>
      <w:r>
        <w:rPr>
          <w:rFonts w:hint="eastAsia" w:ascii="宋体" w:hAnsi="宋体"/>
        </w:rPr>
        <w:t>；</w:t>
      </w:r>
    </w:p>
    <w:p w14:paraId="2F1BD3C5">
      <w:pPr>
        <w:ind w:left="480" w:firstLine="480"/>
        <w:rPr>
          <w:rFonts w:hint="eastAsia" w:ascii="宋体" w:hAnsi="宋体"/>
        </w:rPr>
      </w:pPr>
      <w:r>
        <w:rPr>
          <w:rFonts w:hint="eastAsia" w:ascii="宋体" w:hAnsi="宋体"/>
        </w:rPr>
        <w:t>······</w:t>
      </w:r>
    </w:p>
    <w:p w14:paraId="68081929">
      <w:pPr>
        <w:spacing w:line="480" w:lineRule="exact"/>
        <w:ind w:firstLine="480"/>
        <w:jc w:val="left"/>
        <w:rPr>
          <w:rFonts w:ascii="宋体" w:hAnsi="宋体"/>
        </w:rPr>
      </w:pPr>
      <w:r>
        <w:rPr>
          <w:rFonts w:hint="eastAsia" w:ascii="宋体" w:hAnsi="宋体"/>
        </w:rPr>
        <w:t>以上企业，不属于大企业的分支机构，不存在控股股东为大企业的情形，也不存在与大企业的负责人为同一人的情形。</w:t>
      </w:r>
    </w:p>
    <w:p w14:paraId="7E870EB2">
      <w:pPr>
        <w:spacing w:line="480" w:lineRule="exact"/>
        <w:ind w:firstLine="480"/>
        <w:jc w:val="left"/>
        <w:rPr>
          <w:rFonts w:ascii="宋体" w:hAnsi="宋体"/>
        </w:rPr>
      </w:pPr>
      <w:r>
        <w:rPr>
          <w:rFonts w:hint="eastAsia" w:ascii="宋体" w:hAnsi="宋体"/>
        </w:rPr>
        <w:t>本企业对上述声明内容的真实性负责。如有虚假，将依法承担相应责任。</w:t>
      </w:r>
    </w:p>
    <w:p w14:paraId="1F3B6BFB">
      <w:pPr>
        <w:ind w:left="480" w:firstLine="480"/>
        <w:rPr>
          <w:rFonts w:hint="eastAsia" w:ascii="宋体" w:hAnsi="宋体"/>
        </w:rPr>
      </w:pPr>
    </w:p>
    <w:p w14:paraId="4C16C3E4">
      <w:pPr>
        <w:spacing w:line="480" w:lineRule="exact"/>
        <w:ind w:firstLine="4320" w:firstLineChars="1800"/>
        <w:jc w:val="left"/>
        <w:rPr>
          <w:rFonts w:ascii="宋体" w:hAnsi="宋体"/>
        </w:rPr>
      </w:pPr>
      <w:r>
        <w:rPr>
          <w:rFonts w:hint="eastAsia" w:ascii="宋体" w:hAnsi="宋体"/>
        </w:rPr>
        <w:t>企业名称（盖章）：</w:t>
      </w:r>
    </w:p>
    <w:p w14:paraId="543EA384">
      <w:pPr>
        <w:spacing w:line="480" w:lineRule="exact"/>
        <w:ind w:firstLine="4320" w:firstLineChars="1800"/>
        <w:jc w:val="left"/>
        <w:rPr>
          <w:rFonts w:ascii="宋体" w:hAnsi="宋体"/>
        </w:rPr>
      </w:pPr>
      <w:r>
        <w:rPr>
          <w:rFonts w:hint="eastAsia" w:ascii="宋体" w:hAnsi="宋体"/>
        </w:rPr>
        <w:t>日期：</w:t>
      </w:r>
    </w:p>
    <w:p w14:paraId="462666E4">
      <w:pPr>
        <w:ind w:left="480" w:firstLine="480"/>
        <w:rPr>
          <w:rFonts w:ascii="宋体" w:hAnsi="宋体"/>
        </w:rPr>
      </w:pPr>
    </w:p>
    <w:p w14:paraId="1DD5B73B">
      <w:pPr>
        <w:ind w:left="480" w:firstLine="480"/>
        <w:rPr>
          <w:rFonts w:ascii="宋体" w:hAnsi="宋体"/>
        </w:rPr>
      </w:pPr>
    </w:p>
    <w:p w14:paraId="7E0B14D8">
      <w:pPr>
        <w:ind w:left="480" w:firstLine="480"/>
        <w:rPr>
          <w:rFonts w:ascii="宋体" w:hAnsi="宋体"/>
        </w:rPr>
      </w:pPr>
    </w:p>
    <w:p w14:paraId="6E70CFCA">
      <w:pPr>
        <w:ind w:left="480" w:firstLine="480"/>
        <w:rPr>
          <w:rFonts w:ascii="宋体" w:hAnsi="宋体"/>
        </w:rPr>
      </w:pPr>
    </w:p>
    <w:p w14:paraId="4BAB7601">
      <w:pPr>
        <w:ind w:left="480" w:firstLine="480"/>
        <w:rPr>
          <w:rFonts w:ascii="宋体" w:hAnsi="宋体"/>
        </w:rPr>
      </w:pPr>
    </w:p>
    <w:p w14:paraId="189DD2D8">
      <w:pPr>
        <w:ind w:left="480" w:firstLine="480"/>
        <w:rPr>
          <w:rFonts w:ascii="宋体" w:hAnsi="宋体"/>
        </w:rPr>
      </w:pPr>
    </w:p>
    <w:p w14:paraId="08BB0A7B">
      <w:pPr>
        <w:ind w:left="480" w:firstLine="480"/>
        <w:rPr>
          <w:rFonts w:hint="eastAsia" w:ascii="宋体" w:hAnsi="宋体"/>
        </w:rPr>
      </w:pPr>
    </w:p>
    <w:p w14:paraId="7547E8E6">
      <w:pPr>
        <w:spacing w:line="480" w:lineRule="exact"/>
        <w:ind w:firstLine="480"/>
        <w:jc w:val="left"/>
        <w:rPr>
          <w:rFonts w:ascii="宋体" w:hAnsi="宋体"/>
        </w:rPr>
      </w:pPr>
      <w:r>
        <w:rPr>
          <w:rFonts w:ascii="宋体" w:hAnsi="宋体"/>
        </w:rPr>
        <w:t>注：</w:t>
      </w:r>
      <w:r>
        <w:rPr>
          <w:rFonts w:hint="eastAsia" w:ascii="宋体" w:hAnsi="宋体"/>
        </w:rPr>
        <w:t>从业人员、营业收入、资产总额填报上一年度数据，无上一年度数据的新成立企业可不填报。</w:t>
      </w:r>
    </w:p>
    <w:p w14:paraId="1907D643">
      <w:pPr>
        <w:pStyle w:val="24"/>
        <w:ind w:firstLine="420"/>
        <w:rPr>
          <w:rFonts w:hint="eastAsia" w:ascii="宋体" w:hAnsi="宋体"/>
        </w:rPr>
      </w:pPr>
    </w:p>
    <w:p w14:paraId="2284AD31">
      <w:pPr>
        <w:widowControl/>
        <w:snapToGrid w:val="0"/>
        <w:spacing w:line="360" w:lineRule="auto"/>
        <w:ind w:firstLine="0" w:firstLineChars="0"/>
        <w:outlineLvl w:val="1"/>
        <w:rPr>
          <w:rFonts w:hint="eastAsia" w:ascii="宋体" w:hAnsi="宋体"/>
          <w:b/>
          <w:sz w:val="28"/>
          <w:szCs w:val="28"/>
        </w:rPr>
      </w:pPr>
      <w:bookmarkStart w:id="253" w:name="_Toc13126"/>
      <w:bookmarkStart w:id="254" w:name="_Toc531188014"/>
      <w:bookmarkStart w:id="255" w:name="_Toc496004045"/>
      <w:r>
        <w:rPr>
          <w:rFonts w:hint="eastAsia" w:ascii="宋体" w:hAnsi="宋体"/>
          <w:b/>
          <w:sz w:val="28"/>
          <w:szCs w:val="28"/>
        </w:rPr>
        <w:t>1</w:t>
      </w:r>
      <w:r>
        <w:rPr>
          <w:rFonts w:ascii="宋体" w:hAnsi="宋体"/>
          <w:b/>
          <w:sz w:val="28"/>
          <w:szCs w:val="28"/>
        </w:rPr>
        <w:t>7</w:t>
      </w:r>
      <w:r>
        <w:rPr>
          <w:rFonts w:hint="eastAsia" w:ascii="宋体" w:hAnsi="宋体"/>
          <w:b/>
          <w:sz w:val="28"/>
          <w:szCs w:val="28"/>
        </w:rPr>
        <w:t>：残疾人福利性单位声明函</w:t>
      </w:r>
      <w:bookmarkEnd w:id="253"/>
      <w:bookmarkEnd w:id="254"/>
      <w:bookmarkEnd w:id="255"/>
    </w:p>
    <w:p w14:paraId="6361133F">
      <w:pPr>
        <w:ind w:firstLine="0" w:firstLineChars="0"/>
        <w:jc w:val="center"/>
        <w:rPr>
          <w:rFonts w:hint="eastAsia" w:ascii="宋体" w:hAnsi="宋体"/>
          <w:b/>
          <w:sz w:val="36"/>
          <w:szCs w:val="36"/>
        </w:rPr>
      </w:pPr>
      <w:bookmarkStart w:id="256" w:name="OLE_LINK13"/>
      <w:bookmarkStart w:id="257" w:name="OLE_LINK14"/>
    </w:p>
    <w:p w14:paraId="4F89EA2E">
      <w:pPr>
        <w:ind w:firstLine="0" w:firstLineChars="0"/>
        <w:jc w:val="center"/>
        <w:rPr>
          <w:rFonts w:ascii="宋体" w:hAnsi="宋体"/>
          <w:b/>
          <w:sz w:val="36"/>
          <w:szCs w:val="36"/>
        </w:rPr>
      </w:pPr>
      <w:r>
        <w:rPr>
          <w:rFonts w:hint="eastAsia" w:ascii="宋体" w:hAnsi="宋体" w:cs="宋体"/>
          <w:b/>
          <w:color w:val="000000"/>
          <w:sz w:val="32"/>
          <w:szCs w:val="30"/>
          <w:lang w:val="zh-CN"/>
        </w:rPr>
        <w:t>残疾人福利性单位声明函</w:t>
      </w:r>
    </w:p>
    <w:bookmarkEnd w:id="256"/>
    <w:bookmarkEnd w:id="257"/>
    <w:p w14:paraId="5E30E288">
      <w:pPr>
        <w:spacing w:after="163" w:afterLines="50"/>
        <w:ind w:firstLine="0" w:firstLineChars="0"/>
        <w:rPr>
          <w:rFonts w:hint="eastAsia" w:ascii="宋体" w:hAnsi="宋体"/>
          <w:bCs/>
        </w:rPr>
      </w:pPr>
    </w:p>
    <w:p w14:paraId="5F00DD89">
      <w:pPr>
        <w:spacing w:after="163" w:afterLines="50"/>
        <w:ind w:firstLine="0" w:firstLineChars="0"/>
        <w:rPr>
          <w:rFonts w:hint="eastAsia" w:ascii="宋体" w:hAnsi="宋体"/>
          <w:b/>
          <w:bCs/>
        </w:rPr>
      </w:pPr>
      <w:r>
        <w:rPr>
          <w:rFonts w:hint="eastAsia" w:ascii="宋体" w:hAnsi="宋体"/>
          <w:b/>
          <w:bCs/>
        </w:rPr>
        <w:t>致：青海鼎铭全过程工程咨询有限公司</w:t>
      </w:r>
    </w:p>
    <w:p w14:paraId="1ABB5C64">
      <w:pPr>
        <w:spacing w:line="360" w:lineRule="auto"/>
        <w:ind w:firstLine="480"/>
        <w:rPr>
          <w:rFonts w:hint="eastAsia" w:ascii="宋体" w:hAnsi="宋体"/>
        </w:rPr>
      </w:pPr>
    </w:p>
    <w:p w14:paraId="0BE05D5D">
      <w:pPr>
        <w:spacing w:line="360" w:lineRule="auto"/>
        <w:ind w:firstLine="480"/>
        <w:rPr>
          <w:rFonts w:ascii="宋体" w:hAnsi="宋体"/>
        </w:rPr>
      </w:pPr>
      <w:r>
        <w:rPr>
          <w:rFonts w:hint="eastAsia" w:ascii="宋体" w:hAnsi="宋体"/>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u w:val="single"/>
        </w:rPr>
        <w:t xml:space="preserve">       </w:t>
      </w:r>
      <w:r>
        <w:rPr>
          <w:rFonts w:hint="eastAsia" w:ascii="宋体" w:hAnsi="宋体"/>
        </w:rPr>
        <w:t>人，安置的残疾人人数</w:t>
      </w:r>
      <w:r>
        <w:rPr>
          <w:rFonts w:hint="eastAsia" w:ascii="宋体" w:hAnsi="宋体"/>
          <w:u w:val="single"/>
        </w:rPr>
        <w:t xml:space="preserve">      </w:t>
      </w:r>
      <w:r>
        <w:rPr>
          <w:rFonts w:hint="eastAsia" w:ascii="宋体" w:hAnsi="宋体"/>
        </w:rPr>
        <w:t>人。且本单位参加______单位的______项目采购活动提供本单位制造的货物（由本单位承担工程/提供服务），或者提供其他残疾人福利性公司制造的货物（不包括使用非残疾人福利性公司注册商标的货物）。</w:t>
      </w:r>
    </w:p>
    <w:p w14:paraId="24AFFEBC">
      <w:pPr>
        <w:spacing w:line="360" w:lineRule="auto"/>
        <w:ind w:firstLine="480"/>
        <w:rPr>
          <w:rFonts w:ascii="宋体" w:hAnsi="宋体"/>
        </w:rPr>
      </w:pPr>
      <w:r>
        <w:rPr>
          <w:rFonts w:hint="eastAsia" w:ascii="宋体" w:hAnsi="宋体"/>
        </w:rPr>
        <w:t>本公司对上述声明的真实性负责。如有虚假，将依法承担相应责任。</w:t>
      </w:r>
    </w:p>
    <w:p w14:paraId="3E14FFD0">
      <w:pPr>
        <w:spacing w:line="360" w:lineRule="auto"/>
        <w:ind w:firstLine="480"/>
        <w:rPr>
          <w:rFonts w:hint="eastAsia" w:ascii="宋体" w:hAnsi="宋体"/>
        </w:rPr>
      </w:pPr>
    </w:p>
    <w:p w14:paraId="1305B984">
      <w:pPr>
        <w:spacing w:line="360" w:lineRule="auto"/>
        <w:ind w:firstLine="0" w:firstLineChars="0"/>
        <w:rPr>
          <w:rFonts w:hint="eastAsia" w:ascii="宋体" w:hAnsi="宋体"/>
        </w:rPr>
      </w:pPr>
      <w:r>
        <w:rPr>
          <w:rFonts w:hint="eastAsia" w:ascii="宋体" w:hAnsi="宋体"/>
        </w:rPr>
        <w:t>注：若无此项内容，可不提供此函。</w:t>
      </w:r>
    </w:p>
    <w:p w14:paraId="42143765">
      <w:pPr>
        <w:spacing w:line="360" w:lineRule="auto"/>
        <w:ind w:firstLine="480"/>
        <w:rPr>
          <w:rFonts w:hint="eastAsia" w:ascii="宋体" w:hAnsi="宋体"/>
        </w:rPr>
      </w:pPr>
    </w:p>
    <w:p w14:paraId="25282E94">
      <w:pPr>
        <w:spacing w:line="360" w:lineRule="auto"/>
        <w:ind w:firstLine="480"/>
        <w:rPr>
          <w:rFonts w:hint="eastAsia" w:ascii="宋体" w:hAnsi="宋体"/>
        </w:rPr>
      </w:pPr>
    </w:p>
    <w:p w14:paraId="498E6A6C">
      <w:pPr>
        <w:spacing w:line="360" w:lineRule="auto"/>
        <w:ind w:firstLine="480"/>
        <w:rPr>
          <w:rFonts w:hint="eastAsia" w:ascii="宋体" w:hAnsi="宋体"/>
        </w:rPr>
      </w:pPr>
    </w:p>
    <w:p w14:paraId="7705FC7B">
      <w:pPr>
        <w:spacing w:line="360" w:lineRule="auto"/>
        <w:ind w:firstLine="480"/>
        <w:rPr>
          <w:rFonts w:hint="eastAsia" w:ascii="宋体" w:hAnsi="宋体"/>
        </w:rPr>
      </w:pPr>
    </w:p>
    <w:p w14:paraId="202F77D9">
      <w:pPr>
        <w:spacing w:line="360" w:lineRule="auto"/>
        <w:ind w:firstLine="480"/>
        <w:rPr>
          <w:rFonts w:hint="eastAsia" w:ascii="宋体" w:hAnsi="宋体"/>
        </w:rPr>
      </w:pPr>
    </w:p>
    <w:p w14:paraId="73661E0D">
      <w:pPr>
        <w:spacing w:line="360" w:lineRule="auto"/>
        <w:ind w:firstLine="480"/>
        <w:rPr>
          <w:rFonts w:hint="eastAsia" w:ascii="宋体" w:hAnsi="宋体"/>
        </w:rPr>
      </w:pPr>
    </w:p>
    <w:p w14:paraId="26BA62D5">
      <w:pPr>
        <w:spacing w:line="360" w:lineRule="auto"/>
        <w:ind w:firstLine="0" w:firstLineChars="0"/>
        <w:jc w:val="center"/>
        <w:rPr>
          <w:rFonts w:hint="eastAsia" w:ascii="宋体" w:hAnsi="宋体"/>
          <w:b/>
        </w:rPr>
      </w:pPr>
      <w:r>
        <w:rPr>
          <w:rFonts w:hint="eastAsia" w:ascii="宋体" w:hAnsi="宋体"/>
          <w:b/>
        </w:rPr>
        <w:t xml:space="preserve">                         企业名称：</w:t>
      </w:r>
      <w:r>
        <w:rPr>
          <w:rFonts w:hint="eastAsia" w:ascii="宋体" w:hAnsi="宋体" w:cs="宋体"/>
          <w:kern w:val="0"/>
          <w:sz w:val="28"/>
          <w:szCs w:val="28"/>
          <w:u w:val="single"/>
        </w:rPr>
        <w:t xml:space="preserve">       </w:t>
      </w:r>
      <w:r>
        <w:rPr>
          <w:rFonts w:hint="eastAsia" w:ascii="宋体" w:hAnsi="宋体"/>
          <w:b/>
        </w:rPr>
        <w:t>（公章）</w:t>
      </w:r>
    </w:p>
    <w:p w14:paraId="74711DF5">
      <w:pPr>
        <w:spacing w:line="360" w:lineRule="auto"/>
        <w:ind w:firstLine="482"/>
        <w:jc w:val="center"/>
        <w:rPr>
          <w:rFonts w:ascii="宋体" w:hAnsi="宋体"/>
          <w:b/>
        </w:rPr>
      </w:pPr>
      <w:r>
        <w:rPr>
          <w:rFonts w:ascii="宋体" w:hAnsi="宋体"/>
          <w:b/>
        </w:rPr>
        <w:t xml:space="preserve">                     </w:t>
      </w:r>
      <w:r>
        <w:rPr>
          <w:rFonts w:hint="eastAsia" w:ascii="宋体" w:hAnsi="宋体"/>
          <w:b/>
        </w:rPr>
        <w:t>企业法定代表人：</w:t>
      </w:r>
      <w:r>
        <w:rPr>
          <w:rFonts w:hint="eastAsia" w:ascii="宋体" w:hAnsi="宋体" w:cs="宋体"/>
          <w:kern w:val="0"/>
          <w:sz w:val="28"/>
          <w:szCs w:val="28"/>
          <w:u w:val="single"/>
        </w:rPr>
        <w:t xml:space="preserve">       </w:t>
      </w:r>
      <w:r>
        <w:rPr>
          <w:rFonts w:hint="eastAsia" w:ascii="宋体" w:hAnsi="宋体"/>
          <w:b/>
        </w:rPr>
        <w:t>（签字或</w:t>
      </w:r>
      <w:r>
        <w:rPr>
          <w:rFonts w:ascii="宋体" w:hAnsi="宋体"/>
          <w:b/>
        </w:rPr>
        <w:t>盖章</w:t>
      </w:r>
      <w:r>
        <w:rPr>
          <w:rFonts w:hint="eastAsia" w:ascii="宋体" w:hAnsi="宋体"/>
          <w:b/>
        </w:rPr>
        <w:t>）</w:t>
      </w:r>
    </w:p>
    <w:p w14:paraId="4C19F9F5">
      <w:pPr>
        <w:ind w:firstLine="482"/>
        <w:jc w:val="center"/>
        <w:rPr>
          <w:rFonts w:ascii="宋体" w:hAnsi="宋体"/>
          <w:b/>
        </w:rPr>
      </w:pPr>
      <w:r>
        <w:rPr>
          <w:rFonts w:hint="eastAsia" w:ascii="宋体" w:hAnsi="宋体"/>
          <w:b/>
        </w:rPr>
        <w:t xml:space="preserve">              年   月  日</w:t>
      </w:r>
    </w:p>
    <w:p w14:paraId="6716C03D">
      <w:pPr>
        <w:pStyle w:val="24"/>
        <w:ind w:firstLine="420"/>
        <w:rPr>
          <w:rFonts w:ascii="宋体" w:hAnsi="宋体"/>
        </w:rPr>
      </w:pPr>
    </w:p>
    <w:p w14:paraId="0A7AA254">
      <w:pPr>
        <w:pStyle w:val="32"/>
        <w:ind w:firstLine="480"/>
        <w:rPr>
          <w:rFonts w:hint="eastAsia" w:hAnsi="宋体"/>
        </w:rPr>
      </w:pPr>
    </w:p>
    <w:p w14:paraId="5618252B">
      <w:pPr>
        <w:ind w:left="480" w:firstLine="0" w:firstLineChars="0"/>
        <w:rPr>
          <w:rFonts w:ascii="宋体" w:hAnsi="宋体"/>
        </w:rPr>
      </w:pPr>
      <w:bookmarkStart w:id="258" w:name="_Toc496004047"/>
      <w:bookmarkStart w:id="259" w:name="_Toc531188015"/>
      <w:bookmarkStart w:id="260" w:name="_Toc416363470"/>
    </w:p>
    <w:p w14:paraId="14706994">
      <w:pPr>
        <w:ind w:firstLine="0" w:firstLineChars="0"/>
        <w:rPr>
          <w:rFonts w:hint="eastAsia" w:ascii="宋体" w:hAnsi="宋体"/>
          <w:b/>
          <w:sz w:val="36"/>
          <w:szCs w:val="36"/>
        </w:rPr>
      </w:pPr>
    </w:p>
    <w:p w14:paraId="00A62DE8">
      <w:pPr>
        <w:widowControl/>
        <w:snapToGrid w:val="0"/>
        <w:spacing w:line="360" w:lineRule="auto"/>
        <w:ind w:firstLine="0" w:firstLineChars="0"/>
        <w:outlineLvl w:val="1"/>
        <w:rPr>
          <w:rFonts w:hint="eastAsia" w:ascii="宋体" w:hAnsi="宋体"/>
          <w:b/>
          <w:color w:val="000000"/>
          <w:sz w:val="28"/>
          <w:szCs w:val="28"/>
        </w:rPr>
      </w:pPr>
      <w:bookmarkStart w:id="261" w:name="_Toc22001"/>
      <w:r>
        <w:rPr>
          <w:rFonts w:hint="eastAsia" w:ascii="宋体" w:hAnsi="宋体"/>
          <w:b/>
          <w:color w:val="000000"/>
          <w:sz w:val="28"/>
          <w:szCs w:val="28"/>
        </w:rPr>
        <w:t>1</w:t>
      </w:r>
      <w:r>
        <w:rPr>
          <w:rFonts w:ascii="宋体" w:hAnsi="宋体"/>
          <w:b/>
          <w:color w:val="000000"/>
          <w:sz w:val="28"/>
          <w:szCs w:val="28"/>
        </w:rPr>
        <w:t>8</w:t>
      </w:r>
      <w:r>
        <w:rPr>
          <w:rFonts w:hint="eastAsia" w:ascii="宋体" w:hAnsi="宋体"/>
          <w:b/>
          <w:color w:val="000000"/>
          <w:sz w:val="28"/>
          <w:szCs w:val="28"/>
        </w:rPr>
        <w:t>：供应商认为在其他方面有必要说明的事项</w:t>
      </w:r>
      <w:bookmarkEnd w:id="258"/>
      <w:bookmarkEnd w:id="259"/>
      <w:bookmarkEnd w:id="261"/>
    </w:p>
    <w:p w14:paraId="3385F040">
      <w:pPr>
        <w:ind w:firstLine="723"/>
        <w:jc w:val="center"/>
        <w:rPr>
          <w:rFonts w:hint="eastAsia" w:ascii="宋体" w:hAnsi="宋体"/>
          <w:b/>
          <w:color w:val="000000"/>
          <w:sz w:val="36"/>
          <w:szCs w:val="36"/>
        </w:rPr>
      </w:pPr>
    </w:p>
    <w:p w14:paraId="7F5ADB82">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供应商认为在其他方面有必要说明的事项</w:t>
      </w:r>
    </w:p>
    <w:p w14:paraId="3B8E3B07">
      <w:pPr>
        <w:ind w:firstLine="0" w:firstLineChars="0"/>
        <w:jc w:val="center"/>
        <w:rPr>
          <w:rFonts w:hint="eastAsia" w:ascii="宋体" w:hAnsi="宋体" w:cs="宋体"/>
          <w:b/>
          <w:color w:val="000000"/>
          <w:sz w:val="32"/>
          <w:szCs w:val="30"/>
          <w:lang w:val="zh-CN"/>
        </w:rPr>
      </w:pPr>
      <w:r>
        <w:rPr>
          <w:rFonts w:hint="eastAsia" w:ascii="宋体" w:hAnsi="宋体" w:cs="宋体"/>
          <w:b/>
          <w:color w:val="000000"/>
          <w:sz w:val="32"/>
          <w:szCs w:val="30"/>
          <w:lang w:val="zh-CN"/>
        </w:rPr>
        <w:t>（格式自定）</w:t>
      </w:r>
    </w:p>
    <w:p w14:paraId="2E98DDCE">
      <w:pPr>
        <w:ind w:firstLine="723"/>
        <w:jc w:val="center"/>
        <w:rPr>
          <w:rFonts w:hint="eastAsia" w:ascii="宋体" w:hAnsi="宋体"/>
          <w:b/>
          <w:color w:val="000000"/>
          <w:sz w:val="36"/>
          <w:szCs w:val="36"/>
        </w:rPr>
      </w:pPr>
    </w:p>
    <w:bookmarkEnd w:id="260"/>
    <w:p w14:paraId="3FEC97F1">
      <w:pPr>
        <w:pStyle w:val="32"/>
        <w:ind w:firstLine="480"/>
        <w:rPr>
          <w:rFonts w:hAnsi="宋体"/>
        </w:rPr>
      </w:pPr>
      <w:bookmarkStart w:id="262" w:name="_Toc376936782"/>
      <w:bookmarkStart w:id="263" w:name="_Toc325726051"/>
    </w:p>
    <w:p w14:paraId="61579610">
      <w:pPr>
        <w:pStyle w:val="32"/>
        <w:ind w:firstLine="480"/>
        <w:rPr>
          <w:rFonts w:hAnsi="宋体"/>
        </w:rPr>
      </w:pPr>
    </w:p>
    <w:p w14:paraId="799EFF9A">
      <w:pPr>
        <w:pStyle w:val="32"/>
        <w:ind w:firstLine="480"/>
        <w:rPr>
          <w:rFonts w:hAnsi="宋体"/>
        </w:rPr>
      </w:pPr>
    </w:p>
    <w:p w14:paraId="64EE272D">
      <w:pPr>
        <w:pStyle w:val="32"/>
        <w:ind w:firstLine="480"/>
        <w:rPr>
          <w:rFonts w:hAnsi="宋体"/>
        </w:rPr>
      </w:pPr>
    </w:p>
    <w:p w14:paraId="5C4CE230">
      <w:pPr>
        <w:pStyle w:val="32"/>
        <w:ind w:firstLine="480"/>
        <w:rPr>
          <w:rFonts w:hAnsi="宋体"/>
        </w:rPr>
      </w:pPr>
    </w:p>
    <w:p w14:paraId="0D32A77B">
      <w:pPr>
        <w:pStyle w:val="32"/>
        <w:ind w:firstLine="480"/>
        <w:rPr>
          <w:rFonts w:hAnsi="宋体"/>
        </w:rPr>
      </w:pPr>
    </w:p>
    <w:p w14:paraId="1A455907">
      <w:pPr>
        <w:pStyle w:val="32"/>
        <w:ind w:firstLine="480"/>
        <w:rPr>
          <w:rFonts w:hAnsi="宋体"/>
        </w:rPr>
      </w:pPr>
    </w:p>
    <w:p w14:paraId="03386E4D">
      <w:pPr>
        <w:pStyle w:val="32"/>
        <w:ind w:firstLine="480"/>
        <w:rPr>
          <w:rFonts w:hAnsi="宋体"/>
        </w:rPr>
      </w:pPr>
    </w:p>
    <w:p w14:paraId="12FE93B3">
      <w:pPr>
        <w:pStyle w:val="32"/>
        <w:ind w:firstLine="480"/>
        <w:rPr>
          <w:rFonts w:hAnsi="宋体"/>
        </w:rPr>
      </w:pPr>
    </w:p>
    <w:p w14:paraId="334035D7">
      <w:pPr>
        <w:pStyle w:val="32"/>
        <w:ind w:firstLine="480"/>
        <w:rPr>
          <w:rFonts w:hAnsi="宋体"/>
        </w:rPr>
      </w:pPr>
    </w:p>
    <w:p w14:paraId="12A74B8F">
      <w:pPr>
        <w:pStyle w:val="32"/>
        <w:ind w:firstLine="480"/>
        <w:rPr>
          <w:rFonts w:hAnsi="宋体"/>
        </w:rPr>
      </w:pPr>
    </w:p>
    <w:p w14:paraId="093D4A17">
      <w:pPr>
        <w:pStyle w:val="32"/>
        <w:ind w:firstLine="480"/>
        <w:rPr>
          <w:rFonts w:hAnsi="宋体"/>
        </w:rPr>
      </w:pPr>
    </w:p>
    <w:p w14:paraId="192C20E8">
      <w:pPr>
        <w:pStyle w:val="32"/>
        <w:ind w:firstLine="480"/>
        <w:rPr>
          <w:rFonts w:hAnsi="宋体"/>
        </w:rPr>
      </w:pPr>
    </w:p>
    <w:p w14:paraId="7905F17E">
      <w:pPr>
        <w:pStyle w:val="32"/>
        <w:ind w:firstLine="480"/>
        <w:rPr>
          <w:rFonts w:hAnsi="宋体"/>
        </w:rPr>
      </w:pPr>
    </w:p>
    <w:p w14:paraId="77729137">
      <w:pPr>
        <w:pStyle w:val="32"/>
        <w:ind w:firstLine="480"/>
        <w:rPr>
          <w:rFonts w:hAnsi="宋体"/>
        </w:rPr>
      </w:pPr>
    </w:p>
    <w:p w14:paraId="3C80BA2F">
      <w:pPr>
        <w:pStyle w:val="32"/>
        <w:ind w:firstLine="480"/>
        <w:rPr>
          <w:rFonts w:hAnsi="宋体"/>
        </w:rPr>
      </w:pPr>
    </w:p>
    <w:p w14:paraId="2734A680">
      <w:pPr>
        <w:pStyle w:val="32"/>
        <w:ind w:firstLine="480"/>
        <w:rPr>
          <w:rFonts w:hAnsi="宋体"/>
        </w:rPr>
      </w:pPr>
    </w:p>
    <w:p w14:paraId="2BE7960D">
      <w:pPr>
        <w:pStyle w:val="32"/>
        <w:ind w:firstLine="480"/>
        <w:rPr>
          <w:rFonts w:hAnsi="宋体"/>
        </w:rPr>
      </w:pPr>
    </w:p>
    <w:p w14:paraId="0515C003">
      <w:pPr>
        <w:pStyle w:val="32"/>
        <w:ind w:firstLine="480"/>
        <w:rPr>
          <w:rFonts w:hAnsi="宋体"/>
        </w:rPr>
      </w:pPr>
    </w:p>
    <w:p w14:paraId="38A85D13">
      <w:pPr>
        <w:pStyle w:val="32"/>
        <w:ind w:firstLine="480"/>
        <w:rPr>
          <w:rFonts w:hAnsi="宋体"/>
        </w:rPr>
      </w:pPr>
    </w:p>
    <w:p w14:paraId="0A809BBB">
      <w:pPr>
        <w:pStyle w:val="32"/>
        <w:ind w:firstLine="480"/>
        <w:rPr>
          <w:rFonts w:hAnsi="宋体"/>
        </w:rPr>
      </w:pPr>
    </w:p>
    <w:p w14:paraId="1D2DB5A7">
      <w:pPr>
        <w:pStyle w:val="32"/>
        <w:ind w:firstLine="480"/>
        <w:rPr>
          <w:rFonts w:hAnsi="宋体"/>
        </w:rPr>
      </w:pPr>
    </w:p>
    <w:p w14:paraId="7033CDCD">
      <w:pPr>
        <w:pStyle w:val="32"/>
        <w:ind w:firstLine="480"/>
        <w:rPr>
          <w:rFonts w:hAnsi="宋体"/>
        </w:rPr>
      </w:pPr>
    </w:p>
    <w:p w14:paraId="2E1F14B5">
      <w:pPr>
        <w:pStyle w:val="32"/>
        <w:ind w:firstLine="480"/>
        <w:rPr>
          <w:rFonts w:hAnsi="宋体"/>
        </w:rPr>
      </w:pPr>
    </w:p>
    <w:p w14:paraId="70DF919A">
      <w:pPr>
        <w:pStyle w:val="32"/>
        <w:ind w:firstLine="480"/>
        <w:rPr>
          <w:rFonts w:hAnsi="宋体"/>
        </w:rPr>
      </w:pPr>
    </w:p>
    <w:p w14:paraId="07AFEDFB">
      <w:pPr>
        <w:pStyle w:val="32"/>
        <w:ind w:firstLine="480"/>
        <w:rPr>
          <w:rFonts w:hint="eastAsia" w:hAnsi="宋体"/>
        </w:rPr>
      </w:pPr>
    </w:p>
    <w:p w14:paraId="21424EFD">
      <w:pPr>
        <w:tabs>
          <w:tab w:val="left" w:pos="168"/>
        </w:tabs>
        <w:adjustRightInd w:val="0"/>
        <w:ind w:firstLine="0" w:firstLineChars="0"/>
        <w:textAlignment w:val="baseline"/>
        <w:rPr>
          <w:rFonts w:hint="eastAsia" w:ascii="宋体" w:hAnsi="宋体"/>
          <w:b/>
          <w:kern w:val="28"/>
          <w:sz w:val="36"/>
          <w:szCs w:val="20"/>
        </w:rPr>
      </w:pPr>
    </w:p>
    <w:p w14:paraId="220E0AD7">
      <w:pPr>
        <w:pStyle w:val="3"/>
        <w:ind w:firstLine="0" w:firstLineChars="0"/>
        <w:jc w:val="left"/>
        <w:rPr>
          <w:rFonts w:hint="eastAsia" w:hAnsi="宋体"/>
          <w:b w:val="0"/>
          <w:kern w:val="28"/>
          <w:sz w:val="36"/>
        </w:rPr>
      </w:pPr>
      <w:bookmarkStart w:id="264" w:name="_Toc531188016"/>
      <w:r>
        <w:rPr>
          <w:rFonts w:hint="eastAsia" w:hAnsi="宋体"/>
          <w:b w:val="0"/>
          <w:kern w:val="28"/>
          <w:sz w:val="36"/>
        </w:rPr>
        <w:br w:type="page"/>
      </w:r>
      <w:bookmarkStart w:id="265" w:name="_Toc23273"/>
      <w:r>
        <w:rPr>
          <w:rFonts w:hint="eastAsia" w:hAnsi="宋体"/>
          <w:color w:val="000000"/>
          <w:szCs w:val="28"/>
        </w:rPr>
        <w:t>19：最终报价表</w:t>
      </w:r>
      <w:bookmarkEnd w:id="265"/>
    </w:p>
    <w:p w14:paraId="7CF3D96F">
      <w:pPr>
        <w:ind w:firstLine="2711" w:firstLineChars="750"/>
        <w:rPr>
          <w:rFonts w:hint="eastAsia" w:ascii="宋体" w:hAnsi="宋体"/>
          <w:b/>
          <w:sz w:val="36"/>
          <w:szCs w:val="36"/>
        </w:rPr>
      </w:pPr>
      <w:r>
        <w:rPr>
          <w:rFonts w:hint="eastAsia" w:ascii="宋体" w:hAnsi="宋体"/>
          <w:b/>
          <w:sz w:val="36"/>
          <w:szCs w:val="36"/>
        </w:rPr>
        <w:t>最终报价表</w:t>
      </w:r>
    </w:p>
    <w:p w14:paraId="6624A7EE">
      <w:pPr>
        <w:ind w:firstLine="2711" w:firstLineChars="750"/>
        <w:rPr>
          <w:rFonts w:hint="eastAsia" w:ascii="宋体" w:hAnsi="宋体"/>
          <w:b/>
          <w:sz w:val="36"/>
          <w:szCs w:val="36"/>
        </w:rPr>
      </w:pPr>
    </w:p>
    <w:p w14:paraId="261C6F3F">
      <w:pPr>
        <w:ind w:firstLine="0" w:firstLineChars="0"/>
        <w:rPr>
          <w:rFonts w:hint="eastAsia" w:ascii="宋体" w:hAnsi="宋体"/>
          <w:b/>
        </w:rPr>
      </w:pPr>
      <w:r>
        <w:rPr>
          <w:rFonts w:hint="eastAsia" w:ascii="宋体" w:hAnsi="宋体"/>
          <w:b/>
        </w:rPr>
        <w:t xml:space="preserve">供应商名称：                                           </w:t>
      </w:r>
      <w:r>
        <w:rPr>
          <w:rFonts w:hint="eastAsia" w:ascii="宋体" w:hAnsi="宋体"/>
        </w:rPr>
        <w:t>单位：</w:t>
      </w:r>
      <w:r>
        <w:rPr>
          <w:rFonts w:hint="eastAsia" w:ascii="宋体" w:hAnsi="宋体"/>
          <w:bCs/>
        </w:rPr>
        <w:t>人民币(元)</w:t>
      </w:r>
    </w:p>
    <w:tbl>
      <w:tblPr>
        <w:tblStyle w:val="64"/>
        <w:tblpPr w:leftFromText="180" w:rightFromText="180" w:vertAnchor="text" w:horzAnchor="margin" w:tblpXSpec="center"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536"/>
        <w:gridCol w:w="1559"/>
        <w:gridCol w:w="1134"/>
      </w:tblGrid>
      <w:tr w14:paraId="0A3C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235" w:type="dxa"/>
            <w:noWrap w:val="0"/>
            <w:vAlign w:val="center"/>
          </w:tcPr>
          <w:p w14:paraId="77568638">
            <w:pPr>
              <w:adjustRightInd w:val="0"/>
              <w:ind w:firstLine="0" w:firstLineChars="0"/>
              <w:jc w:val="center"/>
              <w:textAlignment w:val="baseline"/>
              <w:rPr>
                <w:rFonts w:hint="eastAsia" w:ascii="宋体" w:hAnsi="宋体"/>
                <w:b/>
              </w:rPr>
            </w:pPr>
            <w:r>
              <w:rPr>
                <w:rFonts w:hint="eastAsia" w:ascii="宋体" w:hAnsi="宋体"/>
                <w:b/>
              </w:rPr>
              <w:t>项目名称</w:t>
            </w:r>
          </w:p>
        </w:tc>
        <w:tc>
          <w:tcPr>
            <w:tcW w:w="4536" w:type="dxa"/>
            <w:noWrap w:val="0"/>
            <w:vAlign w:val="center"/>
          </w:tcPr>
          <w:p w14:paraId="21A9D849">
            <w:pPr>
              <w:adjustRightInd w:val="0"/>
              <w:ind w:firstLine="482"/>
              <w:jc w:val="center"/>
              <w:textAlignment w:val="baseline"/>
              <w:rPr>
                <w:rFonts w:hint="eastAsia" w:ascii="宋体" w:hAnsi="宋体"/>
                <w:b/>
              </w:rPr>
            </w:pPr>
            <w:r>
              <w:rPr>
                <w:rFonts w:hint="eastAsia" w:ascii="宋体" w:hAnsi="宋体"/>
                <w:b/>
              </w:rPr>
              <w:t>竞争性磋商最终报价（元）</w:t>
            </w:r>
          </w:p>
        </w:tc>
        <w:tc>
          <w:tcPr>
            <w:tcW w:w="1559" w:type="dxa"/>
            <w:noWrap w:val="0"/>
            <w:vAlign w:val="center"/>
          </w:tcPr>
          <w:p w14:paraId="4B1AFFCE">
            <w:pPr>
              <w:adjustRightInd w:val="0"/>
              <w:ind w:left="279" w:leftChars="16" w:hanging="241" w:hangingChars="100"/>
              <w:jc w:val="center"/>
              <w:textAlignment w:val="baseline"/>
              <w:rPr>
                <w:rFonts w:hint="eastAsia" w:ascii="宋体" w:hAnsi="宋体"/>
                <w:b/>
              </w:rPr>
            </w:pPr>
            <w:r>
              <w:rPr>
                <w:rFonts w:hint="eastAsia" w:ascii="宋体" w:hAnsi="宋体"/>
                <w:b/>
              </w:rPr>
              <w:t>合同履约期限</w:t>
            </w:r>
          </w:p>
        </w:tc>
        <w:tc>
          <w:tcPr>
            <w:tcW w:w="1134" w:type="dxa"/>
            <w:noWrap w:val="0"/>
            <w:vAlign w:val="center"/>
          </w:tcPr>
          <w:p w14:paraId="7D8D983B">
            <w:pPr>
              <w:adjustRightInd w:val="0"/>
              <w:ind w:left="-107" w:leftChars="-45" w:hanging="1" w:firstLineChars="0"/>
              <w:jc w:val="center"/>
              <w:textAlignment w:val="baseline"/>
              <w:rPr>
                <w:rFonts w:hint="eastAsia" w:ascii="宋体" w:hAnsi="宋体"/>
                <w:b/>
              </w:rPr>
            </w:pPr>
            <w:r>
              <w:rPr>
                <w:rFonts w:hint="eastAsia" w:ascii="宋体" w:hAnsi="宋体"/>
                <w:b/>
              </w:rPr>
              <w:t>备注</w:t>
            </w:r>
          </w:p>
        </w:tc>
      </w:tr>
      <w:tr w14:paraId="7092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235" w:type="dxa"/>
            <w:vMerge w:val="restart"/>
            <w:noWrap w:val="0"/>
            <w:vAlign w:val="center"/>
          </w:tcPr>
          <w:p w14:paraId="3F3D2828">
            <w:pPr>
              <w:adjustRightInd w:val="0"/>
              <w:ind w:firstLine="482"/>
              <w:textAlignment w:val="baseline"/>
              <w:rPr>
                <w:rFonts w:hint="eastAsia" w:ascii="宋体" w:hAnsi="宋体"/>
                <w:b/>
                <w:bCs/>
              </w:rPr>
            </w:pPr>
          </w:p>
        </w:tc>
        <w:tc>
          <w:tcPr>
            <w:tcW w:w="4536" w:type="dxa"/>
            <w:noWrap w:val="0"/>
            <w:vAlign w:val="center"/>
          </w:tcPr>
          <w:p w14:paraId="5771CF35">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14:paraId="3F13EC46">
            <w:pPr>
              <w:adjustRightInd w:val="0"/>
              <w:ind w:firstLine="0" w:firstLineChars="0"/>
              <w:textAlignment w:val="baseline"/>
              <w:rPr>
                <w:rFonts w:hint="eastAsia" w:ascii="宋体" w:hAnsi="宋体"/>
                <w:b/>
              </w:rPr>
            </w:pPr>
          </w:p>
        </w:tc>
        <w:tc>
          <w:tcPr>
            <w:tcW w:w="1134" w:type="dxa"/>
            <w:vMerge w:val="restart"/>
            <w:noWrap w:val="0"/>
            <w:vAlign w:val="center"/>
          </w:tcPr>
          <w:p w14:paraId="4B85AE0D">
            <w:pPr>
              <w:adjustRightInd w:val="0"/>
              <w:ind w:firstLine="0" w:firstLineChars="0"/>
              <w:jc w:val="center"/>
              <w:textAlignment w:val="baseline"/>
              <w:rPr>
                <w:rFonts w:hint="eastAsia" w:ascii="宋体" w:hAnsi="宋体"/>
                <w:b/>
              </w:rPr>
            </w:pPr>
          </w:p>
        </w:tc>
      </w:tr>
      <w:tr w14:paraId="6D73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235" w:type="dxa"/>
            <w:vMerge w:val="continue"/>
            <w:noWrap w:val="0"/>
            <w:vAlign w:val="center"/>
          </w:tcPr>
          <w:p w14:paraId="67A9C524">
            <w:pPr>
              <w:adjustRightInd w:val="0"/>
              <w:ind w:firstLine="482"/>
              <w:textAlignment w:val="baseline"/>
              <w:rPr>
                <w:rFonts w:hint="eastAsia" w:ascii="宋体" w:hAnsi="宋体"/>
                <w:b/>
                <w:bCs/>
              </w:rPr>
            </w:pPr>
          </w:p>
        </w:tc>
        <w:tc>
          <w:tcPr>
            <w:tcW w:w="4536" w:type="dxa"/>
            <w:noWrap w:val="0"/>
            <w:vAlign w:val="center"/>
          </w:tcPr>
          <w:p w14:paraId="14BF478B">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14:paraId="71CD172A">
            <w:pPr>
              <w:adjustRightInd w:val="0"/>
              <w:ind w:firstLine="0" w:firstLineChars="0"/>
              <w:textAlignment w:val="baseline"/>
              <w:rPr>
                <w:rFonts w:hint="eastAsia" w:ascii="宋体" w:hAnsi="宋体"/>
                <w:b/>
              </w:rPr>
            </w:pPr>
          </w:p>
        </w:tc>
        <w:tc>
          <w:tcPr>
            <w:tcW w:w="1134" w:type="dxa"/>
            <w:vMerge w:val="continue"/>
            <w:noWrap w:val="0"/>
            <w:vAlign w:val="top"/>
          </w:tcPr>
          <w:p w14:paraId="2C60AC4F">
            <w:pPr>
              <w:adjustRightInd w:val="0"/>
              <w:ind w:firstLine="0" w:firstLineChars="0"/>
              <w:textAlignment w:val="baseline"/>
              <w:rPr>
                <w:rFonts w:hint="eastAsia" w:ascii="宋体" w:hAnsi="宋体"/>
                <w:b/>
              </w:rPr>
            </w:pPr>
          </w:p>
        </w:tc>
      </w:tr>
      <w:tr w14:paraId="46DF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464" w:type="dxa"/>
            <w:gridSpan w:val="4"/>
            <w:noWrap w:val="0"/>
            <w:vAlign w:val="center"/>
          </w:tcPr>
          <w:p w14:paraId="6F575F13">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49814C8B">
      <w:pPr>
        <w:adjustRightInd w:val="0"/>
        <w:ind w:firstLine="0" w:firstLineChars="0"/>
        <w:textAlignment w:val="baseline"/>
        <w:rPr>
          <w:rFonts w:hint="eastAsia" w:ascii="宋体" w:hAnsi="宋体"/>
          <w:b/>
          <w:bCs/>
        </w:rPr>
      </w:pPr>
      <w:r>
        <w:rPr>
          <w:rFonts w:hint="eastAsia" w:ascii="宋体" w:hAnsi="宋体"/>
          <w:b/>
          <w:bCs/>
          <w:lang w:val="zh-CN"/>
        </w:rPr>
        <w:t>注：此表不需要编制在投标文件中，最终报价开启后在规定的时间内进行线上填报，因供应商原因逾期线上填报最终报价表的，系统自动视为放弃投标。（提示：请供应商随时关注政采云短信通知，及时完成后续操作）</w:t>
      </w:r>
    </w:p>
    <w:p w14:paraId="3E596585">
      <w:pPr>
        <w:adjustRightInd w:val="0"/>
        <w:ind w:firstLine="0" w:firstLineChars="0"/>
        <w:textAlignment w:val="baseline"/>
        <w:rPr>
          <w:rFonts w:hint="eastAsia" w:ascii="宋体" w:hAnsi="宋体"/>
        </w:rPr>
      </w:pPr>
    </w:p>
    <w:p w14:paraId="43738B57">
      <w:pPr>
        <w:adjustRightInd w:val="0"/>
        <w:ind w:firstLine="0" w:firstLineChars="0"/>
        <w:textAlignment w:val="baseline"/>
        <w:rPr>
          <w:rFonts w:hint="eastAsia" w:ascii="宋体" w:hAnsi="宋体"/>
        </w:rPr>
      </w:pPr>
    </w:p>
    <w:p w14:paraId="7F2E9339">
      <w:pPr>
        <w:adjustRightInd w:val="0"/>
        <w:ind w:firstLine="0" w:firstLineChars="0"/>
        <w:textAlignment w:val="baseline"/>
        <w:rPr>
          <w:rFonts w:hint="eastAsia" w:ascii="宋体" w:hAnsi="宋体"/>
        </w:rPr>
      </w:pPr>
    </w:p>
    <w:p w14:paraId="5B54E561">
      <w:pPr>
        <w:adjustRightInd w:val="0"/>
        <w:ind w:firstLine="0" w:firstLineChars="0"/>
        <w:textAlignment w:val="baseline"/>
        <w:rPr>
          <w:rFonts w:hint="eastAsia" w:ascii="宋体" w:hAnsi="宋体"/>
        </w:rPr>
      </w:pPr>
    </w:p>
    <w:p w14:paraId="224BCA92">
      <w:pPr>
        <w:ind w:firstLine="480"/>
        <w:jc w:val="center"/>
        <w:rPr>
          <w:rFonts w:hint="eastAsia" w:ascii="宋体" w:hAnsi="宋体"/>
        </w:rPr>
      </w:pPr>
    </w:p>
    <w:p w14:paraId="71639667">
      <w:pPr>
        <w:ind w:firstLine="0" w:firstLineChars="0"/>
        <w:rPr>
          <w:rFonts w:hint="eastAsia" w:ascii="宋体" w:hAnsi="宋体"/>
        </w:rPr>
      </w:pPr>
    </w:p>
    <w:p w14:paraId="44FFE019">
      <w:pPr>
        <w:ind w:firstLine="0" w:firstLineChars="0"/>
        <w:rPr>
          <w:rFonts w:hint="eastAsia" w:ascii="宋体" w:hAnsi="宋体"/>
        </w:rPr>
      </w:pPr>
    </w:p>
    <w:p w14:paraId="58481370">
      <w:pPr>
        <w:ind w:firstLine="2532" w:firstLineChars="1055"/>
        <w:rPr>
          <w:rFonts w:hint="eastAsia" w:ascii="宋体" w:hAnsi="宋体"/>
        </w:rPr>
      </w:pPr>
    </w:p>
    <w:p w14:paraId="3FDFA431">
      <w:pPr>
        <w:spacing w:line="240" w:lineRule="auto"/>
        <w:ind w:firstLine="482"/>
        <w:jc w:val="center"/>
        <w:rPr>
          <w:rFonts w:hint="eastAsia" w:ascii="宋体" w:hAnsi="宋体"/>
          <w:b/>
        </w:rPr>
      </w:pPr>
      <w:r>
        <w:rPr>
          <w:rFonts w:hint="eastAsia" w:ascii="宋体" w:hAnsi="宋体"/>
          <w:b/>
        </w:rPr>
        <w:t xml:space="preserve">                      供应商：</w:t>
      </w:r>
      <w:r>
        <w:rPr>
          <w:rFonts w:hint="eastAsia" w:ascii="宋体" w:hAnsi="宋体" w:cs="宋体"/>
          <w:kern w:val="0"/>
          <w:u w:val="single"/>
        </w:rPr>
        <w:t xml:space="preserve">       </w:t>
      </w:r>
      <w:r>
        <w:rPr>
          <w:rFonts w:hint="eastAsia" w:ascii="宋体" w:hAnsi="宋体"/>
          <w:b/>
        </w:rPr>
        <w:t>（公章）</w:t>
      </w:r>
    </w:p>
    <w:p w14:paraId="57D28662">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w:t>
      </w:r>
      <w:r>
        <w:rPr>
          <w:rFonts w:ascii="宋体" w:hAnsi="宋体"/>
          <w:b/>
        </w:rPr>
        <w:t>盖章</w:t>
      </w:r>
      <w:r>
        <w:rPr>
          <w:rFonts w:hint="eastAsia" w:ascii="宋体" w:hAnsi="宋体"/>
          <w:b/>
        </w:rPr>
        <w:t>）</w:t>
      </w:r>
    </w:p>
    <w:p w14:paraId="2A95B70E">
      <w:pPr>
        <w:spacing w:line="240" w:lineRule="auto"/>
        <w:ind w:firstLine="482"/>
        <w:jc w:val="center"/>
        <w:rPr>
          <w:rFonts w:hint="eastAsia" w:ascii="宋体" w:hAnsi="宋体"/>
          <w:b/>
        </w:rPr>
      </w:pPr>
      <w:r>
        <w:rPr>
          <w:rFonts w:hint="eastAsia" w:ascii="宋体" w:hAnsi="宋体"/>
          <w:b/>
        </w:rPr>
        <w:t xml:space="preserve">             年   月  日</w:t>
      </w:r>
    </w:p>
    <w:p w14:paraId="77193612">
      <w:pPr>
        <w:ind w:firstLine="0" w:firstLineChars="0"/>
        <w:rPr>
          <w:rFonts w:hint="eastAsia" w:ascii="宋体" w:hAnsi="宋体"/>
          <w:b/>
        </w:rPr>
      </w:pPr>
    </w:p>
    <w:p w14:paraId="31E2AD60">
      <w:pPr>
        <w:keepNext/>
        <w:keepLines/>
        <w:widowControl/>
        <w:snapToGrid w:val="0"/>
        <w:spacing w:line="440" w:lineRule="exact"/>
        <w:ind w:firstLine="0" w:firstLineChars="0"/>
        <w:jc w:val="center"/>
        <w:outlineLvl w:val="0"/>
        <w:rPr>
          <w:rFonts w:hint="eastAsia" w:ascii="宋体" w:hAnsi="宋体"/>
          <w:b/>
          <w:kern w:val="28"/>
          <w:sz w:val="36"/>
          <w:szCs w:val="20"/>
        </w:rPr>
      </w:pPr>
      <w:r>
        <w:rPr>
          <w:rFonts w:hint="eastAsia" w:ascii="宋体" w:hAnsi="宋体"/>
          <w:b/>
          <w:kern w:val="28"/>
          <w:sz w:val="36"/>
          <w:szCs w:val="20"/>
        </w:rPr>
        <w:br w:type="page"/>
      </w:r>
      <w:bookmarkStart w:id="266" w:name="_Toc15176"/>
      <w:r>
        <w:rPr>
          <w:rFonts w:hint="eastAsia" w:ascii="宋体" w:hAnsi="宋体"/>
          <w:b/>
          <w:kern w:val="28"/>
          <w:sz w:val="36"/>
          <w:szCs w:val="20"/>
        </w:rPr>
        <w:t>第六部分 磋商及采购项目服务要求</w:t>
      </w:r>
      <w:bookmarkEnd w:id="262"/>
      <w:bookmarkEnd w:id="263"/>
      <w:bookmarkEnd w:id="264"/>
      <w:bookmarkEnd w:id="266"/>
    </w:p>
    <w:p w14:paraId="6C36781C">
      <w:pPr>
        <w:pStyle w:val="60"/>
        <w:spacing w:after="0"/>
        <w:ind w:firstLine="0" w:firstLineChars="0"/>
        <w:outlineLvl w:val="1"/>
        <w:rPr>
          <w:rFonts w:hint="eastAsia" w:ascii="宋体" w:hAnsi="宋体" w:cs="宋体"/>
          <w:color w:val="000000"/>
          <w:szCs w:val="36"/>
          <w:lang w:eastAsia="zh-CN"/>
        </w:rPr>
      </w:pPr>
      <w:bookmarkStart w:id="267" w:name="_Toc515908231"/>
      <w:bookmarkStart w:id="268" w:name="_Toc27074"/>
      <w:bookmarkStart w:id="269" w:name="_Toc9451"/>
      <w:bookmarkStart w:id="270" w:name="_Toc408994193"/>
      <w:bookmarkStart w:id="271" w:name="_Toc412645684"/>
      <w:r>
        <w:rPr>
          <w:rFonts w:hint="eastAsia" w:ascii="宋体" w:hAnsi="宋体" w:cs="宋体"/>
          <w:color w:val="000000"/>
          <w:lang w:val="zh-CN" w:eastAsia="zh-CN"/>
        </w:rPr>
        <w:t>一、投标要求</w:t>
      </w:r>
      <w:bookmarkEnd w:id="267"/>
      <w:bookmarkEnd w:id="268"/>
      <w:bookmarkEnd w:id="269"/>
    </w:p>
    <w:p w14:paraId="0364DCEB">
      <w:pPr>
        <w:pStyle w:val="60"/>
        <w:spacing w:after="0"/>
        <w:ind w:firstLine="562"/>
        <w:jc w:val="left"/>
        <w:outlineLvl w:val="1"/>
        <w:rPr>
          <w:rFonts w:hint="eastAsia" w:ascii="宋体" w:hAnsi="宋体" w:cs="宋体"/>
          <w:color w:val="000000"/>
          <w:lang w:val="zh-CN" w:eastAsia="zh-CN"/>
        </w:rPr>
      </w:pPr>
      <w:bookmarkStart w:id="272" w:name="_Toc4601"/>
      <w:bookmarkStart w:id="273" w:name="_Toc22338"/>
      <w:bookmarkStart w:id="274" w:name="_Toc515908232"/>
      <w:r>
        <w:rPr>
          <w:rFonts w:hint="eastAsia" w:ascii="宋体" w:hAnsi="宋体" w:cs="宋体"/>
          <w:color w:val="000000"/>
          <w:sz w:val="28"/>
          <w:szCs w:val="28"/>
          <w:lang w:val="zh-CN" w:eastAsia="zh-CN"/>
        </w:rPr>
        <w:t>1.投标说明</w:t>
      </w:r>
      <w:bookmarkEnd w:id="272"/>
      <w:bookmarkEnd w:id="273"/>
      <w:bookmarkEnd w:id="274"/>
    </w:p>
    <w:p w14:paraId="6F8B766D">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供应商可以按照招标文件规定的包号选择投标，但必须对所投包号中的所有内容作为一个整体进行投标，不能拆分或少报。否则，投标无效。</w:t>
      </w:r>
    </w:p>
    <w:p w14:paraId="225EF278">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供应商必须如实填写“技术规格响应表”，在“投标产品技术参数、指标”栏中列出所投产品的具体技术参数、指标；以采购人需求为最低指标要求，供应商对超出或不满足最低指标要求的指标需列出“＋、-”偏差。如果与投标文件中提供的产品检测报告、彩页等证明材料中的实质性响应情况不一致或直接复制招标文件“采购需求技术参数、指标”内容的，按评分办法处理。</w:t>
      </w:r>
    </w:p>
    <w:p w14:paraId="76F8D9BE">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14:paraId="1D7AF849">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r>
        <w:rPr>
          <w:rFonts w:hint="eastAsia" w:ascii="宋体" w:hAnsi="宋体"/>
        </w:rPr>
        <w:tab/>
      </w:r>
    </w:p>
    <w:p w14:paraId="4CD23FD5">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lang w:bidi="ar"/>
        </w:rPr>
        <w:t>不允许</w:t>
      </w:r>
      <w:r>
        <w:rPr>
          <w:rFonts w:hint="eastAsia" w:ascii="宋体" w:hAnsi="宋体" w:cs="宋体"/>
          <w:color w:val="000000"/>
          <w:kern w:val="0"/>
        </w:rPr>
        <w:t>。（允许，供应商拟在中标后将中标项目的非主体、非关键性工作分包的，应当在投标文件中载明分包承担主体，分包承担主体应当具备相应资质条件且不得再次分包）</w:t>
      </w:r>
    </w:p>
    <w:p w14:paraId="43488184">
      <w:pPr>
        <w:pStyle w:val="60"/>
        <w:spacing w:after="0"/>
        <w:ind w:firstLine="562"/>
        <w:jc w:val="left"/>
        <w:outlineLvl w:val="1"/>
        <w:rPr>
          <w:rFonts w:hint="eastAsia" w:ascii="宋体" w:hAnsi="宋体" w:cs="宋体"/>
          <w:color w:val="000000"/>
          <w:lang w:val="zh-CN" w:eastAsia="zh-CN"/>
        </w:rPr>
      </w:pPr>
      <w:bookmarkStart w:id="275" w:name="_Toc26125"/>
      <w:bookmarkStart w:id="276" w:name="_Toc11499"/>
      <w:bookmarkStart w:id="277" w:name="_Toc515908233"/>
      <w:r>
        <w:rPr>
          <w:rFonts w:hint="eastAsia" w:ascii="宋体" w:hAnsi="宋体" w:cs="宋体"/>
          <w:color w:val="000000"/>
          <w:sz w:val="28"/>
          <w:szCs w:val="28"/>
          <w:lang w:eastAsia="zh-CN"/>
        </w:rPr>
        <w:t>2.</w:t>
      </w:r>
      <w:bookmarkEnd w:id="275"/>
      <w:bookmarkStart w:id="278" w:name="_Toc1475"/>
      <w:r>
        <w:rPr>
          <w:rFonts w:hint="eastAsia" w:ascii="宋体" w:hAnsi="宋体" w:cs="宋体"/>
          <w:color w:val="000000"/>
          <w:sz w:val="28"/>
          <w:szCs w:val="28"/>
          <w:lang w:val="zh-CN" w:eastAsia="zh-CN"/>
        </w:rPr>
        <w:t>重要指标</w:t>
      </w:r>
      <w:bookmarkEnd w:id="276"/>
      <w:bookmarkEnd w:id="277"/>
      <w:bookmarkEnd w:id="278"/>
    </w:p>
    <w:p w14:paraId="1EFB5FD3">
      <w:pPr>
        <w:autoSpaceDE w:val="0"/>
        <w:autoSpaceDN w:val="0"/>
        <w:spacing w:line="360" w:lineRule="auto"/>
        <w:ind w:firstLine="480"/>
        <w:rPr>
          <w:rFonts w:hint="eastAsia" w:ascii="宋体" w:hAnsi="宋体" w:cs="宋体"/>
          <w:b/>
          <w:bCs/>
          <w:color w:val="000000"/>
          <w:kern w:val="0"/>
          <w:lang w:val="zh-CN"/>
        </w:rPr>
      </w:pPr>
      <w:bookmarkStart w:id="279"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w:t>
      </w:r>
      <w:r>
        <w:rPr>
          <w:rFonts w:hint="eastAsia" w:ascii="宋体" w:hAnsi="宋体" w:cs="宋体"/>
          <w:b/>
          <w:bCs/>
          <w:color w:val="000000"/>
          <w:kern w:val="0"/>
          <w:lang w:val="zh-CN"/>
        </w:rPr>
        <w:t>技术参数”中用“</w:t>
      </w:r>
      <w:r>
        <w:rPr>
          <w:rFonts w:hint="eastAsia" w:ascii="宋体" w:hAnsi="宋体" w:cs="宋体"/>
          <w:b/>
          <w:bCs/>
          <w:color w:val="000000"/>
          <w:kern w:val="0"/>
        </w:rPr>
        <w:t>★</w:t>
      </w:r>
      <w:r>
        <w:rPr>
          <w:rFonts w:hint="eastAsia" w:ascii="宋体" w:hAnsi="宋体" w:cs="宋体"/>
          <w:b/>
          <w:bCs/>
          <w:color w:val="000000"/>
          <w:kern w:val="0"/>
          <w:lang w:val="zh-CN"/>
        </w:rPr>
        <w:t>”符号标注的属于重要技术参数、指标，必须完全响应（须提供相关证明材料）。否则，投标无效。</w:t>
      </w:r>
    </w:p>
    <w:p w14:paraId="2AFB171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招标文件中凡需与原有设备、系统并机、兼容、匹配等要求的，请主动和采购人联系，取得原有设备、系统相关资料。若有招标文件未提及或变更内容的，请及时与采购代理机构联系。</w:t>
      </w:r>
    </w:p>
    <w:p w14:paraId="7E155709">
      <w:pPr>
        <w:autoSpaceDE w:val="0"/>
        <w:autoSpaceDN w:val="0"/>
        <w:spacing w:line="360" w:lineRule="auto"/>
        <w:ind w:firstLine="480"/>
        <w:rPr>
          <w:rFonts w:hint="eastAsia"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14:paraId="0CA6BB17">
      <w:pPr>
        <w:pStyle w:val="60"/>
        <w:spacing w:after="0"/>
        <w:ind w:firstLine="562"/>
        <w:jc w:val="left"/>
        <w:outlineLvl w:val="1"/>
        <w:rPr>
          <w:rFonts w:hint="eastAsia" w:ascii="宋体" w:hAnsi="宋体" w:cs="宋体"/>
          <w:b w:val="0"/>
          <w:smallCaps w:val="0"/>
          <w:color w:val="000000"/>
          <w:kern w:val="0"/>
          <w:sz w:val="24"/>
          <w:szCs w:val="24"/>
          <w:lang w:val="zh-CN" w:eastAsia="zh-CN"/>
        </w:rPr>
      </w:pPr>
      <w:bookmarkStart w:id="280" w:name="_Toc30376"/>
      <w:bookmarkStart w:id="281" w:name="_Toc515908234"/>
      <w:r>
        <w:rPr>
          <w:rFonts w:hint="eastAsia" w:ascii="宋体" w:hAnsi="宋体" w:cs="宋体"/>
          <w:color w:val="000000"/>
          <w:sz w:val="28"/>
          <w:szCs w:val="28"/>
          <w:lang w:eastAsia="zh-CN"/>
        </w:rPr>
        <w:t>3</w:t>
      </w:r>
      <w:r>
        <w:rPr>
          <w:rFonts w:hint="eastAsia" w:ascii="宋体" w:hAnsi="宋体" w:cs="宋体"/>
          <w:color w:val="000000"/>
          <w:sz w:val="28"/>
          <w:szCs w:val="28"/>
          <w:lang w:val="zh-CN" w:eastAsia="zh-CN"/>
        </w:rPr>
        <w:t>.商务要求</w:t>
      </w:r>
      <w:bookmarkEnd w:id="279"/>
      <w:bookmarkEnd w:id="280"/>
      <w:bookmarkEnd w:id="281"/>
    </w:p>
    <w:p w14:paraId="661AB568">
      <w:pPr>
        <w:autoSpaceDE w:val="0"/>
        <w:autoSpaceDN w:val="0"/>
        <w:spacing w:line="360" w:lineRule="auto"/>
        <w:ind w:firstLine="480"/>
        <w:rPr>
          <w:rFonts w:ascii="宋体" w:hAnsi="宋体" w:cs="宋体"/>
          <w:color w:val="000000"/>
          <w:kern w:val="0"/>
          <w:highlight w:val="none"/>
        </w:rPr>
      </w:pPr>
      <w:r>
        <w:rPr>
          <w:rFonts w:hint="eastAsia" w:ascii="宋体" w:hAnsi="宋体" w:cs="宋体"/>
          <w:color w:val="000000"/>
          <w:kern w:val="0"/>
          <w:lang w:val="zh-CN"/>
        </w:rPr>
        <w:t>3.1.交货时间：</w:t>
      </w:r>
      <w:r>
        <w:rPr>
          <w:rFonts w:hint="eastAsia" w:ascii="宋体" w:hAnsi="宋体" w:cs="宋体"/>
          <w:color w:val="000000"/>
          <w:kern w:val="0"/>
          <w:highlight w:val="none"/>
          <w:lang w:val="en-US" w:eastAsia="zh-CN"/>
        </w:rPr>
        <w:t>3</w:t>
      </w:r>
      <w:r>
        <w:rPr>
          <w:rFonts w:hint="eastAsia" w:cs="宋体"/>
          <w:highlight w:val="none"/>
        </w:rPr>
        <w:t>个月。</w:t>
      </w:r>
    </w:p>
    <w:p w14:paraId="6329CDE8">
      <w:p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zh-CN"/>
        </w:rPr>
        <w:t>3.2.交货地点：西宁市湟中区文体旅游局</w:t>
      </w:r>
    </w:p>
    <w:p w14:paraId="70006C93">
      <w:pPr>
        <w:autoSpaceDE w:val="0"/>
        <w:autoSpaceDN w:val="0"/>
        <w:adjustRightInd w:val="0"/>
        <w:spacing w:line="440" w:lineRule="exact"/>
        <w:ind w:firstLine="439" w:firstLineChars="183"/>
        <w:rPr>
          <w:rFonts w:hint="eastAsia" w:ascii="宋体" w:hAnsi="宋体" w:cs="宋体"/>
          <w:kern w:val="0"/>
        </w:rPr>
      </w:pPr>
      <w:r>
        <w:rPr>
          <w:rFonts w:hint="eastAsia" w:ascii="宋体" w:hAnsi="宋体" w:cs="宋体"/>
          <w:color w:val="000000"/>
          <w:kern w:val="0"/>
          <w:lang w:val="zh-CN"/>
        </w:rPr>
        <w:t>3.3.付款方式：</w:t>
      </w:r>
      <w:r>
        <w:rPr>
          <w:rFonts w:ascii="宋体" w:hAnsi="宋体" w:cs="宋体"/>
        </w:rPr>
        <w:t>详见“第三部分 青海省政府采购项目合同书范本”中“四、  付款方式”的规定</w:t>
      </w:r>
    </w:p>
    <w:p w14:paraId="088A44D7">
      <w:pPr>
        <w:autoSpaceDE w:val="0"/>
        <w:autoSpaceDN w:val="0"/>
        <w:spacing w:line="360" w:lineRule="auto"/>
        <w:ind w:firstLine="480"/>
        <w:rPr>
          <w:rFonts w:hint="eastAsia" w:ascii="宋体" w:hAnsi="宋体" w:cs="宋体"/>
          <w:color w:val="000000"/>
          <w:kern w:val="0"/>
          <w:highlight w:val="yellow"/>
          <w:lang w:val="zh-CN"/>
        </w:rPr>
      </w:pPr>
      <w:r>
        <w:rPr>
          <w:rFonts w:hint="eastAsia" w:ascii="宋体" w:hAnsi="宋体" w:cs="宋体"/>
          <w:color w:val="000000"/>
          <w:kern w:val="0"/>
          <w:highlight w:val="none"/>
          <w:lang w:val="zh-CN"/>
        </w:rPr>
        <w:t>3.4.质保期：</w:t>
      </w:r>
      <w:bookmarkStart w:id="282" w:name="_Toc531188021"/>
      <w:r>
        <w:rPr>
          <w:rFonts w:hint="eastAsia" w:ascii="宋体" w:hAnsi="宋体" w:cs="宋体"/>
          <w:color w:val="000000"/>
          <w:kern w:val="0"/>
          <w:highlight w:val="none"/>
          <w:lang w:val="en-US" w:eastAsia="zh-CN"/>
        </w:rPr>
        <w:t>1</w:t>
      </w:r>
      <w:r>
        <w:rPr>
          <w:rFonts w:hint="eastAsia" w:ascii="宋体" w:hAnsi="宋体" w:cs="宋体"/>
          <w:color w:val="000000"/>
          <w:kern w:val="0"/>
          <w:highlight w:val="none"/>
          <w:lang w:val="zh-CN"/>
        </w:rPr>
        <w:t>年（自验收合格之日起一年）</w:t>
      </w:r>
    </w:p>
    <w:p w14:paraId="3576B5A9">
      <w:pPr>
        <w:pStyle w:val="63"/>
        <w:ind w:firstLineChars="90"/>
        <w:rPr>
          <w:rFonts w:hint="eastAsia"/>
          <w:lang w:val="zh-CN"/>
        </w:rPr>
      </w:pPr>
    </w:p>
    <w:p w14:paraId="3013EB88">
      <w:pPr>
        <w:spacing w:after="163" w:line="440" w:lineRule="exact"/>
        <w:ind w:left="1920" w:leftChars="200" w:hanging="1440" w:hangingChars="600"/>
        <w:rPr>
          <w:rFonts w:ascii="宋体" w:hAnsi="宋体" w:cs="宋体"/>
          <w:color w:val="000000"/>
          <w:kern w:val="0"/>
          <w:highlight w:val="yellow"/>
          <w:lang w:val="zh-CN"/>
        </w:rPr>
      </w:pPr>
    </w:p>
    <w:p w14:paraId="4F26D88D">
      <w:pPr>
        <w:autoSpaceDE w:val="0"/>
        <w:autoSpaceDN w:val="0"/>
        <w:spacing w:line="360" w:lineRule="auto"/>
        <w:ind w:left="720" w:leftChars="200" w:hanging="240" w:hangingChars="100"/>
        <w:rPr>
          <w:rFonts w:ascii="宋体" w:hAnsi="宋体" w:cs="宋体"/>
          <w:color w:val="000000"/>
          <w:kern w:val="0"/>
          <w:lang w:val="zh-CN"/>
        </w:rPr>
      </w:pPr>
    </w:p>
    <w:p w14:paraId="4D44EE28">
      <w:pPr>
        <w:autoSpaceDE w:val="0"/>
        <w:autoSpaceDN w:val="0"/>
        <w:spacing w:line="360" w:lineRule="auto"/>
        <w:ind w:firstLine="480"/>
        <w:rPr>
          <w:rFonts w:ascii="宋体" w:hAnsi="宋体" w:cs="宋体"/>
          <w:color w:val="000000"/>
          <w:kern w:val="0"/>
          <w:lang w:val="zh-CN"/>
        </w:rPr>
      </w:pPr>
    </w:p>
    <w:p w14:paraId="123A5D49">
      <w:pPr>
        <w:autoSpaceDE w:val="0"/>
        <w:autoSpaceDN w:val="0"/>
        <w:spacing w:line="360" w:lineRule="auto"/>
        <w:ind w:firstLine="480"/>
        <w:rPr>
          <w:rFonts w:ascii="宋体" w:hAnsi="宋体" w:cs="宋体"/>
          <w:color w:val="000000"/>
          <w:kern w:val="0"/>
          <w:lang w:val="zh-CN"/>
        </w:rPr>
      </w:pPr>
    </w:p>
    <w:p w14:paraId="19643AED">
      <w:pPr>
        <w:autoSpaceDE w:val="0"/>
        <w:autoSpaceDN w:val="0"/>
        <w:spacing w:line="360" w:lineRule="auto"/>
        <w:ind w:firstLine="480"/>
        <w:rPr>
          <w:rFonts w:ascii="宋体" w:hAnsi="宋体" w:cs="宋体"/>
          <w:color w:val="000000"/>
          <w:kern w:val="0"/>
          <w:lang w:val="zh-CN"/>
        </w:rPr>
      </w:pPr>
    </w:p>
    <w:p w14:paraId="3220077F">
      <w:pPr>
        <w:autoSpaceDE w:val="0"/>
        <w:autoSpaceDN w:val="0"/>
        <w:spacing w:line="360" w:lineRule="auto"/>
        <w:ind w:firstLine="480"/>
        <w:rPr>
          <w:rFonts w:ascii="宋体" w:hAnsi="宋体" w:cs="宋体"/>
          <w:color w:val="000000"/>
          <w:kern w:val="0"/>
          <w:lang w:val="zh-CN"/>
        </w:rPr>
      </w:pPr>
    </w:p>
    <w:p w14:paraId="12901A31">
      <w:pPr>
        <w:autoSpaceDE w:val="0"/>
        <w:autoSpaceDN w:val="0"/>
        <w:spacing w:line="360" w:lineRule="auto"/>
        <w:ind w:firstLine="480"/>
        <w:rPr>
          <w:rFonts w:ascii="宋体" w:hAnsi="宋体" w:cs="宋体"/>
          <w:color w:val="000000"/>
          <w:kern w:val="0"/>
          <w:lang w:val="zh-CN"/>
        </w:rPr>
      </w:pPr>
    </w:p>
    <w:p w14:paraId="1B397B17">
      <w:pPr>
        <w:autoSpaceDE w:val="0"/>
        <w:autoSpaceDN w:val="0"/>
        <w:spacing w:line="360" w:lineRule="auto"/>
        <w:ind w:firstLine="480"/>
        <w:rPr>
          <w:rFonts w:ascii="宋体" w:hAnsi="宋体" w:cs="宋体"/>
          <w:color w:val="000000"/>
          <w:kern w:val="0"/>
          <w:lang w:val="zh-CN"/>
        </w:rPr>
      </w:pPr>
    </w:p>
    <w:p w14:paraId="13484EB9">
      <w:pPr>
        <w:autoSpaceDE w:val="0"/>
        <w:autoSpaceDN w:val="0"/>
        <w:spacing w:line="360" w:lineRule="auto"/>
        <w:ind w:firstLine="480"/>
        <w:rPr>
          <w:rFonts w:ascii="宋体" w:hAnsi="宋体" w:cs="宋体"/>
          <w:color w:val="000000"/>
          <w:kern w:val="0"/>
          <w:lang w:val="zh-CN"/>
        </w:rPr>
      </w:pPr>
    </w:p>
    <w:p w14:paraId="50D48F11">
      <w:pPr>
        <w:autoSpaceDE w:val="0"/>
        <w:autoSpaceDN w:val="0"/>
        <w:spacing w:line="360" w:lineRule="auto"/>
        <w:ind w:firstLine="480"/>
        <w:rPr>
          <w:rFonts w:ascii="宋体" w:hAnsi="宋体" w:cs="宋体"/>
          <w:color w:val="000000"/>
          <w:kern w:val="0"/>
          <w:lang w:val="zh-CN"/>
        </w:rPr>
      </w:pPr>
    </w:p>
    <w:p w14:paraId="21DC09E7">
      <w:pPr>
        <w:autoSpaceDE w:val="0"/>
        <w:autoSpaceDN w:val="0"/>
        <w:spacing w:line="360" w:lineRule="auto"/>
        <w:ind w:firstLine="480"/>
        <w:rPr>
          <w:rFonts w:ascii="宋体" w:hAnsi="宋体" w:cs="宋体"/>
          <w:color w:val="000000"/>
          <w:kern w:val="0"/>
          <w:lang w:val="zh-CN"/>
        </w:rPr>
      </w:pPr>
    </w:p>
    <w:p w14:paraId="4510F08B">
      <w:pPr>
        <w:autoSpaceDE w:val="0"/>
        <w:autoSpaceDN w:val="0"/>
        <w:spacing w:line="360" w:lineRule="auto"/>
        <w:ind w:firstLine="480"/>
        <w:rPr>
          <w:rFonts w:ascii="宋体" w:hAnsi="宋体" w:cs="宋体"/>
          <w:color w:val="000000"/>
          <w:kern w:val="0"/>
          <w:lang w:val="zh-CN"/>
        </w:rPr>
      </w:pPr>
    </w:p>
    <w:p w14:paraId="67F2C2E5">
      <w:pPr>
        <w:autoSpaceDE w:val="0"/>
        <w:autoSpaceDN w:val="0"/>
        <w:spacing w:line="360" w:lineRule="auto"/>
        <w:ind w:firstLine="480"/>
        <w:rPr>
          <w:rFonts w:ascii="宋体" w:hAnsi="宋体" w:cs="宋体"/>
          <w:color w:val="000000"/>
          <w:kern w:val="0"/>
          <w:lang w:val="zh-CN"/>
        </w:rPr>
      </w:pPr>
    </w:p>
    <w:p w14:paraId="2263DB0E">
      <w:pPr>
        <w:autoSpaceDE w:val="0"/>
        <w:autoSpaceDN w:val="0"/>
        <w:spacing w:line="360" w:lineRule="auto"/>
        <w:ind w:firstLine="480"/>
        <w:rPr>
          <w:rFonts w:ascii="宋体" w:hAnsi="宋体" w:cs="宋体"/>
          <w:color w:val="000000"/>
          <w:kern w:val="0"/>
          <w:lang w:val="zh-CN"/>
        </w:rPr>
      </w:pPr>
    </w:p>
    <w:p w14:paraId="53348144">
      <w:pPr>
        <w:autoSpaceDE w:val="0"/>
        <w:autoSpaceDN w:val="0"/>
        <w:spacing w:line="360" w:lineRule="auto"/>
        <w:ind w:firstLine="480"/>
        <w:rPr>
          <w:rFonts w:ascii="宋体" w:hAnsi="宋体" w:cs="宋体"/>
          <w:color w:val="000000"/>
          <w:kern w:val="0"/>
          <w:lang w:val="zh-CN"/>
        </w:rPr>
      </w:pPr>
    </w:p>
    <w:p w14:paraId="10846168">
      <w:pPr>
        <w:autoSpaceDE w:val="0"/>
        <w:autoSpaceDN w:val="0"/>
        <w:spacing w:line="360" w:lineRule="auto"/>
        <w:ind w:firstLine="480"/>
        <w:rPr>
          <w:rFonts w:ascii="宋体" w:hAnsi="宋体" w:cs="宋体"/>
          <w:color w:val="000000"/>
          <w:kern w:val="0"/>
          <w:lang w:val="zh-CN"/>
        </w:rPr>
      </w:pPr>
    </w:p>
    <w:p w14:paraId="42C13D1B">
      <w:pPr>
        <w:autoSpaceDE w:val="0"/>
        <w:autoSpaceDN w:val="0"/>
        <w:spacing w:line="360" w:lineRule="auto"/>
        <w:ind w:firstLine="480"/>
        <w:rPr>
          <w:rFonts w:ascii="宋体" w:hAnsi="宋体" w:cs="宋体"/>
          <w:color w:val="000000"/>
          <w:kern w:val="0"/>
          <w:lang w:val="zh-CN"/>
        </w:rPr>
      </w:pPr>
    </w:p>
    <w:p w14:paraId="39094EEA">
      <w:pPr>
        <w:autoSpaceDE w:val="0"/>
        <w:autoSpaceDN w:val="0"/>
        <w:spacing w:line="360" w:lineRule="auto"/>
        <w:ind w:firstLine="480"/>
        <w:rPr>
          <w:rFonts w:ascii="宋体" w:hAnsi="宋体" w:cs="宋体"/>
          <w:color w:val="000000"/>
          <w:kern w:val="0"/>
          <w:lang w:val="zh-CN"/>
        </w:rPr>
      </w:pPr>
    </w:p>
    <w:p w14:paraId="76A093D6">
      <w:pPr>
        <w:pStyle w:val="24"/>
        <w:ind w:firstLine="199" w:firstLineChars="95"/>
        <w:rPr>
          <w:rFonts w:hint="eastAsia" w:ascii="宋体" w:hAnsi="宋体"/>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26" w:charSpace="0"/>
        </w:sectPr>
      </w:pPr>
    </w:p>
    <w:bookmarkEnd w:id="270"/>
    <w:bookmarkEnd w:id="271"/>
    <w:bookmarkEnd w:id="282"/>
    <w:p w14:paraId="07223349">
      <w:pPr>
        <w:pStyle w:val="60"/>
        <w:numPr>
          <w:ilvl w:val="0"/>
          <w:numId w:val="25"/>
        </w:numPr>
        <w:spacing w:after="0"/>
        <w:ind w:firstLine="0" w:firstLineChars="0"/>
        <w:outlineLvl w:val="1"/>
        <w:rPr>
          <w:rFonts w:hint="eastAsia" w:ascii="宋体" w:hAnsi="宋体" w:cs="宋体"/>
          <w:color w:val="000000"/>
          <w:lang w:eastAsia="zh-CN"/>
        </w:rPr>
      </w:pPr>
      <w:bookmarkStart w:id="283" w:name="_Toc2484"/>
      <w:r>
        <w:rPr>
          <w:rFonts w:hint="eastAsia" w:ascii="宋体" w:hAnsi="宋体" w:cs="宋体"/>
          <w:color w:val="000000"/>
          <w:lang w:eastAsia="zh-CN"/>
        </w:rPr>
        <w:t>参数要求</w:t>
      </w:r>
      <w:bookmarkEnd w:id="283"/>
    </w:p>
    <w:tbl>
      <w:tblPr>
        <w:tblStyle w:val="65"/>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978"/>
        <w:gridCol w:w="890"/>
        <w:gridCol w:w="5400"/>
        <w:gridCol w:w="450"/>
        <w:gridCol w:w="470"/>
      </w:tblGrid>
      <w:tr w14:paraId="7848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noWrap w:val="0"/>
            <w:vAlign w:val="center"/>
          </w:tcPr>
          <w:p w14:paraId="25FA29BD">
            <w:pPr>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978" w:type="dxa"/>
            <w:noWrap w:val="0"/>
            <w:vAlign w:val="center"/>
          </w:tcPr>
          <w:p w14:paraId="7BE07A4A">
            <w:pPr>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产品名称</w:t>
            </w:r>
          </w:p>
        </w:tc>
        <w:tc>
          <w:tcPr>
            <w:tcW w:w="890" w:type="dxa"/>
            <w:noWrap w:val="0"/>
            <w:vAlign w:val="center"/>
          </w:tcPr>
          <w:p w14:paraId="7A7B4E83">
            <w:pPr>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尺寸</w:t>
            </w:r>
          </w:p>
        </w:tc>
        <w:tc>
          <w:tcPr>
            <w:tcW w:w="5400" w:type="dxa"/>
            <w:noWrap w:val="0"/>
            <w:vAlign w:val="center"/>
          </w:tcPr>
          <w:p w14:paraId="0512D030">
            <w:pPr>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技术参数</w:t>
            </w:r>
          </w:p>
        </w:tc>
        <w:tc>
          <w:tcPr>
            <w:tcW w:w="450" w:type="dxa"/>
            <w:noWrap w:val="0"/>
            <w:vAlign w:val="center"/>
          </w:tcPr>
          <w:p w14:paraId="5A758BDD">
            <w:pPr>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c>
          <w:tcPr>
            <w:tcW w:w="470" w:type="dxa"/>
            <w:noWrap w:val="0"/>
            <w:vAlign w:val="center"/>
          </w:tcPr>
          <w:p w14:paraId="2B8BDA6E">
            <w:pPr>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单位</w:t>
            </w:r>
          </w:p>
        </w:tc>
      </w:tr>
      <w:tr w14:paraId="7E51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1" w:type="dxa"/>
            <w:gridSpan w:val="6"/>
            <w:noWrap w:val="0"/>
            <w:vAlign w:val="center"/>
          </w:tcPr>
          <w:p w14:paraId="6BFE6DED">
            <w:pPr>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1.标识标牌技术参数</w:t>
            </w:r>
          </w:p>
        </w:tc>
      </w:tr>
      <w:tr w14:paraId="6A62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433" w:type="dxa"/>
            <w:noWrap w:val="0"/>
            <w:vAlign w:val="center"/>
          </w:tcPr>
          <w:p w14:paraId="169772E8">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978" w:type="dxa"/>
            <w:noWrap w:val="0"/>
            <w:vAlign w:val="center"/>
          </w:tcPr>
          <w:p w14:paraId="667EE355">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指引</w:t>
            </w:r>
            <w:r>
              <w:rPr>
                <w:rFonts w:hint="eastAsia" w:ascii="宋体" w:hAnsi="宋体" w:eastAsia="宋体" w:cs="宋体"/>
                <w:sz w:val="21"/>
                <w:szCs w:val="21"/>
                <w:vertAlign w:val="baseline"/>
                <w:lang w:eastAsia="zh-CN"/>
              </w:rPr>
              <w:t>标识标牌</w:t>
            </w:r>
          </w:p>
        </w:tc>
        <w:tc>
          <w:tcPr>
            <w:tcW w:w="890" w:type="dxa"/>
            <w:noWrap w:val="0"/>
            <w:vAlign w:val="center"/>
          </w:tcPr>
          <w:p w14:paraId="45147A69">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i w:val="0"/>
                <w:color w:val="auto"/>
                <w:kern w:val="0"/>
                <w:sz w:val="21"/>
                <w:szCs w:val="21"/>
                <w:u w:val="none"/>
                <w:lang w:val="en-US" w:eastAsia="zh-CN" w:bidi="ar"/>
              </w:rPr>
              <w:t>2.5*5m</w:t>
            </w:r>
          </w:p>
        </w:tc>
        <w:tc>
          <w:tcPr>
            <w:tcW w:w="5400" w:type="dxa"/>
            <w:vMerge w:val="restart"/>
            <w:noWrap w:val="0"/>
            <w:vAlign w:val="center"/>
          </w:tcPr>
          <w:p w14:paraId="44CDA81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全部钢材应按现行国家标准和规范保证抗拉强度、伸长率、屈服强度、冷弯实验和钢材的屈服碳、硫、磷含量的限值。强度实测值与抗拉强度实测值的比值不应大于0.85；应有明显的屈服台阶，且伸长率不应小于20%；钢材应有良好的可焊性和合格的冲击韧性。</w:t>
            </w:r>
          </w:p>
          <w:p w14:paraId="0300D17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钢柱、柱脚螺栓、连系梁：采用Q355B。</w:t>
            </w:r>
          </w:p>
          <w:p w14:paraId="36EF344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无纹螺母：Q235B（≤M36）或Q355B（≥M39）钢锻件。</w:t>
            </w:r>
          </w:p>
          <w:p w14:paraId="631811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钢构件所用钢材、连接材料和涂装材料应具有质量合格证书，并符合设计文件的要求和国家现行有关标准的规定。</w:t>
            </w:r>
          </w:p>
          <w:p w14:paraId="77BBA6E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2.钢材的性能指标要求：</w:t>
            </w:r>
          </w:p>
          <w:p w14:paraId="4C06E4A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钢结构工程所所选用钢材的牌号、技术条件、性能指标均应符合国家现行有关标准的规定。</w:t>
            </w:r>
          </w:p>
          <w:p w14:paraId="7A51C8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钢结构承重构件所用的钢材应具有屈服强度，断后伸长率，抗拉强度和硫、磷含量的合格保证，在低温使用环境下尚应具有冲击韧性的合格保证：对焊接结构尚应具有碳或碳当量的合格保证。铸钢件和要求抗层状撕裂（Z向）性能的钢材尚应具有断面收缩率的合格保证。焊接承重结构以及重要的非焊接承重结构所用的钢材，应具有弯曲试验的合格保证；对直接承受动力荷载或需进行疲劳验算的构件，其所用钢材尚应具有冲击韧性的合格保证。</w:t>
            </w:r>
          </w:p>
          <w:p w14:paraId="1C3F5C5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3.钢材还应符合下列规定：</w:t>
            </w:r>
          </w:p>
          <w:p w14:paraId="4A0ADC0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（1）钢材的屈服强度实测值与抗拉强度实测值的比值不应大于0.85。</w:t>
            </w:r>
          </w:p>
          <w:p w14:paraId="1BA0495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（2）钢材应有明显的屈服台阶，且伸长率不应小于20%。</w:t>
            </w:r>
          </w:p>
          <w:p w14:paraId="182AD56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（3）钢材应有良好的焊接性和合格的冲击韧性。</w:t>
            </w:r>
          </w:p>
          <w:p w14:paraId="5F1213E2">
            <w:pPr>
              <w:pStyle w:val="63"/>
              <w:keepNext w:val="0"/>
              <w:keepLines w:val="0"/>
              <w:pageBreakBefore w:val="0"/>
              <w:widowControl w:val="0"/>
              <w:tabs>
                <w:tab w:val="left" w:pos="2160"/>
              </w:tabs>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4.三悬式标志杆底座及主杆和横臂：</w:t>
            </w:r>
          </w:p>
          <w:p w14:paraId="5A08E88A">
            <w:pPr>
              <w:pStyle w:val="63"/>
              <w:keepNext w:val="0"/>
              <w:keepLines w:val="0"/>
              <w:pageBreakBefore w:val="0"/>
              <w:widowControl w:val="0"/>
              <w:tabs>
                <w:tab w:val="left" w:pos="2160"/>
              </w:tabs>
              <w:kinsoku/>
              <w:wordWrap/>
              <w:overflowPunct/>
              <w:topLinePunct w:val="0"/>
              <w:autoSpaceDE/>
              <w:autoSpaceDN/>
              <w:bidi w:val="0"/>
              <w:adjustRightInd/>
              <w:snapToGrid/>
              <w:spacing w:after="0" w:afterLines="0" w:line="400" w:lineRule="exact"/>
              <w:ind w:left="0" w:leftChars="0" w:firstLine="0" w:firstLineChars="0"/>
              <w:textAlignment w:val="auto"/>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 xml:space="preserve">三悬式标志杆高度为7.5米,标识牌距地面高度为5米； </w:t>
            </w:r>
          </w:p>
          <w:p w14:paraId="724365CD">
            <w:pPr>
              <w:pStyle w:val="63"/>
              <w:keepNext w:val="0"/>
              <w:keepLines w:val="0"/>
              <w:pageBreakBefore w:val="0"/>
              <w:widowControl w:val="0"/>
              <w:tabs>
                <w:tab w:val="left" w:pos="2160"/>
              </w:tabs>
              <w:kinsoku/>
              <w:wordWrap/>
              <w:overflowPunct/>
              <w:topLinePunct w:val="0"/>
              <w:autoSpaceDE/>
              <w:autoSpaceDN/>
              <w:bidi w:val="0"/>
              <w:adjustRightInd/>
              <w:snapToGrid/>
              <w:spacing w:after="0" w:afterLines="0" w:line="400" w:lineRule="exact"/>
              <w:ind w:left="0" w:leftChars="0" w:firstLine="0" w:firstLineChars="0"/>
              <w:textAlignment w:val="auto"/>
              <w:rPr>
                <w:rFonts w:hint="default"/>
                <w:lang w:val="en-US" w:eastAsia="zh-CN"/>
              </w:rPr>
            </w:pPr>
            <w:r>
              <w:rPr>
                <w:rFonts w:hint="eastAsia" w:eastAsia="宋体" w:cs="宋体"/>
                <w:sz w:val="21"/>
                <w:szCs w:val="21"/>
                <w:vertAlign w:val="baseline"/>
                <w:lang w:val="en-US" w:eastAsia="zh-CN"/>
              </w:rPr>
              <w:t>325mm直径管，厚度12mm，法兰（800*800*25）mm，横臂：180mm，厚度6-8mm，横臂法兰350*350*20。</w:t>
            </w:r>
          </w:p>
        </w:tc>
        <w:tc>
          <w:tcPr>
            <w:tcW w:w="450" w:type="dxa"/>
            <w:noWrap w:val="0"/>
            <w:vAlign w:val="center"/>
          </w:tcPr>
          <w:p w14:paraId="1C6EF81F">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470" w:type="dxa"/>
            <w:noWrap w:val="0"/>
            <w:vAlign w:val="center"/>
          </w:tcPr>
          <w:p w14:paraId="63F6C733">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块</w:t>
            </w:r>
          </w:p>
        </w:tc>
      </w:tr>
      <w:tr w14:paraId="565E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trPr>
        <w:tc>
          <w:tcPr>
            <w:tcW w:w="433" w:type="dxa"/>
            <w:noWrap w:val="0"/>
            <w:vAlign w:val="center"/>
          </w:tcPr>
          <w:p w14:paraId="08E7D7C3">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978" w:type="dxa"/>
            <w:noWrap w:val="0"/>
            <w:vAlign w:val="center"/>
          </w:tcPr>
          <w:p w14:paraId="7A6ED711">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警示标识牌</w:t>
            </w:r>
          </w:p>
        </w:tc>
        <w:tc>
          <w:tcPr>
            <w:tcW w:w="890" w:type="dxa"/>
            <w:noWrap w:val="0"/>
            <w:vAlign w:val="center"/>
          </w:tcPr>
          <w:p w14:paraId="091116A3">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0.4m*0.4m*3mm</w:t>
            </w:r>
          </w:p>
        </w:tc>
        <w:tc>
          <w:tcPr>
            <w:tcW w:w="5400" w:type="dxa"/>
            <w:vMerge w:val="continue"/>
            <w:noWrap w:val="0"/>
            <w:vAlign w:val="center"/>
          </w:tcPr>
          <w:p w14:paraId="705444B1">
            <w:pPr>
              <w:ind w:left="0" w:leftChars="0" w:firstLine="0" w:firstLineChars="0"/>
              <w:jc w:val="left"/>
              <w:rPr>
                <w:rFonts w:hint="eastAsia" w:ascii="宋体" w:hAnsi="宋体" w:eastAsia="宋体" w:cs="宋体"/>
                <w:sz w:val="21"/>
                <w:szCs w:val="21"/>
                <w:vertAlign w:val="baseline"/>
                <w:lang w:eastAsia="zh-CN"/>
              </w:rPr>
            </w:pPr>
          </w:p>
        </w:tc>
        <w:tc>
          <w:tcPr>
            <w:tcW w:w="450" w:type="dxa"/>
            <w:noWrap w:val="0"/>
            <w:vAlign w:val="center"/>
          </w:tcPr>
          <w:p w14:paraId="71A23CC7">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w:t>
            </w:r>
          </w:p>
        </w:tc>
        <w:tc>
          <w:tcPr>
            <w:tcW w:w="470" w:type="dxa"/>
            <w:noWrap w:val="0"/>
            <w:vAlign w:val="center"/>
          </w:tcPr>
          <w:p w14:paraId="0D53D359">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块</w:t>
            </w:r>
          </w:p>
        </w:tc>
      </w:tr>
      <w:tr w14:paraId="2398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3" w:type="dxa"/>
            <w:noWrap w:val="0"/>
            <w:vAlign w:val="center"/>
          </w:tcPr>
          <w:p w14:paraId="0F76BF48">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978" w:type="dxa"/>
            <w:noWrap w:val="0"/>
            <w:vAlign w:val="center"/>
          </w:tcPr>
          <w:p w14:paraId="2999AD04">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温馨提示牌</w:t>
            </w:r>
          </w:p>
        </w:tc>
        <w:tc>
          <w:tcPr>
            <w:tcW w:w="890" w:type="dxa"/>
            <w:noWrap w:val="0"/>
            <w:vAlign w:val="center"/>
          </w:tcPr>
          <w:p w14:paraId="74624799">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25.5cm*80cm*3mm</w:t>
            </w:r>
          </w:p>
        </w:tc>
        <w:tc>
          <w:tcPr>
            <w:tcW w:w="5400" w:type="dxa"/>
            <w:vMerge w:val="continue"/>
            <w:noWrap w:val="0"/>
            <w:vAlign w:val="center"/>
          </w:tcPr>
          <w:p w14:paraId="5377DDE7">
            <w:pPr>
              <w:ind w:left="0" w:leftChars="0" w:firstLine="0" w:firstLineChars="0"/>
              <w:jc w:val="left"/>
              <w:rPr>
                <w:rFonts w:hint="eastAsia" w:ascii="宋体" w:hAnsi="宋体" w:eastAsia="宋体" w:cs="宋体"/>
                <w:sz w:val="21"/>
                <w:szCs w:val="21"/>
                <w:vertAlign w:val="baseline"/>
                <w:lang w:eastAsia="zh-CN"/>
              </w:rPr>
            </w:pPr>
          </w:p>
        </w:tc>
        <w:tc>
          <w:tcPr>
            <w:tcW w:w="450" w:type="dxa"/>
            <w:noWrap w:val="0"/>
            <w:vAlign w:val="center"/>
          </w:tcPr>
          <w:p w14:paraId="4468E3ED">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470" w:type="dxa"/>
            <w:noWrap w:val="0"/>
            <w:vAlign w:val="center"/>
          </w:tcPr>
          <w:p w14:paraId="20B1A9E7">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块</w:t>
            </w:r>
          </w:p>
        </w:tc>
      </w:tr>
      <w:tr w14:paraId="4E7B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1" w:type="dxa"/>
            <w:gridSpan w:val="6"/>
            <w:noWrap w:val="0"/>
            <w:vAlign w:val="center"/>
          </w:tcPr>
          <w:p w14:paraId="472B84C2">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2.车辆技术参数</w:t>
            </w:r>
          </w:p>
        </w:tc>
      </w:tr>
      <w:tr w14:paraId="50C2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noWrap w:val="0"/>
            <w:vAlign w:val="center"/>
          </w:tcPr>
          <w:p w14:paraId="4DC660D5">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978" w:type="dxa"/>
            <w:noWrap w:val="0"/>
            <w:vAlign w:val="center"/>
          </w:tcPr>
          <w:p w14:paraId="62B49070">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mpv</w:t>
            </w:r>
          </w:p>
        </w:tc>
        <w:tc>
          <w:tcPr>
            <w:tcW w:w="890" w:type="dxa"/>
            <w:noWrap w:val="0"/>
            <w:vAlign w:val="center"/>
          </w:tcPr>
          <w:p w14:paraId="34526965">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kern w:val="2"/>
                <w:sz w:val="21"/>
                <w:szCs w:val="21"/>
                <w:lang w:val="en-US" w:eastAsia="zh-CN" w:bidi="ar-SA"/>
              </w:rPr>
              <w:t>≥5045x1960x190</w:t>
            </w:r>
            <w:r>
              <w:rPr>
                <w:rFonts w:hint="eastAsia" w:ascii="宋体" w:hAnsi="宋体" w:eastAsia="宋体" w:cs="宋体"/>
                <w:sz w:val="21"/>
                <w:szCs w:val="21"/>
                <w:vertAlign w:val="baseline"/>
                <w:lang w:eastAsia="zh-CN"/>
              </w:rPr>
              <w:t>0</w:t>
            </w:r>
          </w:p>
        </w:tc>
        <w:tc>
          <w:tcPr>
            <w:tcW w:w="5400" w:type="dxa"/>
            <w:noWrap w:val="0"/>
            <w:vAlign w:val="center"/>
          </w:tcPr>
          <w:p w14:paraId="05A9563C">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1.级别</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：中大型MPV</w:t>
            </w:r>
          </w:p>
          <w:p w14:paraId="7BA35AB6">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2.能源类型：油电混合</w:t>
            </w:r>
          </w:p>
          <w:p w14:paraId="5E15B2D9">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3.环保标准：</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国VI</w:t>
            </w:r>
          </w:p>
          <w:p w14:paraId="78058489">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4.发动机：</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1.5T 156马力 L4 插电式混动</w:t>
            </w:r>
          </w:p>
          <w:p w14:paraId="107E9EA3">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5.最大马力（ps)：</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156</w:t>
            </w:r>
          </w:p>
          <w:p w14:paraId="718DAE82">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6.最大功率（KW）：</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115</w:t>
            </w:r>
          </w:p>
          <w:p w14:paraId="1E1B74B8">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7.最大功率转速：</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5500-6000</w:t>
            </w:r>
          </w:p>
          <w:p w14:paraId="5E4415D8">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8.最大扭矩（N.m）：</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235</w:t>
            </w:r>
          </w:p>
          <w:p w14:paraId="688532A5">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9最大扭矩转速（rpm）：</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1300-4000</w:t>
            </w:r>
          </w:p>
          <w:p w14:paraId="3A4CF9AC">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10.变速箱：</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2挡DHT</w:t>
            </w:r>
          </w:p>
          <w:p w14:paraId="6BBA6900">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11.车身结构：</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5门7座MPV</w:t>
            </w:r>
          </w:p>
          <w:p w14:paraId="54DF586F">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12.长x宽x高(mm)：≥</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5045x1960x1900</w:t>
            </w:r>
          </w:p>
          <w:p w14:paraId="6EF35A23">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13.轴距（mm）：</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3085</w:t>
            </w:r>
          </w:p>
          <w:p w14:paraId="09A8A012">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14.前轮距（mm）：</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1689</w:t>
            </w:r>
          </w:p>
          <w:p w14:paraId="2B116677">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15.后轮距（mm）：</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1707</w:t>
            </w:r>
          </w:p>
          <w:p w14:paraId="0E476308">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16.车门开启方式：侧滑门</w:t>
            </w:r>
          </w:p>
          <w:p w14:paraId="7549DACB">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17.最高车速(km/h)：</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170</w:t>
            </w:r>
          </w:p>
          <w:p w14:paraId="1F2CEC03">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18.WLTC综合油耗(L/100km)：</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1.25</w:t>
            </w:r>
          </w:p>
          <w:p w14:paraId="520A1826">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19.官方百公里加速时间(s)：</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5.7</w:t>
            </w:r>
          </w:p>
          <w:p w14:paraId="7473AF2E">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20.最低荷电状态燃料消耗量(L/100km)：</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7.2</w:t>
            </w:r>
          </w:p>
          <w:p w14:paraId="3CD76FDA">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21.驱动方式：</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前置四驱、电动四驱</w:t>
            </w:r>
          </w:p>
          <w:p w14:paraId="72F4822B">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22.整车保修期限：</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6年或15万公里</w:t>
            </w:r>
          </w:p>
          <w:p w14:paraId="252BBB29">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23.燃油标号：</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92#</w:t>
            </w:r>
          </w:p>
          <w:p w14:paraId="2E0ED87F">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24.油箱容积(L)：</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58</w:t>
            </w:r>
          </w:p>
          <w:p w14:paraId="5E042F28">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25.外观颜色：</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黑  白</w:t>
            </w:r>
          </w:p>
          <w:p w14:paraId="5C444392">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sz w:val="21"/>
                <w:szCs w:val="21"/>
                <w:vertAlign w:val="baseline"/>
                <w:lang w:eastAsia="zh-CN"/>
              </w:rPr>
            </w:pPr>
            <w:r>
              <w:rPr>
                <w:rFonts w:hint="eastAsia" w:ascii="宋体" w:hAnsi="宋体" w:eastAsia="宋体" w:cs="宋体"/>
                <w:kern w:val="2"/>
                <w:sz w:val="21"/>
                <w:szCs w:val="21"/>
                <w:lang w:val="en-US" w:eastAsia="zh-CN" w:bidi="ar-SA"/>
              </w:rPr>
              <w:t>26.内饰颜色：</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白、棕</w:t>
            </w:r>
          </w:p>
        </w:tc>
        <w:tc>
          <w:tcPr>
            <w:tcW w:w="450" w:type="dxa"/>
            <w:noWrap w:val="0"/>
            <w:vAlign w:val="center"/>
          </w:tcPr>
          <w:p w14:paraId="0736CF88">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70" w:type="dxa"/>
            <w:noWrap w:val="0"/>
            <w:vAlign w:val="center"/>
          </w:tcPr>
          <w:p w14:paraId="09284319">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辆</w:t>
            </w:r>
          </w:p>
        </w:tc>
      </w:tr>
      <w:tr w14:paraId="3409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noWrap w:val="0"/>
            <w:vAlign w:val="center"/>
          </w:tcPr>
          <w:p w14:paraId="47D24846">
            <w:p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978" w:type="dxa"/>
            <w:noWrap w:val="0"/>
            <w:vAlign w:val="center"/>
          </w:tcPr>
          <w:p w14:paraId="58FDEF37">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小卡专用车</w:t>
            </w:r>
          </w:p>
        </w:tc>
        <w:tc>
          <w:tcPr>
            <w:tcW w:w="890" w:type="dxa"/>
            <w:noWrap w:val="0"/>
            <w:vAlign w:val="center"/>
          </w:tcPr>
          <w:p w14:paraId="08533841">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≥4585x1633x2345</w:t>
            </w:r>
          </w:p>
        </w:tc>
        <w:tc>
          <w:tcPr>
            <w:tcW w:w="5400" w:type="dxa"/>
            <w:noWrap w:val="0"/>
            <w:vAlign w:val="center"/>
          </w:tcPr>
          <w:p w14:paraId="142CBC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级别：</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微卡</w:t>
            </w:r>
          </w:p>
          <w:p w14:paraId="55D4E4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lang w:eastAsia="zh-CN"/>
              </w:rPr>
              <w:t>能源类型：汽油</w:t>
            </w:r>
          </w:p>
          <w:p w14:paraId="067AC32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FF0000"/>
                <w:sz w:val="21"/>
                <w:szCs w:val="21"/>
                <w:vertAlign w:val="baseline"/>
                <w:lang w:val="en-US" w:eastAsia="zh-CN"/>
              </w:rPr>
            </w:pP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lang w:eastAsia="zh-CN"/>
              </w:rPr>
              <w:t>环保标准</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：国VI</w:t>
            </w:r>
            <w:r>
              <w:rPr>
                <w:rFonts w:hint="eastAsia" w:ascii="宋体" w:hAnsi="宋体" w:eastAsia="宋体" w:cs="宋体"/>
                <w:color w:val="FF0000"/>
                <w:sz w:val="21"/>
                <w:szCs w:val="21"/>
                <w:vertAlign w:val="baseline"/>
                <w:lang w:val="en-US" w:eastAsia="zh-CN"/>
              </w:rPr>
              <w:t xml:space="preserve"> </w:t>
            </w:r>
          </w:p>
          <w:p w14:paraId="7DC074F5">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4.发动机</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：1.5L   ≥99马力  L4</w:t>
            </w:r>
          </w:p>
          <w:p w14:paraId="283AC6D2">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5.发动机最大功率(kw)：≥</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73(99Ps)</w:t>
            </w:r>
          </w:p>
          <w:p w14:paraId="36BB5E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lang w:eastAsia="zh-CN"/>
              </w:rPr>
              <w:t>变速箱</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：5挡手动</w:t>
            </w:r>
          </w:p>
          <w:p w14:paraId="02B12F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lang w:eastAsia="zh-CN"/>
              </w:rPr>
              <w:t>车身结构：</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2门2座微卡</w:t>
            </w:r>
          </w:p>
          <w:p w14:paraId="689461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lang w:eastAsia="zh-CN"/>
              </w:rPr>
              <w:t>长x宽x高(mm)：≥</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4585x1633x2345</w:t>
            </w:r>
          </w:p>
          <w:p w14:paraId="0B4D03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9.</w:t>
            </w:r>
            <w:r>
              <w:rPr>
                <w:rFonts w:hint="eastAsia" w:ascii="宋体" w:hAnsi="宋体" w:eastAsia="宋体" w:cs="宋体"/>
                <w:sz w:val="21"/>
                <w:szCs w:val="21"/>
                <w:vertAlign w:val="baseline"/>
                <w:lang w:eastAsia="zh-CN"/>
              </w:rPr>
              <w:t>车门开启方式：</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平开门</w:t>
            </w:r>
          </w:p>
          <w:p w14:paraId="327A9A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r>
              <w:rPr>
                <w:rFonts w:hint="eastAsia" w:ascii="宋体" w:hAnsi="宋体" w:eastAsia="宋体" w:cs="宋体"/>
                <w:sz w:val="21"/>
                <w:szCs w:val="21"/>
                <w:vertAlign w:val="baseline"/>
                <w:lang w:eastAsia="zh-CN"/>
              </w:rPr>
              <w:t>最高车速(km/h)：</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100</w:t>
            </w:r>
            <w:r>
              <w:rPr>
                <w:rFonts w:hint="eastAsia" w:ascii="宋体" w:hAnsi="宋体" w:eastAsia="宋体" w:cs="宋体"/>
                <w:sz w:val="21"/>
                <w:szCs w:val="21"/>
                <w:vertAlign w:val="baseline"/>
                <w:lang w:val="en-US" w:eastAsia="zh-CN"/>
              </w:rPr>
              <w:t>±20</w:t>
            </w:r>
          </w:p>
          <w:p w14:paraId="26B14F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r>
              <w:rPr>
                <w:rFonts w:hint="eastAsia" w:ascii="宋体" w:hAnsi="宋体" w:eastAsia="宋体" w:cs="宋体"/>
                <w:sz w:val="21"/>
                <w:szCs w:val="21"/>
                <w:vertAlign w:val="baseline"/>
                <w:lang w:eastAsia="zh-CN"/>
              </w:rPr>
              <w:t>WLTC综合油耗(L/100km)：</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6.8</w:t>
            </w:r>
            <w:r>
              <w:rPr>
                <w:rFonts w:hint="eastAsia" w:ascii="宋体" w:hAnsi="宋体" w:eastAsia="宋体" w:cs="宋体"/>
                <w:sz w:val="21"/>
                <w:szCs w:val="21"/>
                <w:vertAlign w:val="baseline"/>
                <w:lang w:val="en-US" w:eastAsia="zh-CN"/>
              </w:rPr>
              <w:t>-7.5</w:t>
            </w:r>
          </w:p>
          <w:p w14:paraId="48B079B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12.</w:t>
            </w:r>
            <w:r>
              <w:rPr>
                <w:rFonts w:hint="eastAsia" w:ascii="宋体" w:hAnsi="宋体" w:eastAsia="宋体" w:cs="宋体"/>
                <w:sz w:val="21"/>
                <w:szCs w:val="21"/>
                <w:vertAlign w:val="baseline"/>
                <w:lang w:eastAsia="zh-CN"/>
              </w:rPr>
              <w:t>货箱长×宽×高(mm)：≥</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2835x1500x1600</w:t>
            </w:r>
          </w:p>
          <w:p w14:paraId="7CAFEF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13.</w:t>
            </w:r>
            <w:r>
              <w:rPr>
                <w:rFonts w:hint="eastAsia" w:ascii="宋体" w:hAnsi="宋体" w:eastAsia="宋体" w:cs="宋体"/>
                <w:sz w:val="21"/>
                <w:szCs w:val="21"/>
                <w:vertAlign w:val="baseline"/>
                <w:lang w:eastAsia="zh-CN"/>
              </w:rPr>
              <w:t>燃油标号</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：92#</w:t>
            </w:r>
          </w:p>
        </w:tc>
        <w:tc>
          <w:tcPr>
            <w:tcW w:w="450" w:type="dxa"/>
            <w:noWrap w:val="0"/>
            <w:vAlign w:val="center"/>
          </w:tcPr>
          <w:p w14:paraId="106453F1">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p>
        </w:tc>
        <w:tc>
          <w:tcPr>
            <w:tcW w:w="470" w:type="dxa"/>
            <w:noWrap w:val="0"/>
            <w:vAlign w:val="center"/>
          </w:tcPr>
          <w:p w14:paraId="4876AB27">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辆</w:t>
            </w:r>
          </w:p>
        </w:tc>
      </w:tr>
      <w:tr w14:paraId="6CA8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noWrap w:val="0"/>
            <w:vAlign w:val="center"/>
          </w:tcPr>
          <w:p w14:paraId="3EF6D7B0">
            <w:pPr>
              <w:ind w:left="0" w:leftChars="0" w:firstLine="0" w:firstLineChars="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978" w:type="dxa"/>
            <w:noWrap w:val="0"/>
            <w:vAlign w:val="center"/>
          </w:tcPr>
          <w:p w14:paraId="6B246FB5">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摆渡车</w:t>
            </w:r>
          </w:p>
        </w:tc>
        <w:tc>
          <w:tcPr>
            <w:tcW w:w="890" w:type="dxa"/>
            <w:noWrap w:val="0"/>
            <w:vAlign w:val="center"/>
          </w:tcPr>
          <w:p w14:paraId="100BDC9E">
            <w:pPr>
              <w:ind w:left="0" w:leftChars="0" w:firstLine="0" w:firstLineChars="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≥4500*1580*2030</w:t>
            </w:r>
          </w:p>
        </w:tc>
        <w:tc>
          <w:tcPr>
            <w:tcW w:w="5400" w:type="dxa"/>
            <w:noWrap w:val="0"/>
            <w:vAlign w:val="center"/>
          </w:tcPr>
          <w:p w14:paraId="6287035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eastAsia="zh-CN"/>
              </w:rPr>
              <w:t>级别</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：11座电动车</w:t>
            </w:r>
          </w:p>
          <w:p w14:paraId="3C88B2F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lang w:eastAsia="zh-CN"/>
              </w:rPr>
              <w:t>能源类型：</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电动车</w:t>
            </w:r>
          </w:p>
          <w:p w14:paraId="6E16861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lang w:eastAsia="zh-CN"/>
              </w:rPr>
              <w:t>环保标准</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：国VI</w:t>
            </w:r>
          </w:p>
          <w:p w14:paraId="46A4097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lang w:eastAsia="zh-CN"/>
              </w:rPr>
              <w:t>电控</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：72v-400A 全智能电控</w:t>
            </w:r>
          </w:p>
          <w:p w14:paraId="3FF69D3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lang w:eastAsia="zh-CN"/>
              </w:rPr>
              <w:t>电池：</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72v200ah 磷酸铁锂电池</w:t>
            </w:r>
          </w:p>
          <w:p w14:paraId="22AEC03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lang w:eastAsia="zh-CN"/>
              </w:rPr>
              <w:t>电机</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：11KW 电机</w:t>
            </w:r>
          </w:p>
          <w:p w14:paraId="114DB10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lang w:eastAsia="zh-CN"/>
              </w:rPr>
              <w:t>充电时间：</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8-9 小时（放电率为 80%）</w:t>
            </w:r>
          </w:p>
          <w:p w14:paraId="056000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lang w:eastAsia="zh-CN"/>
              </w:rPr>
              <w:t>充电输入电压：</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220v</w:t>
            </w:r>
          </w:p>
          <w:p w14:paraId="4E35D8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9.</w:t>
            </w:r>
            <w:r>
              <w:rPr>
                <w:rFonts w:hint="eastAsia" w:ascii="宋体" w:hAnsi="宋体" w:eastAsia="宋体" w:cs="宋体"/>
                <w:sz w:val="21"/>
                <w:szCs w:val="21"/>
                <w:vertAlign w:val="baseline"/>
                <w:lang w:eastAsia="zh-CN"/>
              </w:rPr>
              <w:t>长*宽*高</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：≥4500*1580*2030mm</w:t>
            </w:r>
          </w:p>
          <w:p w14:paraId="77EE988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11.</w:t>
            </w:r>
            <w:r>
              <w:rPr>
                <w:rFonts w:hint="eastAsia" w:ascii="宋体" w:hAnsi="宋体" w:eastAsia="宋体" w:cs="宋体"/>
                <w:sz w:val="21"/>
                <w:szCs w:val="21"/>
                <w:vertAlign w:val="baseline"/>
                <w:lang w:eastAsia="zh-CN"/>
              </w:rPr>
              <w:t>额定成员</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：11 人</w:t>
            </w:r>
          </w:p>
          <w:p w14:paraId="4F18FB8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12.</w:t>
            </w:r>
            <w:r>
              <w:rPr>
                <w:rFonts w:hint="eastAsia" w:ascii="宋体" w:hAnsi="宋体" w:eastAsia="宋体" w:cs="宋体"/>
                <w:sz w:val="21"/>
                <w:szCs w:val="21"/>
                <w:vertAlign w:val="baseline"/>
                <w:lang w:eastAsia="zh-CN"/>
              </w:rPr>
              <w:t>最大行驶速度：</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30km/h</w:t>
            </w:r>
          </w:p>
          <w:p w14:paraId="6A7B53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13.</w:t>
            </w:r>
            <w:r>
              <w:rPr>
                <w:rFonts w:hint="eastAsia" w:ascii="宋体" w:hAnsi="宋体" w:eastAsia="宋体" w:cs="宋体"/>
                <w:sz w:val="21"/>
                <w:szCs w:val="21"/>
                <w:vertAlign w:val="baseline"/>
                <w:lang w:eastAsia="zh-CN"/>
              </w:rPr>
              <w:t>最大爬坡度</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lang w:eastAsia="zh-CN"/>
              </w:rPr>
              <w:t>15%</w:t>
            </w:r>
          </w:p>
          <w:p w14:paraId="7112BA1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14.</w:t>
            </w:r>
            <w:r>
              <w:rPr>
                <w:rFonts w:hint="eastAsia" w:ascii="宋体" w:hAnsi="宋体" w:eastAsia="宋体" w:cs="宋体"/>
                <w:sz w:val="21"/>
                <w:szCs w:val="21"/>
                <w:vertAlign w:val="baseline"/>
                <w:lang w:eastAsia="zh-CN"/>
              </w:rPr>
              <w:t>前、后轮距</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lang w:eastAsia="zh-CN"/>
              </w:rPr>
              <w:t>1350/1350mm</w:t>
            </w:r>
          </w:p>
          <w:p w14:paraId="39D28E9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15.</w:t>
            </w:r>
            <w:r>
              <w:rPr>
                <w:rFonts w:hint="eastAsia" w:ascii="宋体" w:hAnsi="宋体" w:eastAsia="宋体" w:cs="宋体"/>
                <w:sz w:val="21"/>
                <w:szCs w:val="21"/>
                <w:vertAlign w:val="baseline"/>
                <w:lang w:eastAsia="zh-CN"/>
              </w:rPr>
              <w:t>最小转弯半径</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4.5m</w:t>
            </w:r>
          </w:p>
          <w:p w14:paraId="59B0B28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16.</w:t>
            </w:r>
            <w:r>
              <w:rPr>
                <w:rFonts w:hint="eastAsia" w:ascii="宋体" w:hAnsi="宋体" w:eastAsia="宋体" w:cs="宋体"/>
                <w:sz w:val="21"/>
                <w:szCs w:val="21"/>
                <w:vertAlign w:val="baseline"/>
                <w:lang w:eastAsia="zh-CN"/>
              </w:rPr>
              <w:t>续航里程</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lang w:eastAsia="zh-CN"/>
              </w:rPr>
              <w:t>≥100km</w:t>
            </w:r>
          </w:p>
          <w:p w14:paraId="51BFC7B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17.</w:t>
            </w:r>
            <w:r>
              <w:rPr>
                <w:rFonts w:hint="eastAsia" w:ascii="宋体" w:hAnsi="宋体" w:eastAsia="宋体" w:cs="宋体"/>
                <w:sz w:val="21"/>
                <w:szCs w:val="21"/>
                <w:vertAlign w:val="baseline"/>
                <w:lang w:eastAsia="zh-CN"/>
              </w:rPr>
              <w:t>最小离地间距</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190mm</w:t>
            </w:r>
          </w:p>
          <w:p w14:paraId="3C72E7C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18.</w:t>
            </w:r>
            <w:r>
              <w:rPr>
                <w:rFonts w:hint="eastAsia" w:ascii="宋体" w:hAnsi="宋体" w:eastAsia="宋体" w:cs="宋体"/>
                <w:sz w:val="21"/>
                <w:szCs w:val="21"/>
                <w:vertAlign w:val="baseline"/>
                <w:lang w:eastAsia="zh-CN"/>
              </w:rPr>
              <w:t>颜色</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白</w:t>
            </w:r>
          </w:p>
          <w:p w14:paraId="223600A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19.</w:t>
            </w:r>
            <w:r>
              <w:rPr>
                <w:rFonts w:hint="eastAsia" w:ascii="宋体" w:hAnsi="宋体" w:eastAsia="宋体" w:cs="宋体"/>
                <w:sz w:val="21"/>
                <w:szCs w:val="21"/>
                <w:vertAlign w:val="baseline"/>
                <w:lang w:eastAsia="zh-CN"/>
              </w:rPr>
              <w:t>内饰颜色</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lang w:eastAsia="zh-CN"/>
              </w:rPr>
              <w:tab/>
            </w:r>
            <w:r>
              <w:rPr>
                <w:rFonts w:hint="eastAsia" w:ascii="宋体" w:hAnsi="宋体" w:eastAsia="宋体" w:cs="宋体"/>
                <w:sz w:val="21"/>
                <w:szCs w:val="21"/>
                <w:vertAlign w:val="baseline"/>
                <w:lang w:eastAsia="zh-CN"/>
              </w:rPr>
              <w:t>白、米色</w:t>
            </w:r>
          </w:p>
        </w:tc>
        <w:tc>
          <w:tcPr>
            <w:tcW w:w="450" w:type="dxa"/>
            <w:noWrap w:val="0"/>
            <w:vAlign w:val="center"/>
          </w:tcPr>
          <w:p w14:paraId="555355C9">
            <w:pPr>
              <w:ind w:left="0" w:leftChars="0" w:firstLine="0" w:firstLineChars="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70" w:type="dxa"/>
            <w:noWrap w:val="0"/>
            <w:vAlign w:val="center"/>
          </w:tcPr>
          <w:p w14:paraId="3719E648">
            <w:pPr>
              <w:ind w:left="0" w:leftChars="0" w:firstLine="0" w:firstLineChars="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辆</w:t>
            </w:r>
          </w:p>
        </w:tc>
      </w:tr>
      <w:tr w14:paraId="01EC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1" w:type="dxa"/>
            <w:gridSpan w:val="6"/>
            <w:noWrap w:val="0"/>
            <w:vAlign w:val="center"/>
          </w:tcPr>
          <w:p w14:paraId="19E354D1">
            <w:pPr>
              <w:tabs>
                <w:tab w:val="left" w:pos="3554"/>
                <w:tab w:val="center" w:pos="4213"/>
              </w:tabs>
              <w:ind w:left="0" w:leftChars="0" w:firstLine="0" w:firstLineChars="0"/>
              <w:jc w:val="left"/>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ab/>
            </w:r>
            <w:r>
              <w:rPr>
                <w:rFonts w:hint="eastAsia" w:ascii="宋体" w:hAnsi="宋体" w:eastAsia="宋体" w:cs="宋体"/>
                <w:b/>
                <w:bCs/>
                <w:sz w:val="21"/>
                <w:szCs w:val="21"/>
                <w:vertAlign w:val="baseline"/>
                <w:lang w:val="en-US" w:eastAsia="zh-CN"/>
              </w:rPr>
              <w:t>3.门禁系统</w:t>
            </w:r>
          </w:p>
        </w:tc>
      </w:tr>
      <w:tr w14:paraId="1B1C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3" w:type="dxa"/>
            <w:noWrap w:val="0"/>
            <w:vAlign w:val="center"/>
          </w:tcPr>
          <w:p w14:paraId="672ED457">
            <w:pPr>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978" w:type="dxa"/>
            <w:noWrap w:val="0"/>
            <w:vAlign w:val="center"/>
          </w:tcPr>
          <w:p w14:paraId="192AD83D">
            <w:pPr>
              <w:ind w:left="0" w:leftChars="0" w:firstLine="0" w:firstLineChars="0"/>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val="en-US" w:eastAsia="zh-CN"/>
              </w:rPr>
              <w:t>门禁系统</w:t>
            </w:r>
          </w:p>
        </w:tc>
        <w:tc>
          <w:tcPr>
            <w:tcW w:w="890" w:type="dxa"/>
            <w:noWrap w:val="0"/>
            <w:vAlign w:val="center"/>
          </w:tcPr>
          <w:p w14:paraId="0CD813DF">
            <w:pPr>
              <w:ind w:left="0" w:leftChars="0" w:firstLine="0" w:firstLineChars="0"/>
              <w:jc w:val="left"/>
              <w:rPr>
                <w:rFonts w:hint="eastAsia" w:ascii="宋体" w:hAnsi="宋体" w:eastAsia="宋体" w:cs="宋体"/>
                <w:sz w:val="21"/>
                <w:szCs w:val="21"/>
                <w:highlight w:val="none"/>
                <w:vertAlign w:val="baseline"/>
                <w:lang w:eastAsia="zh-CN"/>
              </w:rPr>
            </w:pPr>
          </w:p>
        </w:tc>
        <w:tc>
          <w:tcPr>
            <w:tcW w:w="5400" w:type="dxa"/>
            <w:noWrap w:val="0"/>
            <w:vAlign w:val="center"/>
          </w:tcPr>
          <w:p w14:paraId="3F93AF92">
            <w:pPr>
              <w:keepNext w:val="0"/>
              <w:keepLines w:val="0"/>
              <w:pageBreakBefore w:val="0"/>
              <w:widowControl w:val="0"/>
              <w:numPr>
                <w:ilvl w:val="0"/>
                <w:numId w:val="2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名称：车辆门禁系统</w:t>
            </w:r>
          </w:p>
          <w:p w14:paraId="02418041">
            <w:pPr>
              <w:keepNext w:val="0"/>
              <w:keepLines w:val="0"/>
              <w:pageBreakBefore w:val="0"/>
              <w:widowControl w:val="0"/>
              <w:numPr>
                <w:ilvl w:val="0"/>
                <w:numId w:val="2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vertAlign w:val="baseline"/>
                <w:lang w:eastAsia="zh-CN"/>
              </w:rPr>
              <w:t>规格、样式:由甲方自定</w:t>
            </w:r>
          </w:p>
          <w:p w14:paraId="19DF0476">
            <w:pPr>
              <w:keepNext w:val="0"/>
              <w:keepLines w:val="0"/>
              <w:pageBreakBefore w:val="0"/>
              <w:widowControl w:val="0"/>
              <w:numPr>
                <w:ilvl w:val="0"/>
                <w:numId w:val="2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vertAlign w:val="baseline"/>
                <w:lang w:eastAsia="zh-CN"/>
              </w:rPr>
              <w:t>内容:高像素车牌识别机，每套配2个，500万像素，双向进出各一个摄像头，识别进出车辆。控制两台闸机同时开启和闭和；直流广告道闸，每套配2个，3米带广告，铝合金材质人行栅栏门1米，每套配1樘，手动控制自动关闭，不锈钢材质：遥控钥匙，每套配2个，遥控距离10米；门卫岗亭总共1个，规格由业主方根据现场自定，四周玻璃窗户，符合夜间值班要求带保温。</w:t>
            </w:r>
          </w:p>
          <w:p w14:paraId="2FDE4CAF">
            <w:pPr>
              <w:keepNext w:val="0"/>
              <w:keepLines w:val="0"/>
              <w:pageBreakBefore w:val="0"/>
              <w:widowControl w:val="0"/>
              <w:numPr>
                <w:ilvl w:val="0"/>
                <w:numId w:val="2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vertAlign w:val="baseline"/>
                <w:lang w:eastAsia="zh-CN"/>
              </w:rPr>
              <w:t>其他;所有设施满足项目的使用要求。</w:t>
            </w:r>
          </w:p>
        </w:tc>
        <w:tc>
          <w:tcPr>
            <w:tcW w:w="450" w:type="dxa"/>
            <w:noWrap w:val="0"/>
            <w:vAlign w:val="center"/>
          </w:tcPr>
          <w:p w14:paraId="403B4913">
            <w:pPr>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470" w:type="dxa"/>
            <w:noWrap w:val="0"/>
            <w:vAlign w:val="center"/>
          </w:tcPr>
          <w:p w14:paraId="05863BD6">
            <w:pPr>
              <w:ind w:left="0" w:leftChars="0" w:firstLine="0" w:firstLineChars="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套</w:t>
            </w:r>
          </w:p>
        </w:tc>
      </w:tr>
    </w:tbl>
    <w:p w14:paraId="2E3ACE65">
      <w:pPr>
        <w:ind w:left="0" w:leftChars="0" w:firstLine="0" w:firstLineChars="0"/>
        <w:rPr>
          <w:rFonts w:hint="eastAsia"/>
          <w:lang w:eastAsia="zh-CN"/>
        </w:rPr>
      </w:pPr>
    </w:p>
    <w:sectPr>
      <w:pgSz w:w="11906" w:h="16838"/>
      <w:pgMar w:top="1440" w:right="1800" w:bottom="1440" w:left="1800" w:header="851" w:footer="72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小标宋">
    <w:altName w:val="宋体"/>
    <w:panose1 w:val="00000000000000000000"/>
    <w:charset w:val="86"/>
    <w:family w:val="roman"/>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Georgia">
    <w:panose1 w:val="02040502050405020303"/>
    <w:charset w:val="00"/>
    <w:family w:val="roman"/>
    <w:pitch w:val="default"/>
    <w:sig w:usb0="00000287" w:usb1="00000000" w:usb2="00000000" w:usb3="00000000" w:csb0="2000009F" w:csb1="00000000"/>
  </w:font>
  <w:font w:name="文鼎粗黑">
    <w:altName w:val="黑体"/>
    <w:panose1 w:val="020B060901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昆仑楷体">
    <w:altName w:val="宋体"/>
    <w:panose1 w:val="02010609000101010101"/>
    <w:charset w:val="86"/>
    <w:family w:val="modern"/>
    <w:pitch w:val="default"/>
    <w:sig w:usb0="00000000" w:usb1="00000000" w:usb2="00000010" w:usb3="00000000" w:csb0="00040000" w:csb1="00000000"/>
  </w:font>
  <w:font w:name="Adobe Heiti Std R">
    <w:altName w:val="宋体"/>
    <w:panose1 w:val="00000000000000000000"/>
    <w:charset w:val="86"/>
    <w:family w:val="swiss"/>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95086">
    <w:pPr>
      <w:pStyle w:val="38"/>
      <w:ind w:firstLine="440"/>
      <w:jc w:val="center"/>
      <w:rPr>
        <w:rFonts w:ascii="宋体" w:hAnsi="宋体"/>
        <w:sz w:val="22"/>
        <w:szCs w:val="22"/>
      </w:rPr>
    </w:pPr>
    <w:r>
      <w:rPr>
        <w:rFonts w:ascii="宋体" w:hAnsi="宋体"/>
        <w:sz w:val="22"/>
        <w:szCs w:val="22"/>
      </w:rPr>
      <w:fldChar w:fldCharType="begin"/>
    </w:r>
    <w:r>
      <w:rPr>
        <w:rFonts w:ascii="宋体" w:hAnsi="宋体"/>
        <w:sz w:val="22"/>
        <w:szCs w:val="22"/>
      </w:rPr>
      <w:instrText xml:space="preserve">PAGE   \* MERGEFORMAT</w:instrText>
    </w:r>
    <w:r>
      <w:rPr>
        <w:rFonts w:ascii="宋体" w:hAnsi="宋体"/>
        <w:sz w:val="22"/>
        <w:szCs w:val="22"/>
      </w:rPr>
      <w:fldChar w:fldCharType="separate"/>
    </w:r>
    <w:r>
      <w:rPr>
        <w:sz w:val="22"/>
        <w:szCs w:val="22"/>
      </w:rPr>
      <w:t>31</w:t>
    </w:r>
    <w:r>
      <w:rPr>
        <w:rFonts w:ascii="宋体" w:hAnsi="宋体"/>
        <w:sz w:val="22"/>
        <w:szCs w:val="22"/>
      </w:rPr>
      <w:fldChar w:fldCharType="end"/>
    </w:r>
  </w:p>
  <w:p w14:paraId="73C2639C">
    <w:pPr>
      <w:pStyle w:val="38"/>
      <w:tabs>
        <w:tab w:val="right" w:pos="8787"/>
        <w:tab w:val="clear" w:pos="8306"/>
      </w:tabs>
      <w:ind w:firstLine="420"/>
      <w:jc w:val="right"/>
      <w:rPr>
        <w:rFonts w:hint="eastAsia" w:ascii="宋体" w:hAnsi="宋体"/>
        <w:sz w:val="21"/>
      </w:rPr>
    </w:pPr>
    <w:r>
      <w:rPr>
        <w:rFonts w:hint="eastAsia" w:ascii="宋体" w:hAnsi="宋体"/>
        <w:sz w:val="21"/>
      </w:rPr>
      <w:t>青海鼎铭全过程工程咨询有限公司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D45A">
    <w:pPr>
      <w:pStyle w:val="38"/>
      <w:framePr w:wrap="around" w:vAnchor="text" w:hAnchor="margin" w:y="1"/>
      <w:ind w:firstLine="360"/>
      <w:rPr>
        <w:rStyle w:val="69"/>
      </w:rPr>
    </w:pPr>
    <w:r>
      <w:fldChar w:fldCharType="begin"/>
    </w:r>
    <w:r>
      <w:rPr>
        <w:rStyle w:val="69"/>
      </w:rPr>
      <w:instrText xml:space="preserve">PAGE  </w:instrText>
    </w:r>
    <w:r>
      <w:fldChar w:fldCharType="separate"/>
    </w:r>
    <w:r>
      <w:rPr>
        <w:rStyle w:val="69"/>
      </w:rPr>
      <w:t>61</w:t>
    </w:r>
    <w:r>
      <w:fldChar w:fldCharType="end"/>
    </w:r>
  </w:p>
  <w:p w14:paraId="397307F9">
    <w:pPr>
      <w:pStyle w:val="3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C3A33">
    <w:pPr>
      <w:pStyle w:val="38"/>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EE1AD">
    <w:pPr>
      <w:pStyle w:val="39"/>
      <w:pBdr>
        <w:bottom w:val="none" w:color="auto" w:sz="0" w:space="0"/>
      </w:pBdr>
      <w:spacing w:line="120" w:lineRule="exact"/>
      <w:ind w:firstLine="0" w:firstLineChars="0"/>
      <w:jc w:val="both"/>
      <w:rPr>
        <w:rFonts w:ascii="仿宋_GB2312" w:eastAsia="仿宋_GB2312"/>
        <w:b/>
        <w:color w:val="FF0000"/>
        <w:sz w:val="24"/>
        <w:szCs w:val="24"/>
        <w:u w:val="double"/>
      </w:rPr>
    </w:pPr>
  </w:p>
  <w:p w14:paraId="355D8729">
    <w:pPr>
      <w:pStyle w:val="39"/>
      <w:pBdr>
        <w:bottom w:val="none" w:color="auto" w:sz="0" w:space="0"/>
      </w:pBdr>
      <w:ind w:firstLine="0" w:firstLineChars="0"/>
      <w:jc w:val="both"/>
      <w:rPr>
        <w:rFonts w:ascii="宋体" w:hAnsi="宋体"/>
        <w:sz w:val="24"/>
        <w:szCs w:val="24"/>
        <w:u w:val="double"/>
      </w:rPr>
    </w:pPr>
    <w:r>
      <w:pict>
        <v:shape id="PowerPlusWaterMarkObject135126" o:spid="_x0000_s4097" o:spt="136" type="#_x0000_t136" style="position:absolute;left:0pt;height:44.25pt;width:582.65pt;mso-position-horizontal:center;mso-position-horizontal-relative:margin;mso-position-vertical:center;mso-position-vertical-relative:margin;rotation:-2949120f;z-index:-251657216;mso-width-relative:page;mso-height-relative:page;" fillcolor="#000000" filled="t" stroked="f" coordsize="21600,216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r>
      <w:rPr>
        <w:rFonts w:hint="eastAsia" w:ascii="宋体" w:hAnsi="宋体"/>
        <w:sz w:val="21"/>
        <w:szCs w:val="24"/>
        <w:u w:val="double"/>
        <w:lang w:eastAsia="zh-CN"/>
      </w:rPr>
      <w:t>“云上群加”太空舱营地配套设施建设项目（二次）</w:t>
    </w:r>
    <w:r>
      <w:rPr>
        <w:rFonts w:ascii="宋体" w:hAnsi="宋体"/>
        <w:sz w:val="24"/>
        <w:szCs w:val="24"/>
        <w:u w:val="doub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8913">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41548">
    <w:pPr>
      <w:pStyle w:val="39"/>
      <w:pBdr>
        <w:bottom w:val="none" w:color="auto" w:sz="0" w:space="0"/>
      </w:pBdr>
      <w:ind w:firstLine="0" w:firstLineChars="0"/>
      <w:rPr>
        <w:rFonts w:hint="eastAsia" w:ascii="仿宋_GB2312" w:eastAsia="仿宋_GB2312"/>
        <w:b/>
        <w:i/>
        <w:sz w:val="24"/>
        <w:szCs w:val="24"/>
        <w:u w:val="single"/>
      </w:rPr>
    </w:pPr>
  </w:p>
  <w:p w14:paraId="2387DEC8">
    <w:pPr>
      <w:pStyle w:val="39"/>
      <w:pBdr>
        <w:bottom w:val="none" w:color="auto" w:sz="0" w:space="0"/>
      </w:pBdr>
      <w:ind w:firstLine="0" w:firstLineChars="0"/>
      <w:jc w:val="both"/>
      <w:rPr>
        <w:rFonts w:hint="eastAsia" w:ascii="仿宋_GB2312" w:eastAsia="仿宋_GB2312"/>
        <w:b/>
        <w:color w:val="FF0000"/>
        <w:sz w:val="24"/>
        <w:szCs w:val="24"/>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7C366"/>
    <w:multiLevelType w:val="singleLevel"/>
    <w:tmpl w:val="9077C366"/>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pStyle w:val="51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multilevel"/>
    <w:tmpl w:val="00000006"/>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multilevel"/>
    <w:tmpl w:val="00000007"/>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bullet"/>
      <w:pStyle w:val="41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9"/>
    <w:multiLevelType w:val="multilevel"/>
    <w:tmpl w:val="00000009"/>
    <w:lvl w:ilvl="0" w:tentative="0">
      <w:start w:val="1"/>
      <w:numFmt w:val="decimal"/>
      <w:pStyle w:val="27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2"/>
      <w:numFmt w:val="decimal"/>
      <w:pStyle w:val="63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3"/>
    <w:multiLevelType w:val="multilevel"/>
    <w:tmpl w:val="00000013"/>
    <w:lvl w:ilvl="0" w:tentative="0">
      <w:start w:val="1"/>
      <w:numFmt w:val="decimal"/>
      <w:pStyle w:val="365"/>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4"/>
    <w:multiLevelType w:val="multilevel"/>
    <w:tmpl w:val="00000014"/>
    <w:lvl w:ilvl="0" w:tentative="0">
      <w:start w:val="1"/>
      <w:numFmt w:val="decimal"/>
      <w:pStyle w:val="41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5"/>
    <w:multiLevelType w:val="multilevel"/>
    <w:tmpl w:val="00000015"/>
    <w:lvl w:ilvl="0" w:tentative="0">
      <w:start w:val="1"/>
      <w:numFmt w:val="decimal"/>
      <w:lvlText w:val="%1."/>
      <w:lvlJc w:val="left"/>
      <w:pPr>
        <w:tabs>
          <w:tab w:val="left" w:pos="360"/>
        </w:tabs>
        <w:ind w:left="360" w:hanging="360"/>
      </w:pPr>
      <w:rPr>
        <w:rFonts w:hint="default"/>
      </w:rPr>
    </w:lvl>
    <w:lvl w:ilvl="1" w:tentative="0">
      <w:start w:val="1"/>
      <w:numFmt w:val="decimal"/>
      <w:pStyle w:val="29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multilevel"/>
    <w:tmpl w:val="00000016"/>
    <w:lvl w:ilvl="0" w:tentative="0">
      <w:start w:val="1"/>
      <w:numFmt w:val="decimal"/>
      <w:pStyle w:val="24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549"/>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00000017"/>
    <w:multiLevelType w:val="multilevel"/>
    <w:tmpl w:val="00000017"/>
    <w:lvl w:ilvl="0" w:tentative="0">
      <w:start w:val="1"/>
      <w:numFmt w:val="decimal"/>
      <w:pStyle w:val="55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8"/>
    <w:multiLevelType w:val="singleLevel"/>
    <w:tmpl w:val="00000018"/>
    <w:lvl w:ilvl="0" w:tentative="0">
      <w:start w:val="1"/>
      <w:numFmt w:val="bullet"/>
      <w:pStyle w:val="6"/>
      <w:lvlText w:val=""/>
      <w:lvlJc w:val="left"/>
      <w:pPr>
        <w:tabs>
          <w:tab w:val="left" w:pos="425"/>
        </w:tabs>
        <w:ind w:left="425" w:hanging="425"/>
      </w:pPr>
      <w:rPr>
        <w:rFonts w:hint="default" w:ascii="Wingdings" w:hAnsi="Wingdings"/>
      </w:rPr>
    </w:lvl>
  </w:abstractNum>
  <w:abstractNum w:abstractNumId="13">
    <w:nsid w:val="00000019"/>
    <w:multiLevelType w:val="multilevel"/>
    <w:tmpl w:val="00000019"/>
    <w:lvl w:ilvl="0" w:tentative="0">
      <w:start w:val="1"/>
      <w:numFmt w:val="decimal"/>
      <w:pStyle w:val="520"/>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46"/>
      <w:lvlText w:val="%1.%2.%3."/>
      <w:lvlJc w:val="left"/>
      <w:pPr>
        <w:tabs>
          <w:tab w:val="left" w:pos="709"/>
        </w:tabs>
        <w:ind w:left="709" w:hanging="709"/>
      </w:pPr>
      <w:rPr>
        <w:rFonts w:hint="eastAsia"/>
      </w:rPr>
    </w:lvl>
    <w:lvl w:ilvl="3" w:tentative="0">
      <w:start w:val="1"/>
      <w:numFmt w:val="decimal"/>
      <w:pStyle w:val="570"/>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4">
    <w:nsid w:val="0000001A"/>
    <w:multiLevelType w:val="multilevel"/>
    <w:tmpl w:val="0000001A"/>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0000001B"/>
    <w:multiLevelType w:val="multilevel"/>
    <w:tmpl w:val="0000001B"/>
    <w:lvl w:ilvl="0" w:tentative="0">
      <w:start w:val="1"/>
      <w:numFmt w:val="decimal"/>
      <w:pStyle w:val="2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C"/>
    <w:multiLevelType w:val="multilevel"/>
    <w:tmpl w:val="0000001C"/>
    <w:lvl w:ilvl="0" w:tentative="0">
      <w:start w:val="1"/>
      <w:numFmt w:val="decimal"/>
      <w:lvlText w:val="%1."/>
      <w:lvlJc w:val="left"/>
      <w:pPr>
        <w:tabs>
          <w:tab w:val="left" w:pos="0"/>
        </w:tabs>
        <w:ind w:left="420" w:hanging="420"/>
      </w:pPr>
      <w:rPr>
        <w:rFonts w:hint="eastAsia"/>
      </w:rPr>
    </w:lvl>
    <w:lvl w:ilvl="1" w:tentative="0">
      <w:start w:val="1"/>
      <w:numFmt w:val="decimal"/>
      <w:pStyle w:val="50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0000001D"/>
    <w:multiLevelType w:val="multilevel"/>
    <w:tmpl w:val="0000001D"/>
    <w:lvl w:ilvl="0" w:tentative="0">
      <w:start w:val="1"/>
      <w:numFmt w:val="bullet"/>
      <w:pStyle w:val="488"/>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8">
    <w:nsid w:val="0000001E"/>
    <w:multiLevelType w:val="multilevel"/>
    <w:tmpl w:val="0000001E"/>
    <w:lvl w:ilvl="0" w:tentative="0">
      <w:start w:val="1"/>
      <w:numFmt w:val="decimal"/>
      <w:pStyle w:val="37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F"/>
    <w:multiLevelType w:val="multilevel"/>
    <w:tmpl w:val="0000001F"/>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C2A4043"/>
    <w:multiLevelType w:val="singleLevel"/>
    <w:tmpl w:val="0C2A4043"/>
    <w:lvl w:ilvl="0" w:tentative="0">
      <w:start w:val="1"/>
      <w:numFmt w:val="decimal"/>
      <w:lvlText w:val="%1."/>
      <w:lvlJc w:val="left"/>
      <w:pPr>
        <w:tabs>
          <w:tab w:val="left" w:pos="312"/>
        </w:tabs>
      </w:pPr>
    </w:lvl>
  </w:abstractNum>
  <w:abstractNum w:abstractNumId="21">
    <w:nsid w:val="1CFE2789"/>
    <w:multiLevelType w:val="singleLevel"/>
    <w:tmpl w:val="1CFE2789"/>
    <w:lvl w:ilvl="0" w:tentative="0">
      <w:start w:val="1"/>
      <w:numFmt w:val="decimal"/>
      <w:suff w:val="nothing"/>
      <w:lvlText w:val="%1、"/>
      <w:lvlJc w:val="left"/>
    </w:lvl>
  </w:abstractNum>
  <w:abstractNum w:abstractNumId="22">
    <w:nsid w:val="25962060"/>
    <w:multiLevelType w:val="singleLevel"/>
    <w:tmpl w:val="25962060"/>
    <w:lvl w:ilvl="0" w:tentative="0">
      <w:start w:val="26"/>
      <w:numFmt w:val="decimal"/>
      <w:lvlText w:val="%1."/>
      <w:lvlJc w:val="left"/>
      <w:pPr>
        <w:tabs>
          <w:tab w:val="left" w:pos="312"/>
        </w:tabs>
      </w:pPr>
    </w:lvl>
  </w:abstractNum>
  <w:abstractNum w:abstractNumId="23">
    <w:nsid w:val="59B11739"/>
    <w:multiLevelType w:val="singleLevel"/>
    <w:tmpl w:val="59B11739"/>
    <w:lvl w:ilvl="0" w:tentative="0">
      <w:start w:val="1"/>
      <w:numFmt w:val="decimal"/>
      <w:suff w:val="nothing"/>
      <w:lvlText w:val="（%1）"/>
      <w:lvlJc w:val="left"/>
    </w:lvl>
  </w:abstractNum>
  <w:abstractNum w:abstractNumId="24">
    <w:nsid w:val="671CD9BD"/>
    <w:multiLevelType w:val="singleLevel"/>
    <w:tmpl w:val="671CD9BD"/>
    <w:lvl w:ilvl="0" w:tentative="0">
      <w:start w:val="2"/>
      <w:numFmt w:val="chineseCounting"/>
      <w:suff w:val="nothing"/>
      <w:lvlText w:val="%1、"/>
      <w:lvlJc w:val="left"/>
      <w:rPr>
        <w:rFonts w:hint="eastAsia"/>
      </w:rPr>
    </w:lvl>
  </w:abstractNum>
  <w:abstractNum w:abstractNumId="25">
    <w:nsid w:val="7C4B486E"/>
    <w:multiLevelType w:val="singleLevel"/>
    <w:tmpl w:val="7C4B486E"/>
    <w:lvl w:ilvl="0" w:tentative="0">
      <w:start w:val="1"/>
      <w:numFmt w:val="decimal"/>
      <w:suff w:val="nothing"/>
      <w:lvlText w:val="（%1）"/>
      <w:lvlJc w:val="left"/>
    </w:lvl>
  </w:abstractNum>
  <w:num w:numId="1">
    <w:abstractNumId w:val="12"/>
  </w:num>
  <w:num w:numId="2">
    <w:abstractNumId w:val="13"/>
  </w:num>
  <w:num w:numId="3">
    <w:abstractNumId w:val="14"/>
  </w:num>
  <w:num w:numId="4">
    <w:abstractNumId w:val="3"/>
  </w:num>
  <w:num w:numId="5">
    <w:abstractNumId w:val="2"/>
  </w:num>
  <w:num w:numId="6">
    <w:abstractNumId w:val="19"/>
  </w:num>
  <w:num w:numId="7">
    <w:abstractNumId w:val="10"/>
  </w:num>
  <w:num w:numId="8">
    <w:abstractNumId w:val="15"/>
  </w:num>
  <w:num w:numId="9">
    <w:abstractNumId w:val="5"/>
  </w:num>
  <w:num w:numId="10">
    <w:abstractNumId w:val="9"/>
  </w:num>
  <w:num w:numId="11">
    <w:abstractNumId w:val="7"/>
  </w:num>
  <w:num w:numId="12">
    <w:abstractNumId w:val="18"/>
  </w:num>
  <w:num w:numId="13">
    <w:abstractNumId w:val="4"/>
  </w:num>
  <w:num w:numId="14">
    <w:abstractNumId w:val="8"/>
  </w:num>
  <w:num w:numId="15">
    <w:abstractNumId w:val="17"/>
  </w:num>
  <w:num w:numId="16">
    <w:abstractNumId w:val="16"/>
  </w:num>
  <w:num w:numId="17">
    <w:abstractNumId w:val="1"/>
  </w:num>
  <w:num w:numId="18">
    <w:abstractNumId w:val="11"/>
  </w:num>
  <w:num w:numId="19">
    <w:abstractNumId w:val="6"/>
  </w:num>
  <w:num w:numId="20">
    <w:abstractNumId w:val="21"/>
  </w:num>
  <w:num w:numId="21">
    <w:abstractNumId w:val="25"/>
  </w:num>
  <w:num w:numId="22">
    <w:abstractNumId w:val="0"/>
  </w:num>
  <w:num w:numId="23">
    <w:abstractNumId w:val="22"/>
  </w:num>
  <w:num w:numId="24">
    <w:abstractNumId w:val="23"/>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OTczMmIwY2M5MWUyZmZkZjI3NjQ3YmEyMzBhMDcifQ=="/>
  </w:docVars>
  <w:rsids>
    <w:rsidRoot w:val="00172A27"/>
    <w:rsid w:val="00001CD6"/>
    <w:rsid w:val="000040C1"/>
    <w:rsid w:val="000041E0"/>
    <w:rsid w:val="00004662"/>
    <w:rsid w:val="00004A63"/>
    <w:rsid w:val="0000509D"/>
    <w:rsid w:val="000052A4"/>
    <w:rsid w:val="00005A5D"/>
    <w:rsid w:val="00005E8A"/>
    <w:rsid w:val="00007735"/>
    <w:rsid w:val="00010F51"/>
    <w:rsid w:val="0001111C"/>
    <w:rsid w:val="00011FDA"/>
    <w:rsid w:val="00012774"/>
    <w:rsid w:val="00012B84"/>
    <w:rsid w:val="000149C9"/>
    <w:rsid w:val="0001511F"/>
    <w:rsid w:val="000163AB"/>
    <w:rsid w:val="0002159C"/>
    <w:rsid w:val="00023B5D"/>
    <w:rsid w:val="00024BF3"/>
    <w:rsid w:val="00026B8D"/>
    <w:rsid w:val="00027AF3"/>
    <w:rsid w:val="00027DC7"/>
    <w:rsid w:val="0003088A"/>
    <w:rsid w:val="00030B62"/>
    <w:rsid w:val="000317CF"/>
    <w:rsid w:val="00031E9F"/>
    <w:rsid w:val="00032098"/>
    <w:rsid w:val="00033B4F"/>
    <w:rsid w:val="00036323"/>
    <w:rsid w:val="00040363"/>
    <w:rsid w:val="0004069D"/>
    <w:rsid w:val="00040D3B"/>
    <w:rsid w:val="00041B4A"/>
    <w:rsid w:val="00041F13"/>
    <w:rsid w:val="000425A3"/>
    <w:rsid w:val="000456E2"/>
    <w:rsid w:val="000465FC"/>
    <w:rsid w:val="00046BF8"/>
    <w:rsid w:val="00046E00"/>
    <w:rsid w:val="00051895"/>
    <w:rsid w:val="00052D8E"/>
    <w:rsid w:val="00054584"/>
    <w:rsid w:val="000557DA"/>
    <w:rsid w:val="00055A1A"/>
    <w:rsid w:val="00056A16"/>
    <w:rsid w:val="00062251"/>
    <w:rsid w:val="00064005"/>
    <w:rsid w:val="00065C2C"/>
    <w:rsid w:val="00066D46"/>
    <w:rsid w:val="00066E86"/>
    <w:rsid w:val="0007039D"/>
    <w:rsid w:val="000709BF"/>
    <w:rsid w:val="000710A6"/>
    <w:rsid w:val="00072315"/>
    <w:rsid w:val="000740D9"/>
    <w:rsid w:val="00074B47"/>
    <w:rsid w:val="0007581B"/>
    <w:rsid w:val="00075C74"/>
    <w:rsid w:val="00076130"/>
    <w:rsid w:val="000776B4"/>
    <w:rsid w:val="00077B5E"/>
    <w:rsid w:val="00077D48"/>
    <w:rsid w:val="00080527"/>
    <w:rsid w:val="00083AB0"/>
    <w:rsid w:val="000841DB"/>
    <w:rsid w:val="00084844"/>
    <w:rsid w:val="00084BEE"/>
    <w:rsid w:val="00086481"/>
    <w:rsid w:val="0008652C"/>
    <w:rsid w:val="0009019D"/>
    <w:rsid w:val="00090A1F"/>
    <w:rsid w:val="00092C12"/>
    <w:rsid w:val="000935E1"/>
    <w:rsid w:val="00093C3F"/>
    <w:rsid w:val="00093D85"/>
    <w:rsid w:val="000942E6"/>
    <w:rsid w:val="0009488B"/>
    <w:rsid w:val="000949BF"/>
    <w:rsid w:val="00094E99"/>
    <w:rsid w:val="00095536"/>
    <w:rsid w:val="0009563A"/>
    <w:rsid w:val="000957E2"/>
    <w:rsid w:val="00096144"/>
    <w:rsid w:val="00096AA9"/>
    <w:rsid w:val="00097F29"/>
    <w:rsid w:val="000A1FA4"/>
    <w:rsid w:val="000A2BE4"/>
    <w:rsid w:val="000A2CD5"/>
    <w:rsid w:val="000A3360"/>
    <w:rsid w:val="000A4EAE"/>
    <w:rsid w:val="000A51A1"/>
    <w:rsid w:val="000A6720"/>
    <w:rsid w:val="000A6ACC"/>
    <w:rsid w:val="000B415F"/>
    <w:rsid w:val="000B52F5"/>
    <w:rsid w:val="000B5315"/>
    <w:rsid w:val="000B5AAA"/>
    <w:rsid w:val="000B62C0"/>
    <w:rsid w:val="000B7070"/>
    <w:rsid w:val="000B7C04"/>
    <w:rsid w:val="000C0AA5"/>
    <w:rsid w:val="000C1319"/>
    <w:rsid w:val="000C2413"/>
    <w:rsid w:val="000C2F28"/>
    <w:rsid w:val="000C3279"/>
    <w:rsid w:val="000C33A2"/>
    <w:rsid w:val="000C3A29"/>
    <w:rsid w:val="000C45EE"/>
    <w:rsid w:val="000C5965"/>
    <w:rsid w:val="000C7DED"/>
    <w:rsid w:val="000D0410"/>
    <w:rsid w:val="000D2001"/>
    <w:rsid w:val="000D27E0"/>
    <w:rsid w:val="000D27EF"/>
    <w:rsid w:val="000D2B7C"/>
    <w:rsid w:val="000D365D"/>
    <w:rsid w:val="000D429E"/>
    <w:rsid w:val="000D4D58"/>
    <w:rsid w:val="000E0E5F"/>
    <w:rsid w:val="000E541D"/>
    <w:rsid w:val="000E60F6"/>
    <w:rsid w:val="000F0563"/>
    <w:rsid w:val="000F112B"/>
    <w:rsid w:val="000F33CF"/>
    <w:rsid w:val="000F411D"/>
    <w:rsid w:val="000F43F7"/>
    <w:rsid w:val="000F5449"/>
    <w:rsid w:val="000F623E"/>
    <w:rsid w:val="000F68C6"/>
    <w:rsid w:val="00101164"/>
    <w:rsid w:val="00101BDA"/>
    <w:rsid w:val="0010236F"/>
    <w:rsid w:val="0010309D"/>
    <w:rsid w:val="00103309"/>
    <w:rsid w:val="00103FE3"/>
    <w:rsid w:val="0010535F"/>
    <w:rsid w:val="0010550B"/>
    <w:rsid w:val="00107D47"/>
    <w:rsid w:val="0011025A"/>
    <w:rsid w:val="001112D1"/>
    <w:rsid w:val="00111FAA"/>
    <w:rsid w:val="00112E9E"/>
    <w:rsid w:val="0011332B"/>
    <w:rsid w:val="00113870"/>
    <w:rsid w:val="00114EC5"/>
    <w:rsid w:val="001152EF"/>
    <w:rsid w:val="00115380"/>
    <w:rsid w:val="00115616"/>
    <w:rsid w:val="00115E93"/>
    <w:rsid w:val="00116905"/>
    <w:rsid w:val="00116974"/>
    <w:rsid w:val="00117B0A"/>
    <w:rsid w:val="001202E2"/>
    <w:rsid w:val="00120C66"/>
    <w:rsid w:val="0012103A"/>
    <w:rsid w:val="001222FC"/>
    <w:rsid w:val="001226EC"/>
    <w:rsid w:val="00122904"/>
    <w:rsid w:val="00122AC8"/>
    <w:rsid w:val="00123AC6"/>
    <w:rsid w:val="0012461B"/>
    <w:rsid w:val="00127306"/>
    <w:rsid w:val="0012750F"/>
    <w:rsid w:val="00127D37"/>
    <w:rsid w:val="001326A2"/>
    <w:rsid w:val="0013317A"/>
    <w:rsid w:val="00133448"/>
    <w:rsid w:val="0013446A"/>
    <w:rsid w:val="0013695A"/>
    <w:rsid w:val="001369A4"/>
    <w:rsid w:val="00137137"/>
    <w:rsid w:val="00140170"/>
    <w:rsid w:val="001403B7"/>
    <w:rsid w:val="0014105F"/>
    <w:rsid w:val="00141124"/>
    <w:rsid w:val="00142FCF"/>
    <w:rsid w:val="00143570"/>
    <w:rsid w:val="001435A7"/>
    <w:rsid w:val="00143B6A"/>
    <w:rsid w:val="00144713"/>
    <w:rsid w:val="00145750"/>
    <w:rsid w:val="0014651A"/>
    <w:rsid w:val="001476C5"/>
    <w:rsid w:val="001478CA"/>
    <w:rsid w:val="00150681"/>
    <w:rsid w:val="00151230"/>
    <w:rsid w:val="0015242C"/>
    <w:rsid w:val="00152E1E"/>
    <w:rsid w:val="00152F30"/>
    <w:rsid w:val="00153B8A"/>
    <w:rsid w:val="00153CA2"/>
    <w:rsid w:val="001543DE"/>
    <w:rsid w:val="00154649"/>
    <w:rsid w:val="00160A2A"/>
    <w:rsid w:val="00162682"/>
    <w:rsid w:val="00162E92"/>
    <w:rsid w:val="00163511"/>
    <w:rsid w:val="00167475"/>
    <w:rsid w:val="00170737"/>
    <w:rsid w:val="00171CEF"/>
    <w:rsid w:val="00171E13"/>
    <w:rsid w:val="0017296C"/>
    <w:rsid w:val="00172E1F"/>
    <w:rsid w:val="001740FD"/>
    <w:rsid w:val="00175B79"/>
    <w:rsid w:val="001768B4"/>
    <w:rsid w:val="00177F6C"/>
    <w:rsid w:val="00177F80"/>
    <w:rsid w:val="00180B6B"/>
    <w:rsid w:val="00183666"/>
    <w:rsid w:val="00185A90"/>
    <w:rsid w:val="00187015"/>
    <w:rsid w:val="00190999"/>
    <w:rsid w:val="00193DAF"/>
    <w:rsid w:val="001944EF"/>
    <w:rsid w:val="00194A6F"/>
    <w:rsid w:val="00197B9B"/>
    <w:rsid w:val="001A08C2"/>
    <w:rsid w:val="001A2299"/>
    <w:rsid w:val="001A28DC"/>
    <w:rsid w:val="001A4E00"/>
    <w:rsid w:val="001A58AE"/>
    <w:rsid w:val="001A6574"/>
    <w:rsid w:val="001A6D9E"/>
    <w:rsid w:val="001A7B9E"/>
    <w:rsid w:val="001B04E9"/>
    <w:rsid w:val="001B0C25"/>
    <w:rsid w:val="001B1403"/>
    <w:rsid w:val="001B18C9"/>
    <w:rsid w:val="001B2009"/>
    <w:rsid w:val="001B58C0"/>
    <w:rsid w:val="001B6580"/>
    <w:rsid w:val="001B67D4"/>
    <w:rsid w:val="001B6868"/>
    <w:rsid w:val="001B6F5B"/>
    <w:rsid w:val="001B7976"/>
    <w:rsid w:val="001B7BF5"/>
    <w:rsid w:val="001B7CC2"/>
    <w:rsid w:val="001B7FBD"/>
    <w:rsid w:val="001C076D"/>
    <w:rsid w:val="001C19AE"/>
    <w:rsid w:val="001C19D9"/>
    <w:rsid w:val="001C2158"/>
    <w:rsid w:val="001C4331"/>
    <w:rsid w:val="001C4BE2"/>
    <w:rsid w:val="001C5694"/>
    <w:rsid w:val="001C6623"/>
    <w:rsid w:val="001C7763"/>
    <w:rsid w:val="001D00DC"/>
    <w:rsid w:val="001D0559"/>
    <w:rsid w:val="001D08FB"/>
    <w:rsid w:val="001D0F8B"/>
    <w:rsid w:val="001D183C"/>
    <w:rsid w:val="001D1891"/>
    <w:rsid w:val="001D1FA0"/>
    <w:rsid w:val="001D202D"/>
    <w:rsid w:val="001D5FBC"/>
    <w:rsid w:val="001E14A0"/>
    <w:rsid w:val="001E15DE"/>
    <w:rsid w:val="001E1BF5"/>
    <w:rsid w:val="001E1CE6"/>
    <w:rsid w:val="001E2B89"/>
    <w:rsid w:val="001E2D0C"/>
    <w:rsid w:val="001E4557"/>
    <w:rsid w:val="001E4921"/>
    <w:rsid w:val="001E5071"/>
    <w:rsid w:val="001F0DE8"/>
    <w:rsid w:val="001F1E44"/>
    <w:rsid w:val="001F21A6"/>
    <w:rsid w:val="001F2886"/>
    <w:rsid w:val="001F3402"/>
    <w:rsid w:val="001F4ED4"/>
    <w:rsid w:val="001F55FB"/>
    <w:rsid w:val="001F56B7"/>
    <w:rsid w:val="001F5B54"/>
    <w:rsid w:val="001F6C91"/>
    <w:rsid w:val="001F6DEA"/>
    <w:rsid w:val="001F7180"/>
    <w:rsid w:val="002002F0"/>
    <w:rsid w:val="002020E5"/>
    <w:rsid w:val="00204344"/>
    <w:rsid w:val="002043A2"/>
    <w:rsid w:val="00205456"/>
    <w:rsid w:val="0020588F"/>
    <w:rsid w:val="00205FA7"/>
    <w:rsid w:val="002068F7"/>
    <w:rsid w:val="002070D8"/>
    <w:rsid w:val="002106CB"/>
    <w:rsid w:val="00210746"/>
    <w:rsid w:val="002111C9"/>
    <w:rsid w:val="0021151B"/>
    <w:rsid w:val="00212941"/>
    <w:rsid w:val="00212DDD"/>
    <w:rsid w:val="00212DF7"/>
    <w:rsid w:val="00213CED"/>
    <w:rsid w:val="00214271"/>
    <w:rsid w:val="00214ABF"/>
    <w:rsid w:val="00216AAE"/>
    <w:rsid w:val="002223F9"/>
    <w:rsid w:val="0022412A"/>
    <w:rsid w:val="0022470F"/>
    <w:rsid w:val="00224D37"/>
    <w:rsid w:val="0023021D"/>
    <w:rsid w:val="00231623"/>
    <w:rsid w:val="00232146"/>
    <w:rsid w:val="00232989"/>
    <w:rsid w:val="002329C7"/>
    <w:rsid w:val="002337FA"/>
    <w:rsid w:val="00233A99"/>
    <w:rsid w:val="00235B76"/>
    <w:rsid w:val="0023648A"/>
    <w:rsid w:val="00236B11"/>
    <w:rsid w:val="0024209A"/>
    <w:rsid w:val="002430CC"/>
    <w:rsid w:val="00243215"/>
    <w:rsid w:val="00243ABD"/>
    <w:rsid w:val="00244EA6"/>
    <w:rsid w:val="0024516C"/>
    <w:rsid w:val="00245DB7"/>
    <w:rsid w:val="0024650F"/>
    <w:rsid w:val="0024694F"/>
    <w:rsid w:val="0024700B"/>
    <w:rsid w:val="00247667"/>
    <w:rsid w:val="002508D8"/>
    <w:rsid w:val="002516DF"/>
    <w:rsid w:val="00252431"/>
    <w:rsid w:val="00252926"/>
    <w:rsid w:val="00252CA9"/>
    <w:rsid w:val="002534DB"/>
    <w:rsid w:val="00256EFC"/>
    <w:rsid w:val="00257C2E"/>
    <w:rsid w:val="002607AA"/>
    <w:rsid w:val="00262907"/>
    <w:rsid w:val="00264458"/>
    <w:rsid w:val="002644D6"/>
    <w:rsid w:val="00264EC5"/>
    <w:rsid w:val="0026527A"/>
    <w:rsid w:val="00265544"/>
    <w:rsid w:val="00267B05"/>
    <w:rsid w:val="00267D90"/>
    <w:rsid w:val="00270A25"/>
    <w:rsid w:val="00273733"/>
    <w:rsid w:val="00273AAE"/>
    <w:rsid w:val="00273BFC"/>
    <w:rsid w:val="00275708"/>
    <w:rsid w:val="0027658D"/>
    <w:rsid w:val="00276CE8"/>
    <w:rsid w:val="00276E1C"/>
    <w:rsid w:val="00277234"/>
    <w:rsid w:val="00277A82"/>
    <w:rsid w:val="00280456"/>
    <w:rsid w:val="002806FE"/>
    <w:rsid w:val="00280FFB"/>
    <w:rsid w:val="0028199C"/>
    <w:rsid w:val="00281F3A"/>
    <w:rsid w:val="00282B92"/>
    <w:rsid w:val="00282D8E"/>
    <w:rsid w:val="00284B76"/>
    <w:rsid w:val="0028613F"/>
    <w:rsid w:val="0028627C"/>
    <w:rsid w:val="00290770"/>
    <w:rsid w:val="00290BD5"/>
    <w:rsid w:val="00290C3A"/>
    <w:rsid w:val="00290D58"/>
    <w:rsid w:val="00294095"/>
    <w:rsid w:val="00294E2F"/>
    <w:rsid w:val="00294F98"/>
    <w:rsid w:val="0029665A"/>
    <w:rsid w:val="002A0A31"/>
    <w:rsid w:val="002A0DD0"/>
    <w:rsid w:val="002A1D0E"/>
    <w:rsid w:val="002A1FD2"/>
    <w:rsid w:val="002A2145"/>
    <w:rsid w:val="002A5E4C"/>
    <w:rsid w:val="002A74C2"/>
    <w:rsid w:val="002B0B26"/>
    <w:rsid w:val="002B2D69"/>
    <w:rsid w:val="002B3F9F"/>
    <w:rsid w:val="002B4532"/>
    <w:rsid w:val="002B638B"/>
    <w:rsid w:val="002C0468"/>
    <w:rsid w:val="002C066E"/>
    <w:rsid w:val="002C123B"/>
    <w:rsid w:val="002C158C"/>
    <w:rsid w:val="002C350F"/>
    <w:rsid w:val="002C598C"/>
    <w:rsid w:val="002C605B"/>
    <w:rsid w:val="002C727D"/>
    <w:rsid w:val="002D0137"/>
    <w:rsid w:val="002D019B"/>
    <w:rsid w:val="002D09EC"/>
    <w:rsid w:val="002D241D"/>
    <w:rsid w:val="002D2A32"/>
    <w:rsid w:val="002D37EC"/>
    <w:rsid w:val="002D562E"/>
    <w:rsid w:val="002D65AB"/>
    <w:rsid w:val="002D6964"/>
    <w:rsid w:val="002E05AE"/>
    <w:rsid w:val="002E09BA"/>
    <w:rsid w:val="002E0DAC"/>
    <w:rsid w:val="002E187D"/>
    <w:rsid w:val="002E1957"/>
    <w:rsid w:val="002E1FB1"/>
    <w:rsid w:val="002E3B8E"/>
    <w:rsid w:val="002E442F"/>
    <w:rsid w:val="002E4617"/>
    <w:rsid w:val="002E55E1"/>
    <w:rsid w:val="002E58F5"/>
    <w:rsid w:val="002E614C"/>
    <w:rsid w:val="002E6689"/>
    <w:rsid w:val="002E6958"/>
    <w:rsid w:val="002E6F99"/>
    <w:rsid w:val="002E74D9"/>
    <w:rsid w:val="002E779E"/>
    <w:rsid w:val="002F0F84"/>
    <w:rsid w:val="002F1658"/>
    <w:rsid w:val="002F17D1"/>
    <w:rsid w:val="002F28B5"/>
    <w:rsid w:val="002F6450"/>
    <w:rsid w:val="002F6930"/>
    <w:rsid w:val="002F7834"/>
    <w:rsid w:val="00301EA9"/>
    <w:rsid w:val="00302874"/>
    <w:rsid w:val="00303D91"/>
    <w:rsid w:val="00304F3E"/>
    <w:rsid w:val="003052C3"/>
    <w:rsid w:val="00307DCD"/>
    <w:rsid w:val="003129D2"/>
    <w:rsid w:val="00315281"/>
    <w:rsid w:val="0032409E"/>
    <w:rsid w:val="00324229"/>
    <w:rsid w:val="00326BCA"/>
    <w:rsid w:val="00326D15"/>
    <w:rsid w:val="003273D9"/>
    <w:rsid w:val="003312C5"/>
    <w:rsid w:val="003313F9"/>
    <w:rsid w:val="0033145D"/>
    <w:rsid w:val="00332369"/>
    <w:rsid w:val="0033267F"/>
    <w:rsid w:val="00332ADF"/>
    <w:rsid w:val="00333035"/>
    <w:rsid w:val="00337541"/>
    <w:rsid w:val="00340692"/>
    <w:rsid w:val="00341017"/>
    <w:rsid w:val="00341224"/>
    <w:rsid w:val="003422C1"/>
    <w:rsid w:val="00343431"/>
    <w:rsid w:val="0034360E"/>
    <w:rsid w:val="003443E4"/>
    <w:rsid w:val="00345243"/>
    <w:rsid w:val="00345ABE"/>
    <w:rsid w:val="0034775B"/>
    <w:rsid w:val="003540D6"/>
    <w:rsid w:val="0035549C"/>
    <w:rsid w:val="00355EAF"/>
    <w:rsid w:val="00356714"/>
    <w:rsid w:val="00356ACE"/>
    <w:rsid w:val="00356EF1"/>
    <w:rsid w:val="0036015A"/>
    <w:rsid w:val="00360B5B"/>
    <w:rsid w:val="00361862"/>
    <w:rsid w:val="003636FA"/>
    <w:rsid w:val="0036386B"/>
    <w:rsid w:val="00365F77"/>
    <w:rsid w:val="0037069C"/>
    <w:rsid w:val="0037134D"/>
    <w:rsid w:val="00375A8C"/>
    <w:rsid w:val="00376BD1"/>
    <w:rsid w:val="003770F8"/>
    <w:rsid w:val="003801B7"/>
    <w:rsid w:val="003804C4"/>
    <w:rsid w:val="0038302D"/>
    <w:rsid w:val="00383A50"/>
    <w:rsid w:val="003852AA"/>
    <w:rsid w:val="00385775"/>
    <w:rsid w:val="0039024D"/>
    <w:rsid w:val="0039175C"/>
    <w:rsid w:val="0039315B"/>
    <w:rsid w:val="0039340C"/>
    <w:rsid w:val="00393BA9"/>
    <w:rsid w:val="00394E7E"/>
    <w:rsid w:val="003950CE"/>
    <w:rsid w:val="00395951"/>
    <w:rsid w:val="003A1C85"/>
    <w:rsid w:val="003A1E81"/>
    <w:rsid w:val="003A205E"/>
    <w:rsid w:val="003A23E1"/>
    <w:rsid w:val="003A3BF1"/>
    <w:rsid w:val="003A7DAD"/>
    <w:rsid w:val="003B108F"/>
    <w:rsid w:val="003B1633"/>
    <w:rsid w:val="003B2551"/>
    <w:rsid w:val="003B2EDA"/>
    <w:rsid w:val="003B58EE"/>
    <w:rsid w:val="003B74F5"/>
    <w:rsid w:val="003C1D27"/>
    <w:rsid w:val="003C22A7"/>
    <w:rsid w:val="003C2609"/>
    <w:rsid w:val="003C35C1"/>
    <w:rsid w:val="003C3F09"/>
    <w:rsid w:val="003C43C3"/>
    <w:rsid w:val="003C4BD6"/>
    <w:rsid w:val="003C4D15"/>
    <w:rsid w:val="003C51AA"/>
    <w:rsid w:val="003C5759"/>
    <w:rsid w:val="003C631C"/>
    <w:rsid w:val="003C784E"/>
    <w:rsid w:val="003C7ABD"/>
    <w:rsid w:val="003D076F"/>
    <w:rsid w:val="003D09A5"/>
    <w:rsid w:val="003D11DC"/>
    <w:rsid w:val="003D213A"/>
    <w:rsid w:val="003D3895"/>
    <w:rsid w:val="003D4307"/>
    <w:rsid w:val="003D5588"/>
    <w:rsid w:val="003D5FAB"/>
    <w:rsid w:val="003D6199"/>
    <w:rsid w:val="003E262A"/>
    <w:rsid w:val="003E348F"/>
    <w:rsid w:val="003E396C"/>
    <w:rsid w:val="003E3D05"/>
    <w:rsid w:val="003E4C5C"/>
    <w:rsid w:val="003E5A77"/>
    <w:rsid w:val="003E68F2"/>
    <w:rsid w:val="003E7EED"/>
    <w:rsid w:val="003F22FF"/>
    <w:rsid w:val="003F38CF"/>
    <w:rsid w:val="003F4701"/>
    <w:rsid w:val="003F5004"/>
    <w:rsid w:val="003F6516"/>
    <w:rsid w:val="003F6956"/>
    <w:rsid w:val="003F6DBB"/>
    <w:rsid w:val="003F71B2"/>
    <w:rsid w:val="004001B1"/>
    <w:rsid w:val="0040025F"/>
    <w:rsid w:val="00400887"/>
    <w:rsid w:val="004026EA"/>
    <w:rsid w:val="004041BA"/>
    <w:rsid w:val="00405BE4"/>
    <w:rsid w:val="004066B8"/>
    <w:rsid w:val="00416DF4"/>
    <w:rsid w:val="00420B8B"/>
    <w:rsid w:val="00422F18"/>
    <w:rsid w:val="00423A4C"/>
    <w:rsid w:val="00424B5F"/>
    <w:rsid w:val="00427D76"/>
    <w:rsid w:val="004302C9"/>
    <w:rsid w:val="00431035"/>
    <w:rsid w:val="00431864"/>
    <w:rsid w:val="0043364C"/>
    <w:rsid w:val="004339A7"/>
    <w:rsid w:val="0043490D"/>
    <w:rsid w:val="0043696E"/>
    <w:rsid w:val="004370BB"/>
    <w:rsid w:val="004374AF"/>
    <w:rsid w:val="0043772F"/>
    <w:rsid w:val="00437AA5"/>
    <w:rsid w:val="00440327"/>
    <w:rsid w:val="004403F8"/>
    <w:rsid w:val="004406EF"/>
    <w:rsid w:val="00441902"/>
    <w:rsid w:val="00441CD6"/>
    <w:rsid w:val="004429C6"/>
    <w:rsid w:val="00442F97"/>
    <w:rsid w:val="004433CE"/>
    <w:rsid w:val="00443886"/>
    <w:rsid w:val="00443B88"/>
    <w:rsid w:val="00443DF8"/>
    <w:rsid w:val="00443F00"/>
    <w:rsid w:val="0044648D"/>
    <w:rsid w:val="00452D20"/>
    <w:rsid w:val="004538C5"/>
    <w:rsid w:val="00453ACD"/>
    <w:rsid w:val="00453FBE"/>
    <w:rsid w:val="00455C8A"/>
    <w:rsid w:val="00455EFC"/>
    <w:rsid w:val="00456D59"/>
    <w:rsid w:val="004605A4"/>
    <w:rsid w:val="0046085E"/>
    <w:rsid w:val="00462DF3"/>
    <w:rsid w:val="0046523F"/>
    <w:rsid w:val="0046547E"/>
    <w:rsid w:val="00465777"/>
    <w:rsid w:val="00465CEA"/>
    <w:rsid w:val="004743B2"/>
    <w:rsid w:val="004758F4"/>
    <w:rsid w:val="00475E08"/>
    <w:rsid w:val="0047748B"/>
    <w:rsid w:val="004814A5"/>
    <w:rsid w:val="00482C63"/>
    <w:rsid w:val="0048350E"/>
    <w:rsid w:val="00483752"/>
    <w:rsid w:val="004839A0"/>
    <w:rsid w:val="00484372"/>
    <w:rsid w:val="00484614"/>
    <w:rsid w:val="00485A73"/>
    <w:rsid w:val="00485E0E"/>
    <w:rsid w:val="00485E63"/>
    <w:rsid w:val="00486C65"/>
    <w:rsid w:val="004903B6"/>
    <w:rsid w:val="00490EDA"/>
    <w:rsid w:val="00492BBE"/>
    <w:rsid w:val="00494A09"/>
    <w:rsid w:val="00495166"/>
    <w:rsid w:val="0049516F"/>
    <w:rsid w:val="00495216"/>
    <w:rsid w:val="00495879"/>
    <w:rsid w:val="0049674A"/>
    <w:rsid w:val="00496C5A"/>
    <w:rsid w:val="0049762C"/>
    <w:rsid w:val="004A0620"/>
    <w:rsid w:val="004A22FB"/>
    <w:rsid w:val="004A23FE"/>
    <w:rsid w:val="004A3EC1"/>
    <w:rsid w:val="004A6043"/>
    <w:rsid w:val="004A6547"/>
    <w:rsid w:val="004A6BED"/>
    <w:rsid w:val="004B0BD4"/>
    <w:rsid w:val="004B19E9"/>
    <w:rsid w:val="004B1FD2"/>
    <w:rsid w:val="004B2378"/>
    <w:rsid w:val="004B2B21"/>
    <w:rsid w:val="004B2E4D"/>
    <w:rsid w:val="004B2F18"/>
    <w:rsid w:val="004B42F0"/>
    <w:rsid w:val="004B74B7"/>
    <w:rsid w:val="004B7DEA"/>
    <w:rsid w:val="004C06A3"/>
    <w:rsid w:val="004C3B1A"/>
    <w:rsid w:val="004C4AF8"/>
    <w:rsid w:val="004C6900"/>
    <w:rsid w:val="004C75C3"/>
    <w:rsid w:val="004D0DB3"/>
    <w:rsid w:val="004D319B"/>
    <w:rsid w:val="004D4106"/>
    <w:rsid w:val="004D4878"/>
    <w:rsid w:val="004E08AE"/>
    <w:rsid w:val="004E2365"/>
    <w:rsid w:val="004E32DB"/>
    <w:rsid w:val="004E3B3A"/>
    <w:rsid w:val="004E3DD8"/>
    <w:rsid w:val="004E429A"/>
    <w:rsid w:val="004E4467"/>
    <w:rsid w:val="004E4A19"/>
    <w:rsid w:val="004E4BA7"/>
    <w:rsid w:val="004E5B69"/>
    <w:rsid w:val="004F0600"/>
    <w:rsid w:val="004F18F0"/>
    <w:rsid w:val="004F1D13"/>
    <w:rsid w:val="004F1D50"/>
    <w:rsid w:val="004F22B8"/>
    <w:rsid w:val="004F3EE9"/>
    <w:rsid w:val="004F6CDB"/>
    <w:rsid w:val="00500EE0"/>
    <w:rsid w:val="00501468"/>
    <w:rsid w:val="00501D32"/>
    <w:rsid w:val="0050207E"/>
    <w:rsid w:val="005020F8"/>
    <w:rsid w:val="005028B2"/>
    <w:rsid w:val="005031FF"/>
    <w:rsid w:val="00503E56"/>
    <w:rsid w:val="0050419F"/>
    <w:rsid w:val="00505C6C"/>
    <w:rsid w:val="005066A6"/>
    <w:rsid w:val="00510869"/>
    <w:rsid w:val="00511903"/>
    <w:rsid w:val="00511AD9"/>
    <w:rsid w:val="00511C6E"/>
    <w:rsid w:val="005120F0"/>
    <w:rsid w:val="00515C5E"/>
    <w:rsid w:val="005160EB"/>
    <w:rsid w:val="00516149"/>
    <w:rsid w:val="00516696"/>
    <w:rsid w:val="00516826"/>
    <w:rsid w:val="00516AA0"/>
    <w:rsid w:val="00516ECB"/>
    <w:rsid w:val="00517880"/>
    <w:rsid w:val="00517E81"/>
    <w:rsid w:val="00524A90"/>
    <w:rsid w:val="005263CA"/>
    <w:rsid w:val="0052695A"/>
    <w:rsid w:val="00527D61"/>
    <w:rsid w:val="005305AB"/>
    <w:rsid w:val="00531020"/>
    <w:rsid w:val="00532023"/>
    <w:rsid w:val="00532B2A"/>
    <w:rsid w:val="0053345F"/>
    <w:rsid w:val="005357C6"/>
    <w:rsid w:val="00536AFB"/>
    <w:rsid w:val="00536ED4"/>
    <w:rsid w:val="00537141"/>
    <w:rsid w:val="00540C62"/>
    <w:rsid w:val="0054199B"/>
    <w:rsid w:val="00541A21"/>
    <w:rsid w:val="005427BC"/>
    <w:rsid w:val="005464CF"/>
    <w:rsid w:val="0054726A"/>
    <w:rsid w:val="005475A1"/>
    <w:rsid w:val="00547DA4"/>
    <w:rsid w:val="00552424"/>
    <w:rsid w:val="00553128"/>
    <w:rsid w:val="00553721"/>
    <w:rsid w:val="00553BCB"/>
    <w:rsid w:val="00554205"/>
    <w:rsid w:val="00554726"/>
    <w:rsid w:val="00554BA1"/>
    <w:rsid w:val="00555DE9"/>
    <w:rsid w:val="00555F0C"/>
    <w:rsid w:val="00555FE3"/>
    <w:rsid w:val="0055735F"/>
    <w:rsid w:val="00560E87"/>
    <w:rsid w:val="005623DE"/>
    <w:rsid w:val="00562820"/>
    <w:rsid w:val="00564D8A"/>
    <w:rsid w:val="00566FBB"/>
    <w:rsid w:val="005717D3"/>
    <w:rsid w:val="00571FC5"/>
    <w:rsid w:val="0057717A"/>
    <w:rsid w:val="005771E8"/>
    <w:rsid w:val="00577207"/>
    <w:rsid w:val="00577FF7"/>
    <w:rsid w:val="00582135"/>
    <w:rsid w:val="00582193"/>
    <w:rsid w:val="00582229"/>
    <w:rsid w:val="005920FD"/>
    <w:rsid w:val="00593767"/>
    <w:rsid w:val="00595A29"/>
    <w:rsid w:val="00597267"/>
    <w:rsid w:val="0059779A"/>
    <w:rsid w:val="00597B18"/>
    <w:rsid w:val="005A058B"/>
    <w:rsid w:val="005A0C4A"/>
    <w:rsid w:val="005A0CC3"/>
    <w:rsid w:val="005A28EA"/>
    <w:rsid w:val="005A2D5C"/>
    <w:rsid w:val="005A37CA"/>
    <w:rsid w:val="005A54F8"/>
    <w:rsid w:val="005A6E68"/>
    <w:rsid w:val="005A727E"/>
    <w:rsid w:val="005A771C"/>
    <w:rsid w:val="005A79AA"/>
    <w:rsid w:val="005B180F"/>
    <w:rsid w:val="005B2911"/>
    <w:rsid w:val="005B3011"/>
    <w:rsid w:val="005B4E9B"/>
    <w:rsid w:val="005B51B5"/>
    <w:rsid w:val="005B77B6"/>
    <w:rsid w:val="005C0517"/>
    <w:rsid w:val="005C0BD5"/>
    <w:rsid w:val="005C0CA1"/>
    <w:rsid w:val="005C21AC"/>
    <w:rsid w:val="005C3BFC"/>
    <w:rsid w:val="005C53C0"/>
    <w:rsid w:val="005C7B5F"/>
    <w:rsid w:val="005D0699"/>
    <w:rsid w:val="005D151B"/>
    <w:rsid w:val="005D1752"/>
    <w:rsid w:val="005D1ABE"/>
    <w:rsid w:val="005D1DB4"/>
    <w:rsid w:val="005D307A"/>
    <w:rsid w:val="005D41F2"/>
    <w:rsid w:val="005D4B8D"/>
    <w:rsid w:val="005D5D6F"/>
    <w:rsid w:val="005D62C7"/>
    <w:rsid w:val="005E0855"/>
    <w:rsid w:val="005E0E33"/>
    <w:rsid w:val="005E16D0"/>
    <w:rsid w:val="005E1F72"/>
    <w:rsid w:val="005E33D9"/>
    <w:rsid w:val="005E3E2C"/>
    <w:rsid w:val="005E504E"/>
    <w:rsid w:val="005E6C51"/>
    <w:rsid w:val="005E72FB"/>
    <w:rsid w:val="005E7B67"/>
    <w:rsid w:val="005F1A0B"/>
    <w:rsid w:val="005F3A7D"/>
    <w:rsid w:val="005F3D8F"/>
    <w:rsid w:val="005F50B2"/>
    <w:rsid w:val="005F5381"/>
    <w:rsid w:val="005F5E73"/>
    <w:rsid w:val="005F6C48"/>
    <w:rsid w:val="00600DA1"/>
    <w:rsid w:val="00601313"/>
    <w:rsid w:val="006019A8"/>
    <w:rsid w:val="00601A0F"/>
    <w:rsid w:val="006028D4"/>
    <w:rsid w:val="00605CBA"/>
    <w:rsid w:val="0060774D"/>
    <w:rsid w:val="00607911"/>
    <w:rsid w:val="00610597"/>
    <w:rsid w:val="00610702"/>
    <w:rsid w:val="006110B1"/>
    <w:rsid w:val="00611386"/>
    <w:rsid w:val="00612668"/>
    <w:rsid w:val="00612CFD"/>
    <w:rsid w:val="00613DAD"/>
    <w:rsid w:val="00616C57"/>
    <w:rsid w:val="006174F2"/>
    <w:rsid w:val="00617C79"/>
    <w:rsid w:val="0062107D"/>
    <w:rsid w:val="0062299F"/>
    <w:rsid w:val="00622C4D"/>
    <w:rsid w:val="00623667"/>
    <w:rsid w:val="00623706"/>
    <w:rsid w:val="00623D2C"/>
    <w:rsid w:val="00624B4A"/>
    <w:rsid w:val="006268EF"/>
    <w:rsid w:val="006273E7"/>
    <w:rsid w:val="00632D77"/>
    <w:rsid w:val="00633321"/>
    <w:rsid w:val="006334C9"/>
    <w:rsid w:val="006334CB"/>
    <w:rsid w:val="00633DFC"/>
    <w:rsid w:val="00634193"/>
    <w:rsid w:val="006342FE"/>
    <w:rsid w:val="00634A66"/>
    <w:rsid w:val="00635807"/>
    <w:rsid w:val="00635D09"/>
    <w:rsid w:val="006360BC"/>
    <w:rsid w:val="00636307"/>
    <w:rsid w:val="0063630A"/>
    <w:rsid w:val="00636D9A"/>
    <w:rsid w:val="0063706E"/>
    <w:rsid w:val="00637B57"/>
    <w:rsid w:val="006409F0"/>
    <w:rsid w:val="00640BA6"/>
    <w:rsid w:val="00641093"/>
    <w:rsid w:val="006415C2"/>
    <w:rsid w:val="006441C3"/>
    <w:rsid w:val="00644CC2"/>
    <w:rsid w:val="0064518E"/>
    <w:rsid w:val="00647793"/>
    <w:rsid w:val="00647DDA"/>
    <w:rsid w:val="00650050"/>
    <w:rsid w:val="00650E1C"/>
    <w:rsid w:val="00651856"/>
    <w:rsid w:val="0065283C"/>
    <w:rsid w:val="00652993"/>
    <w:rsid w:val="006546A0"/>
    <w:rsid w:val="00654D48"/>
    <w:rsid w:val="0065528E"/>
    <w:rsid w:val="006553E2"/>
    <w:rsid w:val="006567C1"/>
    <w:rsid w:val="00657A09"/>
    <w:rsid w:val="00657E97"/>
    <w:rsid w:val="00661EB2"/>
    <w:rsid w:val="0066243A"/>
    <w:rsid w:val="006627E1"/>
    <w:rsid w:val="0066453A"/>
    <w:rsid w:val="006661EE"/>
    <w:rsid w:val="00666444"/>
    <w:rsid w:val="00667221"/>
    <w:rsid w:val="00670021"/>
    <w:rsid w:val="00670CF4"/>
    <w:rsid w:val="00671212"/>
    <w:rsid w:val="0067146C"/>
    <w:rsid w:val="00671A6C"/>
    <w:rsid w:val="00674F64"/>
    <w:rsid w:val="00675EED"/>
    <w:rsid w:val="0067743D"/>
    <w:rsid w:val="0068024B"/>
    <w:rsid w:val="00680D9C"/>
    <w:rsid w:val="00681338"/>
    <w:rsid w:val="00681491"/>
    <w:rsid w:val="006816DA"/>
    <w:rsid w:val="0068186D"/>
    <w:rsid w:val="00683163"/>
    <w:rsid w:val="006833C2"/>
    <w:rsid w:val="006834FE"/>
    <w:rsid w:val="006849A4"/>
    <w:rsid w:val="00685DA4"/>
    <w:rsid w:val="006862FD"/>
    <w:rsid w:val="00686F89"/>
    <w:rsid w:val="00687AC5"/>
    <w:rsid w:val="00690276"/>
    <w:rsid w:val="006926F3"/>
    <w:rsid w:val="0069314D"/>
    <w:rsid w:val="00693477"/>
    <w:rsid w:val="00694C40"/>
    <w:rsid w:val="0069588A"/>
    <w:rsid w:val="00697CA3"/>
    <w:rsid w:val="006A20C9"/>
    <w:rsid w:val="006A2D55"/>
    <w:rsid w:val="006A2F6E"/>
    <w:rsid w:val="006A3F2D"/>
    <w:rsid w:val="006A41E3"/>
    <w:rsid w:val="006A4F4B"/>
    <w:rsid w:val="006A6263"/>
    <w:rsid w:val="006B04B1"/>
    <w:rsid w:val="006B103F"/>
    <w:rsid w:val="006B13B0"/>
    <w:rsid w:val="006B3BE8"/>
    <w:rsid w:val="006B4D70"/>
    <w:rsid w:val="006B633F"/>
    <w:rsid w:val="006B697C"/>
    <w:rsid w:val="006B7DAE"/>
    <w:rsid w:val="006C0FDF"/>
    <w:rsid w:val="006C16D4"/>
    <w:rsid w:val="006C390B"/>
    <w:rsid w:val="006C3A8B"/>
    <w:rsid w:val="006C5AE6"/>
    <w:rsid w:val="006C69A2"/>
    <w:rsid w:val="006C7B98"/>
    <w:rsid w:val="006D14C0"/>
    <w:rsid w:val="006D23D4"/>
    <w:rsid w:val="006D308A"/>
    <w:rsid w:val="006D317E"/>
    <w:rsid w:val="006D3184"/>
    <w:rsid w:val="006D3CA8"/>
    <w:rsid w:val="006D51C8"/>
    <w:rsid w:val="006D6FE1"/>
    <w:rsid w:val="006D7D1F"/>
    <w:rsid w:val="006E066E"/>
    <w:rsid w:val="006E0CDF"/>
    <w:rsid w:val="006E16BF"/>
    <w:rsid w:val="006E1E2D"/>
    <w:rsid w:val="006E268B"/>
    <w:rsid w:val="006E2E38"/>
    <w:rsid w:val="006E3C96"/>
    <w:rsid w:val="006E49B5"/>
    <w:rsid w:val="006E55D5"/>
    <w:rsid w:val="006E645D"/>
    <w:rsid w:val="006E6A46"/>
    <w:rsid w:val="006E6D41"/>
    <w:rsid w:val="006E75E7"/>
    <w:rsid w:val="006E7985"/>
    <w:rsid w:val="006F1BFB"/>
    <w:rsid w:val="006F23D5"/>
    <w:rsid w:val="006F2676"/>
    <w:rsid w:val="006F52B6"/>
    <w:rsid w:val="006F7694"/>
    <w:rsid w:val="00700351"/>
    <w:rsid w:val="00704336"/>
    <w:rsid w:val="00706DB0"/>
    <w:rsid w:val="00712362"/>
    <w:rsid w:val="007125F0"/>
    <w:rsid w:val="00712730"/>
    <w:rsid w:val="00712DB2"/>
    <w:rsid w:val="007146F3"/>
    <w:rsid w:val="00714C7F"/>
    <w:rsid w:val="00716B81"/>
    <w:rsid w:val="0072029B"/>
    <w:rsid w:val="007208CC"/>
    <w:rsid w:val="00721A48"/>
    <w:rsid w:val="00723E5D"/>
    <w:rsid w:val="00724FDA"/>
    <w:rsid w:val="007260B8"/>
    <w:rsid w:val="0072753E"/>
    <w:rsid w:val="00732C5A"/>
    <w:rsid w:val="00733640"/>
    <w:rsid w:val="00733AFC"/>
    <w:rsid w:val="00734615"/>
    <w:rsid w:val="007350D8"/>
    <w:rsid w:val="007352DF"/>
    <w:rsid w:val="0073581E"/>
    <w:rsid w:val="0073796C"/>
    <w:rsid w:val="00740881"/>
    <w:rsid w:val="00740ADC"/>
    <w:rsid w:val="00741BB6"/>
    <w:rsid w:val="00741D80"/>
    <w:rsid w:val="007423B5"/>
    <w:rsid w:val="007431F8"/>
    <w:rsid w:val="00743476"/>
    <w:rsid w:val="00743A78"/>
    <w:rsid w:val="0074436D"/>
    <w:rsid w:val="0074442C"/>
    <w:rsid w:val="00744739"/>
    <w:rsid w:val="00750CEE"/>
    <w:rsid w:val="00751BBE"/>
    <w:rsid w:val="007529D7"/>
    <w:rsid w:val="00754384"/>
    <w:rsid w:val="007572A9"/>
    <w:rsid w:val="00762359"/>
    <w:rsid w:val="007632A4"/>
    <w:rsid w:val="00763355"/>
    <w:rsid w:val="00765163"/>
    <w:rsid w:val="007659A1"/>
    <w:rsid w:val="007659E6"/>
    <w:rsid w:val="0076681D"/>
    <w:rsid w:val="00766DF6"/>
    <w:rsid w:val="00767AAC"/>
    <w:rsid w:val="00767C82"/>
    <w:rsid w:val="0077119B"/>
    <w:rsid w:val="00771209"/>
    <w:rsid w:val="00771F79"/>
    <w:rsid w:val="007728EC"/>
    <w:rsid w:val="00774810"/>
    <w:rsid w:val="00775229"/>
    <w:rsid w:val="00775983"/>
    <w:rsid w:val="00775BC5"/>
    <w:rsid w:val="00776622"/>
    <w:rsid w:val="007818AF"/>
    <w:rsid w:val="007833DC"/>
    <w:rsid w:val="00785BFD"/>
    <w:rsid w:val="007860AE"/>
    <w:rsid w:val="007862A1"/>
    <w:rsid w:val="00786F14"/>
    <w:rsid w:val="00787461"/>
    <w:rsid w:val="00792E59"/>
    <w:rsid w:val="0079317D"/>
    <w:rsid w:val="0079333A"/>
    <w:rsid w:val="00793BCF"/>
    <w:rsid w:val="00794112"/>
    <w:rsid w:val="00794F5F"/>
    <w:rsid w:val="00795766"/>
    <w:rsid w:val="00795868"/>
    <w:rsid w:val="00795887"/>
    <w:rsid w:val="007A1028"/>
    <w:rsid w:val="007A2443"/>
    <w:rsid w:val="007A2869"/>
    <w:rsid w:val="007A331A"/>
    <w:rsid w:val="007A3FBA"/>
    <w:rsid w:val="007A42EC"/>
    <w:rsid w:val="007A4A78"/>
    <w:rsid w:val="007A6505"/>
    <w:rsid w:val="007A6ABF"/>
    <w:rsid w:val="007B264A"/>
    <w:rsid w:val="007B3861"/>
    <w:rsid w:val="007B4849"/>
    <w:rsid w:val="007B5582"/>
    <w:rsid w:val="007B6A92"/>
    <w:rsid w:val="007B6D91"/>
    <w:rsid w:val="007B702C"/>
    <w:rsid w:val="007C2EA9"/>
    <w:rsid w:val="007C39F6"/>
    <w:rsid w:val="007C45CC"/>
    <w:rsid w:val="007C5009"/>
    <w:rsid w:val="007C7518"/>
    <w:rsid w:val="007D0543"/>
    <w:rsid w:val="007D05EC"/>
    <w:rsid w:val="007D079C"/>
    <w:rsid w:val="007D0ABF"/>
    <w:rsid w:val="007D17FC"/>
    <w:rsid w:val="007D3B39"/>
    <w:rsid w:val="007D3DDC"/>
    <w:rsid w:val="007D46DA"/>
    <w:rsid w:val="007D5E9C"/>
    <w:rsid w:val="007D76F2"/>
    <w:rsid w:val="007E0373"/>
    <w:rsid w:val="007E0744"/>
    <w:rsid w:val="007E1424"/>
    <w:rsid w:val="007E2272"/>
    <w:rsid w:val="007E5B32"/>
    <w:rsid w:val="007F37E5"/>
    <w:rsid w:val="007F3BB8"/>
    <w:rsid w:val="007F3C93"/>
    <w:rsid w:val="007F5165"/>
    <w:rsid w:val="007F53AE"/>
    <w:rsid w:val="007F54F5"/>
    <w:rsid w:val="007F5821"/>
    <w:rsid w:val="007F64BC"/>
    <w:rsid w:val="007F72DB"/>
    <w:rsid w:val="007F7E18"/>
    <w:rsid w:val="0080018F"/>
    <w:rsid w:val="00800F5C"/>
    <w:rsid w:val="008029BF"/>
    <w:rsid w:val="0080389B"/>
    <w:rsid w:val="008066E7"/>
    <w:rsid w:val="00806E23"/>
    <w:rsid w:val="008070A4"/>
    <w:rsid w:val="00807C88"/>
    <w:rsid w:val="00810F1D"/>
    <w:rsid w:val="008111F3"/>
    <w:rsid w:val="0081132F"/>
    <w:rsid w:val="0081244F"/>
    <w:rsid w:val="008125ED"/>
    <w:rsid w:val="008128EF"/>
    <w:rsid w:val="00813E9F"/>
    <w:rsid w:val="00814E40"/>
    <w:rsid w:val="0081791A"/>
    <w:rsid w:val="00821F29"/>
    <w:rsid w:val="008226C8"/>
    <w:rsid w:val="008232E2"/>
    <w:rsid w:val="00824069"/>
    <w:rsid w:val="00824E0A"/>
    <w:rsid w:val="00826376"/>
    <w:rsid w:val="008265F8"/>
    <w:rsid w:val="008268D1"/>
    <w:rsid w:val="00831739"/>
    <w:rsid w:val="00832B60"/>
    <w:rsid w:val="00834049"/>
    <w:rsid w:val="00840D1A"/>
    <w:rsid w:val="00841130"/>
    <w:rsid w:val="008418D8"/>
    <w:rsid w:val="008424CC"/>
    <w:rsid w:val="008429C6"/>
    <w:rsid w:val="00843DF1"/>
    <w:rsid w:val="00844AFE"/>
    <w:rsid w:val="0085068F"/>
    <w:rsid w:val="008507DA"/>
    <w:rsid w:val="00852878"/>
    <w:rsid w:val="008533F9"/>
    <w:rsid w:val="00853DA1"/>
    <w:rsid w:val="00854EF4"/>
    <w:rsid w:val="0085504E"/>
    <w:rsid w:val="00855223"/>
    <w:rsid w:val="00855C05"/>
    <w:rsid w:val="00855F68"/>
    <w:rsid w:val="00856008"/>
    <w:rsid w:val="008563B8"/>
    <w:rsid w:val="0086355C"/>
    <w:rsid w:val="0086436D"/>
    <w:rsid w:val="008663A7"/>
    <w:rsid w:val="00867562"/>
    <w:rsid w:val="0087214F"/>
    <w:rsid w:val="00872FBC"/>
    <w:rsid w:val="00873C5B"/>
    <w:rsid w:val="00873E71"/>
    <w:rsid w:val="00874602"/>
    <w:rsid w:val="00881326"/>
    <w:rsid w:val="00884588"/>
    <w:rsid w:val="0088515B"/>
    <w:rsid w:val="00885A05"/>
    <w:rsid w:val="00887B99"/>
    <w:rsid w:val="00887BBB"/>
    <w:rsid w:val="00890747"/>
    <w:rsid w:val="0089085D"/>
    <w:rsid w:val="008911F3"/>
    <w:rsid w:val="008926BE"/>
    <w:rsid w:val="00892F04"/>
    <w:rsid w:val="008946DC"/>
    <w:rsid w:val="00897C4F"/>
    <w:rsid w:val="008A00BA"/>
    <w:rsid w:val="008A0C40"/>
    <w:rsid w:val="008A18D4"/>
    <w:rsid w:val="008A2286"/>
    <w:rsid w:val="008A290A"/>
    <w:rsid w:val="008A387D"/>
    <w:rsid w:val="008A3FA7"/>
    <w:rsid w:val="008A53AD"/>
    <w:rsid w:val="008A5839"/>
    <w:rsid w:val="008A5F45"/>
    <w:rsid w:val="008A717F"/>
    <w:rsid w:val="008A7F11"/>
    <w:rsid w:val="008B09C8"/>
    <w:rsid w:val="008B3385"/>
    <w:rsid w:val="008B3391"/>
    <w:rsid w:val="008B34EB"/>
    <w:rsid w:val="008C425B"/>
    <w:rsid w:val="008C6EBB"/>
    <w:rsid w:val="008C71B0"/>
    <w:rsid w:val="008D0425"/>
    <w:rsid w:val="008D1328"/>
    <w:rsid w:val="008D2879"/>
    <w:rsid w:val="008D313A"/>
    <w:rsid w:val="008D3BB9"/>
    <w:rsid w:val="008D68F7"/>
    <w:rsid w:val="008E012A"/>
    <w:rsid w:val="008E20B9"/>
    <w:rsid w:val="008E2E53"/>
    <w:rsid w:val="008E51BF"/>
    <w:rsid w:val="008E76D4"/>
    <w:rsid w:val="008F0912"/>
    <w:rsid w:val="008F21A8"/>
    <w:rsid w:val="008F58CD"/>
    <w:rsid w:val="008F65A4"/>
    <w:rsid w:val="00900EEA"/>
    <w:rsid w:val="00901DD3"/>
    <w:rsid w:val="009027B1"/>
    <w:rsid w:val="00904E64"/>
    <w:rsid w:val="00905035"/>
    <w:rsid w:val="00907038"/>
    <w:rsid w:val="009120AA"/>
    <w:rsid w:val="00913254"/>
    <w:rsid w:val="00913AED"/>
    <w:rsid w:val="009163C2"/>
    <w:rsid w:val="00920D58"/>
    <w:rsid w:val="00920ED7"/>
    <w:rsid w:val="00922A3B"/>
    <w:rsid w:val="00922AD7"/>
    <w:rsid w:val="00922B21"/>
    <w:rsid w:val="009233D9"/>
    <w:rsid w:val="00923747"/>
    <w:rsid w:val="00924CC8"/>
    <w:rsid w:val="009265DA"/>
    <w:rsid w:val="00926A11"/>
    <w:rsid w:val="00927B94"/>
    <w:rsid w:val="00930420"/>
    <w:rsid w:val="00930F96"/>
    <w:rsid w:val="00931368"/>
    <w:rsid w:val="00931827"/>
    <w:rsid w:val="00934130"/>
    <w:rsid w:val="00934451"/>
    <w:rsid w:val="00934637"/>
    <w:rsid w:val="00936343"/>
    <w:rsid w:val="00936465"/>
    <w:rsid w:val="0093679C"/>
    <w:rsid w:val="0093784B"/>
    <w:rsid w:val="009407C2"/>
    <w:rsid w:val="00941115"/>
    <w:rsid w:val="00941E67"/>
    <w:rsid w:val="00941F44"/>
    <w:rsid w:val="00942E91"/>
    <w:rsid w:val="00942F5C"/>
    <w:rsid w:val="00943C59"/>
    <w:rsid w:val="009451E0"/>
    <w:rsid w:val="0094663A"/>
    <w:rsid w:val="009468C4"/>
    <w:rsid w:val="009518E7"/>
    <w:rsid w:val="00951EA8"/>
    <w:rsid w:val="0095411D"/>
    <w:rsid w:val="0095530F"/>
    <w:rsid w:val="00956377"/>
    <w:rsid w:val="009606CA"/>
    <w:rsid w:val="009621FF"/>
    <w:rsid w:val="00962616"/>
    <w:rsid w:val="00962864"/>
    <w:rsid w:val="00962FA1"/>
    <w:rsid w:val="00964BEB"/>
    <w:rsid w:val="00964E63"/>
    <w:rsid w:val="00970D80"/>
    <w:rsid w:val="009719F9"/>
    <w:rsid w:val="00972275"/>
    <w:rsid w:val="009776EB"/>
    <w:rsid w:val="00982568"/>
    <w:rsid w:val="009827BA"/>
    <w:rsid w:val="00984162"/>
    <w:rsid w:val="0098518A"/>
    <w:rsid w:val="0098585F"/>
    <w:rsid w:val="00987079"/>
    <w:rsid w:val="0098768E"/>
    <w:rsid w:val="00990753"/>
    <w:rsid w:val="00990CF5"/>
    <w:rsid w:val="0099339D"/>
    <w:rsid w:val="00994426"/>
    <w:rsid w:val="00996C24"/>
    <w:rsid w:val="00996D17"/>
    <w:rsid w:val="009A2974"/>
    <w:rsid w:val="009A2D14"/>
    <w:rsid w:val="009A339A"/>
    <w:rsid w:val="009A46D8"/>
    <w:rsid w:val="009A4F08"/>
    <w:rsid w:val="009A515C"/>
    <w:rsid w:val="009A5D0A"/>
    <w:rsid w:val="009A617A"/>
    <w:rsid w:val="009A6394"/>
    <w:rsid w:val="009B0446"/>
    <w:rsid w:val="009B126F"/>
    <w:rsid w:val="009B19AA"/>
    <w:rsid w:val="009B284F"/>
    <w:rsid w:val="009B33D1"/>
    <w:rsid w:val="009B39CB"/>
    <w:rsid w:val="009B39F9"/>
    <w:rsid w:val="009B41C9"/>
    <w:rsid w:val="009B4B6E"/>
    <w:rsid w:val="009B6ABA"/>
    <w:rsid w:val="009C143F"/>
    <w:rsid w:val="009C3F27"/>
    <w:rsid w:val="009C4BB6"/>
    <w:rsid w:val="009C56FD"/>
    <w:rsid w:val="009C655B"/>
    <w:rsid w:val="009C6C87"/>
    <w:rsid w:val="009C6EE2"/>
    <w:rsid w:val="009C6F6D"/>
    <w:rsid w:val="009D0249"/>
    <w:rsid w:val="009D025E"/>
    <w:rsid w:val="009D0561"/>
    <w:rsid w:val="009D290F"/>
    <w:rsid w:val="009D3BB3"/>
    <w:rsid w:val="009D3DA9"/>
    <w:rsid w:val="009D4906"/>
    <w:rsid w:val="009D585A"/>
    <w:rsid w:val="009E3505"/>
    <w:rsid w:val="009E403F"/>
    <w:rsid w:val="009E4E78"/>
    <w:rsid w:val="009E4EAD"/>
    <w:rsid w:val="009E5566"/>
    <w:rsid w:val="009E6660"/>
    <w:rsid w:val="009E6AF1"/>
    <w:rsid w:val="009E7A67"/>
    <w:rsid w:val="009F0027"/>
    <w:rsid w:val="009F315F"/>
    <w:rsid w:val="009F478A"/>
    <w:rsid w:val="009F5497"/>
    <w:rsid w:val="009F594E"/>
    <w:rsid w:val="009F7F36"/>
    <w:rsid w:val="00A002C6"/>
    <w:rsid w:val="00A00539"/>
    <w:rsid w:val="00A0061C"/>
    <w:rsid w:val="00A010D4"/>
    <w:rsid w:val="00A01E49"/>
    <w:rsid w:val="00A03108"/>
    <w:rsid w:val="00A04B25"/>
    <w:rsid w:val="00A0548E"/>
    <w:rsid w:val="00A06098"/>
    <w:rsid w:val="00A06562"/>
    <w:rsid w:val="00A06C9A"/>
    <w:rsid w:val="00A10D24"/>
    <w:rsid w:val="00A10FDA"/>
    <w:rsid w:val="00A126DA"/>
    <w:rsid w:val="00A146D9"/>
    <w:rsid w:val="00A15387"/>
    <w:rsid w:val="00A15C7E"/>
    <w:rsid w:val="00A17542"/>
    <w:rsid w:val="00A1790A"/>
    <w:rsid w:val="00A23280"/>
    <w:rsid w:val="00A25BEC"/>
    <w:rsid w:val="00A25C64"/>
    <w:rsid w:val="00A25FB9"/>
    <w:rsid w:val="00A26B74"/>
    <w:rsid w:val="00A26EE3"/>
    <w:rsid w:val="00A27170"/>
    <w:rsid w:val="00A318E1"/>
    <w:rsid w:val="00A31D02"/>
    <w:rsid w:val="00A32236"/>
    <w:rsid w:val="00A325B5"/>
    <w:rsid w:val="00A33129"/>
    <w:rsid w:val="00A33CF5"/>
    <w:rsid w:val="00A34063"/>
    <w:rsid w:val="00A363CE"/>
    <w:rsid w:val="00A37AE3"/>
    <w:rsid w:val="00A423A4"/>
    <w:rsid w:val="00A42702"/>
    <w:rsid w:val="00A42B26"/>
    <w:rsid w:val="00A4360A"/>
    <w:rsid w:val="00A4692D"/>
    <w:rsid w:val="00A470C8"/>
    <w:rsid w:val="00A51667"/>
    <w:rsid w:val="00A5536F"/>
    <w:rsid w:val="00A55F33"/>
    <w:rsid w:val="00A564B6"/>
    <w:rsid w:val="00A56A37"/>
    <w:rsid w:val="00A57521"/>
    <w:rsid w:val="00A57B30"/>
    <w:rsid w:val="00A611B0"/>
    <w:rsid w:val="00A62022"/>
    <w:rsid w:val="00A6207D"/>
    <w:rsid w:val="00A650C6"/>
    <w:rsid w:val="00A655CE"/>
    <w:rsid w:val="00A6784B"/>
    <w:rsid w:val="00A678A0"/>
    <w:rsid w:val="00A703AB"/>
    <w:rsid w:val="00A70840"/>
    <w:rsid w:val="00A709EB"/>
    <w:rsid w:val="00A70E46"/>
    <w:rsid w:val="00A716AE"/>
    <w:rsid w:val="00A820CE"/>
    <w:rsid w:val="00A82C98"/>
    <w:rsid w:val="00A84742"/>
    <w:rsid w:val="00A8499F"/>
    <w:rsid w:val="00A84B5B"/>
    <w:rsid w:val="00A875C7"/>
    <w:rsid w:val="00A876C9"/>
    <w:rsid w:val="00A87986"/>
    <w:rsid w:val="00A900D0"/>
    <w:rsid w:val="00A907A1"/>
    <w:rsid w:val="00A90CCA"/>
    <w:rsid w:val="00A91DA1"/>
    <w:rsid w:val="00A920DF"/>
    <w:rsid w:val="00A93C5C"/>
    <w:rsid w:val="00A940DC"/>
    <w:rsid w:val="00A94AE9"/>
    <w:rsid w:val="00A96461"/>
    <w:rsid w:val="00A9734A"/>
    <w:rsid w:val="00AA21D2"/>
    <w:rsid w:val="00AA459C"/>
    <w:rsid w:val="00AA5C89"/>
    <w:rsid w:val="00AA7DF9"/>
    <w:rsid w:val="00AB25A8"/>
    <w:rsid w:val="00AB2CC6"/>
    <w:rsid w:val="00AB3541"/>
    <w:rsid w:val="00AB5E70"/>
    <w:rsid w:val="00AB682A"/>
    <w:rsid w:val="00AC142C"/>
    <w:rsid w:val="00AC21C3"/>
    <w:rsid w:val="00AC30D9"/>
    <w:rsid w:val="00AC311C"/>
    <w:rsid w:val="00AC39B3"/>
    <w:rsid w:val="00AC5588"/>
    <w:rsid w:val="00AC67CD"/>
    <w:rsid w:val="00AC7C6A"/>
    <w:rsid w:val="00AD1389"/>
    <w:rsid w:val="00AD1390"/>
    <w:rsid w:val="00AD1882"/>
    <w:rsid w:val="00AD208B"/>
    <w:rsid w:val="00AD3C81"/>
    <w:rsid w:val="00AD3E2F"/>
    <w:rsid w:val="00AD4899"/>
    <w:rsid w:val="00AD57BD"/>
    <w:rsid w:val="00AD77BF"/>
    <w:rsid w:val="00AE014B"/>
    <w:rsid w:val="00AE090A"/>
    <w:rsid w:val="00AE18BA"/>
    <w:rsid w:val="00AE2425"/>
    <w:rsid w:val="00AE2588"/>
    <w:rsid w:val="00AE2A46"/>
    <w:rsid w:val="00AE2A5E"/>
    <w:rsid w:val="00AE5353"/>
    <w:rsid w:val="00AE538B"/>
    <w:rsid w:val="00AE59D4"/>
    <w:rsid w:val="00AE63AB"/>
    <w:rsid w:val="00AF298A"/>
    <w:rsid w:val="00AF29D6"/>
    <w:rsid w:val="00AF2B80"/>
    <w:rsid w:val="00AF50EF"/>
    <w:rsid w:val="00AF55C5"/>
    <w:rsid w:val="00AF584B"/>
    <w:rsid w:val="00AF723E"/>
    <w:rsid w:val="00AF7DE9"/>
    <w:rsid w:val="00B012E3"/>
    <w:rsid w:val="00B01E3C"/>
    <w:rsid w:val="00B02AB2"/>
    <w:rsid w:val="00B045D1"/>
    <w:rsid w:val="00B054F5"/>
    <w:rsid w:val="00B05F87"/>
    <w:rsid w:val="00B118B0"/>
    <w:rsid w:val="00B12A77"/>
    <w:rsid w:val="00B15E03"/>
    <w:rsid w:val="00B17592"/>
    <w:rsid w:val="00B20394"/>
    <w:rsid w:val="00B20446"/>
    <w:rsid w:val="00B21235"/>
    <w:rsid w:val="00B22EC5"/>
    <w:rsid w:val="00B267DD"/>
    <w:rsid w:val="00B275BF"/>
    <w:rsid w:val="00B30DE9"/>
    <w:rsid w:val="00B30E30"/>
    <w:rsid w:val="00B31519"/>
    <w:rsid w:val="00B3261A"/>
    <w:rsid w:val="00B32EC9"/>
    <w:rsid w:val="00B335E0"/>
    <w:rsid w:val="00B3486A"/>
    <w:rsid w:val="00B35242"/>
    <w:rsid w:val="00B3569B"/>
    <w:rsid w:val="00B37DA5"/>
    <w:rsid w:val="00B40293"/>
    <w:rsid w:val="00B405F4"/>
    <w:rsid w:val="00B408BA"/>
    <w:rsid w:val="00B40E0A"/>
    <w:rsid w:val="00B42210"/>
    <w:rsid w:val="00B42B80"/>
    <w:rsid w:val="00B4514F"/>
    <w:rsid w:val="00B46A08"/>
    <w:rsid w:val="00B51359"/>
    <w:rsid w:val="00B51530"/>
    <w:rsid w:val="00B51F53"/>
    <w:rsid w:val="00B57396"/>
    <w:rsid w:val="00B57D5F"/>
    <w:rsid w:val="00B60040"/>
    <w:rsid w:val="00B6005D"/>
    <w:rsid w:val="00B608DB"/>
    <w:rsid w:val="00B60F62"/>
    <w:rsid w:val="00B63C16"/>
    <w:rsid w:val="00B63C9E"/>
    <w:rsid w:val="00B650AD"/>
    <w:rsid w:val="00B655E7"/>
    <w:rsid w:val="00B66E98"/>
    <w:rsid w:val="00B70926"/>
    <w:rsid w:val="00B71973"/>
    <w:rsid w:val="00B71CB2"/>
    <w:rsid w:val="00B72BBA"/>
    <w:rsid w:val="00B72FCE"/>
    <w:rsid w:val="00B732CC"/>
    <w:rsid w:val="00B735B4"/>
    <w:rsid w:val="00B74E53"/>
    <w:rsid w:val="00B75E06"/>
    <w:rsid w:val="00B76740"/>
    <w:rsid w:val="00B829E4"/>
    <w:rsid w:val="00B85194"/>
    <w:rsid w:val="00B855C0"/>
    <w:rsid w:val="00B861B5"/>
    <w:rsid w:val="00B90115"/>
    <w:rsid w:val="00B907F3"/>
    <w:rsid w:val="00B91AF2"/>
    <w:rsid w:val="00B926FF"/>
    <w:rsid w:val="00B93774"/>
    <w:rsid w:val="00B94D87"/>
    <w:rsid w:val="00B9611A"/>
    <w:rsid w:val="00B96995"/>
    <w:rsid w:val="00B96C04"/>
    <w:rsid w:val="00BA028A"/>
    <w:rsid w:val="00BA0E33"/>
    <w:rsid w:val="00BA13D3"/>
    <w:rsid w:val="00BA18E5"/>
    <w:rsid w:val="00BA1EAE"/>
    <w:rsid w:val="00BA2205"/>
    <w:rsid w:val="00BA3066"/>
    <w:rsid w:val="00BA35F3"/>
    <w:rsid w:val="00BA43D6"/>
    <w:rsid w:val="00BA4F99"/>
    <w:rsid w:val="00BA6055"/>
    <w:rsid w:val="00BA705F"/>
    <w:rsid w:val="00BA7C9B"/>
    <w:rsid w:val="00BB10B7"/>
    <w:rsid w:val="00BB3459"/>
    <w:rsid w:val="00BB42EA"/>
    <w:rsid w:val="00BB489D"/>
    <w:rsid w:val="00BB599F"/>
    <w:rsid w:val="00BB5CDE"/>
    <w:rsid w:val="00BB73A3"/>
    <w:rsid w:val="00BC0385"/>
    <w:rsid w:val="00BC13B8"/>
    <w:rsid w:val="00BC17D9"/>
    <w:rsid w:val="00BC2CD0"/>
    <w:rsid w:val="00BC30EC"/>
    <w:rsid w:val="00BC49D9"/>
    <w:rsid w:val="00BC6EFF"/>
    <w:rsid w:val="00BC73CD"/>
    <w:rsid w:val="00BD0551"/>
    <w:rsid w:val="00BD094B"/>
    <w:rsid w:val="00BD1D0A"/>
    <w:rsid w:val="00BD5DDC"/>
    <w:rsid w:val="00BD6ABF"/>
    <w:rsid w:val="00BE0124"/>
    <w:rsid w:val="00BE02F7"/>
    <w:rsid w:val="00BE0372"/>
    <w:rsid w:val="00BE0C94"/>
    <w:rsid w:val="00BE0C97"/>
    <w:rsid w:val="00BE1545"/>
    <w:rsid w:val="00BE1DC1"/>
    <w:rsid w:val="00BE2DC8"/>
    <w:rsid w:val="00BE31ED"/>
    <w:rsid w:val="00BE5FCB"/>
    <w:rsid w:val="00BE61CD"/>
    <w:rsid w:val="00BE6D5E"/>
    <w:rsid w:val="00BE6EED"/>
    <w:rsid w:val="00BF00AC"/>
    <w:rsid w:val="00BF160D"/>
    <w:rsid w:val="00BF3511"/>
    <w:rsid w:val="00BF56C4"/>
    <w:rsid w:val="00BF73D0"/>
    <w:rsid w:val="00C00C08"/>
    <w:rsid w:val="00C00CA4"/>
    <w:rsid w:val="00C0395B"/>
    <w:rsid w:val="00C06711"/>
    <w:rsid w:val="00C071A8"/>
    <w:rsid w:val="00C07A3E"/>
    <w:rsid w:val="00C1014F"/>
    <w:rsid w:val="00C13F3B"/>
    <w:rsid w:val="00C140EC"/>
    <w:rsid w:val="00C15E6B"/>
    <w:rsid w:val="00C17751"/>
    <w:rsid w:val="00C23BFB"/>
    <w:rsid w:val="00C2451E"/>
    <w:rsid w:val="00C24796"/>
    <w:rsid w:val="00C255D8"/>
    <w:rsid w:val="00C25DF7"/>
    <w:rsid w:val="00C26C21"/>
    <w:rsid w:val="00C31BD9"/>
    <w:rsid w:val="00C32E58"/>
    <w:rsid w:val="00C3562B"/>
    <w:rsid w:val="00C364D4"/>
    <w:rsid w:val="00C3717E"/>
    <w:rsid w:val="00C404F8"/>
    <w:rsid w:val="00C4060A"/>
    <w:rsid w:val="00C4132F"/>
    <w:rsid w:val="00C42CD4"/>
    <w:rsid w:val="00C43478"/>
    <w:rsid w:val="00C44A6B"/>
    <w:rsid w:val="00C45030"/>
    <w:rsid w:val="00C47BD4"/>
    <w:rsid w:val="00C513D1"/>
    <w:rsid w:val="00C54799"/>
    <w:rsid w:val="00C54F1E"/>
    <w:rsid w:val="00C551E7"/>
    <w:rsid w:val="00C5646F"/>
    <w:rsid w:val="00C565FB"/>
    <w:rsid w:val="00C57D2E"/>
    <w:rsid w:val="00C604A7"/>
    <w:rsid w:val="00C60A55"/>
    <w:rsid w:val="00C60B41"/>
    <w:rsid w:val="00C60FEA"/>
    <w:rsid w:val="00C61A9E"/>
    <w:rsid w:val="00C63589"/>
    <w:rsid w:val="00C64D27"/>
    <w:rsid w:val="00C65405"/>
    <w:rsid w:val="00C66037"/>
    <w:rsid w:val="00C665C4"/>
    <w:rsid w:val="00C674A9"/>
    <w:rsid w:val="00C67532"/>
    <w:rsid w:val="00C67E81"/>
    <w:rsid w:val="00C70E12"/>
    <w:rsid w:val="00C71872"/>
    <w:rsid w:val="00C7392A"/>
    <w:rsid w:val="00C73D2A"/>
    <w:rsid w:val="00C74213"/>
    <w:rsid w:val="00C74D13"/>
    <w:rsid w:val="00C75171"/>
    <w:rsid w:val="00C75E6C"/>
    <w:rsid w:val="00C77428"/>
    <w:rsid w:val="00C810B6"/>
    <w:rsid w:val="00C81341"/>
    <w:rsid w:val="00C82288"/>
    <w:rsid w:val="00C83E88"/>
    <w:rsid w:val="00C840A8"/>
    <w:rsid w:val="00C84856"/>
    <w:rsid w:val="00C8489E"/>
    <w:rsid w:val="00C8589D"/>
    <w:rsid w:val="00C87640"/>
    <w:rsid w:val="00C87ABE"/>
    <w:rsid w:val="00C90A38"/>
    <w:rsid w:val="00C911B2"/>
    <w:rsid w:val="00C9138E"/>
    <w:rsid w:val="00C92DBA"/>
    <w:rsid w:val="00C93051"/>
    <w:rsid w:val="00C960DA"/>
    <w:rsid w:val="00C96FCB"/>
    <w:rsid w:val="00C9745A"/>
    <w:rsid w:val="00CA0881"/>
    <w:rsid w:val="00CA08C5"/>
    <w:rsid w:val="00CA1474"/>
    <w:rsid w:val="00CA2261"/>
    <w:rsid w:val="00CA3C4F"/>
    <w:rsid w:val="00CA3E90"/>
    <w:rsid w:val="00CA41FF"/>
    <w:rsid w:val="00CA465F"/>
    <w:rsid w:val="00CA4889"/>
    <w:rsid w:val="00CA5530"/>
    <w:rsid w:val="00CA571A"/>
    <w:rsid w:val="00CA7639"/>
    <w:rsid w:val="00CB03C3"/>
    <w:rsid w:val="00CB071E"/>
    <w:rsid w:val="00CB0AF7"/>
    <w:rsid w:val="00CB0C6D"/>
    <w:rsid w:val="00CB41F4"/>
    <w:rsid w:val="00CB441C"/>
    <w:rsid w:val="00CB4B10"/>
    <w:rsid w:val="00CB51D1"/>
    <w:rsid w:val="00CB5ECE"/>
    <w:rsid w:val="00CB73A9"/>
    <w:rsid w:val="00CC18C4"/>
    <w:rsid w:val="00CC196D"/>
    <w:rsid w:val="00CC1D83"/>
    <w:rsid w:val="00CC1F18"/>
    <w:rsid w:val="00CC287D"/>
    <w:rsid w:val="00CC38C8"/>
    <w:rsid w:val="00CC432C"/>
    <w:rsid w:val="00CC4D0E"/>
    <w:rsid w:val="00CC5779"/>
    <w:rsid w:val="00CC5881"/>
    <w:rsid w:val="00CC5986"/>
    <w:rsid w:val="00CC5A96"/>
    <w:rsid w:val="00CC7A04"/>
    <w:rsid w:val="00CD13E0"/>
    <w:rsid w:val="00CD2B64"/>
    <w:rsid w:val="00CD4585"/>
    <w:rsid w:val="00CD56E4"/>
    <w:rsid w:val="00CD6E3A"/>
    <w:rsid w:val="00CD72D9"/>
    <w:rsid w:val="00CD749F"/>
    <w:rsid w:val="00CD75C0"/>
    <w:rsid w:val="00CD773D"/>
    <w:rsid w:val="00CE12E4"/>
    <w:rsid w:val="00CE2231"/>
    <w:rsid w:val="00CE6889"/>
    <w:rsid w:val="00CE78E9"/>
    <w:rsid w:val="00CF14A9"/>
    <w:rsid w:val="00CF1988"/>
    <w:rsid w:val="00CF2004"/>
    <w:rsid w:val="00CF23A5"/>
    <w:rsid w:val="00CF24A5"/>
    <w:rsid w:val="00CF4A0C"/>
    <w:rsid w:val="00CF4A21"/>
    <w:rsid w:val="00D0196B"/>
    <w:rsid w:val="00D036E4"/>
    <w:rsid w:val="00D04511"/>
    <w:rsid w:val="00D06E4E"/>
    <w:rsid w:val="00D100AF"/>
    <w:rsid w:val="00D1339F"/>
    <w:rsid w:val="00D13F4D"/>
    <w:rsid w:val="00D15AC4"/>
    <w:rsid w:val="00D17234"/>
    <w:rsid w:val="00D20714"/>
    <w:rsid w:val="00D215AE"/>
    <w:rsid w:val="00D22827"/>
    <w:rsid w:val="00D24495"/>
    <w:rsid w:val="00D25025"/>
    <w:rsid w:val="00D260BB"/>
    <w:rsid w:val="00D2706C"/>
    <w:rsid w:val="00D27C16"/>
    <w:rsid w:val="00D312BD"/>
    <w:rsid w:val="00D31EA5"/>
    <w:rsid w:val="00D32718"/>
    <w:rsid w:val="00D3310D"/>
    <w:rsid w:val="00D33603"/>
    <w:rsid w:val="00D34F5C"/>
    <w:rsid w:val="00D3618E"/>
    <w:rsid w:val="00D36E9E"/>
    <w:rsid w:val="00D37B53"/>
    <w:rsid w:val="00D40D9B"/>
    <w:rsid w:val="00D40EBA"/>
    <w:rsid w:val="00D42E79"/>
    <w:rsid w:val="00D445B1"/>
    <w:rsid w:val="00D459BF"/>
    <w:rsid w:val="00D46A88"/>
    <w:rsid w:val="00D50AFB"/>
    <w:rsid w:val="00D5135E"/>
    <w:rsid w:val="00D53087"/>
    <w:rsid w:val="00D53A06"/>
    <w:rsid w:val="00D54931"/>
    <w:rsid w:val="00D57239"/>
    <w:rsid w:val="00D6003C"/>
    <w:rsid w:val="00D61754"/>
    <w:rsid w:val="00D622BC"/>
    <w:rsid w:val="00D62F12"/>
    <w:rsid w:val="00D63826"/>
    <w:rsid w:val="00D63F2D"/>
    <w:rsid w:val="00D661B8"/>
    <w:rsid w:val="00D66350"/>
    <w:rsid w:val="00D669A8"/>
    <w:rsid w:val="00D6729C"/>
    <w:rsid w:val="00D67341"/>
    <w:rsid w:val="00D71ACC"/>
    <w:rsid w:val="00D73A96"/>
    <w:rsid w:val="00D73EBA"/>
    <w:rsid w:val="00D74110"/>
    <w:rsid w:val="00D75F98"/>
    <w:rsid w:val="00D76CF9"/>
    <w:rsid w:val="00D77C0C"/>
    <w:rsid w:val="00D817CE"/>
    <w:rsid w:val="00D86299"/>
    <w:rsid w:val="00D86427"/>
    <w:rsid w:val="00D868FD"/>
    <w:rsid w:val="00D87A47"/>
    <w:rsid w:val="00D87C87"/>
    <w:rsid w:val="00D90593"/>
    <w:rsid w:val="00D90C2D"/>
    <w:rsid w:val="00D9135A"/>
    <w:rsid w:val="00D93015"/>
    <w:rsid w:val="00D94982"/>
    <w:rsid w:val="00D94A1A"/>
    <w:rsid w:val="00D94B4E"/>
    <w:rsid w:val="00D95630"/>
    <w:rsid w:val="00D9636C"/>
    <w:rsid w:val="00DA23D2"/>
    <w:rsid w:val="00DA2B74"/>
    <w:rsid w:val="00DA7ACB"/>
    <w:rsid w:val="00DB21F3"/>
    <w:rsid w:val="00DB23D9"/>
    <w:rsid w:val="00DB312C"/>
    <w:rsid w:val="00DB386B"/>
    <w:rsid w:val="00DB6CF3"/>
    <w:rsid w:val="00DC0968"/>
    <w:rsid w:val="00DC1A16"/>
    <w:rsid w:val="00DC1D38"/>
    <w:rsid w:val="00DC22B3"/>
    <w:rsid w:val="00DC6945"/>
    <w:rsid w:val="00DC786A"/>
    <w:rsid w:val="00DD066E"/>
    <w:rsid w:val="00DD1D85"/>
    <w:rsid w:val="00DD204F"/>
    <w:rsid w:val="00DD51E2"/>
    <w:rsid w:val="00DD695E"/>
    <w:rsid w:val="00DD7BC3"/>
    <w:rsid w:val="00DE270A"/>
    <w:rsid w:val="00DE2715"/>
    <w:rsid w:val="00DE2A50"/>
    <w:rsid w:val="00DE5A33"/>
    <w:rsid w:val="00DF0633"/>
    <w:rsid w:val="00DF0B20"/>
    <w:rsid w:val="00DF26D2"/>
    <w:rsid w:val="00DF4342"/>
    <w:rsid w:val="00DF54F4"/>
    <w:rsid w:val="00DF55B7"/>
    <w:rsid w:val="00DF592C"/>
    <w:rsid w:val="00DF59DA"/>
    <w:rsid w:val="00DF712C"/>
    <w:rsid w:val="00DF7831"/>
    <w:rsid w:val="00E009E6"/>
    <w:rsid w:val="00E0138B"/>
    <w:rsid w:val="00E02788"/>
    <w:rsid w:val="00E02B9E"/>
    <w:rsid w:val="00E04B3E"/>
    <w:rsid w:val="00E05684"/>
    <w:rsid w:val="00E1243B"/>
    <w:rsid w:val="00E213B8"/>
    <w:rsid w:val="00E2146D"/>
    <w:rsid w:val="00E2216F"/>
    <w:rsid w:val="00E24087"/>
    <w:rsid w:val="00E255D0"/>
    <w:rsid w:val="00E2798B"/>
    <w:rsid w:val="00E324F2"/>
    <w:rsid w:val="00E33A27"/>
    <w:rsid w:val="00E33CB7"/>
    <w:rsid w:val="00E33D25"/>
    <w:rsid w:val="00E3660B"/>
    <w:rsid w:val="00E3675D"/>
    <w:rsid w:val="00E3760C"/>
    <w:rsid w:val="00E4147D"/>
    <w:rsid w:val="00E4323B"/>
    <w:rsid w:val="00E4473C"/>
    <w:rsid w:val="00E46B21"/>
    <w:rsid w:val="00E51A7D"/>
    <w:rsid w:val="00E51BB2"/>
    <w:rsid w:val="00E51BF8"/>
    <w:rsid w:val="00E51C55"/>
    <w:rsid w:val="00E54B16"/>
    <w:rsid w:val="00E552AE"/>
    <w:rsid w:val="00E56D66"/>
    <w:rsid w:val="00E573BF"/>
    <w:rsid w:val="00E609AD"/>
    <w:rsid w:val="00E61382"/>
    <w:rsid w:val="00E61B4E"/>
    <w:rsid w:val="00E62A09"/>
    <w:rsid w:val="00E63047"/>
    <w:rsid w:val="00E63B72"/>
    <w:rsid w:val="00E64168"/>
    <w:rsid w:val="00E645F8"/>
    <w:rsid w:val="00E66597"/>
    <w:rsid w:val="00E66871"/>
    <w:rsid w:val="00E7060E"/>
    <w:rsid w:val="00E70C40"/>
    <w:rsid w:val="00E719AF"/>
    <w:rsid w:val="00E71A1B"/>
    <w:rsid w:val="00E8026B"/>
    <w:rsid w:val="00E802AC"/>
    <w:rsid w:val="00E81495"/>
    <w:rsid w:val="00E82083"/>
    <w:rsid w:val="00E8368D"/>
    <w:rsid w:val="00E83830"/>
    <w:rsid w:val="00E83BB0"/>
    <w:rsid w:val="00E8623E"/>
    <w:rsid w:val="00E87052"/>
    <w:rsid w:val="00E8705E"/>
    <w:rsid w:val="00E87313"/>
    <w:rsid w:val="00E90F1B"/>
    <w:rsid w:val="00E913A4"/>
    <w:rsid w:val="00E9153F"/>
    <w:rsid w:val="00E91977"/>
    <w:rsid w:val="00E94C56"/>
    <w:rsid w:val="00E96F82"/>
    <w:rsid w:val="00E9782E"/>
    <w:rsid w:val="00EA0FA6"/>
    <w:rsid w:val="00EA1C82"/>
    <w:rsid w:val="00EA359A"/>
    <w:rsid w:val="00EA47E2"/>
    <w:rsid w:val="00EA76F6"/>
    <w:rsid w:val="00EB07DF"/>
    <w:rsid w:val="00EB095F"/>
    <w:rsid w:val="00EB311F"/>
    <w:rsid w:val="00EB39A8"/>
    <w:rsid w:val="00EB531F"/>
    <w:rsid w:val="00EB5E7B"/>
    <w:rsid w:val="00EB6D80"/>
    <w:rsid w:val="00EB7ABB"/>
    <w:rsid w:val="00EC0489"/>
    <w:rsid w:val="00EC04AB"/>
    <w:rsid w:val="00EC0B53"/>
    <w:rsid w:val="00EC0D82"/>
    <w:rsid w:val="00EC3C11"/>
    <w:rsid w:val="00EC3DD0"/>
    <w:rsid w:val="00EC42A0"/>
    <w:rsid w:val="00EC4BAC"/>
    <w:rsid w:val="00EC4F68"/>
    <w:rsid w:val="00EC700B"/>
    <w:rsid w:val="00EC7664"/>
    <w:rsid w:val="00EC7C6A"/>
    <w:rsid w:val="00ED5B48"/>
    <w:rsid w:val="00ED67F1"/>
    <w:rsid w:val="00ED7FF4"/>
    <w:rsid w:val="00EE018E"/>
    <w:rsid w:val="00EE0E55"/>
    <w:rsid w:val="00EE0EAD"/>
    <w:rsid w:val="00EE11F2"/>
    <w:rsid w:val="00EE1B41"/>
    <w:rsid w:val="00EE1DBD"/>
    <w:rsid w:val="00EE2C43"/>
    <w:rsid w:val="00EE61D6"/>
    <w:rsid w:val="00EE655B"/>
    <w:rsid w:val="00EE6C5F"/>
    <w:rsid w:val="00EE7803"/>
    <w:rsid w:val="00EF0872"/>
    <w:rsid w:val="00EF179C"/>
    <w:rsid w:val="00EF2A55"/>
    <w:rsid w:val="00EF2B3D"/>
    <w:rsid w:val="00EF2DF9"/>
    <w:rsid w:val="00EF306A"/>
    <w:rsid w:val="00EF3612"/>
    <w:rsid w:val="00EF6E1A"/>
    <w:rsid w:val="00EF7F2E"/>
    <w:rsid w:val="00F0048C"/>
    <w:rsid w:val="00F0164B"/>
    <w:rsid w:val="00F0175E"/>
    <w:rsid w:val="00F01827"/>
    <w:rsid w:val="00F02E41"/>
    <w:rsid w:val="00F0312B"/>
    <w:rsid w:val="00F04709"/>
    <w:rsid w:val="00F0478A"/>
    <w:rsid w:val="00F064FF"/>
    <w:rsid w:val="00F07FF9"/>
    <w:rsid w:val="00F1053F"/>
    <w:rsid w:val="00F109FD"/>
    <w:rsid w:val="00F10D1B"/>
    <w:rsid w:val="00F11174"/>
    <w:rsid w:val="00F13E6C"/>
    <w:rsid w:val="00F1403F"/>
    <w:rsid w:val="00F14391"/>
    <w:rsid w:val="00F1646A"/>
    <w:rsid w:val="00F16D44"/>
    <w:rsid w:val="00F17CCA"/>
    <w:rsid w:val="00F20311"/>
    <w:rsid w:val="00F20F4D"/>
    <w:rsid w:val="00F23233"/>
    <w:rsid w:val="00F24B1D"/>
    <w:rsid w:val="00F31FDD"/>
    <w:rsid w:val="00F321DF"/>
    <w:rsid w:val="00F333EA"/>
    <w:rsid w:val="00F33645"/>
    <w:rsid w:val="00F33C72"/>
    <w:rsid w:val="00F346AC"/>
    <w:rsid w:val="00F35283"/>
    <w:rsid w:val="00F37C43"/>
    <w:rsid w:val="00F37D10"/>
    <w:rsid w:val="00F418BD"/>
    <w:rsid w:val="00F41C42"/>
    <w:rsid w:val="00F41DD1"/>
    <w:rsid w:val="00F44000"/>
    <w:rsid w:val="00F44880"/>
    <w:rsid w:val="00F45A24"/>
    <w:rsid w:val="00F46DD3"/>
    <w:rsid w:val="00F4726E"/>
    <w:rsid w:val="00F476DA"/>
    <w:rsid w:val="00F47728"/>
    <w:rsid w:val="00F5095C"/>
    <w:rsid w:val="00F50DAE"/>
    <w:rsid w:val="00F52CF0"/>
    <w:rsid w:val="00F52F14"/>
    <w:rsid w:val="00F53586"/>
    <w:rsid w:val="00F53F09"/>
    <w:rsid w:val="00F553F6"/>
    <w:rsid w:val="00F55DE3"/>
    <w:rsid w:val="00F55E2F"/>
    <w:rsid w:val="00F56CB5"/>
    <w:rsid w:val="00F61CC2"/>
    <w:rsid w:val="00F6275B"/>
    <w:rsid w:val="00F65174"/>
    <w:rsid w:val="00F67D41"/>
    <w:rsid w:val="00F70B9C"/>
    <w:rsid w:val="00F715F6"/>
    <w:rsid w:val="00F7419F"/>
    <w:rsid w:val="00F8185C"/>
    <w:rsid w:val="00F81AB8"/>
    <w:rsid w:val="00F81EC4"/>
    <w:rsid w:val="00F83019"/>
    <w:rsid w:val="00F86CE2"/>
    <w:rsid w:val="00F906EE"/>
    <w:rsid w:val="00F91C74"/>
    <w:rsid w:val="00F927BA"/>
    <w:rsid w:val="00F9312B"/>
    <w:rsid w:val="00F93A91"/>
    <w:rsid w:val="00F94563"/>
    <w:rsid w:val="00F9479B"/>
    <w:rsid w:val="00F94E68"/>
    <w:rsid w:val="00F97D0F"/>
    <w:rsid w:val="00FA27F0"/>
    <w:rsid w:val="00FA309A"/>
    <w:rsid w:val="00FA3166"/>
    <w:rsid w:val="00FA32A5"/>
    <w:rsid w:val="00FB1740"/>
    <w:rsid w:val="00FB47C9"/>
    <w:rsid w:val="00FB4A43"/>
    <w:rsid w:val="00FB4E22"/>
    <w:rsid w:val="00FB74CA"/>
    <w:rsid w:val="00FC07FE"/>
    <w:rsid w:val="00FC200B"/>
    <w:rsid w:val="00FC255E"/>
    <w:rsid w:val="00FC3159"/>
    <w:rsid w:val="00FC4019"/>
    <w:rsid w:val="00FC54DA"/>
    <w:rsid w:val="00FC7F8B"/>
    <w:rsid w:val="00FD06ED"/>
    <w:rsid w:val="00FD24B9"/>
    <w:rsid w:val="00FD4A47"/>
    <w:rsid w:val="00FD5512"/>
    <w:rsid w:val="00FD5590"/>
    <w:rsid w:val="00FD6234"/>
    <w:rsid w:val="00FD7057"/>
    <w:rsid w:val="00FD7E1A"/>
    <w:rsid w:val="00FE0527"/>
    <w:rsid w:val="00FE0DB7"/>
    <w:rsid w:val="00FE147A"/>
    <w:rsid w:val="00FE2BDB"/>
    <w:rsid w:val="00FE2F3A"/>
    <w:rsid w:val="00FE3167"/>
    <w:rsid w:val="00FE4D1F"/>
    <w:rsid w:val="00FE57FB"/>
    <w:rsid w:val="00FF1102"/>
    <w:rsid w:val="00FF13C4"/>
    <w:rsid w:val="00FF1BB1"/>
    <w:rsid w:val="00FF36BE"/>
    <w:rsid w:val="00FF37F3"/>
    <w:rsid w:val="00FF4342"/>
    <w:rsid w:val="00FF4D7B"/>
    <w:rsid w:val="00FF6E4A"/>
    <w:rsid w:val="00FF773F"/>
    <w:rsid w:val="0103164E"/>
    <w:rsid w:val="010333FC"/>
    <w:rsid w:val="010365E2"/>
    <w:rsid w:val="011D2710"/>
    <w:rsid w:val="014F30DB"/>
    <w:rsid w:val="015D0D5E"/>
    <w:rsid w:val="01671BDD"/>
    <w:rsid w:val="01826A17"/>
    <w:rsid w:val="019B53E2"/>
    <w:rsid w:val="01A73D87"/>
    <w:rsid w:val="01AC5842"/>
    <w:rsid w:val="01DE1773"/>
    <w:rsid w:val="01EA0118"/>
    <w:rsid w:val="024737BC"/>
    <w:rsid w:val="02511F45"/>
    <w:rsid w:val="02664457"/>
    <w:rsid w:val="02901FD1"/>
    <w:rsid w:val="02922C89"/>
    <w:rsid w:val="02AE1145"/>
    <w:rsid w:val="02D212D8"/>
    <w:rsid w:val="02E903CF"/>
    <w:rsid w:val="02ED6112"/>
    <w:rsid w:val="02FA082F"/>
    <w:rsid w:val="034304D7"/>
    <w:rsid w:val="034877EC"/>
    <w:rsid w:val="03667C72"/>
    <w:rsid w:val="038F541B"/>
    <w:rsid w:val="03991DF6"/>
    <w:rsid w:val="03D41080"/>
    <w:rsid w:val="03DC4843"/>
    <w:rsid w:val="03E5503B"/>
    <w:rsid w:val="03F86B1C"/>
    <w:rsid w:val="04001E75"/>
    <w:rsid w:val="04090D29"/>
    <w:rsid w:val="040F20B8"/>
    <w:rsid w:val="04267B2D"/>
    <w:rsid w:val="043D6C25"/>
    <w:rsid w:val="04536448"/>
    <w:rsid w:val="04A9250C"/>
    <w:rsid w:val="04B30C95"/>
    <w:rsid w:val="04BC0CAD"/>
    <w:rsid w:val="04BC33D8"/>
    <w:rsid w:val="04C133B2"/>
    <w:rsid w:val="04FF212C"/>
    <w:rsid w:val="05065216"/>
    <w:rsid w:val="050D4849"/>
    <w:rsid w:val="0560706F"/>
    <w:rsid w:val="05655910"/>
    <w:rsid w:val="05A625A8"/>
    <w:rsid w:val="05C07B0D"/>
    <w:rsid w:val="05C173E2"/>
    <w:rsid w:val="05CC14BD"/>
    <w:rsid w:val="05E76E48"/>
    <w:rsid w:val="064047AA"/>
    <w:rsid w:val="066466EB"/>
    <w:rsid w:val="06725AC8"/>
    <w:rsid w:val="069114AA"/>
    <w:rsid w:val="06A15C47"/>
    <w:rsid w:val="06D06530"/>
    <w:rsid w:val="06D80E87"/>
    <w:rsid w:val="06E93094"/>
    <w:rsid w:val="0701218C"/>
    <w:rsid w:val="070D0B30"/>
    <w:rsid w:val="07293490"/>
    <w:rsid w:val="074E5133"/>
    <w:rsid w:val="075E313A"/>
    <w:rsid w:val="076A2DB7"/>
    <w:rsid w:val="076B1CFB"/>
    <w:rsid w:val="076D5A73"/>
    <w:rsid w:val="077566D6"/>
    <w:rsid w:val="07AE0C6B"/>
    <w:rsid w:val="07CD02C0"/>
    <w:rsid w:val="08362309"/>
    <w:rsid w:val="08CB2A51"/>
    <w:rsid w:val="08EE6740"/>
    <w:rsid w:val="08F655F4"/>
    <w:rsid w:val="08FF26FB"/>
    <w:rsid w:val="09137F54"/>
    <w:rsid w:val="09187C60"/>
    <w:rsid w:val="093C56FD"/>
    <w:rsid w:val="094445B2"/>
    <w:rsid w:val="09526CCE"/>
    <w:rsid w:val="09842C00"/>
    <w:rsid w:val="099B7EFF"/>
    <w:rsid w:val="09B039F5"/>
    <w:rsid w:val="09C000DC"/>
    <w:rsid w:val="09C676BC"/>
    <w:rsid w:val="09CD004D"/>
    <w:rsid w:val="09EF6C13"/>
    <w:rsid w:val="09F4422A"/>
    <w:rsid w:val="09F71624"/>
    <w:rsid w:val="0A1B7A08"/>
    <w:rsid w:val="0A242BC3"/>
    <w:rsid w:val="0A2A7C4B"/>
    <w:rsid w:val="0A3B59B5"/>
    <w:rsid w:val="0A4505E1"/>
    <w:rsid w:val="0A4A5BF8"/>
    <w:rsid w:val="0A4D56E8"/>
    <w:rsid w:val="0A7315F2"/>
    <w:rsid w:val="0A86042B"/>
    <w:rsid w:val="0A867BBA"/>
    <w:rsid w:val="0A9652E1"/>
    <w:rsid w:val="0A9F4195"/>
    <w:rsid w:val="0AC260D6"/>
    <w:rsid w:val="0AFD0EBC"/>
    <w:rsid w:val="0B3545A0"/>
    <w:rsid w:val="0B3F7726"/>
    <w:rsid w:val="0B460AB5"/>
    <w:rsid w:val="0B7A250D"/>
    <w:rsid w:val="0B8E5FB8"/>
    <w:rsid w:val="0BAB6B6A"/>
    <w:rsid w:val="0BC70D1C"/>
    <w:rsid w:val="0BD47E6F"/>
    <w:rsid w:val="0BEF6A57"/>
    <w:rsid w:val="0C28011C"/>
    <w:rsid w:val="0C3628D7"/>
    <w:rsid w:val="0C517711"/>
    <w:rsid w:val="0C8278CB"/>
    <w:rsid w:val="0C993745"/>
    <w:rsid w:val="0C996224"/>
    <w:rsid w:val="0CCD48BE"/>
    <w:rsid w:val="0CCF0636"/>
    <w:rsid w:val="0CE42333"/>
    <w:rsid w:val="0CE91EAB"/>
    <w:rsid w:val="0D49488C"/>
    <w:rsid w:val="0D5079C9"/>
    <w:rsid w:val="0D7409D0"/>
    <w:rsid w:val="0D815DD4"/>
    <w:rsid w:val="0DA47D15"/>
    <w:rsid w:val="0DAE649D"/>
    <w:rsid w:val="0DBB3186"/>
    <w:rsid w:val="0DC42165"/>
    <w:rsid w:val="0DC91529"/>
    <w:rsid w:val="0DD34156"/>
    <w:rsid w:val="0DE91CA3"/>
    <w:rsid w:val="0E2055ED"/>
    <w:rsid w:val="0E286250"/>
    <w:rsid w:val="0E457A57"/>
    <w:rsid w:val="0E4A266A"/>
    <w:rsid w:val="0E574D87"/>
    <w:rsid w:val="0E8D69FB"/>
    <w:rsid w:val="0E996AA3"/>
    <w:rsid w:val="0E9B4C74"/>
    <w:rsid w:val="0EB9334C"/>
    <w:rsid w:val="0EBE4E06"/>
    <w:rsid w:val="0EBE6BB4"/>
    <w:rsid w:val="0EE52393"/>
    <w:rsid w:val="0F0942D3"/>
    <w:rsid w:val="0F114F36"/>
    <w:rsid w:val="0F4E29E4"/>
    <w:rsid w:val="0FAB7138"/>
    <w:rsid w:val="0FAF4F4A"/>
    <w:rsid w:val="0FBD50BE"/>
    <w:rsid w:val="0FBF0E36"/>
    <w:rsid w:val="0FC621C4"/>
    <w:rsid w:val="0FE16FFE"/>
    <w:rsid w:val="0FFA3C1C"/>
    <w:rsid w:val="101271B8"/>
    <w:rsid w:val="10152804"/>
    <w:rsid w:val="104D6442"/>
    <w:rsid w:val="105552F6"/>
    <w:rsid w:val="106B68C8"/>
    <w:rsid w:val="107C0AD5"/>
    <w:rsid w:val="108F36DE"/>
    <w:rsid w:val="10D75D0B"/>
    <w:rsid w:val="10E8616A"/>
    <w:rsid w:val="10F42D61"/>
    <w:rsid w:val="10F7015B"/>
    <w:rsid w:val="110034B4"/>
    <w:rsid w:val="11323006"/>
    <w:rsid w:val="113D7A19"/>
    <w:rsid w:val="11483D9C"/>
    <w:rsid w:val="11872970"/>
    <w:rsid w:val="119F7A4F"/>
    <w:rsid w:val="11CB1D14"/>
    <w:rsid w:val="11D36671"/>
    <w:rsid w:val="11F34DC7"/>
    <w:rsid w:val="11F8418B"/>
    <w:rsid w:val="1202325C"/>
    <w:rsid w:val="120D42D6"/>
    <w:rsid w:val="120E39AF"/>
    <w:rsid w:val="122D02D9"/>
    <w:rsid w:val="123F625E"/>
    <w:rsid w:val="12443874"/>
    <w:rsid w:val="127759F8"/>
    <w:rsid w:val="12857A2B"/>
    <w:rsid w:val="12BC340B"/>
    <w:rsid w:val="12CD386A"/>
    <w:rsid w:val="12D20E80"/>
    <w:rsid w:val="12DE5A77"/>
    <w:rsid w:val="13196AAF"/>
    <w:rsid w:val="13337B71"/>
    <w:rsid w:val="134F19BD"/>
    <w:rsid w:val="13620456"/>
    <w:rsid w:val="13635E90"/>
    <w:rsid w:val="13750189"/>
    <w:rsid w:val="138F0B1F"/>
    <w:rsid w:val="13A302CE"/>
    <w:rsid w:val="13E42C19"/>
    <w:rsid w:val="14074B59"/>
    <w:rsid w:val="14447B5C"/>
    <w:rsid w:val="148B12E6"/>
    <w:rsid w:val="149D101A"/>
    <w:rsid w:val="14B11F00"/>
    <w:rsid w:val="14D507B4"/>
    <w:rsid w:val="150572EB"/>
    <w:rsid w:val="150A66AF"/>
    <w:rsid w:val="15155054"/>
    <w:rsid w:val="1517701E"/>
    <w:rsid w:val="152E0C40"/>
    <w:rsid w:val="15325C06"/>
    <w:rsid w:val="1534372C"/>
    <w:rsid w:val="1585042C"/>
    <w:rsid w:val="15A5287C"/>
    <w:rsid w:val="15F335E7"/>
    <w:rsid w:val="15FF3D3A"/>
    <w:rsid w:val="162714E3"/>
    <w:rsid w:val="16473933"/>
    <w:rsid w:val="165F6ECF"/>
    <w:rsid w:val="167E55A7"/>
    <w:rsid w:val="169C5A2D"/>
    <w:rsid w:val="16AA639C"/>
    <w:rsid w:val="16AD3796"/>
    <w:rsid w:val="16D03928"/>
    <w:rsid w:val="16D474E3"/>
    <w:rsid w:val="16FA09A5"/>
    <w:rsid w:val="17451C21"/>
    <w:rsid w:val="17614581"/>
    <w:rsid w:val="1765661D"/>
    <w:rsid w:val="176C18A3"/>
    <w:rsid w:val="17A32DEB"/>
    <w:rsid w:val="17BE7C25"/>
    <w:rsid w:val="17D55B89"/>
    <w:rsid w:val="17F453F5"/>
    <w:rsid w:val="17FF6273"/>
    <w:rsid w:val="183A54FD"/>
    <w:rsid w:val="184A1D32"/>
    <w:rsid w:val="188E75F7"/>
    <w:rsid w:val="18A312F5"/>
    <w:rsid w:val="18B352B0"/>
    <w:rsid w:val="18BF1EA7"/>
    <w:rsid w:val="19197809"/>
    <w:rsid w:val="19297320"/>
    <w:rsid w:val="19412063"/>
    <w:rsid w:val="194F4FD8"/>
    <w:rsid w:val="195271C6"/>
    <w:rsid w:val="19A87274"/>
    <w:rsid w:val="19AC41D9"/>
    <w:rsid w:val="19AD1CFF"/>
    <w:rsid w:val="19BE5CBA"/>
    <w:rsid w:val="19DC4392"/>
    <w:rsid w:val="19EA2F53"/>
    <w:rsid w:val="19EC6CCB"/>
    <w:rsid w:val="1A116732"/>
    <w:rsid w:val="1A147FD0"/>
    <w:rsid w:val="1A424B3D"/>
    <w:rsid w:val="1A55661F"/>
    <w:rsid w:val="1A703458"/>
    <w:rsid w:val="1A705206"/>
    <w:rsid w:val="1A7B1DFD"/>
    <w:rsid w:val="1A98475D"/>
    <w:rsid w:val="1AAE3F81"/>
    <w:rsid w:val="1AB175CD"/>
    <w:rsid w:val="1AC6751C"/>
    <w:rsid w:val="1AD41657"/>
    <w:rsid w:val="1AD67034"/>
    <w:rsid w:val="1AFA5418"/>
    <w:rsid w:val="1B1E1106"/>
    <w:rsid w:val="1B570174"/>
    <w:rsid w:val="1B5E59A7"/>
    <w:rsid w:val="1B640B6A"/>
    <w:rsid w:val="1B852F33"/>
    <w:rsid w:val="1B862808"/>
    <w:rsid w:val="1BA535D6"/>
    <w:rsid w:val="1BB05D66"/>
    <w:rsid w:val="1BD143CB"/>
    <w:rsid w:val="1BE063BC"/>
    <w:rsid w:val="1BEA2D97"/>
    <w:rsid w:val="1C055E22"/>
    <w:rsid w:val="1C3404B6"/>
    <w:rsid w:val="1C422BD3"/>
    <w:rsid w:val="1C4F3541"/>
    <w:rsid w:val="1C6C5EA1"/>
    <w:rsid w:val="1C6E5D9D"/>
    <w:rsid w:val="1C7865F4"/>
    <w:rsid w:val="1C8E5E18"/>
    <w:rsid w:val="1C984EE8"/>
    <w:rsid w:val="1CAE0268"/>
    <w:rsid w:val="1CC07861"/>
    <w:rsid w:val="1CEE2D5A"/>
    <w:rsid w:val="1CF26C8B"/>
    <w:rsid w:val="1D077978"/>
    <w:rsid w:val="1D0D31E0"/>
    <w:rsid w:val="1D1502E7"/>
    <w:rsid w:val="1D412E8A"/>
    <w:rsid w:val="1D556936"/>
    <w:rsid w:val="1D76522A"/>
    <w:rsid w:val="1D84721B"/>
    <w:rsid w:val="1D884F5D"/>
    <w:rsid w:val="1D8D60CF"/>
    <w:rsid w:val="1DAA4ED3"/>
    <w:rsid w:val="1DAD0520"/>
    <w:rsid w:val="1DD97567"/>
    <w:rsid w:val="1DF24184"/>
    <w:rsid w:val="1DF67359"/>
    <w:rsid w:val="1E087E4C"/>
    <w:rsid w:val="1E1D56A5"/>
    <w:rsid w:val="1E5B441F"/>
    <w:rsid w:val="1E641526"/>
    <w:rsid w:val="1E8C6387"/>
    <w:rsid w:val="1EBA1146"/>
    <w:rsid w:val="1F122D30"/>
    <w:rsid w:val="1F170346"/>
    <w:rsid w:val="1F2C1918"/>
    <w:rsid w:val="1F4E188E"/>
    <w:rsid w:val="1F5C3FAB"/>
    <w:rsid w:val="1F6B68E4"/>
    <w:rsid w:val="1F896D6A"/>
    <w:rsid w:val="1FDF7040"/>
    <w:rsid w:val="1FEA5A5B"/>
    <w:rsid w:val="1FF468DA"/>
    <w:rsid w:val="2000527E"/>
    <w:rsid w:val="202D1DEC"/>
    <w:rsid w:val="20482782"/>
    <w:rsid w:val="20A025BE"/>
    <w:rsid w:val="20B120D5"/>
    <w:rsid w:val="20B23F08"/>
    <w:rsid w:val="20F63F8C"/>
    <w:rsid w:val="20FD356C"/>
    <w:rsid w:val="211C60E8"/>
    <w:rsid w:val="21222FD3"/>
    <w:rsid w:val="214B2529"/>
    <w:rsid w:val="21531782"/>
    <w:rsid w:val="216E446A"/>
    <w:rsid w:val="21892A9C"/>
    <w:rsid w:val="21E14C3C"/>
    <w:rsid w:val="21F66939"/>
    <w:rsid w:val="21F726B1"/>
    <w:rsid w:val="21FE759C"/>
    <w:rsid w:val="22145011"/>
    <w:rsid w:val="2221772E"/>
    <w:rsid w:val="22395233"/>
    <w:rsid w:val="22F341F7"/>
    <w:rsid w:val="2302130E"/>
    <w:rsid w:val="233C481F"/>
    <w:rsid w:val="2366189C"/>
    <w:rsid w:val="23750F5A"/>
    <w:rsid w:val="23C465C3"/>
    <w:rsid w:val="23D26F32"/>
    <w:rsid w:val="23F073B8"/>
    <w:rsid w:val="2423778D"/>
    <w:rsid w:val="2435722E"/>
    <w:rsid w:val="243E45C7"/>
    <w:rsid w:val="244020ED"/>
    <w:rsid w:val="24415BC1"/>
    <w:rsid w:val="245B3349"/>
    <w:rsid w:val="24883A94"/>
    <w:rsid w:val="24A106B2"/>
    <w:rsid w:val="24A3267C"/>
    <w:rsid w:val="24AD52A9"/>
    <w:rsid w:val="24EA2059"/>
    <w:rsid w:val="250C0222"/>
    <w:rsid w:val="25203CCD"/>
    <w:rsid w:val="252C08C4"/>
    <w:rsid w:val="257B7155"/>
    <w:rsid w:val="259F1096"/>
    <w:rsid w:val="25B026F3"/>
    <w:rsid w:val="25BD32CA"/>
    <w:rsid w:val="25C32FD6"/>
    <w:rsid w:val="25C96113"/>
    <w:rsid w:val="25D54AB7"/>
    <w:rsid w:val="26064C71"/>
    <w:rsid w:val="260F621B"/>
    <w:rsid w:val="26242487"/>
    <w:rsid w:val="263A491A"/>
    <w:rsid w:val="263C0693"/>
    <w:rsid w:val="264D0AF2"/>
    <w:rsid w:val="264D28A0"/>
    <w:rsid w:val="265754CC"/>
    <w:rsid w:val="265E685B"/>
    <w:rsid w:val="266B71CA"/>
    <w:rsid w:val="26867B60"/>
    <w:rsid w:val="26AB75C6"/>
    <w:rsid w:val="26E054C2"/>
    <w:rsid w:val="26FD42C6"/>
    <w:rsid w:val="27133064"/>
    <w:rsid w:val="2714160F"/>
    <w:rsid w:val="272A2A81"/>
    <w:rsid w:val="272C0707"/>
    <w:rsid w:val="274E4B21"/>
    <w:rsid w:val="275D6B12"/>
    <w:rsid w:val="2767173F"/>
    <w:rsid w:val="277F4CDB"/>
    <w:rsid w:val="27960276"/>
    <w:rsid w:val="279D1605"/>
    <w:rsid w:val="27C9064C"/>
    <w:rsid w:val="27E82139"/>
    <w:rsid w:val="27EF3E2F"/>
    <w:rsid w:val="27F45AE9"/>
    <w:rsid w:val="28212236"/>
    <w:rsid w:val="283D06F2"/>
    <w:rsid w:val="285919D0"/>
    <w:rsid w:val="285E6FE6"/>
    <w:rsid w:val="286979B8"/>
    <w:rsid w:val="2879797C"/>
    <w:rsid w:val="28B60BD0"/>
    <w:rsid w:val="28CC22FB"/>
    <w:rsid w:val="290C6A42"/>
    <w:rsid w:val="2919115F"/>
    <w:rsid w:val="291B6C85"/>
    <w:rsid w:val="292D0766"/>
    <w:rsid w:val="293A4AB5"/>
    <w:rsid w:val="29534671"/>
    <w:rsid w:val="295C2DFA"/>
    <w:rsid w:val="2964062C"/>
    <w:rsid w:val="296C29FC"/>
    <w:rsid w:val="29982084"/>
    <w:rsid w:val="299B7DC6"/>
    <w:rsid w:val="29AE7AF9"/>
    <w:rsid w:val="29B80978"/>
    <w:rsid w:val="29E057D9"/>
    <w:rsid w:val="29F23E8A"/>
    <w:rsid w:val="29FD45DD"/>
    <w:rsid w:val="29FF0355"/>
    <w:rsid w:val="2A0B6CFA"/>
    <w:rsid w:val="2A1B4A63"/>
    <w:rsid w:val="2A257690"/>
    <w:rsid w:val="2A2953D2"/>
    <w:rsid w:val="2A2D1392"/>
    <w:rsid w:val="2A510485"/>
    <w:rsid w:val="2A636B36"/>
    <w:rsid w:val="2A77613D"/>
    <w:rsid w:val="2A8D569E"/>
    <w:rsid w:val="2A8F50AF"/>
    <w:rsid w:val="2AAE58D7"/>
    <w:rsid w:val="2AEF03C9"/>
    <w:rsid w:val="2B5E10AB"/>
    <w:rsid w:val="2B65243A"/>
    <w:rsid w:val="2B732DA8"/>
    <w:rsid w:val="2B8A1EA0"/>
    <w:rsid w:val="2BA07916"/>
    <w:rsid w:val="2BDE3F9A"/>
    <w:rsid w:val="2BE27F2E"/>
    <w:rsid w:val="2C8C39F6"/>
    <w:rsid w:val="2C9D5C03"/>
    <w:rsid w:val="2CA84CD4"/>
    <w:rsid w:val="2CE11F94"/>
    <w:rsid w:val="2D0839C4"/>
    <w:rsid w:val="2D142369"/>
    <w:rsid w:val="2D4F514F"/>
    <w:rsid w:val="2D5B7F98"/>
    <w:rsid w:val="2D8172D3"/>
    <w:rsid w:val="2D8868B3"/>
    <w:rsid w:val="2D9A52D8"/>
    <w:rsid w:val="2DAD00C8"/>
    <w:rsid w:val="2DAE631A"/>
    <w:rsid w:val="2DDA6CEB"/>
    <w:rsid w:val="2DE53D06"/>
    <w:rsid w:val="2DE67B94"/>
    <w:rsid w:val="2DEE4968"/>
    <w:rsid w:val="2DF857E7"/>
    <w:rsid w:val="2E352597"/>
    <w:rsid w:val="2E4B1DBB"/>
    <w:rsid w:val="2E5C3FC8"/>
    <w:rsid w:val="2E6E3CFB"/>
    <w:rsid w:val="2E861045"/>
    <w:rsid w:val="2E89643F"/>
    <w:rsid w:val="2E8C5F2F"/>
    <w:rsid w:val="2EA119DB"/>
    <w:rsid w:val="2EBE07DF"/>
    <w:rsid w:val="2ED95618"/>
    <w:rsid w:val="2EDC0C65"/>
    <w:rsid w:val="2EEB534C"/>
    <w:rsid w:val="2F0E1AB4"/>
    <w:rsid w:val="2F10090E"/>
    <w:rsid w:val="2F212B1B"/>
    <w:rsid w:val="2F436F36"/>
    <w:rsid w:val="2F57653D"/>
    <w:rsid w:val="2F5C1DA5"/>
    <w:rsid w:val="2F715851"/>
    <w:rsid w:val="2F7D2448"/>
    <w:rsid w:val="2F860BD0"/>
    <w:rsid w:val="2F882B9B"/>
    <w:rsid w:val="2F8F217B"/>
    <w:rsid w:val="2F9257C7"/>
    <w:rsid w:val="2FBE313F"/>
    <w:rsid w:val="2FC02334"/>
    <w:rsid w:val="2FC11C09"/>
    <w:rsid w:val="30073ABF"/>
    <w:rsid w:val="30297EDA"/>
    <w:rsid w:val="30332B06"/>
    <w:rsid w:val="30556F21"/>
    <w:rsid w:val="30711881"/>
    <w:rsid w:val="30751371"/>
    <w:rsid w:val="307D6477"/>
    <w:rsid w:val="30915A7F"/>
    <w:rsid w:val="309D4424"/>
    <w:rsid w:val="30A27C8C"/>
    <w:rsid w:val="30B26121"/>
    <w:rsid w:val="30C96FC7"/>
    <w:rsid w:val="30E6401D"/>
    <w:rsid w:val="312E32CE"/>
    <w:rsid w:val="31662A68"/>
    <w:rsid w:val="318A49A8"/>
    <w:rsid w:val="319677F1"/>
    <w:rsid w:val="31CD6F8B"/>
    <w:rsid w:val="31EB11BF"/>
    <w:rsid w:val="31F369F1"/>
    <w:rsid w:val="320F30FF"/>
    <w:rsid w:val="32250B75"/>
    <w:rsid w:val="322D7B5F"/>
    <w:rsid w:val="32430FFB"/>
    <w:rsid w:val="32510BC0"/>
    <w:rsid w:val="327D275F"/>
    <w:rsid w:val="328C0BF4"/>
    <w:rsid w:val="328E2276"/>
    <w:rsid w:val="32A777DC"/>
    <w:rsid w:val="32AC6BA0"/>
    <w:rsid w:val="330B38C7"/>
    <w:rsid w:val="333A23FE"/>
    <w:rsid w:val="33753436"/>
    <w:rsid w:val="338F44F8"/>
    <w:rsid w:val="33C543BD"/>
    <w:rsid w:val="33CA19D4"/>
    <w:rsid w:val="33F407FF"/>
    <w:rsid w:val="340D7B12"/>
    <w:rsid w:val="34126ED7"/>
    <w:rsid w:val="345E036E"/>
    <w:rsid w:val="348F22D5"/>
    <w:rsid w:val="34B61DAE"/>
    <w:rsid w:val="34B85CD0"/>
    <w:rsid w:val="34BB131C"/>
    <w:rsid w:val="34D81ECE"/>
    <w:rsid w:val="35131158"/>
    <w:rsid w:val="352E5F92"/>
    <w:rsid w:val="354632DC"/>
    <w:rsid w:val="355359F9"/>
    <w:rsid w:val="35611EC4"/>
    <w:rsid w:val="359F4498"/>
    <w:rsid w:val="35CD7559"/>
    <w:rsid w:val="35EB5C31"/>
    <w:rsid w:val="35FA5E74"/>
    <w:rsid w:val="361545C7"/>
    <w:rsid w:val="361B6516"/>
    <w:rsid w:val="361C2E68"/>
    <w:rsid w:val="362353CB"/>
    <w:rsid w:val="365B4B65"/>
    <w:rsid w:val="366B28CE"/>
    <w:rsid w:val="368A369C"/>
    <w:rsid w:val="368D3ABE"/>
    <w:rsid w:val="369E0EF6"/>
    <w:rsid w:val="36AC5A28"/>
    <w:rsid w:val="36C344B8"/>
    <w:rsid w:val="36CE5337"/>
    <w:rsid w:val="36DE7DDD"/>
    <w:rsid w:val="36DF5796"/>
    <w:rsid w:val="36FF1994"/>
    <w:rsid w:val="371A67CE"/>
    <w:rsid w:val="37272C99"/>
    <w:rsid w:val="374D6BA3"/>
    <w:rsid w:val="374E6478"/>
    <w:rsid w:val="37704640"/>
    <w:rsid w:val="377D0430"/>
    <w:rsid w:val="3786114E"/>
    <w:rsid w:val="37B7226F"/>
    <w:rsid w:val="37D01583"/>
    <w:rsid w:val="38044D88"/>
    <w:rsid w:val="383E473E"/>
    <w:rsid w:val="38507FCD"/>
    <w:rsid w:val="3851621F"/>
    <w:rsid w:val="387719FE"/>
    <w:rsid w:val="388F751E"/>
    <w:rsid w:val="38B93DC5"/>
    <w:rsid w:val="38D17360"/>
    <w:rsid w:val="38DE73A6"/>
    <w:rsid w:val="38F065C1"/>
    <w:rsid w:val="38F512A1"/>
    <w:rsid w:val="390210CB"/>
    <w:rsid w:val="391B05DB"/>
    <w:rsid w:val="39665CFB"/>
    <w:rsid w:val="396C52DB"/>
    <w:rsid w:val="39972358"/>
    <w:rsid w:val="39C46EC5"/>
    <w:rsid w:val="39DE1D35"/>
    <w:rsid w:val="39DF3CFF"/>
    <w:rsid w:val="39E41315"/>
    <w:rsid w:val="39E66E3B"/>
    <w:rsid w:val="39EB6F52"/>
    <w:rsid w:val="3A06303A"/>
    <w:rsid w:val="3A2965B9"/>
    <w:rsid w:val="3A371445"/>
    <w:rsid w:val="3A3F7562"/>
    <w:rsid w:val="3A43428E"/>
    <w:rsid w:val="3A436059"/>
    <w:rsid w:val="3A850402"/>
    <w:rsid w:val="3AB01DB1"/>
    <w:rsid w:val="3ACA4067"/>
    <w:rsid w:val="3ACC6031"/>
    <w:rsid w:val="3ACD3B57"/>
    <w:rsid w:val="3AD42C6A"/>
    <w:rsid w:val="3AEF7F72"/>
    <w:rsid w:val="3AF92B9E"/>
    <w:rsid w:val="3B2F036E"/>
    <w:rsid w:val="3B3140E6"/>
    <w:rsid w:val="3B3616FD"/>
    <w:rsid w:val="3B4A5604"/>
    <w:rsid w:val="3B4E6A46"/>
    <w:rsid w:val="3B581673"/>
    <w:rsid w:val="3B7010B2"/>
    <w:rsid w:val="3B88671C"/>
    <w:rsid w:val="3BA93951"/>
    <w:rsid w:val="3BC11601"/>
    <w:rsid w:val="3BC33390"/>
    <w:rsid w:val="3BC907C3"/>
    <w:rsid w:val="3BDF3B42"/>
    <w:rsid w:val="3BEB0739"/>
    <w:rsid w:val="3C0368FD"/>
    <w:rsid w:val="3C0637C5"/>
    <w:rsid w:val="3CAD1E92"/>
    <w:rsid w:val="3CC05722"/>
    <w:rsid w:val="3CC316B6"/>
    <w:rsid w:val="3CD1792F"/>
    <w:rsid w:val="3CD411CD"/>
    <w:rsid w:val="3CDB69FF"/>
    <w:rsid w:val="3CE358B4"/>
    <w:rsid w:val="3CE533DA"/>
    <w:rsid w:val="3CE753A4"/>
    <w:rsid w:val="3CFE624A"/>
    <w:rsid w:val="3D0221DE"/>
    <w:rsid w:val="3D2F28A7"/>
    <w:rsid w:val="3D3B2FFA"/>
    <w:rsid w:val="3D5347E8"/>
    <w:rsid w:val="3D6562C9"/>
    <w:rsid w:val="3D662ED4"/>
    <w:rsid w:val="3D70539A"/>
    <w:rsid w:val="3D7D7AB7"/>
    <w:rsid w:val="3D8A6036"/>
    <w:rsid w:val="3D9F76BF"/>
    <w:rsid w:val="3DA212CB"/>
    <w:rsid w:val="3DC279BE"/>
    <w:rsid w:val="3DC92CFC"/>
    <w:rsid w:val="3DCE3E6E"/>
    <w:rsid w:val="3E5C76CC"/>
    <w:rsid w:val="3E9F580B"/>
    <w:rsid w:val="3EAF1EF2"/>
    <w:rsid w:val="3ECF7E9E"/>
    <w:rsid w:val="3EED47C8"/>
    <w:rsid w:val="3F261A88"/>
    <w:rsid w:val="3F5D194E"/>
    <w:rsid w:val="3F60143E"/>
    <w:rsid w:val="3F634A8A"/>
    <w:rsid w:val="3F9B2476"/>
    <w:rsid w:val="3FAF6D2F"/>
    <w:rsid w:val="401145D3"/>
    <w:rsid w:val="40306423"/>
    <w:rsid w:val="403501D5"/>
    <w:rsid w:val="40356427"/>
    <w:rsid w:val="40415103"/>
    <w:rsid w:val="404C551E"/>
    <w:rsid w:val="405745EF"/>
    <w:rsid w:val="40642868"/>
    <w:rsid w:val="40692574"/>
    <w:rsid w:val="408F1FDB"/>
    <w:rsid w:val="40A610D2"/>
    <w:rsid w:val="40B77496"/>
    <w:rsid w:val="40D20FEF"/>
    <w:rsid w:val="41412BA9"/>
    <w:rsid w:val="414508EB"/>
    <w:rsid w:val="41517290"/>
    <w:rsid w:val="415569FA"/>
    <w:rsid w:val="41601281"/>
    <w:rsid w:val="41635215"/>
    <w:rsid w:val="418331C2"/>
    <w:rsid w:val="418F6C9C"/>
    <w:rsid w:val="419378A9"/>
    <w:rsid w:val="41B17D8C"/>
    <w:rsid w:val="41D852BC"/>
    <w:rsid w:val="41D94B83"/>
    <w:rsid w:val="41DD0B24"/>
    <w:rsid w:val="420267DC"/>
    <w:rsid w:val="42042555"/>
    <w:rsid w:val="421B164C"/>
    <w:rsid w:val="423544BC"/>
    <w:rsid w:val="429C278D"/>
    <w:rsid w:val="42A15FF5"/>
    <w:rsid w:val="42A81132"/>
    <w:rsid w:val="42AB29D0"/>
    <w:rsid w:val="42B549E2"/>
    <w:rsid w:val="42F51E9D"/>
    <w:rsid w:val="43056584"/>
    <w:rsid w:val="433F5085"/>
    <w:rsid w:val="43505326"/>
    <w:rsid w:val="4396542E"/>
    <w:rsid w:val="43B81849"/>
    <w:rsid w:val="43C401ED"/>
    <w:rsid w:val="43D97563"/>
    <w:rsid w:val="43F6411F"/>
    <w:rsid w:val="44056110"/>
    <w:rsid w:val="44703ED1"/>
    <w:rsid w:val="4479200D"/>
    <w:rsid w:val="447A08AC"/>
    <w:rsid w:val="447A4D50"/>
    <w:rsid w:val="44A91191"/>
    <w:rsid w:val="44CC7D3D"/>
    <w:rsid w:val="44CE4CB1"/>
    <w:rsid w:val="44EC107E"/>
    <w:rsid w:val="44F7014F"/>
    <w:rsid w:val="44FA7C3F"/>
    <w:rsid w:val="450665E4"/>
    <w:rsid w:val="451E56DB"/>
    <w:rsid w:val="4541586E"/>
    <w:rsid w:val="45441FDC"/>
    <w:rsid w:val="4568019E"/>
    <w:rsid w:val="45A81449"/>
    <w:rsid w:val="45B147A1"/>
    <w:rsid w:val="45C53DA9"/>
    <w:rsid w:val="45EC7588"/>
    <w:rsid w:val="46342CDD"/>
    <w:rsid w:val="465A6BE7"/>
    <w:rsid w:val="468477C0"/>
    <w:rsid w:val="469F0A9E"/>
    <w:rsid w:val="46A47E62"/>
    <w:rsid w:val="46B25CB4"/>
    <w:rsid w:val="46D22C21"/>
    <w:rsid w:val="46E110B6"/>
    <w:rsid w:val="46F030A7"/>
    <w:rsid w:val="46F04E55"/>
    <w:rsid w:val="46FD57C4"/>
    <w:rsid w:val="4703102D"/>
    <w:rsid w:val="47064679"/>
    <w:rsid w:val="47084895"/>
    <w:rsid w:val="470B6133"/>
    <w:rsid w:val="47347438"/>
    <w:rsid w:val="477E6905"/>
    <w:rsid w:val="479B1265"/>
    <w:rsid w:val="47A83982"/>
    <w:rsid w:val="47CA7D9C"/>
    <w:rsid w:val="47D2657C"/>
    <w:rsid w:val="47DB78B4"/>
    <w:rsid w:val="47E250E6"/>
    <w:rsid w:val="480C3F11"/>
    <w:rsid w:val="480C5CBF"/>
    <w:rsid w:val="482074B5"/>
    <w:rsid w:val="48580F04"/>
    <w:rsid w:val="48677399"/>
    <w:rsid w:val="487877F8"/>
    <w:rsid w:val="48A64365"/>
    <w:rsid w:val="48AE321A"/>
    <w:rsid w:val="48D04F3E"/>
    <w:rsid w:val="48D2515B"/>
    <w:rsid w:val="48D367DD"/>
    <w:rsid w:val="48DA400F"/>
    <w:rsid w:val="48EE7ABB"/>
    <w:rsid w:val="48F74BC1"/>
    <w:rsid w:val="491A265E"/>
    <w:rsid w:val="491F5EC6"/>
    <w:rsid w:val="493F3E72"/>
    <w:rsid w:val="495D352A"/>
    <w:rsid w:val="496D4E83"/>
    <w:rsid w:val="4970227E"/>
    <w:rsid w:val="497D499A"/>
    <w:rsid w:val="49E62540"/>
    <w:rsid w:val="49F033BE"/>
    <w:rsid w:val="4A7A5F7C"/>
    <w:rsid w:val="4A9B157C"/>
    <w:rsid w:val="4ACE3700"/>
    <w:rsid w:val="4AD66B76"/>
    <w:rsid w:val="4ADD7DE7"/>
    <w:rsid w:val="4AE64EED"/>
    <w:rsid w:val="4AE90539"/>
    <w:rsid w:val="4B3774F7"/>
    <w:rsid w:val="4B5A4F93"/>
    <w:rsid w:val="4B6E6C91"/>
    <w:rsid w:val="4B897627"/>
    <w:rsid w:val="4B9C37FE"/>
    <w:rsid w:val="4BA034D9"/>
    <w:rsid w:val="4BA83F51"/>
    <w:rsid w:val="4BB328F5"/>
    <w:rsid w:val="4BE40D01"/>
    <w:rsid w:val="4C0373D9"/>
    <w:rsid w:val="4C0D2006"/>
    <w:rsid w:val="4C1C049B"/>
    <w:rsid w:val="4C250F30"/>
    <w:rsid w:val="4C2F6420"/>
    <w:rsid w:val="4C43011D"/>
    <w:rsid w:val="4C49149D"/>
    <w:rsid w:val="4C6D1AD6"/>
    <w:rsid w:val="4C8A7AFA"/>
    <w:rsid w:val="4C912C37"/>
    <w:rsid w:val="4C9F11B4"/>
    <w:rsid w:val="4CBF2143"/>
    <w:rsid w:val="4D01171A"/>
    <w:rsid w:val="4D072EF9"/>
    <w:rsid w:val="4D155616"/>
    <w:rsid w:val="4D4C4DB0"/>
    <w:rsid w:val="4D551EB6"/>
    <w:rsid w:val="4D967426"/>
    <w:rsid w:val="4DA846DC"/>
    <w:rsid w:val="4DBF1A26"/>
    <w:rsid w:val="4DC25072"/>
    <w:rsid w:val="4DCB2178"/>
    <w:rsid w:val="4DE35714"/>
    <w:rsid w:val="4DFC0584"/>
    <w:rsid w:val="4E094A4F"/>
    <w:rsid w:val="4E481A1B"/>
    <w:rsid w:val="4E573A0C"/>
    <w:rsid w:val="4E612ADD"/>
    <w:rsid w:val="4E636855"/>
    <w:rsid w:val="4E710F72"/>
    <w:rsid w:val="4E8A5B90"/>
    <w:rsid w:val="4EB250E6"/>
    <w:rsid w:val="4EB40925"/>
    <w:rsid w:val="4ED253D1"/>
    <w:rsid w:val="4EFA2326"/>
    <w:rsid w:val="4F176959"/>
    <w:rsid w:val="4F29184C"/>
    <w:rsid w:val="4F334479"/>
    <w:rsid w:val="4F4F0B87"/>
    <w:rsid w:val="4F7F146C"/>
    <w:rsid w:val="4FA42C81"/>
    <w:rsid w:val="4FB21842"/>
    <w:rsid w:val="4FC926E8"/>
    <w:rsid w:val="4FD33566"/>
    <w:rsid w:val="4FEE03A0"/>
    <w:rsid w:val="501A2F43"/>
    <w:rsid w:val="501C4F0D"/>
    <w:rsid w:val="502A587C"/>
    <w:rsid w:val="503A5393"/>
    <w:rsid w:val="504B57F2"/>
    <w:rsid w:val="505226DD"/>
    <w:rsid w:val="508063CA"/>
    <w:rsid w:val="50974594"/>
    <w:rsid w:val="50AF5D81"/>
    <w:rsid w:val="50C07F8E"/>
    <w:rsid w:val="50C23D07"/>
    <w:rsid w:val="5116195C"/>
    <w:rsid w:val="512F0C70"/>
    <w:rsid w:val="5133232F"/>
    <w:rsid w:val="51595CED"/>
    <w:rsid w:val="517F5754"/>
    <w:rsid w:val="51842D6A"/>
    <w:rsid w:val="518A40F8"/>
    <w:rsid w:val="51937451"/>
    <w:rsid w:val="519D207E"/>
    <w:rsid w:val="519D3E2C"/>
    <w:rsid w:val="51BD002A"/>
    <w:rsid w:val="51D6733E"/>
    <w:rsid w:val="51EE6435"/>
    <w:rsid w:val="5209326F"/>
    <w:rsid w:val="520C2D5F"/>
    <w:rsid w:val="521C02F9"/>
    <w:rsid w:val="525B1B42"/>
    <w:rsid w:val="52AD009F"/>
    <w:rsid w:val="52C35B14"/>
    <w:rsid w:val="52C73E46"/>
    <w:rsid w:val="52E8557B"/>
    <w:rsid w:val="530C1269"/>
    <w:rsid w:val="532145E9"/>
    <w:rsid w:val="53360094"/>
    <w:rsid w:val="5394125E"/>
    <w:rsid w:val="53A87454"/>
    <w:rsid w:val="53CB2ED2"/>
    <w:rsid w:val="53D61877"/>
    <w:rsid w:val="53DD2C05"/>
    <w:rsid w:val="53EB70D0"/>
    <w:rsid w:val="53F35F85"/>
    <w:rsid w:val="545A4256"/>
    <w:rsid w:val="54907C78"/>
    <w:rsid w:val="549A4653"/>
    <w:rsid w:val="54A13C33"/>
    <w:rsid w:val="54B41297"/>
    <w:rsid w:val="54C16083"/>
    <w:rsid w:val="54C6369A"/>
    <w:rsid w:val="54C65448"/>
    <w:rsid w:val="54E12281"/>
    <w:rsid w:val="55110DB9"/>
    <w:rsid w:val="55173EF5"/>
    <w:rsid w:val="55190E4E"/>
    <w:rsid w:val="554A7E27"/>
    <w:rsid w:val="554C0043"/>
    <w:rsid w:val="554F368F"/>
    <w:rsid w:val="55711857"/>
    <w:rsid w:val="55713605"/>
    <w:rsid w:val="55986DE4"/>
    <w:rsid w:val="55B654BC"/>
    <w:rsid w:val="55CA0F67"/>
    <w:rsid w:val="55D3606E"/>
    <w:rsid w:val="55D41DE6"/>
    <w:rsid w:val="55E3044A"/>
    <w:rsid w:val="55F52488"/>
    <w:rsid w:val="55F81F79"/>
    <w:rsid w:val="561D378D"/>
    <w:rsid w:val="5632283D"/>
    <w:rsid w:val="565A22EB"/>
    <w:rsid w:val="566E223B"/>
    <w:rsid w:val="56890E23"/>
    <w:rsid w:val="568E01E7"/>
    <w:rsid w:val="56A1616C"/>
    <w:rsid w:val="56B23ED5"/>
    <w:rsid w:val="56D95906"/>
    <w:rsid w:val="56DD4AA7"/>
    <w:rsid w:val="56E9366F"/>
    <w:rsid w:val="56F16FC5"/>
    <w:rsid w:val="571E0798"/>
    <w:rsid w:val="57511940"/>
    <w:rsid w:val="57664CC0"/>
    <w:rsid w:val="57831D16"/>
    <w:rsid w:val="578E4942"/>
    <w:rsid w:val="57AE6D93"/>
    <w:rsid w:val="57AF3A2D"/>
    <w:rsid w:val="57B604E5"/>
    <w:rsid w:val="57B8376D"/>
    <w:rsid w:val="57B974E6"/>
    <w:rsid w:val="581A7F84"/>
    <w:rsid w:val="58354DBE"/>
    <w:rsid w:val="58366D88"/>
    <w:rsid w:val="58474AF1"/>
    <w:rsid w:val="58F05189"/>
    <w:rsid w:val="58FF1E58"/>
    <w:rsid w:val="5962107F"/>
    <w:rsid w:val="596B480F"/>
    <w:rsid w:val="59A273C2"/>
    <w:rsid w:val="59B241EC"/>
    <w:rsid w:val="59D6612D"/>
    <w:rsid w:val="5A1A070F"/>
    <w:rsid w:val="5A1D3D5C"/>
    <w:rsid w:val="5A2570B4"/>
    <w:rsid w:val="5A4237C2"/>
    <w:rsid w:val="5A4A08C9"/>
    <w:rsid w:val="5A5F4374"/>
    <w:rsid w:val="5AB81CD6"/>
    <w:rsid w:val="5AC10B8B"/>
    <w:rsid w:val="5AD92379"/>
    <w:rsid w:val="5AF0321E"/>
    <w:rsid w:val="5AFA22EF"/>
    <w:rsid w:val="5B0867BA"/>
    <w:rsid w:val="5B1213E7"/>
    <w:rsid w:val="5B1909C7"/>
    <w:rsid w:val="5B1C2265"/>
    <w:rsid w:val="5B1E5FDD"/>
    <w:rsid w:val="5B597015"/>
    <w:rsid w:val="5B647768"/>
    <w:rsid w:val="5B6A2FD1"/>
    <w:rsid w:val="5B773940"/>
    <w:rsid w:val="5B9462A0"/>
    <w:rsid w:val="5BA34735"/>
    <w:rsid w:val="5BAB5397"/>
    <w:rsid w:val="5BB029AE"/>
    <w:rsid w:val="5BC00E43"/>
    <w:rsid w:val="5BCF1086"/>
    <w:rsid w:val="5BD3501A"/>
    <w:rsid w:val="5BD62414"/>
    <w:rsid w:val="5BDD29E9"/>
    <w:rsid w:val="5C164F06"/>
    <w:rsid w:val="5C3776A6"/>
    <w:rsid w:val="5C3B2BBF"/>
    <w:rsid w:val="5C4E46A0"/>
    <w:rsid w:val="5C567905"/>
    <w:rsid w:val="5C6C4B26"/>
    <w:rsid w:val="5C7177F8"/>
    <w:rsid w:val="5C797243"/>
    <w:rsid w:val="5C7D7C5F"/>
    <w:rsid w:val="5C89392A"/>
    <w:rsid w:val="5C950521"/>
    <w:rsid w:val="5CC04E72"/>
    <w:rsid w:val="5CDC1CAC"/>
    <w:rsid w:val="5D137698"/>
    <w:rsid w:val="5D2F2B05"/>
    <w:rsid w:val="5D4D2BAA"/>
    <w:rsid w:val="5D7719D5"/>
    <w:rsid w:val="5DA21B1C"/>
    <w:rsid w:val="5DB93D9B"/>
    <w:rsid w:val="5DC15346"/>
    <w:rsid w:val="5DC866D4"/>
    <w:rsid w:val="5DCF1811"/>
    <w:rsid w:val="5DD40BD5"/>
    <w:rsid w:val="5DEA664B"/>
    <w:rsid w:val="5E287173"/>
    <w:rsid w:val="5E314D0C"/>
    <w:rsid w:val="5E3653EC"/>
    <w:rsid w:val="5E745F14"/>
    <w:rsid w:val="5E7B3747"/>
    <w:rsid w:val="5E7D126D"/>
    <w:rsid w:val="5E856373"/>
    <w:rsid w:val="5E8C5954"/>
    <w:rsid w:val="5E9B565D"/>
    <w:rsid w:val="5EB822A5"/>
    <w:rsid w:val="5ED74E21"/>
    <w:rsid w:val="5EEC01A1"/>
    <w:rsid w:val="5EF01A3F"/>
    <w:rsid w:val="5F117C07"/>
    <w:rsid w:val="5F217E4A"/>
    <w:rsid w:val="5F261904"/>
    <w:rsid w:val="5F426012"/>
    <w:rsid w:val="5F593A88"/>
    <w:rsid w:val="5F5D2E4C"/>
    <w:rsid w:val="5F697A43"/>
    <w:rsid w:val="5F7E34EF"/>
    <w:rsid w:val="5F814D8D"/>
    <w:rsid w:val="5FAF36A8"/>
    <w:rsid w:val="5FC159C7"/>
    <w:rsid w:val="5FC627A0"/>
    <w:rsid w:val="601479AF"/>
    <w:rsid w:val="60340051"/>
    <w:rsid w:val="603B318E"/>
    <w:rsid w:val="60545FFD"/>
    <w:rsid w:val="60563B24"/>
    <w:rsid w:val="60687CFB"/>
    <w:rsid w:val="607E307A"/>
    <w:rsid w:val="60854409"/>
    <w:rsid w:val="609F196E"/>
    <w:rsid w:val="60AE1BB1"/>
    <w:rsid w:val="60AF1486"/>
    <w:rsid w:val="60B151FE"/>
    <w:rsid w:val="60D31618"/>
    <w:rsid w:val="60D62EB6"/>
    <w:rsid w:val="60E750C3"/>
    <w:rsid w:val="60EB4BB4"/>
    <w:rsid w:val="61001CE1"/>
    <w:rsid w:val="61170BD6"/>
    <w:rsid w:val="611F4533"/>
    <w:rsid w:val="613025C6"/>
    <w:rsid w:val="61321E7C"/>
    <w:rsid w:val="61477910"/>
    <w:rsid w:val="6162474A"/>
    <w:rsid w:val="616B35FF"/>
    <w:rsid w:val="617F354E"/>
    <w:rsid w:val="619C5EAE"/>
    <w:rsid w:val="619D39D4"/>
    <w:rsid w:val="61E52B68"/>
    <w:rsid w:val="61EB473F"/>
    <w:rsid w:val="61ED495B"/>
    <w:rsid w:val="61FB0E26"/>
    <w:rsid w:val="6208709F"/>
    <w:rsid w:val="62165C60"/>
    <w:rsid w:val="624D53FA"/>
    <w:rsid w:val="628A3960"/>
    <w:rsid w:val="62B2525D"/>
    <w:rsid w:val="62C90F25"/>
    <w:rsid w:val="62D00E2B"/>
    <w:rsid w:val="6311467A"/>
    <w:rsid w:val="635822A8"/>
    <w:rsid w:val="63620A31"/>
    <w:rsid w:val="639607CA"/>
    <w:rsid w:val="63AB23D8"/>
    <w:rsid w:val="63B84AF5"/>
    <w:rsid w:val="63C11BFC"/>
    <w:rsid w:val="63EE6769"/>
    <w:rsid w:val="64306D81"/>
    <w:rsid w:val="643423CE"/>
    <w:rsid w:val="64393E88"/>
    <w:rsid w:val="64395C36"/>
    <w:rsid w:val="643C74D4"/>
    <w:rsid w:val="64572560"/>
    <w:rsid w:val="64836EB1"/>
    <w:rsid w:val="64992B79"/>
    <w:rsid w:val="64B452BD"/>
    <w:rsid w:val="64BB664B"/>
    <w:rsid w:val="64C5571C"/>
    <w:rsid w:val="64E23D85"/>
    <w:rsid w:val="64F47DAF"/>
    <w:rsid w:val="651B531F"/>
    <w:rsid w:val="65200BA4"/>
    <w:rsid w:val="65222B6E"/>
    <w:rsid w:val="657A352B"/>
    <w:rsid w:val="65870C23"/>
    <w:rsid w:val="65A17F37"/>
    <w:rsid w:val="65AB2B63"/>
    <w:rsid w:val="65BA4B55"/>
    <w:rsid w:val="65D33E68"/>
    <w:rsid w:val="65F71905"/>
    <w:rsid w:val="65FC56B0"/>
    <w:rsid w:val="6659611C"/>
    <w:rsid w:val="66664CDC"/>
    <w:rsid w:val="666920D7"/>
    <w:rsid w:val="667C4500"/>
    <w:rsid w:val="66990C0E"/>
    <w:rsid w:val="66B73CE8"/>
    <w:rsid w:val="66D460EA"/>
    <w:rsid w:val="67024A05"/>
    <w:rsid w:val="672E75A8"/>
    <w:rsid w:val="67446DCC"/>
    <w:rsid w:val="67801DCE"/>
    <w:rsid w:val="679413D5"/>
    <w:rsid w:val="679F04A6"/>
    <w:rsid w:val="67B850C4"/>
    <w:rsid w:val="68180B1C"/>
    <w:rsid w:val="682409AB"/>
    <w:rsid w:val="682C160E"/>
    <w:rsid w:val="683A6906"/>
    <w:rsid w:val="686D2352"/>
    <w:rsid w:val="686D5EAE"/>
    <w:rsid w:val="689C6793"/>
    <w:rsid w:val="68E13817"/>
    <w:rsid w:val="68F0088D"/>
    <w:rsid w:val="69232A11"/>
    <w:rsid w:val="693469CC"/>
    <w:rsid w:val="69472BA3"/>
    <w:rsid w:val="695232F6"/>
    <w:rsid w:val="69531548"/>
    <w:rsid w:val="696F5C56"/>
    <w:rsid w:val="69937E95"/>
    <w:rsid w:val="69CC4E56"/>
    <w:rsid w:val="69DE7CEA"/>
    <w:rsid w:val="69E421A0"/>
    <w:rsid w:val="6A0E546F"/>
    <w:rsid w:val="6A274783"/>
    <w:rsid w:val="6A2C3B47"/>
    <w:rsid w:val="6A4D243B"/>
    <w:rsid w:val="6A4E1D0F"/>
    <w:rsid w:val="6A9628FF"/>
    <w:rsid w:val="6AA302AD"/>
    <w:rsid w:val="6AB204F0"/>
    <w:rsid w:val="6AB57FE0"/>
    <w:rsid w:val="6AEA51E8"/>
    <w:rsid w:val="6AED45AA"/>
    <w:rsid w:val="6B0F149F"/>
    <w:rsid w:val="6B182A49"/>
    <w:rsid w:val="6B2878B2"/>
    <w:rsid w:val="6B29491B"/>
    <w:rsid w:val="6B6F1F3D"/>
    <w:rsid w:val="6B7439F8"/>
    <w:rsid w:val="6B9E0A74"/>
    <w:rsid w:val="6BA32B9C"/>
    <w:rsid w:val="6C0B435C"/>
    <w:rsid w:val="6C4D4548"/>
    <w:rsid w:val="6C5775A1"/>
    <w:rsid w:val="6C702411"/>
    <w:rsid w:val="6C7041BF"/>
    <w:rsid w:val="6C731F01"/>
    <w:rsid w:val="6C89702F"/>
    <w:rsid w:val="6CAF619F"/>
    <w:rsid w:val="6CB30550"/>
    <w:rsid w:val="6CBE317C"/>
    <w:rsid w:val="6CEC143C"/>
    <w:rsid w:val="6CED1CB3"/>
    <w:rsid w:val="6CF22E26"/>
    <w:rsid w:val="6CF3094C"/>
    <w:rsid w:val="6D350F65"/>
    <w:rsid w:val="6D401DE3"/>
    <w:rsid w:val="6D770621"/>
    <w:rsid w:val="6D793547"/>
    <w:rsid w:val="6D910891"/>
    <w:rsid w:val="6DB30807"/>
    <w:rsid w:val="6DD8201C"/>
    <w:rsid w:val="6DEC1F6B"/>
    <w:rsid w:val="6E1119D2"/>
    <w:rsid w:val="6E4A7901"/>
    <w:rsid w:val="6E7C509D"/>
    <w:rsid w:val="6E8D6CB9"/>
    <w:rsid w:val="6ECD58F9"/>
    <w:rsid w:val="6ECF6A6C"/>
    <w:rsid w:val="6ED36C87"/>
    <w:rsid w:val="6EE36ECA"/>
    <w:rsid w:val="6EEB5D7F"/>
    <w:rsid w:val="6EF966EE"/>
    <w:rsid w:val="6F3C2372"/>
    <w:rsid w:val="6F5778B8"/>
    <w:rsid w:val="6F651FD5"/>
    <w:rsid w:val="6F906926"/>
    <w:rsid w:val="6FA83C70"/>
    <w:rsid w:val="6FB62831"/>
    <w:rsid w:val="6FED3D79"/>
    <w:rsid w:val="70281CF1"/>
    <w:rsid w:val="70381498"/>
    <w:rsid w:val="7053007F"/>
    <w:rsid w:val="70671D7D"/>
    <w:rsid w:val="70871AD7"/>
    <w:rsid w:val="708E730A"/>
    <w:rsid w:val="70B76860"/>
    <w:rsid w:val="71094BE2"/>
    <w:rsid w:val="71145A61"/>
    <w:rsid w:val="713752AB"/>
    <w:rsid w:val="713F0604"/>
    <w:rsid w:val="714300F4"/>
    <w:rsid w:val="7150636D"/>
    <w:rsid w:val="71566079"/>
    <w:rsid w:val="715A543E"/>
    <w:rsid w:val="71630796"/>
    <w:rsid w:val="71900E5F"/>
    <w:rsid w:val="71C84951"/>
    <w:rsid w:val="71CA25C3"/>
    <w:rsid w:val="71DB032D"/>
    <w:rsid w:val="71E60A7F"/>
    <w:rsid w:val="71F907B3"/>
    <w:rsid w:val="72005FE5"/>
    <w:rsid w:val="72255A4C"/>
    <w:rsid w:val="722C2936"/>
    <w:rsid w:val="72361A07"/>
    <w:rsid w:val="724A3704"/>
    <w:rsid w:val="72620A4E"/>
    <w:rsid w:val="72676064"/>
    <w:rsid w:val="72872262"/>
    <w:rsid w:val="72EE5E3E"/>
    <w:rsid w:val="72F740C3"/>
    <w:rsid w:val="7327134F"/>
    <w:rsid w:val="733A0C17"/>
    <w:rsid w:val="735E1215"/>
    <w:rsid w:val="73AA445A"/>
    <w:rsid w:val="73C372CA"/>
    <w:rsid w:val="73FB6A64"/>
    <w:rsid w:val="74341F76"/>
    <w:rsid w:val="7443040B"/>
    <w:rsid w:val="744A3547"/>
    <w:rsid w:val="7465702E"/>
    <w:rsid w:val="74784559"/>
    <w:rsid w:val="74911176"/>
    <w:rsid w:val="74934EEE"/>
    <w:rsid w:val="74B82BA7"/>
    <w:rsid w:val="74C4779E"/>
    <w:rsid w:val="74D63E2C"/>
    <w:rsid w:val="74EB6AD9"/>
    <w:rsid w:val="75063912"/>
    <w:rsid w:val="751002ED"/>
    <w:rsid w:val="75104791"/>
    <w:rsid w:val="7521074C"/>
    <w:rsid w:val="753B0441"/>
    <w:rsid w:val="754E1520"/>
    <w:rsid w:val="756248C1"/>
    <w:rsid w:val="756E14B8"/>
    <w:rsid w:val="759C4277"/>
    <w:rsid w:val="759F78C3"/>
    <w:rsid w:val="760D2A7F"/>
    <w:rsid w:val="760F2C9B"/>
    <w:rsid w:val="76366479"/>
    <w:rsid w:val="76426BCC"/>
    <w:rsid w:val="765B7C8E"/>
    <w:rsid w:val="766C59F7"/>
    <w:rsid w:val="7671300D"/>
    <w:rsid w:val="76932B3B"/>
    <w:rsid w:val="76B63116"/>
    <w:rsid w:val="76EF57FC"/>
    <w:rsid w:val="77580A05"/>
    <w:rsid w:val="775A7F45"/>
    <w:rsid w:val="77882D05"/>
    <w:rsid w:val="778C3E77"/>
    <w:rsid w:val="77972F48"/>
    <w:rsid w:val="77B84C6C"/>
    <w:rsid w:val="77BE6726"/>
    <w:rsid w:val="77D870BC"/>
    <w:rsid w:val="77FA7033"/>
    <w:rsid w:val="78104AA8"/>
    <w:rsid w:val="78120820"/>
    <w:rsid w:val="7826607A"/>
    <w:rsid w:val="78300CA6"/>
    <w:rsid w:val="78484242"/>
    <w:rsid w:val="785D5F3F"/>
    <w:rsid w:val="78615304"/>
    <w:rsid w:val="78654DF4"/>
    <w:rsid w:val="786D2566"/>
    <w:rsid w:val="78782D79"/>
    <w:rsid w:val="78846947"/>
    <w:rsid w:val="78B33DB1"/>
    <w:rsid w:val="78B43685"/>
    <w:rsid w:val="78BB2C66"/>
    <w:rsid w:val="78CF04BF"/>
    <w:rsid w:val="78D6184E"/>
    <w:rsid w:val="78DA631E"/>
    <w:rsid w:val="792702FB"/>
    <w:rsid w:val="79312F28"/>
    <w:rsid w:val="793F5645"/>
    <w:rsid w:val="794C38BE"/>
    <w:rsid w:val="7954560A"/>
    <w:rsid w:val="79555A3A"/>
    <w:rsid w:val="79AB4A88"/>
    <w:rsid w:val="79B25E17"/>
    <w:rsid w:val="79C97604"/>
    <w:rsid w:val="79CA2605"/>
    <w:rsid w:val="79CA602F"/>
    <w:rsid w:val="79CE4C1B"/>
    <w:rsid w:val="79D815F5"/>
    <w:rsid w:val="79FF4DD4"/>
    <w:rsid w:val="7A28257D"/>
    <w:rsid w:val="7A410F49"/>
    <w:rsid w:val="7A5E1AFB"/>
    <w:rsid w:val="7A6106E4"/>
    <w:rsid w:val="7A685EEA"/>
    <w:rsid w:val="7A7C4677"/>
    <w:rsid w:val="7A7C6425"/>
    <w:rsid w:val="7A807CC3"/>
    <w:rsid w:val="7A94551C"/>
    <w:rsid w:val="7AC2652D"/>
    <w:rsid w:val="7ADC6EC3"/>
    <w:rsid w:val="7ADD3367"/>
    <w:rsid w:val="7AE1127A"/>
    <w:rsid w:val="7B0716EB"/>
    <w:rsid w:val="7B1623D5"/>
    <w:rsid w:val="7B170720"/>
    <w:rsid w:val="7B234AF2"/>
    <w:rsid w:val="7B3B62E0"/>
    <w:rsid w:val="7B4707E1"/>
    <w:rsid w:val="7B5353D8"/>
    <w:rsid w:val="7B58479C"/>
    <w:rsid w:val="7B7D4202"/>
    <w:rsid w:val="7B8437E3"/>
    <w:rsid w:val="7B876E2F"/>
    <w:rsid w:val="7B94617F"/>
    <w:rsid w:val="7BB0282A"/>
    <w:rsid w:val="7BBD0AA3"/>
    <w:rsid w:val="7BD603B4"/>
    <w:rsid w:val="7BF85F7F"/>
    <w:rsid w:val="7C2428D0"/>
    <w:rsid w:val="7C2B1EB0"/>
    <w:rsid w:val="7C413482"/>
    <w:rsid w:val="7C6158D2"/>
    <w:rsid w:val="7C6F4493"/>
    <w:rsid w:val="7C705B15"/>
    <w:rsid w:val="7C775672"/>
    <w:rsid w:val="7C9E2682"/>
    <w:rsid w:val="7CA21D1B"/>
    <w:rsid w:val="7CA73C2D"/>
    <w:rsid w:val="7CDD5772"/>
    <w:rsid w:val="7CE309DD"/>
    <w:rsid w:val="7D052701"/>
    <w:rsid w:val="7D162B61"/>
    <w:rsid w:val="7D254B52"/>
    <w:rsid w:val="7D2A660C"/>
    <w:rsid w:val="7D985324"/>
    <w:rsid w:val="7DB06B11"/>
    <w:rsid w:val="7DB3215D"/>
    <w:rsid w:val="7DB61C4E"/>
    <w:rsid w:val="7DC268B8"/>
    <w:rsid w:val="7DCB394B"/>
    <w:rsid w:val="7DD24CD9"/>
    <w:rsid w:val="7DD85C95"/>
    <w:rsid w:val="7DFA4230"/>
    <w:rsid w:val="7E2D0162"/>
    <w:rsid w:val="7E5356EF"/>
    <w:rsid w:val="7E971A7F"/>
    <w:rsid w:val="7EB50157"/>
    <w:rsid w:val="7EC16AFC"/>
    <w:rsid w:val="7ECB7038"/>
    <w:rsid w:val="7EF7251E"/>
    <w:rsid w:val="7F054C3B"/>
    <w:rsid w:val="7F11402B"/>
    <w:rsid w:val="7F201A75"/>
    <w:rsid w:val="7F606315"/>
    <w:rsid w:val="7F6D458E"/>
    <w:rsid w:val="7F823E73"/>
    <w:rsid w:val="7FBD3767"/>
    <w:rsid w:val="7FC65F4D"/>
    <w:rsid w:val="7FF879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nhideWhenUsed="0" w:uiPriority="0" w:semiHidden="0" w:name="List Bullet"/>
    <w:lsdException w:uiPriority="99"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next w:val="1"/>
    <w:link w:val="76"/>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3">
    <w:name w:val="heading 2"/>
    <w:basedOn w:val="1"/>
    <w:next w:val="1"/>
    <w:link w:val="77"/>
    <w:qFormat/>
    <w:uiPriority w:val="0"/>
    <w:pPr>
      <w:snapToGrid w:val="0"/>
      <w:spacing w:line="360" w:lineRule="auto"/>
      <w:jc w:val="center"/>
      <w:outlineLvl w:val="1"/>
    </w:pPr>
    <w:rPr>
      <w:rFonts w:ascii="宋体"/>
      <w:b/>
      <w:sz w:val="28"/>
      <w:szCs w:val="20"/>
    </w:rPr>
  </w:style>
  <w:style w:type="paragraph" w:styleId="4">
    <w:name w:val="heading 3"/>
    <w:basedOn w:val="1"/>
    <w:next w:val="1"/>
    <w:link w:val="108"/>
    <w:qFormat/>
    <w:uiPriority w:val="0"/>
    <w:pPr>
      <w:outlineLvl w:val="2"/>
    </w:pPr>
    <w:rPr>
      <w:rFonts w:ascii="宋体"/>
      <w:b/>
      <w:kern w:val="2"/>
      <w:sz w:val="24"/>
      <w:lang w:val="en-US" w:eastAsia="zh-CN" w:bidi="ar-SA"/>
    </w:rPr>
  </w:style>
  <w:style w:type="paragraph" w:styleId="5">
    <w:name w:val="heading 4"/>
    <w:basedOn w:val="1"/>
    <w:next w:val="1"/>
    <w:link w:val="79"/>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6">
    <w:name w:val="heading 5"/>
    <w:basedOn w:val="1"/>
    <w:next w:val="7"/>
    <w:link w:val="80"/>
    <w:qFormat/>
    <w:uiPriority w:val="0"/>
    <w:pPr>
      <w:keepNext/>
      <w:keepLines/>
      <w:numPr>
        <w:ilvl w:val="0"/>
        <w:numId w:val="1"/>
      </w:numPr>
      <w:tabs>
        <w:tab w:val="clear" w:pos="425"/>
      </w:tabs>
      <w:adjustRightInd w:val="0"/>
      <w:snapToGrid w:val="0"/>
      <w:spacing w:before="120" w:beforeLines="0" w:after="60" w:afterLines="0"/>
      <w:ind w:left="284" w:hanging="284"/>
      <w:textAlignment w:val="baseline"/>
      <w:outlineLvl w:val="4"/>
    </w:pPr>
    <w:rPr>
      <w:rFonts w:ascii="Arial" w:hAnsi="Arial" w:eastAsia="楷体_GB2312"/>
      <w:b/>
      <w:kern w:val="0"/>
    </w:rPr>
  </w:style>
  <w:style w:type="paragraph" w:styleId="8">
    <w:name w:val="heading 6"/>
    <w:basedOn w:val="1"/>
    <w:next w:val="1"/>
    <w:link w:val="81"/>
    <w:qFormat/>
    <w:uiPriority w:val="0"/>
    <w:pPr>
      <w:keepNext/>
      <w:keepLines/>
      <w:numPr>
        <w:ilvl w:val="5"/>
        <w:numId w:val="2"/>
      </w:numPr>
      <w:tabs>
        <w:tab w:val="left" w:pos="1152"/>
        <w:tab w:val="clear" w:pos="1134"/>
      </w:tabs>
      <w:spacing w:before="240" w:beforeLines="0" w:after="64" w:afterLines="0" w:line="317" w:lineRule="auto"/>
      <w:outlineLvl w:val="5"/>
    </w:pPr>
    <w:rPr>
      <w:rFonts w:ascii="Arial" w:hAnsi="Arial" w:eastAsia="黑体"/>
      <w:b/>
      <w:szCs w:val="20"/>
    </w:rPr>
  </w:style>
  <w:style w:type="paragraph" w:styleId="9">
    <w:name w:val="heading 7"/>
    <w:basedOn w:val="1"/>
    <w:next w:val="1"/>
    <w:link w:val="82"/>
    <w:qFormat/>
    <w:uiPriority w:val="0"/>
    <w:pPr>
      <w:keepNext/>
      <w:keepLines/>
      <w:numPr>
        <w:ilvl w:val="6"/>
        <w:numId w:val="2"/>
      </w:numPr>
      <w:tabs>
        <w:tab w:val="left" w:pos="1296"/>
        <w:tab w:val="clear" w:pos="1276"/>
      </w:tabs>
      <w:spacing w:before="240" w:beforeLines="0" w:after="64" w:afterLines="0" w:line="317" w:lineRule="auto"/>
      <w:outlineLvl w:val="6"/>
    </w:pPr>
    <w:rPr>
      <w:b/>
      <w:szCs w:val="20"/>
    </w:rPr>
  </w:style>
  <w:style w:type="paragraph" w:styleId="10">
    <w:name w:val="heading 8"/>
    <w:basedOn w:val="1"/>
    <w:next w:val="1"/>
    <w:link w:val="83"/>
    <w:qFormat/>
    <w:uiPriority w:val="0"/>
    <w:pPr>
      <w:keepNext/>
      <w:keepLines/>
      <w:numPr>
        <w:ilvl w:val="7"/>
        <w:numId w:val="2"/>
      </w:numPr>
      <w:tabs>
        <w:tab w:val="left" w:pos="1440"/>
        <w:tab w:val="clear" w:pos="1418"/>
      </w:tabs>
      <w:spacing w:before="240" w:beforeLines="0" w:after="64" w:afterLines="0" w:line="317" w:lineRule="auto"/>
      <w:outlineLvl w:val="7"/>
    </w:pPr>
    <w:rPr>
      <w:rFonts w:ascii="Arial" w:hAnsi="Arial" w:eastAsia="黑体"/>
      <w:szCs w:val="20"/>
    </w:rPr>
  </w:style>
  <w:style w:type="paragraph" w:styleId="11">
    <w:name w:val="heading 9"/>
    <w:basedOn w:val="1"/>
    <w:next w:val="1"/>
    <w:link w:val="84"/>
    <w:qFormat/>
    <w:uiPriority w:val="0"/>
    <w:pPr>
      <w:keepNext/>
      <w:keepLines/>
      <w:numPr>
        <w:ilvl w:val="8"/>
        <w:numId w:val="2"/>
      </w:numPr>
      <w:tabs>
        <w:tab w:val="left" w:pos="1584"/>
        <w:tab w:val="clear" w:pos="1559"/>
      </w:tabs>
      <w:spacing w:before="240" w:beforeLines="0" w:after="64" w:afterLines="0" w:line="317" w:lineRule="auto"/>
      <w:outlineLvl w:val="8"/>
    </w:pPr>
    <w:rPr>
      <w:rFonts w:ascii="Arial" w:hAnsi="Arial" w:eastAsia="黑体"/>
      <w:szCs w:val="20"/>
    </w:rPr>
  </w:style>
  <w:style w:type="character" w:default="1" w:styleId="66">
    <w:name w:val="Default Paragraph Font"/>
    <w:qFormat/>
    <w:uiPriority w:val="0"/>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uiPriority w:val="0"/>
    <w:pPr>
      <w:adjustRightInd w:val="0"/>
      <w:snapToGrid w:val="0"/>
      <w:spacing w:line="360" w:lineRule="auto"/>
      <w:ind w:left="100" w:leftChars="400" w:hanging="200" w:hangingChars="200"/>
    </w:pPr>
    <w:rPr>
      <w:szCs w:val="20"/>
    </w:rPr>
  </w:style>
  <w:style w:type="paragraph" w:styleId="13">
    <w:name w:val="toc 7"/>
    <w:basedOn w:val="1"/>
    <w:next w:val="1"/>
    <w:uiPriority w:val="0"/>
    <w:pPr>
      <w:ind w:left="1440"/>
      <w:jc w:val="left"/>
    </w:pPr>
    <w:rPr>
      <w:rFonts w:ascii="Calibri" w:hAnsi="Calibri"/>
      <w:sz w:val="18"/>
      <w:szCs w:val="18"/>
    </w:rPr>
  </w:style>
  <w:style w:type="paragraph" w:styleId="14">
    <w:name w:val="Note Heading"/>
    <w:basedOn w:val="1"/>
    <w:next w:val="1"/>
    <w:link w:val="85"/>
    <w:uiPriority w:val="0"/>
    <w:pPr>
      <w:spacing w:line="240" w:lineRule="auto"/>
      <w:ind w:firstLine="0" w:firstLineChars="0"/>
      <w:jc w:val="center"/>
    </w:pPr>
    <w:rPr>
      <w:sz w:val="21"/>
    </w:rPr>
  </w:style>
  <w:style w:type="paragraph" w:styleId="15">
    <w:name w:val="List Bullet 4"/>
    <w:basedOn w:val="1"/>
    <w:uiPriority w:val="0"/>
    <w:pPr>
      <w:widowControl/>
      <w:numPr>
        <w:ilvl w:val="0"/>
        <w:numId w:val="3"/>
      </w:numPr>
      <w:tabs>
        <w:tab w:val="left" w:pos="1134"/>
        <w:tab w:val="clear" w:pos="540"/>
      </w:tabs>
      <w:adjustRightInd w:val="0"/>
      <w:snapToGrid w:val="0"/>
      <w:spacing w:before="120" w:beforeLines="0" w:line="280" w:lineRule="atLeast"/>
      <w:ind w:left="1418" w:hanging="284" w:firstLineChars="0"/>
      <w:jc w:val="left"/>
    </w:pPr>
    <w:rPr>
      <w:rFonts w:ascii="宋体"/>
      <w:kern w:val="0"/>
      <w:sz w:val="22"/>
      <w:szCs w:val="20"/>
    </w:rPr>
  </w:style>
  <w:style w:type="paragraph" w:styleId="16">
    <w:name w:val="Normal Indent"/>
    <w:basedOn w:val="1"/>
    <w:link w:val="86"/>
    <w:uiPriority w:val="0"/>
    <w:pPr>
      <w:ind w:firstLine="420" w:firstLineChars="200"/>
    </w:pPr>
    <w:rPr>
      <w:sz w:val="21"/>
    </w:rPr>
  </w:style>
  <w:style w:type="paragraph" w:styleId="17">
    <w:name w:val="caption"/>
    <w:basedOn w:val="1"/>
    <w:next w:val="1"/>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87"/>
    <w:uiPriority w:val="0"/>
    <w:rPr>
      <w:rFonts w:ascii="宋体"/>
      <w:sz w:val="18"/>
      <w:szCs w:val="18"/>
    </w:rPr>
  </w:style>
  <w:style w:type="paragraph" w:styleId="20">
    <w:name w:val="toa heading"/>
    <w:basedOn w:val="1"/>
    <w:next w:val="1"/>
    <w:unhideWhenUsed/>
    <w:qFormat/>
    <w:uiPriority w:val="99"/>
    <w:pPr>
      <w:spacing w:before="120"/>
    </w:pPr>
    <w:rPr>
      <w:rFonts w:ascii="Arial" w:hAnsi="Arial"/>
      <w:sz w:val="24"/>
    </w:rPr>
  </w:style>
  <w:style w:type="paragraph" w:styleId="21">
    <w:name w:val="annotation text"/>
    <w:basedOn w:val="1"/>
    <w:link w:val="88"/>
    <w:uiPriority w:val="0"/>
    <w:pPr>
      <w:jc w:val="left"/>
    </w:pPr>
    <w:rPr>
      <w:sz w:val="21"/>
    </w:rPr>
  </w:style>
  <w:style w:type="paragraph" w:styleId="22">
    <w:name w:val="Body Text 3"/>
    <w:basedOn w:val="1"/>
    <w:link w:val="89"/>
    <w:uiPriority w:val="0"/>
    <w:pPr>
      <w:jc w:val="center"/>
    </w:pPr>
    <w:rPr>
      <w:sz w:val="18"/>
      <w:szCs w:val="20"/>
    </w:rPr>
  </w:style>
  <w:style w:type="paragraph" w:styleId="23">
    <w:name w:val="List Bullet 3"/>
    <w:basedOn w:val="1"/>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4">
    <w:name w:val="Body Text"/>
    <w:basedOn w:val="1"/>
    <w:next w:val="25"/>
    <w:link w:val="90"/>
    <w:qFormat/>
    <w:uiPriority w:val="0"/>
    <w:pPr>
      <w:spacing w:after="120" w:afterLines="0"/>
    </w:pPr>
    <w:rPr>
      <w:sz w:val="21"/>
    </w:rPr>
  </w:style>
  <w:style w:type="paragraph" w:styleId="25">
    <w:name w:val="Body Text Indent"/>
    <w:basedOn w:val="1"/>
    <w:next w:val="1"/>
    <w:link w:val="91"/>
    <w:qFormat/>
    <w:uiPriority w:val="99"/>
    <w:pPr>
      <w:tabs>
        <w:tab w:val="left" w:pos="2160"/>
      </w:tabs>
      <w:ind w:left="2159" w:leftChars="1028" w:firstLine="1"/>
    </w:pPr>
    <w:rPr>
      <w:rFonts w:ascii="宋体" w:hAnsi="宋体"/>
      <w:sz w:val="21"/>
      <w:szCs w:val="21"/>
    </w:rPr>
  </w:style>
  <w:style w:type="paragraph" w:styleId="26">
    <w:name w:val="List Number 3"/>
    <w:basedOn w:val="1"/>
    <w:uiPriority w:val="0"/>
    <w:pPr>
      <w:numPr>
        <w:ilvl w:val="0"/>
        <w:numId w:val="5"/>
      </w:numPr>
      <w:tabs>
        <w:tab w:val="left" w:pos="840"/>
        <w:tab w:val="clear" w:pos="360"/>
      </w:tabs>
      <w:adjustRightInd w:val="0"/>
      <w:snapToGrid w:val="0"/>
      <w:spacing w:line="360" w:lineRule="auto"/>
      <w:ind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after="120" w:afterLines="0" w:line="360" w:lineRule="auto"/>
      <w:ind w:left="420" w:leftChars="200" w:firstLine="0" w:firstLineChars="0"/>
    </w:pPr>
    <w:rPr>
      <w:szCs w:val="20"/>
    </w:rPr>
  </w:style>
  <w:style w:type="paragraph" w:styleId="29">
    <w:name w:val="List Bullet 2"/>
    <w:basedOn w:val="1"/>
    <w:uiPriority w:val="0"/>
    <w:pPr>
      <w:numPr>
        <w:ilvl w:val="0"/>
        <w:numId w:val="6"/>
      </w:numPr>
      <w:tabs>
        <w:tab w:val="left" w:pos="780"/>
        <w:tab w:val="clear" w:pos="360"/>
      </w:tabs>
      <w:adjustRightInd w:val="0"/>
      <w:snapToGrid w:val="0"/>
      <w:spacing w:line="360" w:lineRule="auto"/>
      <w:ind w:firstLineChars="0"/>
    </w:pPr>
    <w:rPr>
      <w:szCs w:val="20"/>
    </w:rPr>
  </w:style>
  <w:style w:type="paragraph" w:styleId="30">
    <w:name w:val="toc 5"/>
    <w:basedOn w:val="1"/>
    <w:next w:val="1"/>
    <w:uiPriority w:val="0"/>
    <w:pPr>
      <w:ind w:left="960"/>
      <w:jc w:val="left"/>
    </w:pPr>
    <w:rPr>
      <w:rFonts w:ascii="Calibri" w:hAnsi="Calibri"/>
      <w:sz w:val="18"/>
      <w:szCs w:val="18"/>
    </w:rPr>
  </w:style>
  <w:style w:type="paragraph" w:styleId="3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Plain Text"/>
    <w:basedOn w:val="1"/>
    <w:link w:val="92"/>
    <w:qFormat/>
    <w:uiPriority w:val="0"/>
    <w:rPr>
      <w:rFonts w:ascii="宋体" w:hAnsi="Courier New"/>
      <w:szCs w:val="20"/>
    </w:rPr>
  </w:style>
  <w:style w:type="paragraph" w:styleId="33">
    <w:name w:val="toc 8"/>
    <w:basedOn w:val="1"/>
    <w:next w:val="1"/>
    <w:uiPriority w:val="0"/>
    <w:pPr>
      <w:ind w:left="1680"/>
      <w:jc w:val="left"/>
    </w:pPr>
    <w:rPr>
      <w:rFonts w:ascii="Calibri" w:hAnsi="Calibri"/>
      <w:sz w:val="18"/>
      <w:szCs w:val="18"/>
    </w:rPr>
  </w:style>
  <w:style w:type="paragraph" w:styleId="34">
    <w:name w:val="Date"/>
    <w:basedOn w:val="1"/>
    <w:next w:val="1"/>
    <w:link w:val="93"/>
    <w:uiPriority w:val="0"/>
    <w:rPr>
      <w:rFonts w:ascii="宋体"/>
      <w:szCs w:val="20"/>
    </w:rPr>
  </w:style>
  <w:style w:type="paragraph" w:styleId="35">
    <w:name w:val="Body Text Indent 2"/>
    <w:basedOn w:val="1"/>
    <w:link w:val="94"/>
    <w:uiPriority w:val="0"/>
    <w:pPr>
      <w:spacing w:after="120" w:afterLines="0" w:line="480" w:lineRule="auto"/>
      <w:ind w:left="420" w:leftChars="200"/>
    </w:pPr>
    <w:rPr>
      <w:sz w:val="21"/>
      <w:szCs w:val="20"/>
    </w:rPr>
  </w:style>
  <w:style w:type="paragraph" w:styleId="36">
    <w:name w:val="endnote text"/>
    <w:basedOn w:val="1"/>
    <w:link w:val="95"/>
    <w:uiPriority w:val="0"/>
    <w:pPr>
      <w:snapToGrid w:val="0"/>
      <w:spacing w:line="240" w:lineRule="auto"/>
      <w:ind w:firstLine="0" w:firstLineChars="0"/>
      <w:jc w:val="left"/>
    </w:pPr>
    <w:rPr>
      <w:sz w:val="21"/>
    </w:rPr>
  </w:style>
  <w:style w:type="paragraph" w:styleId="37">
    <w:name w:val="Balloon Text"/>
    <w:basedOn w:val="1"/>
    <w:link w:val="96"/>
    <w:qFormat/>
    <w:uiPriority w:val="0"/>
    <w:rPr>
      <w:sz w:val="18"/>
      <w:szCs w:val="18"/>
    </w:rPr>
  </w:style>
  <w:style w:type="paragraph" w:styleId="38">
    <w:name w:val="footer"/>
    <w:basedOn w:val="1"/>
    <w:link w:val="97"/>
    <w:qFormat/>
    <w:uiPriority w:val="0"/>
    <w:pPr>
      <w:tabs>
        <w:tab w:val="center" w:pos="4153"/>
        <w:tab w:val="right" w:pos="8306"/>
      </w:tabs>
      <w:snapToGrid w:val="0"/>
      <w:jc w:val="left"/>
    </w:pPr>
    <w:rPr>
      <w:sz w:val="18"/>
      <w:szCs w:val="20"/>
    </w:rPr>
  </w:style>
  <w:style w:type="paragraph" w:styleId="39">
    <w:name w:val="header"/>
    <w:basedOn w:val="1"/>
    <w:link w:val="98"/>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120" w:beforeLines="0" w:after="120" w:afterLines="0"/>
      <w:jc w:val="left"/>
    </w:pPr>
    <w:rPr>
      <w:rFonts w:ascii="Calibri" w:hAnsi="Calibri"/>
      <w:b/>
      <w:bCs/>
      <w:caps/>
      <w:sz w:val="20"/>
      <w:szCs w:val="20"/>
    </w:rPr>
  </w:style>
  <w:style w:type="paragraph" w:styleId="41">
    <w:name w:val="List Continue 4"/>
    <w:basedOn w:val="1"/>
    <w:qFormat/>
    <w:uiPriority w:val="0"/>
    <w:pPr>
      <w:adjustRightInd w:val="0"/>
      <w:snapToGrid w:val="0"/>
      <w:spacing w:after="120" w:afterLines="0" w:line="360" w:lineRule="auto"/>
      <w:ind w:left="1680" w:leftChars="800" w:firstLine="0" w:firstLineChars="0"/>
    </w:pPr>
    <w:rPr>
      <w:szCs w:val="20"/>
    </w:rPr>
  </w:style>
  <w:style w:type="paragraph" w:styleId="42">
    <w:name w:val="toc 4"/>
    <w:basedOn w:val="1"/>
    <w:next w:val="1"/>
    <w:uiPriority w:val="0"/>
    <w:pPr>
      <w:ind w:left="720"/>
      <w:jc w:val="left"/>
    </w:pPr>
    <w:rPr>
      <w:rFonts w:ascii="Calibri" w:hAnsi="Calibri"/>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uiPriority w:val="0"/>
    <w:rPr>
      <w:szCs w:val="20"/>
    </w:rPr>
  </w:style>
  <w:style w:type="paragraph" w:styleId="45">
    <w:name w:val="Subtitle"/>
    <w:basedOn w:val="1"/>
    <w:next w:val="1"/>
    <w:link w:val="99"/>
    <w:qFormat/>
    <w:uiPriority w:val="0"/>
    <w:pPr>
      <w:spacing w:before="240" w:beforeLines="0" w:after="60" w:afterLines="0" w:line="312" w:lineRule="auto"/>
      <w:jc w:val="center"/>
      <w:outlineLvl w:val="1"/>
    </w:pPr>
    <w:rPr>
      <w:rFonts w:ascii="Cambria" w:hAnsi="Cambria"/>
      <w:b/>
      <w:bCs/>
      <w:kern w:val="28"/>
      <w:sz w:val="32"/>
      <w:szCs w:val="32"/>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100"/>
    <w:qFormat/>
    <w:uiPriority w:val="0"/>
    <w:pPr>
      <w:spacing w:line="360" w:lineRule="auto"/>
      <w:ind w:firstLine="0" w:firstLineChars="0"/>
    </w:pPr>
    <w:rPr>
      <w:sz w:val="18"/>
    </w:rPr>
  </w:style>
  <w:style w:type="paragraph" w:styleId="48">
    <w:name w:val="toc 6"/>
    <w:basedOn w:val="1"/>
    <w:next w:val="1"/>
    <w:qFormat/>
    <w:uiPriority w:val="0"/>
    <w:pPr>
      <w:ind w:left="1200"/>
      <w:jc w:val="left"/>
    </w:pPr>
    <w:rPr>
      <w:rFonts w:ascii="Calibri" w:hAnsi="Calibri"/>
      <w:sz w:val="18"/>
      <w:szCs w:val="18"/>
    </w:rPr>
  </w:style>
  <w:style w:type="paragraph" w:styleId="49">
    <w:name w:val="List 5"/>
    <w:basedOn w:val="1"/>
    <w:uiPriority w:val="0"/>
    <w:pPr>
      <w:adjustRightInd w:val="0"/>
      <w:snapToGrid w:val="0"/>
      <w:spacing w:line="360" w:lineRule="auto"/>
      <w:ind w:left="100" w:leftChars="800" w:hanging="200" w:hangingChars="200"/>
    </w:pPr>
    <w:rPr>
      <w:szCs w:val="20"/>
    </w:rPr>
  </w:style>
  <w:style w:type="paragraph" w:styleId="50">
    <w:name w:val="Body Text Indent 3"/>
    <w:basedOn w:val="1"/>
    <w:link w:val="101"/>
    <w:uiPriority w:val="0"/>
    <w:pPr>
      <w:spacing w:after="120" w:afterLines="0"/>
      <w:ind w:left="420" w:leftChars="200"/>
    </w:pPr>
    <w:rPr>
      <w:sz w:val="16"/>
      <w:szCs w:val="20"/>
    </w:rPr>
  </w:style>
  <w:style w:type="paragraph" w:styleId="51">
    <w:name w:val="table of figures"/>
    <w:basedOn w:val="1"/>
    <w:next w:val="1"/>
    <w:uiPriority w:val="0"/>
    <w:pPr>
      <w:tabs>
        <w:tab w:val="right" w:leader="dot" w:pos="8640"/>
      </w:tabs>
      <w:spacing w:line="360" w:lineRule="auto"/>
      <w:ind w:left="400" w:hanging="400" w:firstLineChars="0"/>
    </w:pPr>
  </w:style>
  <w:style w:type="paragraph" w:styleId="52">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3">
    <w:name w:val="toc 9"/>
    <w:basedOn w:val="1"/>
    <w:next w:val="1"/>
    <w:uiPriority w:val="0"/>
    <w:pPr>
      <w:ind w:left="1920"/>
      <w:jc w:val="left"/>
    </w:pPr>
    <w:rPr>
      <w:rFonts w:ascii="Calibri" w:hAnsi="Calibri"/>
      <w:sz w:val="18"/>
      <w:szCs w:val="18"/>
    </w:rPr>
  </w:style>
  <w:style w:type="paragraph" w:styleId="54">
    <w:name w:val="Body Text 2"/>
    <w:basedOn w:val="1"/>
    <w:link w:val="102"/>
    <w:qFormat/>
    <w:uiPriority w:val="0"/>
    <w:pPr>
      <w:spacing w:after="120" w:afterLines="0"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after="120" w:afterLines="0" w:line="360" w:lineRule="auto"/>
      <w:ind w:left="840" w:leftChars="400" w:firstLine="0" w:firstLineChars="0"/>
    </w:pPr>
    <w:rPr>
      <w:szCs w:val="20"/>
    </w:rPr>
  </w:style>
  <w:style w:type="paragraph" w:styleId="57">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0"/>
    <w:rPr>
      <w:sz w:val="24"/>
    </w:rPr>
  </w:style>
  <w:style w:type="paragraph" w:styleId="59">
    <w:name w:val="List Continue 3"/>
    <w:basedOn w:val="1"/>
    <w:qFormat/>
    <w:uiPriority w:val="0"/>
    <w:pPr>
      <w:spacing w:after="120" w:afterLines="0"/>
      <w:ind w:left="1260" w:leftChars="600"/>
    </w:pPr>
    <w:rPr>
      <w:szCs w:val="20"/>
    </w:rPr>
  </w:style>
  <w:style w:type="paragraph" w:styleId="60">
    <w:name w:val="Title"/>
    <w:basedOn w:val="1"/>
    <w:link w:val="104"/>
    <w:qFormat/>
    <w:uiPriority w:val="0"/>
    <w:pPr>
      <w:widowControl/>
      <w:spacing w:after="240" w:afterLines="0" w:line="360" w:lineRule="auto"/>
      <w:jc w:val="center"/>
    </w:pPr>
    <w:rPr>
      <w:rFonts w:ascii="Arial" w:hAnsi="Arial"/>
      <w:b/>
      <w:smallCaps/>
      <w:kern w:val="28"/>
      <w:sz w:val="36"/>
      <w:szCs w:val="20"/>
      <w:lang w:eastAsia="en-US"/>
    </w:rPr>
  </w:style>
  <w:style w:type="paragraph" w:styleId="61">
    <w:name w:val="annotation subject"/>
    <w:basedOn w:val="21"/>
    <w:next w:val="21"/>
    <w:link w:val="105"/>
    <w:uiPriority w:val="0"/>
    <w:rPr>
      <w:b/>
      <w:bCs/>
    </w:rPr>
  </w:style>
  <w:style w:type="paragraph" w:styleId="62">
    <w:name w:val="Body Text First Indent"/>
    <w:basedOn w:val="24"/>
    <w:next w:val="1"/>
    <w:link w:val="106"/>
    <w:qFormat/>
    <w:uiPriority w:val="0"/>
    <w:pPr>
      <w:ind w:firstLine="420" w:firstLineChars="100"/>
    </w:pPr>
    <w:rPr>
      <w:lang w:val="en-US" w:eastAsia="zh-CN"/>
    </w:rPr>
  </w:style>
  <w:style w:type="paragraph" w:styleId="63">
    <w:name w:val="Body Text First Indent 2"/>
    <w:basedOn w:val="25"/>
    <w:link w:val="107"/>
    <w:qFormat/>
    <w:uiPriority w:val="0"/>
    <w:pPr>
      <w:tabs>
        <w:tab w:val="clear" w:pos="2160"/>
      </w:tabs>
      <w:spacing w:after="120" w:afterLines="0" w:line="480" w:lineRule="auto"/>
      <w:ind w:left="418" w:leftChars="0" w:firstLine="216"/>
    </w:pPr>
    <w:rPr>
      <w:rFonts w:eastAsia="仿宋_GB2312"/>
      <w:sz w:val="24"/>
    </w:rPr>
  </w:style>
  <w:style w:type="table" w:styleId="65">
    <w:name w:val="Table Grid"/>
    <w:basedOn w:val="6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qFormat/>
    <w:uiPriority w:val="0"/>
    <w:rPr>
      <w:color w:val="0000FF"/>
      <w:u w:val="single"/>
    </w:rPr>
  </w:style>
  <w:style w:type="character" w:styleId="71">
    <w:name w:val="Emphasis"/>
    <w:qFormat/>
    <w:uiPriority w:val="0"/>
    <w:rPr>
      <w:i/>
    </w:rPr>
  </w:style>
  <w:style w:type="character" w:styleId="72">
    <w:name w:val="Hyperlink"/>
    <w:qFormat/>
    <w:uiPriority w:val="99"/>
    <w:rPr>
      <w:color w:val="000099"/>
      <w:u w:val="none"/>
    </w:rPr>
  </w:style>
  <w:style w:type="character" w:styleId="73">
    <w:name w:val="annotation reference"/>
    <w:qFormat/>
    <w:uiPriority w:val="0"/>
    <w:rPr>
      <w:sz w:val="21"/>
      <w:szCs w:val="21"/>
    </w:rPr>
  </w:style>
  <w:style w:type="character" w:styleId="74">
    <w:name w:val="footnote reference"/>
    <w:qFormat/>
    <w:uiPriority w:val="0"/>
    <w:rPr>
      <w:position w:val="6"/>
      <w:sz w:val="14"/>
      <w:vertAlign w:val="superscript"/>
    </w:rPr>
  </w:style>
  <w:style w:type="character" w:styleId="75">
    <w:name w:val="HTML Sample"/>
    <w:unhideWhenUsed/>
    <w:qFormat/>
    <w:uiPriority w:val="99"/>
    <w:rPr>
      <w:rFonts w:ascii="Courier New" w:hAnsi="Courier New"/>
    </w:rPr>
  </w:style>
  <w:style w:type="character" w:customStyle="1" w:styleId="76">
    <w:name w:val="标题 1 Char1"/>
    <w:link w:val="2"/>
    <w:qFormat/>
    <w:uiPriority w:val="0"/>
    <w:rPr>
      <w:rFonts w:ascii="宋体"/>
      <w:b/>
      <w:kern w:val="28"/>
      <w:sz w:val="36"/>
      <w:lang w:val="en-US" w:eastAsia="zh-CN" w:bidi="ar-SA"/>
    </w:rPr>
  </w:style>
  <w:style w:type="character" w:customStyle="1" w:styleId="77">
    <w:name w:val="标题 2 Char"/>
    <w:link w:val="3"/>
    <w:qFormat/>
    <w:uiPriority w:val="0"/>
    <w:rPr>
      <w:rFonts w:ascii="宋体"/>
      <w:b/>
      <w:kern w:val="2"/>
      <w:sz w:val="28"/>
      <w:lang w:val="en-US" w:eastAsia="zh-CN" w:bidi="ar-SA"/>
    </w:rPr>
  </w:style>
  <w:style w:type="character" w:customStyle="1" w:styleId="78">
    <w:name w:val="标题 3 字符"/>
    <w:link w:val="4"/>
    <w:qFormat/>
    <w:uiPriority w:val="0"/>
    <w:rPr>
      <w:rFonts w:ascii="宋体"/>
      <w:b/>
      <w:kern w:val="2"/>
      <w:sz w:val="24"/>
      <w:lang w:val="en-US" w:eastAsia="zh-CN" w:bidi="ar-SA"/>
    </w:rPr>
  </w:style>
  <w:style w:type="character" w:customStyle="1" w:styleId="79">
    <w:name w:val="标题 4 Char"/>
    <w:link w:val="5"/>
    <w:qFormat/>
    <w:uiPriority w:val="0"/>
    <w:rPr>
      <w:rFonts w:ascii="Arial" w:hAnsi="Arial" w:eastAsia="黑体"/>
      <w:b/>
      <w:bCs/>
      <w:kern w:val="2"/>
      <w:sz w:val="28"/>
      <w:szCs w:val="28"/>
    </w:rPr>
  </w:style>
  <w:style w:type="character" w:customStyle="1" w:styleId="80">
    <w:name w:val="标题 5 Char"/>
    <w:link w:val="6"/>
    <w:qFormat/>
    <w:uiPriority w:val="0"/>
    <w:rPr>
      <w:rFonts w:ascii="Arial" w:hAnsi="Arial" w:eastAsia="楷体_GB2312"/>
      <w:b/>
      <w:sz w:val="24"/>
      <w:szCs w:val="24"/>
    </w:rPr>
  </w:style>
  <w:style w:type="character" w:customStyle="1" w:styleId="81">
    <w:name w:val="标题 6 Char1"/>
    <w:link w:val="8"/>
    <w:qFormat/>
    <w:uiPriority w:val="0"/>
    <w:rPr>
      <w:rFonts w:ascii="Arial" w:hAnsi="Arial" w:eastAsia="黑体"/>
      <w:b/>
      <w:kern w:val="2"/>
      <w:sz w:val="24"/>
    </w:rPr>
  </w:style>
  <w:style w:type="character" w:customStyle="1" w:styleId="82">
    <w:name w:val="标题 7 Char1"/>
    <w:link w:val="9"/>
    <w:qFormat/>
    <w:uiPriority w:val="0"/>
    <w:rPr>
      <w:b/>
      <w:kern w:val="2"/>
      <w:sz w:val="24"/>
    </w:rPr>
  </w:style>
  <w:style w:type="character" w:customStyle="1" w:styleId="83">
    <w:name w:val="标题 8 Char1"/>
    <w:link w:val="10"/>
    <w:qFormat/>
    <w:uiPriority w:val="0"/>
    <w:rPr>
      <w:rFonts w:ascii="Arial" w:hAnsi="Arial" w:eastAsia="黑体"/>
      <w:kern w:val="2"/>
      <w:sz w:val="24"/>
    </w:rPr>
  </w:style>
  <w:style w:type="character" w:customStyle="1" w:styleId="84">
    <w:name w:val="标题 9 Char1"/>
    <w:link w:val="11"/>
    <w:qFormat/>
    <w:uiPriority w:val="0"/>
    <w:rPr>
      <w:rFonts w:ascii="Arial" w:hAnsi="Arial" w:eastAsia="黑体"/>
      <w:kern w:val="2"/>
      <w:sz w:val="24"/>
    </w:rPr>
  </w:style>
  <w:style w:type="character" w:customStyle="1" w:styleId="85">
    <w:name w:val="注释标题 Char"/>
    <w:link w:val="14"/>
    <w:qFormat/>
    <w:uiPriority w:val="0"/>
    <w:rPr>
      <w:kern w:val="2"/>
      <w:sz w:val="21"/>
      <w:szCs w:val="24"/>
      <w:lang w:bidi="ar-SA"/>
    </w:rPr>
  </w:style>
  <w:style w:type="character" w:customStyle="1" w:styleId="86">
    <w:name w:val="正文缩进 Char"/>
    <w:link w:val="16"/>
    <w:qFormat/>
    <w:uiPriority w:val="0"/>
    <w:rPr>
      <w:kern w:val="2"/>
      <w:sz w:val="21"/>
      <w:szCs w:val="24"/>
    </w:rPr>
  </w:style>
  <w:style w:type="character" w:customStyle="1" w:styleId="87">
    <w:name w:val="文档结构图 Char"/>
    <w:link w:val="19"/>
    <w:qFormat/>
    <w:uiPriority w:val="0"/>
    <w:rPr>
      <w:rFonts w:ascii="宋体"/>
      <w:kern w:val="2"/>
      <w:sz w:val="18"/>
      <w:szCs w:val="18"/>
    </w:rPr>
  </w:style>
  <w:style w:type="character" w:customStyle="1" w:styleId="88">
    <w:name w:val="批注文字 Char1"/>
    <w:link w:val="21"/>
    <w:qFormat/>
    <w:uiPriority w:val="0"/>
    <w:rPr>
      <w:kern w:val="2"/>
      <w:sz w:val="21"/>
      <w:szCs w:val="24"/>
    </w:rPr>
  </w:style>
  <w:style w:type="character" w:customStyle="1" w:styleId="89">
    <w:name w:val="正文文本 3 Char1"/>
    <w:link w:val="22"/>
    <w:qFormat/>
    <w:uiPriority w:val="0"/>
    <w:rPr>
      <w:kern w:val="2"/>
      <w:sz w:val="18"/>
    </w:rPr>
  </w:style>
  <w:style w:type="character" w:customStyle="1" w:styleId="90">
    <w:name w:val="正文文本 Char1"/>
    <w:link w:val="24"/>
    <w:qFormat/>
    <w:uiPriority w:val="0"/>
    <w:rPr>
      <w:kern w:val="2"/>
      <w:sz w:val="21"/>
      <w:szCs w:val="24"/>
    </w:rPr>
  </w:style>
  <w:style w:type="character" w:customStyle="1" w:styleId="91">
    <w:name w:val="正文文本缩进 Char"/>
    <w:link w:val="25"/>
    <w:qFormat/>
    <w:uiPriority w:val="99"/>
    <w:rPr>
      <w:rFonts w:ascii="宋体" w:hAnsi="宋体"/>
      <w:kern w:val="2"/>
      <w:sz w:val="21"/>
      <w:szCs w:val="21"/>
    </w:rPr>
  </w:style>
  <w:style w:type="character" w:customStyle="1" w:styleId="92">
    <w:name w:val="纯文本 Char4"/>
    <w:link w:val="32"/>
    <w:qFormat/>
    <w:uiPriority w:val="0"/>
    <w:rPr>
      <w:rFonts w:ascii="宋体" w:hAnsi="Courier New"/>
      <w:kern w:val="2"/>
      <w:sz w:val="24"/>
    </w:rPr>
  </w:style>
  <w:style w:type="character" w:customStyle="1" w:styleId="93">
    <w:name w:val="日期 Char2"/>
    <w:link w:val="34"/>
    <w:qFormat/>
    <w:uiPriority w:val="0"/>
    <w:rPr>
      <w:rFonts w:ascii="宋体"/>
      <w:kern w:val="2"/>
      <w:sz w:val="24"/>
    </w:rPr>
  </w:style>
  <w:style w:type="character" w:customStyle="1" w:styleId="94">
    <w:name w:val="正文文本缩进 2 Char1"/>
    <w:link w:val="35"/>
    <w:qFormat/>
    <w:uiPriority w:val="0"/>
    <w:rPr>
      <w:kern w:val="2"/>
      <w:sz w:val="21"/>
    </w:rPr>
  </w:style>
  <w:style w:type="character" w:customStyle="1" w:styleId="95">
    <w:name w:val="尾注文本 Char"/>
    <w:link w:val="36"/>
    <w:qFormat/>
    <w:uiPriority w:val="0"/>
    <w:rPr>
      <w:kern w:val="2"/>
      <w:sz w:val="21"/>
      <w:szCs w:val="24"/>
    </w:rPr>
  </w:style>
  <w:style w:type="character" w:customStyle="1" w:styleId="96">
    <w:name w:val="批注框文本 Char1"/>
    <w:link w:val="37"/>
    <w:qFormat/>
    <w:uiPriority w:val="0"/>
    <w:rPr>
      <w:kern w:val="2"/>
      <w:sz w:val="18"/>
      <w:szCs w:val="18"/>
    </w:rPr>
  </w:style>
  <w:style w:type="character" w:customStyle="1" w:styleId="97">
    <w:name w:val="页脚 Char3"/>
    <w:link w:val="38"/>
    <w:qFormat/>
    <w:uiPriority w:val="0"/>
    <w:rPr>
      <w:rFonts w:eastAsia="宋体"/>
      <w:kern w:val="2"/>
      <w:sz w:val="18"/>
      <w:lang w:val="en-US" w:eastAsia="zh-CN" w:bidi="ar-SA"/>
    </w:rPr>
  </w:style>
  <w:style w:type="character" w:customStyle="1" w:styleId="98">
    <w:name w:val="页眉 Char1"/>
    <w:link w:val="39"/>
    <w:qFormat/>
    <w:uiPriority w:val="0"/>
    <w:rPr>
      <w:kern w:val="2"/>
      <w:sz w:val="18"/>
      <w:szCs w:val="18"/>
    </w:rPr>
  </w:style>
  <w:style w:type="character" w:customStyle="1" w:styleId="99">
    <w:name w:val="副标题 Char1"/>
    <w:link w:val="45"/>
    <w:qFormat/>
    <w:uiPriority w:val="0"/>
    <w:rPr>
      <w:rFonts w:ascii="Cambria" w:hAnsi="Cambria"/>
      <w:b/>
      <w:bCs/>
      <w:kern w:val="28"/>
      <w:sz w:val="32"/>
      <w:szCs w:val="32"/>
    </w:rPr>
  </w:style>
  <w:style w:type="character" w:customStyle="1" w:styleId="100">
    <w:name w:val="脚注文本 Char"/>
    <w:link w:val="47"/>
    <w:qFormat/>
    <w:uiPriority w:val="0"/>
    <w:rPr>
      <w:kern w:val="2"/>
      <w:sz w:val="18"/>
      <w:szCs w:val="24"/>
      <w:lang w:bidi="ar-SA"/>
    </w:rPr>
  </w:style>
  <w:style w:type="character" w:customStyle="1" w:styleId="101">
    <w:name w:val="正文文本缩进 3 Char1"/>
    <w:link w:val="50"/>
    <w:qFormat/>
    <w:uiPriority w:val="0"/>
    <w:rPr>
      <w:kern w:val="2"/>
      <w:sz w:val="16"/>
    </w:rPr>
  </w:style>
  <w:style w:type="character" w:customStyle="1" w:styleId="102">
    <w:name w:val="正文文本 2 Char1"/>
    <w:link w:val="54"/>
    <w:qFormat/>
    <w:uiPriority w:val="0"/>
    <w:rPr>
      <w:kern w:val="2"/>
      <w:sz w:val="21"/>
    </w:rPr>
  </w:style>
  <w:style w:type="character" w:customStyle="1" w:styleId="103">
    <w:name w:val="HTML 预设格式 Char1"/>
    <w:link w:val="57"/>
    <w:qFormat/>
    <w:uiPriority w:val="0"/>
    <w:rPr>
      <w:rFonts w:ascii="宋体" w:hAnsi="宋体" w:cs="宋体"/>
      <w:sz w:val="24"/>
      <w:szCs w:val="24"/>
    </w:rPr>
  </w:style>
  <w:style w:type="character" w:customStyle="1" w:styleId="104">
    <w:name w:val="标题 Char1"/>
    <w:link w:val="60"/>
    <w:qFormat/>
    <w:uiPriority w:val="0"/>
    <w:rPr>
      <w:rFonts w:ascii="Arial" w:hAnsi="Arial"/>
      <w:b/>
      <w:smallCaps/>
      <w:kern w:val="28"/>
      <w:sz w:val="36"/>
      <w:lang w:eastAsia="en-US"/>
    </w:rPr>
  </w:style>
  <w:style w:type="character" w:customStyle="1" w:styleId="105">
    <w:name w:val="批注主题 Char1"/>
    <w:link w:val="61"/>
    <w:qFormat/>
    <w:uiPriority w:val="0"/>
    <w:rPr>
      <w:b/>
      <w:bCs/>
      <w:kern w:val="2"/>
      <w:sz w:val="21"/>
      <w:szCs w:val="24"/>
    </w:rPr>
  </w:style>
  <w:style w:type="character" w:customStyle="1" w:styleId="106">
    <w:name w:val="正文首行缩进 Char2"/>
    <w:link w:val="62"/>
    <w:qFormat/>
    <w:uiPriority w:val="0"/>
    <w:rPr>
      <w:rFonts w:eastAsia="宋体"/>
      <w:kern w:val="2"/>
      <w:sz w:val="21"/>
      <w:szCs w:val="24"/>
      <w:lang w:val="en-US" w:eastAsia="zh-CN" w:bidi="ar-SA"/>
    </w:rPr>
  </w:style>
  <w:style w:type="character" w:customStyle="1" w:styleId="107">
    <w:name w:val="正文首行缩进 2 Char1"/>
    <w:link w:val="63"/>
    <w:qFormat/>
    <w:uiPriority w:val="0"/>
    <w:rPr>
      <w:rFonts w:ascii="宋体" w:hAnsi="宋体" w:eastAsia="仿宋_GB2312"/>
      <w:kern w:val="2"/>
      <w:sz w:val="24"/>
      <w:szCs w:val="21"/>
    </w:rPr>
  </w:style>
  <w:style w:type="character" w:customStyle="1" w:styleId="108">
    <w:name w:val="标题 3 Char1"/>
    <w:link w:val="4"/>
    <w:qFormat/>
    <w:uiPriority w:val="0"/>
    <w:rPr>
      <w:b/>
      <w:sz w:val="32"/>
    </w:rPr>
  </w:style>
  <w:style w:type="paragraph" w:customStyle="1" w:styleId="109">
    <w:name w:val="一级条标题"/>
    <w:basedOn w:val="110"/>
    <w:next w:val="111"/>
    <w:qFormat/>
    <w:uiPriority w:val="0"/>
    <w:pPr>
      <w:spacing w:line="240" w:lineRule="auto"/>
      <w:ind w:left="420"/>
      <w:outlineLvl w:val="2"/>
    </w:pPr>
  </w:style>
  <w:style w:type="paragraph" w:customStyle="1" w:styleId="110">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11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12">
    <w:name w:val="ca-82"/>
    <w:qFormat/>
    <w:uiPriority w:val="0"/>
  </w:style>
  <w:style w:type="character" w:customStyle="1" w:styleId="113">
    <w:name w:val="未命名11"/>
    <w:qFormat/>
    <w:uiPriority w:val="0"/>
    <w:rPr>
      <w:color w:val="77FFFF"/>
      <w:sz w:val="24"/>
      <w:szCs w:val="24"/>
    </w:rPr>
  </w:style>
  <w:style w:type="character" w:customStyle="1" w:styleId="114">
    <w:name w:val="content-white1"/>
    <w:qFormat/>
    <w:uiPriority w:val="0"/>
    <w:rPr>
      <w:rFonts w:ascii="_x000B__x000C_" w:hAnsi="_x000B__x000C_"/>
      <w:color w:val="auto"/>
      <w:sz w:val="18"/>
      <w:szCs w:val="18"/>
      <w:u w:val="none"/>
    </w:rPr>
  </w:style>
  <w:style w:type="character" w:customStyle="1" w:styleId="115">
    <w:name w:val="Header Char"/>
    <w:qFormat/>
    <w:uiPriority w:val="0"/>
    <w:rPr>
      <w:rFonts w:ascii="Calibri" w:hAnsi="Calibri" w:eastAsia="宋体"/>
      <w:sz w:val="18"/>
      <w:szCs w:val="18"/>
      <w:lang w:val="en-US" w:eastAsia="zh-CN" w:bidi="ar-SA"/>
    </w:rPr>
  </w:style>
  <w:style w:type="character" w:customStyle="1" w:styleId="116">
    <w:name w:val="PIM 6 Char1"/>
    <w:qFormat/>
    <w:uiPriority w:val="0"/>
    <w:rPr>
      <w:rFonts w:ascii="Arial" w:hAnsi="Arial" w:eastAsia="黑体"/>
      <w:b/>
      <w:kern w:val="2"/>
      <w:sz w:val="24"/>
    </w:rPr>
  </w:style>
  <w:style w:type="character" w:customStyle="1" w:styleId="117">
    <w:name w:val="页眉 Char"/>
    <w:qFormat/>
    <w:uiPriority w:val="0"/>
    <w:rPr>
      <w:kern w:val="2"/>
      <w:sz w:val="18"/>
      <w:szCs w:val="18"/>
      <w:lang w:bidi="ar-SA"/>
    </w:rPr>
  </w:style>
  <w:style w:type="character" w:customStyle="1" w:styleId="118">
    <w:name w:val="_Style 117"/>
    <w:qFormat/>
    <w:uiPriority w:val="0"/>
    <w:rPr>
      <w:i/>
      <w:iCs/>
      <w:color w:val="808080"/>
    </w:rPr>
  </w:style>
  <w:style w:type="character" w:customStyle="1" w:styleId="119">
    <w:name w:val="正文文本 Char"/>
    <w:qFormat/>
    <w:uiPriority w:val="0"/>
    <w:rPr>
      <w:kern w:val="2"/>
      <w:sz w:val="21"/>
      <w:szCs w:val="24"/>
      <w:lang w:bidi="ar-SA"/>
    </w:rPr>
  </w:style>
  <w:style w:type="character" w:customStyle="1" w:styleId="120">
    <w:name w:val="biaolan_12"/>
    <w:qFormat/>
    <w:uiPriority w:val="0"/>
  </w:style>
  <w:style w:type="character" w:customStyle="1" w:styleId="121">
    <w:name w:val="正文首行缩进 Char Char Char Char Char2"/>
    <w:qFormat/>
    <w:uiPriority w:val="0"/>
    <w:rPr>
      <w:rFonts w:eastAsia="宋体"/>
      <w:kern w:val="2"/>
      <w:sz w:val="21"/>
      <w:szCs w:val="24"/>
      <w:lang w:val="en-US" w:eastAsia="zh-CN" w:bidi="ar-SA"/>
    </w:rPr>
  </w:style>
  <w:style w:type="character" w:customStyle="1" w:styleId="122">
    <w:name w:val="Table Heading Char Char"/>
    <w:link w:val="123"/>
    <w:qFormat/>
    <w:uiPriority w:val="0"/>
    <w:rPr>
      <w:rFonts w:ascii="Arial" w:hAnsi="Arial" w:eastAsia="黑体"/>
      <w:kern w:val="2"/>
      <w:sz w:val="18"/>
      <w:szCs w:val="18"/>
      <w:lang w:val="en-US" w:eastAsia="zh-CN" w:bidi="ar-SA"/>
    </w:rPr>
  </w:style>
  <w:style w:type="paragraph" w:customStyle="1" w:styleId="123">
    <w:name w:val="Table Heading Char"/>
    <w:link w:val="122"/>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124">
    <w:name w:val=" Char Char2"/>
    <w:qFormat/>
    <w:uiPriority w:val="0"/>
    <w:rPr>
      <w:rFonts w:eastAsia="宋体"/>
      <w:kern w:val="2"/>
      <w:sz w:val="18"/>
      <w:szCs w:val="18"/>
      <w:lang w:val="en-US" w:eastAsia="zh-CN" w:bidi="ar-SA"/>
    </w:rPr>
  </w:style>
  <w:style w:type="character" w:customStyle="1" w:styleId="125">
    <w:name w:val="纯文本 Char2"/>
    <w:qFormat/>
    <w:uiPriority w:val="0"/>
    <w:rPr>
      <w:rFonts w:ascii="宋体" w:hAnsi="Courier New"/>
      <w:kern w:val="2"/>
      <w:sz w:val="24"/>
    </w:rPr>
  </w:style>
  <w:style w:type="character" w:customStyle="1" w:styleId="126">
    <w:name w:val="grame"/>
    <w:qFormat/>
    <w:uiPriority w:val="0"/>
  </w:style>
  <w:style w:type="character" w:customStyle="1" w:styleId="127">
    <w:name w:val="style21"/>
    <w:qFormat/>
    <w:uiPriority w:val="0"/>
    <w:rPr>
      <w:sz w:val="21"/>
      <w:szCs w:val="21"/>
    </w:rPr>
  </w:style>
  <w:style w:type="character" w:customStyle="1" w:styleId="128">
    <w:name w:val="正文首行缩进 2 Char"/>
    <w:qFormat/>
    <w:uiPriority w:val="0"/>
    <w:rPr>
      <w:rFonts w:ascii="宋体" w:hAnsi="宋体" w:eastAsia="仿宋_GB2312"/>
      <w:kern w:val="2"/>
      <w:sz w:val="24"/>
      <w:szCs w:val="21"/>
      <w:lang w:bidi="ar-SA"/>
    </w:rPr>
  </w:style>
  <w:style w:type="character" w:customStyle="1" w:styleId="129">
    <w:name w:val="页脚 Char1"/>
    <w:qFormat/>
    <w:uiPriority w:val="0"/>
    <w:rPr>
      <w:kern w:val="2"/>
      <w:sz w:val="18"/>
      <w:szCs w:val="18"/>
    </w:rPr>
  </w:style>
  <w:style w:type="character" w:customStyle="1" w:styleId="130">
    <w:name w:val="ca-21"/>
    <w:qFormat/>
    <w:uiPriority w:val="0"/>
    <w:rPr>
      <w:rFonts w:hint="eastAsia" w:ascii="宋体" w:hAnsi="宋体" w:eastAsia="宋体"/>
      <w:sz w:val="24"/>
      <w:szCs w:val="24"/>
    </w:rPr>
  </w:style>
  <w:style w:type="character" w:customStyle="1" w:styleId="131">
    <w:name w:val="不用 Char1"/>
    <w:qFormat/>
    <w:uiPriority w:val="0"/>
    <w:rPr>
      <w:b/>
      <w:kern w:val="2"/>
      <w:sz w:val="24"/>
    </w:rPr>
  </w:style>
  <w:style w:type="character" w:customStyle="1" w:styleId="132">
    <w:name w:val="Table Text Char Char Char Char"/>
    <w:qFormat/>
    <w:uiPriority w:val="0"/>
    <w:rPr>
      <w:rFonts w:ascii="Arial" w:hAnsi="Arial" w:cs="Arial"/>
      <w:kern w:val="2"/>
      <w:sz w:val="18"/>
      <w:szCs w:val="18"/>
      <w:lang w:val="en-US" w:eastAsia="zh-CN" w:bidi="ar-SA"/>
    </w:rPr>
  </w:style>
  <w:style w:type="character" w:customStyle="1" w:styleId="133">
    <w:name w:val="正文内容 Char"/>
    <w:link w:val="134"/>
    <w:qFormat/>
    <w:uiPriority w:val="0"/>
    <w:rPr>
      <w:kern w:val="2"/>
      <w:sz w:val="24"/>
      <w:lang w:bidi="ar-SA"/>
    </w:rPr>
  </w:style>
  <w:style w:type="paragraph" w:customStyle="1" w:styleId="134">
    <w:name w:val="正文内容"/>
    <w:basedOn w:val="1"/>
    <w:link w:val="133"/>
    <w:qFormat/>
    <w:uiPriority w:val="0"/>
    <w:pPr>
      <w:spacing w:before="156" w:beforeLines="50" w:after="156" w:afterLines="50" w:line="360" w:lineRule="auto"/>
      <w:ind w:firstLine="480"/>
    </w:pPr>
    <w:rPr>
      <w:szCs w:val="20"/>
    </w:rPr>
  </w:style>
  <w:style w:type="character" w:customStyle="1" w:styleId="135">
    <w:name w:val="副标题 Char"/>
    <w:qFormat/>
    <w:uiPriority w:val="0"/>
    <w:rPr>
      <w:rFonts w:ascii="Cambria" w:hAnsi="Cambria"/>
      <w:b/>
      <w:bCs/>
      <w:kern w:val="28"/>
      <w:sz w:val="32"/>
      <w:szCs w:val="32"/>
      <w:lang w:bidi="ar-SA"/>
    </w:rPr>
  </w:style>
  <w:style w:type="character" w:customStyle="1" w:styleId="136">
    <w:name w:val="font1"/>
    <w:qFormat/>
    <w:uiPriority w:val="0"/>
    <w:rPr>
      <w:color w:val="000000"/>
      <w:sz w:val="18"/>
      <w:szCs w:val="18"/>
    </w:rPr>
  </w:style>
  <w:style w:type="character" w:customStyle="1" w:styleId="137">
    <w:name w:val="title"/>
    <w:qFormat/>
    <w:uiPriority w:val="0"/>
  </w:style>
  <w:style w:type="character" w:customStyle="1" w:styleId="138">
    <w:name w:val="标题5 Char"/>
    <w:link w:val="139"/>
    <w:qFormat/>
    <w:uiPriority w:val="0"/>
    <w:rPr>
      <w:rFonts w:ascii="宋体"/>
      <w:sz w:val="21"/>
      <w:szCs w:val="21"/>
      <w:lang w:bidi="ar-SA"/>
    </w:rPr>
  </w:style>
  <w:style w:type="paragraph" w:customStyle="1" w:styleId="139">
    <w:name w:val="标题5"/>
    <w:basedOn w:val="1"/>
    <w:link w:val="138"/>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140">
    <w:name w:val="h Char Char"/>
    <w:qFormat/>
    <w:uiPriority w:val="0"/>
    <w:rPr>
      <w:kern w:val="2"/>
      <w:sz w:val="18"/>
      <w:szCs w:val="18"/>
    </w:rPr>
  </w:style>
  <w:style w:type="character" w:customStyle="1" w:styleId="141">
    <w:name w:val="H3 Char1"/>
    <w:qFormat/>
    <w:uiPriority w:val="0"/>
    <w:rPr>
      <w:rFonts w:eastAsia="宋体"/>
      <w:b/>
      <w:bCs/>
      <w:kern w:val="2"/>
      <w:sz w:val="21"/>
      <w:szCs w:val="32"/>
      <w:lang w:val="en-US" w:eastAsia="zh-CN" w:bidi="ar-SA"/>
    </w:rPr>
  </w:style>
  <w:style w:type="character" w:customStyle="1" w:styleId="142">
    <w:name w:val="卷标题 Char1"/>
    <w:qFormat/>
    <w:uiPriority w:val="0"/>
    <w:rPr>
      <w:rFonts w:eastAsia="宋体"/>
      <w:b/>
      <w:bCs/>
      <w:kern w:val="44"/>
      <w:sz w:val="44"/>
      <w:szCs w:val="44"/>
      <w:lang w:val="en-US" w:eastAsia="zh-CN" w:bidi="ar-SA"/>
    </w:rPr>
  </w:style>
  <w:style w:type="character" w:customStyle="1" w:styleId="143">
    <w:name w:val="标题 9 Char"/>
    <w:qFormat/>
    <w:uiPriority w:val="0"/>
    <w:rPr>
      <w:rFonts w:ascii="Arial" w:hAnsi="Arial" w:eastAsia="黑体"/>
      <w:kern w:val="2"/>
      <w:sz w:val="21"/>
      <w:szCs w:val="24"/>
      <w:lang w:val="en-US" w:eastAsia="zh-CN" w:bidi="ar-SA"/>
    </w:rPr>
  </w:style>
  <w:style w:type="character" w:customStyle="1" w:styleId="144">
    <w:name w:val="Table Text Char1"/>
    <w:qFormat/>
    <w:uiPriority w:val="0"/>
    <w:rPr>
      <w:rFonts w:ascii="Arial" w:hAnsi="Arial" w:eastAsia="宋体" w:cs="Arial"/>
      <w:sz w:val="18"/>
      <w:szCs w:val="18"/>
      <w:lang w:val="en-US" w:eastAsia="zh-CN" w:bidi="ar-SA"/>
    </w:rPr>
  </w:style>
  <w:style w:type="character" w:customStyle="1" w:styleId="145">
    <w:name w:val="页脚 Char"/>
    <w:qFormat/>
    <w:uiPriority w:val="0"/>
    <w:rPr>
      <w:rFonts w:eastAsia="宋体"/>
      <w:kern w:val="2"/>
      <w:sz w:val="18"/>
      <w:lang w:val="en-US" w:eastAsia="zh-CN" w:bidi="ar-SA"/>
    </w:rPr>
  </w:style>
  <w:style w:type="character" w:customStyle="1" w:styleId="146">
    <w:name w:val="Char Char61"/>
    <w:qFormat/>
    <w:uiPriority w:val="0"/>
    <w:rPr>
      <w:rFonts w:ascii="Arial" w:hAnsi="Arial" w:eastAsia="黑体"/>
      <w:b/>
      <w:bCs/>
      <w:kern w:val="2"/>
      <w:sz w:val="32"/>
      <w:szCs w:val="32"/>
      <w:lang w:val="en-US" w:eastAsia="zh-CN" w:bidi="ar-SA"/>
    </w:rPr>
  </w:style>
  <w:style w:type="character" w:customStyle="1" w:styleId="147">
    <w:name w:val="Char Char2"/>
    <w:qFormat/>
    <w:uiPriority w:val="0"/>
    <w:rPr>
      <w:rFonts w:eastAsia="宋体"/>
      <w:kern w:val="2"/>
      <w:sz w:val="18"/>
      <w:szCs w:val="18"/>
      <w:lang w:val="en-US" w:eastAsia="zh-CN" w:bidi="ar-SA"/>
    </w:rPr>
  </w:style>
  <w:style w:type="character" w:customStyle="1" w:styleId="148">
    <w:name w:val="章节 Char1"/>
    <w:qFormat/>
    <w:uiPriority w:val="0"/>
    <w:rPr>
      <w:rFonts w:ascii="宋体"/>
      <w:b/>
      <w:kern w:val="28"/>
      <w:sz w:val="36"/>
      <w:lang w:val="en-US" w:eastAsia="zh-CN" w:bidi="ar-SA"/>
    </w:rPr>
  </w:style>
  <w:style w:type="character" w:customStyle="1" w:styleId="149">
    <w:name w:val="标题 7 Char"/>
    <w:qFormat/>
    <w:uiPriority w:val="0"/>
    <w:rPr>
      <w:rFonts w:eastAsia="宋体"/>
      <w:b/>
      <w:kern w:val="2"/>
      <w:sz w:val="24"/>
      <w:szCs w:val="24"/>
      <w:lang w:val="en-US" w:eastAsia="zh-CN" w:bidi="ar-SA"/>
    </w:rPr>
  </w:style>
  <w:style w:type="character" w:customStyle="1" w:styleId="150">
    <w:name w:val="自定义正文 Char"/>
    <w:link w:val="151"/>
    <w:qFormat/>
    <w:uiPriority w:val="0"/>
    <w:rPr>
      <w:rFonts w:ascii="仿宋_GB2312" w:eastAsia="仿宋_GB2312"/>
      <w:kern w:val="2"/>
      <w:sz w:val="24"/>
      <w:szCs w:val="24"/>
      <w:lang w:bidi="ar-SA"/>
    </w:rPr>
  </w:style>
  <w:style w:type="paragraph" w:customStyle="1" w:styleId="151">
    <w:name w:val="自定义正文"/>
    <w:basedOn w:val="1"/>
    <w:link w:val="150"/>
    <w:qFormat/>
    <w:uiPriority w:val="0"/>
    <w:pPr>
      <w:spacing w:before="120" w:beforeLines="0" w:after="60" w:afterLines="0"/>
      <w:jc w:val="left"/>
    </w:pPr>
    <w:rPr>
      <w:rFonts w:ascii="仿宋_GB2312" w:eastAsia="仿宋_GB2312"/>
    </w:rPr>
  </w:style>
  <w:style w:type="character" w:customStyle="1" w:styleId="152">
    <w:name w:val="Footer-Even Char2"/>
    <w:qFormat/>
    <w:uiPriority w:val="0"/>
    <w:rPr>
      <w:rFonts w:eastAsia="宋体"/>
      <w:kern w:val="2"/>
      <w:sz w:val="18"/>
      <w:lang w:val="en-US" w:eastAsia="zh-CN" w:bidi="ar-SA"/>
    </w:rPr>
  </w:style>
  <w:style w:type="character" w:customStyle="1" w:styleId="153">
    <w:name w:val="ca-31"/>
    <w:qFormat/>
    <w:uiPriority w:val="0"/>
    <w:rPr>
      <w:rFonts w:hint="default" w:ascii="??" w:hAnsi="??"/>
      <w:sz w:val="24"/>
      <w:szCs w:val="24"/>
    </w:rPr>
  </w:style>
  <w:style w:type="character" w:customStyle="1" w:styleId="154">
    <w:name w:val="三级标题 Char1"/>
    <w:qFormat/>
    <w:uiPriority w:val="0"/>
    <w:rPr>
      <w:rFonts w:ascii="Arial" w:hAnsi="Arial" w:eastAsia="黑体"/>
      <w:kern w:val="2"/>
      <w:sz w:val="21"/>
    </w:rPr>
  </w:style>
  <w:style w:type="character" w:customStyle="1" w:styleId="155">
    <w:name w:val="正文首行缩进 Char"/>
    <w:qFormat/>
    <w:uiPriority w:val="0"/>
    <w:rPr>
      <w:rFonts w:eastAsia="宋体"/>
      <w:kern w:val="2"/>
      <w:sz w:val="21"/>
      <w:szCs w:val="24"/>
      <w:lang w:val="en-US" w:eastAsia="zh-CN" w:bidi="ar-SA"/>
    </w:rPr>
  </w:style>
  <w:style w:type="character" w:customStyle="1" w:styleId="156">
    <w:name w:val="日期 Char"/>
    <w:qFormat/>
    <w:uiPriority w:val="0"/>
    <w:rPr>
      <w:rFonts w:ascii="宋体"/>
      <w:kern w:val="2"/>
      <w:sz w:val="24"/>
      <w:lang w:bidi="ar-SA"/>
    </w:rPr>
  </w:style>
  <w:style w:type="character" w:customStyle="1" w:styleId="157">
    <w:name w:val="不用8 Char1"/>
    <w:qFormat/>
    <w:uiPriority w:val="0"/>
    <w:rPr>
      <w:rFonts w:ascii="Arial" w:hAnsi="Arial" w:eastAsia="黑体"/>
      <w:kern w:val="2"/>
      <w:sz w:val="24"/>
    </w:rPr>
  </w:style>
  <w:style w:type="character" w:customStyle="1" w:styleId="158">
    <w:name w:val="apple-converted-space"/>
    <w:qFormat/>
    <w:uiPriority w:val="0"/>
  </w:style>
  <w:style w:type="character" w:customStyle="1" w:styleId="159">
    <w:name w:val="apple-style-span"/>
    <w:qFormat/>
    <w:uiPriority w:val="0"/>
  </w:style>
  <w:style w:type="character" w:customStyle="1" w:styleId="160">
    <w:name w:val="Footer Char"/>
    <w:qFormat/>
    <w:uiPriority w:val="0"/>
    <w:rPr>
      <w:rFonts w:ascii="Calibri" w:hAnsi="Calibri" w:eastAsia="宋体"/>
      <w:sz w:val="18"/>
      <w:szCs w:val="18"/>
      <w:lang w:val="en-US" w:eastAsia="zh-CN" w:bidi="ar-SA"/>
    </w:rPr>
  </w:style>
  <w:style w:type="character" w:customStyle="1" w:styleId="161">
    <w:name w:val="正文文字 Char2"/>
    <w:qFormat/>
    <w:uiPriority w:val="0"/>
    <w:rPr>
      <w:kern w:val="2"/>
      <w:sz w:val="21"/>
      <w:szCs w:val="24"/>
    </w:rPr>
  </w:style>
  <w:style w:type="character" w:customStyle="1" w:styleId="162">
    <w:name w:val="Placeholder Text"/>
    <w:qFormat/>
    <w:uiPriority w:val="0"/>
    <w:rPr>
      <w:color w:val="808080"/>
    </w:rPr>
  </w:style>
  <w:style w:type="character" w:customStyle="1" w:styleId="163">
    <w:name w:val="批注框文本 Char"/>
    <w:qFormat/>
    <w:uiPriority w:val="0"/>
    <w:rPr>
      <w:kern w:val="2"/>
      <w:sz w:val="18"/>
      <w:szCs w:val="18"/>
      <w:lang w:bidi="ar-SA"/>
    </w:rPr>
  </w:style>
  <w:style w:type="character" w:customStyle="1" w:styleId="164">
    <w:name w:val="141"/>
    <w:qFormat/>
    <w:uiPriority w:val="0"/>
    <w:rPr>
      <w:color w:val="333333"/>
      <w:sz w:val="21"/>
      <w:szCs w:val="21"/>
      <w:u w:val="none"/>
    </w:rPr>
  </w:style>
  <w:style w:type="character" w:customStyle="1" w:styleId="165">
    <w:name w:val="样式 标题 6第五层条 + 三号 段前: 0.5 行 Char"/>
    <w:link w:val="166"/>
    <w:qFormat/>
    <w:uiPriority w:val="0"/>
    <w:rPr>
      <w:rFonts w:ascii="Arial" w:hAnsi="Arial" w:eastAsia="黑体" w:cs="宋体"/>
      <w:b/>
      <w:bCs/>
      <w:snapToGrid w:val="0"/>
      <w:kern w:val="24"/>
      <w:sz w:val="28"/>
      <w:szCs w:val="24"/>
      <w:lang w:val="en-US" w:eastAsia="zh-CN" w:bidi="ar-SA"/>
    </w:rPr>
  </w:style>
  <w:style w:type="paragraph" w:customStyle="1" w:styleId="166">
    <w:name w:val="样式 标题 6第五层条 + 三号 段前: 0.5 行"/>
    <w:basedOn w:val="8"/>
    <w:link w:val="165"/>
    <w:qFormat/>
    <w:uiPriority w:val="0"/>
    <w:pPr>
      <w:widowControl/>
      <w:numPr>
        <w:ilvl w:val="5"/>
        <w:numId w:val="0"/>
      </w:numPr>
      <w:spacing w:before="156" w:beforeLines="50" w:line="317" w:lineRule="auto"/>
      <w:ind w:left="1152" w:hanging="1152"/>
      <w:jc w:val="left"/>
    </w:pPr>
    <w:rPr>
      <w:rFonts w:cs="宋体"/>
      <w:bCs/>
      <w:snapToGrid w:val="0"/>
      <w:kern w:val="24"/>
      <w:sz w:val="28"/>
      <w:szCs w:val="24"/>
      <w:lang w:val="en-US" w:eastAsia="zh-CN"/>
    </w:rPr>
  </w:style>
  <w:style w:type="character" w:customStyle="1" w:styleId="167">
    <w:name w:val="明显引用 Char"/>
    <w:link w:val="168"/>
    <w:qFormat/>
    <w:uiPriority w:val="0"/>
    <w:rPr>
      <w:rFonts w:ascii="Calibri" w:hAnsi="Calibri"/>
      <w:b/>
      <w:bCs/>
      <w:i/>
      <w:iCs/>
      <w:sz w:val="22"/>
      <w:szCs w:val="22"/>
      <w:lang w:eastAsia="en-US" w:bidi="en-US"/>
    </w:rPr>
  </w:style>
  <w:style w:type="paragraph" w:styleId="168">
    <w:name w:val="Intense Quote"/>
    <w:basedOn w:val="1"/>
    <w:next w:val="1"/>
    <w:link w:val="167"/>
    <w:qFormat/>
    <w:uiPriority w:val="0"/>
    <w:pPr>
      <w:widowControl/>
      <w:pBdr>
        <w:bottom w:val="single" w:color="auto" w:sz="4" w:space="1"/>
      </w:pBdr>
      <w:spacing w:before="200" w:beforeLines="0" w:after="280" w:afterLines="0" w:line="276" w:lineRule="auto"/>
      <w:ind w:left="1008" w:right="1152" w:firstLine="0" w:firstLineChars="0"/>
    </w:pPr>
    <w:rPr>
      <w:rFonts w:ascii="Calibri" w:hAnsi="Calibri"/>
      <w:b/>
      <w:bCs/>
      <w:i/>
      <w:iCs/>
      <w:kern w:val="0"/>
      <w:sz w:val="22"/>
      <w:szCs w:val="22"/>
      <w:lang w:eastAsia="en-US" w:bidi="en-US"/>
    </w:rPr>
  </w:style>
  <w:style w:type="character" w:customStyle="1" w:styleId="169">
    <w:name w:val="Table Text Char Char Char"/>
    <w:qFormat/>
    <w:uiPriority w:val="0"/>
    <w:rPr>
      <w:rFonts w:ascii="Arial" w:hAnsi="Arial" w:eastAsia="宋体" w:cs="Arial"/>
      <w:sz w:val="18"/>
      <w:szCs w:val="18"/>
      <w:lang w:val="en-US" w:eastAsia="zh-CN" w:bidi="ar-SA"/>
    </w:rPr>
  </w:style>
  <w:style w:type="character" w:customStyle="1" w:styleId="170">
    <w:name w:val="Document Map Char"/>
    <w:qFormat/>
    <w:uiPriority w:val="0"/>
    <w:rPr>
      <w:rFonts w:ascii="宋体" w:hAnsi="Calibri" w:eastAsia="宋体"/>
      <w:kern w:val="2"/>
      <w:sz w:val="18"/>
      <w:szCs w:val="18"/>
      <w:lang w:val="en-US" w:eastAsia="zh-CN" w:bidi="ar-SA"/>
    </w:rPr>
  </w:style>
  <w:style w:type="character" w:customStyle="1" w:styleId="171">
    <w:name w:val="纯文本 Char1"/>
    <w:qFormat/>
    <w:uiPriority w:val="0"/>
    <w:rPr>
      <w:rFonts w:ascii="宋体" w:hAnsi="Courier New"/>
      <w:kern w:val="2"/>
      <w:sz w:val="24"/>
    </w:rPr>
  </w:style>
  <w:style w:type="character" w:customStyle="1" w:styleId="172">
    <w:name w:val="crowed11"/>
    <w:qFormat/>
    <w:uiPriority w:val="0"/>
    <w:rPr>
      <w:rFonts w:hint="default" w:ascii="_x000B__x000C_" w:hAnsi="_x000B__x000C_"/>
      <w:sz w:val="24"/>
      <w:szCs w:val="24"/>
    </w:rPr>
  </w:style>
  <w:style w:type="character" w:customStyle="1" w:styleId="173">
    <w:name w:val="不用 Char2"/>
    <w:qFormat/>
    <w:uiPriority w:val="0"/>
    <w:rPr>
      <w:b/>
      <w:kern w:val="2"/>
      <w:sz w:val="24"/>
    </w:rPr>
  </w:style>
  <w:style w:type="character" w:customStyle="1" w:styleId="174">
    <w:name w:val="三级标题 Char2"/>
    <w:qFormat/>
    <w:uiPriority w:val="0"/>
    <w:rPr>
      <w:rFonts w:ascii="Arial" w:hAnsi="Arial" w:eastAsia="黑体"/>
      <w:kern w:val="2"/>
      <w:sz w:val="24"/>
    </w:rPr>
  </w:style>
  <w:style w:type="character" w:customStyle="1" w:styleId="175">
    <w:name w:val="正文-1 Char"/>
    <w:link w:val="176"/>
    <w:qFormat/>
    <w:uiPriority w:val="0"/>
    <w:rPr>
      <w:rFonts w:eastAsia="仿宋_GB2312"/>
      <w:kern w:val="2"/>
      <w:sz w:val="28"/>
      <w:szCs w:val="28"/>
      <w:lang w:bidi="ar-SA"/>
    </w:rPr>
  </w:style>
  <w:style w:type="paragraph" w:customStyle="1" w:styleId="176">
    <w:name w:val="正文-1"/>
    <w:basedOn w:val="1"/>
    <w:link w:val="175"/>
    <w:qFormat/>
    <w:uiPriority w:val="0"/>
    <w:pPr>
      <w:spacing w:line="360" w:lineRule="auto"/>
      <w:ind w:firstLine="560"/>
    </w:pPr>
    <w:rPr>
      <w:rFonts w:eastAsia="仿宋_GB2312"/>
      <w:sz w:val="28"/>
      <w:szCs w:val="28"/>
    </w:rPr>
  </w:style>
  <w:style w:type="character" w:customStyle="1" w:styleId="177">
    <w:name w:val="不用8 Char2"/>
    <w:qFormat/>
    <w:uiPriority w:val="0"/>
    <w:rPr>
      <w:rFonts w:ascii="Arial" w:hAnsi="Arial" w:eastAsia="黑体"/>
      <w:kern w:val="2"/>
      <w:sz w:val="24"/>
    </w:rPr>
  </w:style>
  <w:style w:type="character" w:customStyle="1" w:styleId="178">
    <w:name w:val="h Char Char2"/>
    <w:qFormat/>
    <w:uiPriority w:val="0"/>
    <w:rPr>
      <w:kern w:val="2"/>
      <w:sz w:val="18"/>
      <w:szCs w:val="18"/>
    </w:rPr>
  </w:style>
  <w:style w:type="character" w:customStyle="1" w:styleId="179">
    <w:name w:val="标题 6 Char"/>
    <w:qFormat/>
    <w:uiPriority w:val="0"/>
    <w:rPr>
      <w:rFonts w:ascii="Arial" w:hAnsi="Arial" w:eastAsia="黑体"/>
      <w:b/>
      <w:kern w:val="2"/>
      <w:sz w:val="24"/>
      <w:szCs w:val="24"/>
      <w:lang w:val="en-US" w:eastAsia="zh-CN" w:bidi="ar-SA"/>
    </w:rPr>
  </w:style>
  <w:style w:type="character" w:customStyle="1" w:styleId="180">
    <w:name w:val="批注主题 Char"/>
    <w:qFormat/>
    <w:uiPriority w:val="0"/>
    <w:rPr>
      <w:rFonts w:eastAsia="宋体"/>
      <w:b/>
      <w:bCs/>
      <w:kern w:val="2"/>
      <w:sz w:val="21"/>
      <w:szCs w:val="24"/>
      <w:lang w:val="en-US" w:eastAsia="zh-CN" w:bidi="ar-SA"/>
    </w:rPr>
  </w:style>
  <w:style w:type="character" w:customStyle="1" w:styleId="181">
    <w:name w:val="无间隔 Char"/>
    <w:link w:val="182"/>
    <w:qFormat/>
    <w:uiPriority w:val="0"/>
    <w:rPr>
      <w:rFonts w:ascii="Calibri" w:hAnsi="Calibri"/>
      <w:sz w:val="24"/>
      <w:szCs w:val="32"/>
      <w:lang w:eastAsia="en-US" w:bidi="en-US"/>
    </w:rPr>
  </w:style>
  <w:style w:type="paragraph" w:styleId="182">
    <w:name w:val="No Spacing"/>
    <w:basedOn w:val="1"/>
    <w:link w:val="181"/>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83">
    <w:name w:val="H2 Char1"/>
    <w:qFormat/>
    <w:uiPriority w:val="0"/>
    <w:rPr>
      <w:rFonts w:ascii="Arial" w:hAnsi="Arial" w:eastAsia="黑体"/>
      <w:b/>
      <w:bCs/>
      <w:kern w:val="2"/>
      <w:sz w:val="32"/>
      <w:szCs w:val="32"/>
      <w:lang w:val="en-US" w:eastAsia="zh-CN" w:bidi="ar-SA"/>
    </w:rPr>
  </w:style>
  <w:style w:type="character" w:customStyle="1" w:styleId="184">
    <w:name w:val="font141"/>
    <w:qFormat/>
    <w:uiPriority w:val="0"/>
  </w:style>
  <w:style w:type="character" w:customStyle="1" w:styleId="185">
    <w:name w:val="标题 Char"/>
    <w:qFormat/>
    <w:uiPriority w:val="0"/>
    <w:rPr>
      <w:rFonts w:ascii="Arial" w:hAnsi="Arial"/>
      <w:b/>
      <w:smallCaps/>
      <w:kern w:val="28"/>
      <w:sz w:val="36"/>
      <w:lang w:eastAsia="en-US" w:bidi="ar-SA"/>
    </w:rPr>
  </w:style>
  <w:style w:type="character" w:customStyle="1" w:styleId="186">
    <w:name w:val="HTML 预设格式 Char"/>
    <w:qFormat/>
    <w:uiPriority w:val="0"/>
    <w:rPr>
      <w:rFonts w:ascii="宋体" w:hAnsi="宋体"/>
      <w:sz w:val="24"/>
      <w:szCs w:val="24"/>
      <w:lang w:bidi="ar-SA"/>
    </w:rPr>
  </w:style>
  <w:style w:type="character" w:customStyle="1" w:styleId="187">
    <w:name w:val="标题 2 Char Char Char Char"/>
    <w:qFormat/>
    <w:uiPriority w:val="0"/>
    <w:rPr>
      <w:rFonts w:hint="eastAsia" w:ascii="黑体" w:hAnsi="Arial" w:eastAsia="黑体"/>
      <w:b/>
      <w:sz w:val="30"/>
      <w:szCs w:val="30"/>
      <w:lang w:val="en-US" w:eastAsia="zh-CN" w:bidi="ar-SA"/>
    </w:rPr>
  </w:style>
  <w:style w:type="character" w:customStyle="1" w:styleId="188">
    <w:name w:val="页脚 Char2"/>
    <w:qFormat/>
    <w:uiPriority w:val="0"/>
    <w:rPr>
      <w:rFonts w:eastAsia="宋体"/>
      <w:kern w:val="2"/>
      <w:sz w:val="18"/>
      <w:lang w:val="en-US" w:eastAsia="zh-CN" w:bidi="ar-SA"/>
    </w:rPr>
  </w:style>
  <w:style w:type="character" w:customStyle="1" w:styleId="189">
    <w:name w:val="content1"/>
    <w:qFormat/>
    <w:uiPriority w:val="0"/>
    <w:rPr>
      <w:sz w:val="18"/>
      <w:szCs w:val="18"/>
    </w:rPr>
  </w:style>
  <w:style w:type="character" w:customStyle="1" w:styleId="190">
    <w:name w:val="ca-22"/>
    <w:qFormat/>
    <w:uiPriority w:val="0"/>
  </w:style>
  <w:style w:type="character" w:customStyle="1" w:styleId="191">
    <w:name w:val="DAS正文 Char"/>
    <w:link w:val="192"/>
    <w:qFormat/>
    <w:uiPriority w:val="0"/>
    <w:rPr>
      <w:rFonts w:ascii="Verdana" w:hAnsi="Verdana"/>
      <w:kern w:val="2"/>
      <w:sz w:val="21"/>
      <w:szCs w:val="21"/>
      <w:lang w:bidi="ar-SA"/>
    </w:rPr>
  </w:style>
  <w:style w:type="paragraph" w:customStyle="1" w:styleId="192">
    <w:name w:val="DAS正文"/>
    <w:basedOn w:val="1"/>
    <w:link w:val="191"/>
    <w:qFormat/>
    <w:uiPriority w:val="0"/>
    <w:pPr>
      <w:spacing w:line="240" w:lineRule="auto"/>
      <w:ind w:right="-2" w:firstLine="360"/>
    </w:pPr>
    <w:rPr>
      <w:rFonts w:ascii="Verdana" w:hAnsi="Verdana"/>
      <w:sz w:val="21"/>
      <w:szCs w:val="21"/>
    </w:rPr>
  </w:style>
  <w:style w:type="character" w:customStyle="1" w:styleId="193">
    <w:name w:val="Table Text Char"/>
    <w:qFormat/>
    <w:uiPriority w:val="0"/>
    <w:rPr>
      <w:rFonts w:ascii="Arial" w:hAnsi="Arial" w:eastAsia="宋体"/>
      <w:sz w:val="18"/>
      <w:lang w:val="en-US" w:eastAsia="zh-CN" w:bidi="ar-SA"/>
    </w:rPr>
  </w:style>
  <w:style w:type="character" w:customStyle="1" w:styleId="194">
    <w:name w:val="正文文本缩进 3 Char"/>
    <w:qFormat/>
    <w:uiPriority w:val="0"/>
    <w:rPr>
      <w:kern w:val="2"/>
      <w:sz w:val="16"/>
      <w:lang w:bidi="ar-SA"/>
    </w:rPr>
  </w:style>
  <w:style w:type="character" w:customStyle="1" w:styleId="195">
    <w:name w:val="newsbg"/>
    <w:qFormat/>
    <w:uiPriority w:val="0"/>
  </w:style>
  <w:style w:type="character" w:customStyle="1" w:styleId="196">
    <w:name w:val="正文文字 Char1"/>
    <w:qFormat/>
    <w:uiPriority w:val="0"/>
    <w:rPr>
      <w:kern w:val="2"/>
      <w:sz w:val="21"/>
      <w:szCs w:val="24"/>
    </w:rPr>
  </w:style>
  <w:style w:type="character" w:customStyle="1" w:styleId="197">
    <w:name w:val="blacklink_text1"/>
    <w:qFormat/>
    <w:uiPriority w:val="0"/>
    <w:rPr>
      <w:color w:val="0E0E0E"/>
      <w:sz w:val="18"/>
      <w:szCs w:val="18"/>
    </w:rPr>
  </w:style>
  <w:style w:type="character" w:customStyle="1" w:styleId="198">
    <w:name w:val="正文文本 2 Char"/>
    <w:qFormat/>
    <w:uiPriority w:val="0"/>
    <w:rPr>
      <w:kern w:val="2"/>
      <w:sz w:val="21"/>
      <w:lang w:bidi="ar-SA"/>
    </w:rPr>
  </w:style>
  <w:style w:type="character" w:customStyle="1" w:styleId="199">
    <w:name w:val="orange_blod1"/>
    <w:qFormat/>
    <w:uiPriority w:val="0"/>
    <w:rPr>
      <w:rFonts w:hint="default" w:ascii="Verdana" w:hAnsi="Verdana"/>
      <w:b/>
      <w:bCs/>
      <w:color w:val="FF6600"/>
      <w:sz w:val="17"/>
      <w:szCs w:val="17"/>
      <w:u w:val="none"/>
    </w:rPr>
  </w:style>
  <w:style w:type="character" w:customStyle="1" w:styleId="200">
    <w:name w:val="line"/>
    <w:qFormat/>
    <w:uiPriority w:val="0"/>
  </w:style>
  <w:style w:type="character" w:customStyle="1" w:styleId="201">
    <w:name w:val="消息标题标签"/>
    <w:qFormat/>
    <w:uiPriority w:val="0"/>
    <w:rPr>
      <w:rFonts w:ascii="Arial" w:hAnsi="Arial"/>
      <w:b/>
      <w:spacing w:val="-4"/>
      <w:sz w:val="18"/>
      <w:lang w:eastAsia="zh-CN"/>
    </w:rPr>
  </w:style>
  <w:style w:type="character" w:customStyle="1" w:styleId="202">
    <w:name w:val="正文首行缩进 Char1"/>
    <w:qFormat/>
    <w:uiPriority w:val="0"/>
  </w:style>
  <w:style w:type="character" w:customStyle="1" w:styleId="203">
    <w:name w:val="第三层条 Char"/>
    <w:qFormat/>
    <w:uiPriority w:val="0"/>
    <w:rPr>
      <w:rFonts w:ascii="Arial" w:hAnsi="Arial" w:eastAsia="黑体"/>
      <w:b/>
      <w:bCs/>
      <w:kern w:val="2"/>
      <w:sz w:val="28"/>
      <w:szCs w:val="28"/>
      <w:lang w:val="en-US" w:eastAsia="zh-CN" w:bidi="ar-SA"/>
    </w:rPr>
  </w:style>
  <w:style w:type="character" w:customStyle="1" w:styleId="204">
    <w:name w:val="top-det1"/>
    <w:qFormat/>
    <w:uiPriority w:val="0"/>
    <w:rPr>
      <w:b/>
      <w:bCs/>
      <w:color w:val="000000"/>
    </w:rPr>
  </w:style>
  <w:style w:type="character" w:customStyle="1" w:styleId="205">
    <w:name w:val="标准文本 Char"/>
    <w:link w:val="206"/>
    <w:qFormat/>
    <w:uiPriority w:val="0"/>
    <w:rPr>
      <w:rFonts w:ascii="Calibri" w:hAnsi="Calibri" w:eastAsia="仿宋_GB2312"/>
      <w:kern w:val="2"/>
      <w:sz w:val="24"/>
    </w:rPr>
  </w:style>
  <w:style w:type="paragraph" w:customStyle="1" w:styleId="206">
    <w:name w:val="标准文本"/>
    <w:basedOn w:val="1"/>
    <w:link w:val="205"/>
    <w:qFormat/>
    <w:uiPriority w:val="0"/>
    <w:pPr>
      <w:spacing w:line="360" w:lineRule="auto"/>
      <w:ind w:firstLine="480"/>
    </w:pPr>
    <w:rPr>
      <w:rFonts w:ascii="Calibri" w:hAnsi="Calibri" w:eastAsia="仿宋_GB2312"/>
      <w:szCs w:val="20"/>
    </w:rPr>
  </w:style>
  <w:style w:type="character" w:customStyle="1" w:styleId="207">
    <w:name w:val="Char Char21"/>
    <w:qFormat/>
    <w:uiPriority w:val="0"/>
    <w:rPr>
      <w:rFonts w:ascii="宋体" w:hAnsi="Courier New" w:eastAsia="宋体"/>
      <w:kern w:val="2"/>
      <w:sz w:val="24"/>
      <w:lang w:val="en-US" w:eastAsia="zh-CN" w:bidi="ar-SA"/>
    </w:rPr>
  </w:style>
  <w:style w:type="character" w:customStyle="1" w:styleId="208">
    <w:name w:val="正文文本缩进 2 Char"/>
    <w:qFormat/>
    <w:uiPriority w:val="0"/>
    <w:rPr>
      <w:kern w:val="2"/>
      <w:sz w:val="21"/>
      <w:lang w:bidi="ar-SA"/>
    </w:rPr>
  </w:style>
  <w:style w:type="character" w:customStyle="1" w:styleId="209">
    <w:name w:val="gray121"/>
    <w:qFormat/>
    <w:uiPriority w:val="0"/>
    <w:rPr>
      <w:color w:val="666666"/>
      <w:sz w:val="18"/>
      <w:szCs w:val="18"/>
    </w:rPr>
  </w:style>
  <w:style w:type="character" w:customStyle="1" w:styleId="210">
    <w:name w:val="Char Char6"/>
    <w:qFormat/>
    <w:uiPriority w:val="0"/>
    <w:rPr>
      <w:rFonts w:ascii="Arial" w:hAnsi="Arial" w:eastAsia="黑体"/>
      <w:b/>
      <w:bCs/>
      <w:kern w:val="2"/>
      <w:sz w:val="32"/>
      <w:szCs w:val="32"/>
      <w:lang w:val="en-US" w:eastAsia="zh-CN" w:bidi="ar-SA"/>
    </w:rPr>
  </w:style>
  <w:style w:type="character" w:customStyle="1" w:styleId="211">
    <w:name w:val="marklong"/>
    <w:qFormat/>
    <w:uiPriority w:val="0"/>
    <w:rPr>
      <w:rFonts w:ascii="宋体" w:hAnsi="宋体" w:eastAsia="宋体"/>
      <w:kern w:val="2"/>
      <w:sz w:val="28"/>
      <w:szCs w:val="28"/>
      <w:lang w:val="en-US" w:eastAsia="zh-CN" w:bidi="ar-SA"/>
    </w:rPr>
  </w:style>
  <w:style w:type="character" w:customStyle="1" w:styleId="212">
    <w:name w:val="Char Char20"/>
    <w:qFormat/>
    <w:uiPriority w:val="0"/>
    <w:rPr>
      <w:rFonts w:ascii="宋体" w:hAnsi="Courier New" w:eastAsia="宋体"/>
      <w:kern w:val="2"/>
      <w:sz w:val="24"/>
      <w:szCs w:val="28"/>
      <w:lang w:val="en-US" w:eastAsia="zh-CN" w:bidi="ar-SA"/>
    </w:rPr>
  </w:style>
  <w:style w:type="character" w:customStyle="1" w:styleId="213">
    <w:name w:val="列出段落 Char"/>
    <w:link w:val="214"/>
    <w:qFormat/>
    <w:uiPriority w:val="0"/>
    <w:rPr>
      <w:kern w:val="2"/>
      <w:sz w:val="24"/>
      <w:szCs w:val="24"/>
    </w:rPr>
  </w:style>
  <w:style w:type="paragraph" w:styleId="214">
    <w:name w:val="List Paragraph"/>
    <w:basedOn w:val="1"/>
    <w:link w:val="213"/>
    <w:qFormat/>
    <w:uiPriority w:val="0"/>
    <w:pPr>
      <w:ind w:firstLine="420" w:firstLineChars="200"/>
    </w:pPr>
  </w:style>
  <w:style w:type="character" w:customStyle="1" w:styleId="215">
    <w:name w:val="市检方案标题3 Char1"/>
    <w:qFormat/>
    <w:uiPriority w:val="0"/>
    <w:rPr>
      <w:rFonts w:ascii="宋体"/>
      <w:b/>
      <w:kern w:val="2"/>
      <w:sz w:val="24"/>
      <w:lang w:val="en-US" w:eastAsia="zh-CN" w:bidi="ar-SA"/>
    </w:rPr>
  </w:style>
  <w:style w:type="character" w:customStyle="1" w:styleId="216">
    <w:name w:val="textcontents"/>
    <w:qFormat/>
    <w:uiPriority w:val="0"/>
  </w:style>
  <w:style w:type="character" w:customStyle="1" w:styleId="217">
    <w:name w:val="protextfont"/>
    <w:qFormat/>
    <w:uiPriority w:val="0"/>
  </w:style>
  <w:style w:type="character" w:customStyle="1" w:styleId="218">
    <w:name w:val=" Char Char6"/>
    <w:qFormat/>
    <w:uiPriority w:val="0"/>
    <w:rPr>
      <w:rFonts w:ascii="Arial" w:hAnsi="Arial" w:eastAsia="黑体"/>
      <w:b/>
      <w:bCs/>
      <w:kern w:val="2"/>
      <w:sz w:val="32"/>
      <w:szCs w:val="32"/>
      <w:lang w:val="en-US" w:eastAsia="zh-CN" w:bidi="ar-SA"/>
    </w:rPr>
  </w:style>
  <w:style w:type="character" w:customStyle="1" w:styleId="219">
    <w:name w:val="v151"/>
    <w:qFormat/>
    <w:uiPriority w:val="0"/>
    <w:rPr>
      <w:sz w:val="18"/>
    </w:rPr>
  </w:style>
  <w:style w:type="character" w:customStyle="1" w:styleId="220">
    <w:name w:val="fy21"/>
    <w:qFormat/>
    <w:uiPriority w:val="0"/>
    <w:rPr>
      <w:rFonts w:hint="default" w:ascii="Verdana" w:hAnsi="Verdana"/>
      <w:color w:val="0063C7"/>
      <w:sz w:val="18"/>
      <w:szCs w:val="18"/>
    </w:rPr>
  </w:style>
  <w:style w:type="character" w:customStyle="1" w:styleId="221">
    <w:name w:val="标题 1 Char"/>
    <w:qFormat/>
    <w:uiPriority w:val="0"/>
    <w:rPr>
      <w:rFonts w:ascii="宋体" w:eastAsia="黑体"/>
      <w:kern w:val="28"/>
      <w:sz w:val="28"/>
    </w:rPr>
  </w:style>
  <w:style w:type="character" w:customStyle="1" w:styleId="222">
    <w:name w:val="纯文本 Char"/>
    <w:qFormat/>
    <w:uiPriority w:val="0"/>
    <w:rPr>
      <w:rFonts w:ascii="宋体" w:hAnsi="Courier New" w:eastAsia="宋体"/>
      <w:kern w:val="2"/>
      <w:sz w:val="21"/>
      <w:szCs w:val="28"/>
      <w:lang w:val="en-US" w:eastAsia="zh-CN" w:bidi="ar-SA"/>
    </w:rPr>
  </w:style>
  <w:style w:type="character" w:customStyle="1" w:styleId="223">
    <w:name w:val="style81"/>
    <w:qFormat/>
    <w:uiPriority w:val="0"/>
    <w:rPr>
      <w:sz w:val="21"/>
      <w:szCs w:val="21"/>
    </w:rPr>
  </w:style>
  <w:style w:type="character" w:customStyle="1" w:styleId="224">
    <w:name w:val="正文首行缩进 Char Char Char Char Char3"/>
    <w:qFormat/>
    <w:uiPriority w:val="0"/>
    <w:rPr>
      <w:rFonts w:eastAsia="宋体"/>
      <w:kern w:val="2"/>
      <w:sz w:val="21"/>
      <w:szCs w:val="24"/>
      <w:lang w:val="en-US" w:eastAsia="zh-CN" w:bidi="ar-SA"/>
    </w:rPr>
  </w:style>
  <w:style w:type="character" w:customStyle="1" w:styleId="225">
    <w:name w:val="标题 3 Char"/>
    <w:qFormat/>
    <w:uiPriority w:val="0"/>
    <w:rPr>
      <w:rFonts w:ascii="宋体" w:eastAsia="宋体"/>
      <w:kern w:val="2"/>
      <w:sz w:val="28"/>
      <w:szCs w:val="24"/>
      <w:lang w:val="en-US" w:eastAsia="zh-CN" w:bidi="ar-SA"/>
    </w:rPr>
  </w:style>
  <w:style w:type="character" w:customStyle="1" w:styleId="226">
    <w:name w:val="mode1"/>
    <w:qFormat/>
    <w:uiPriority w:val="0"/>
    <w:rPr>
      <w:color w:val="444444"/>
      <w:sz w:val="18"/>
      <w:szCs w:val="18"/>
    </w:rPr>
  </w:style>
  <w:style w:type="character" w:customStyle="1" w:styleId="227">
    <w:name w:val="h Char Char1"/>
    <w:qFormat/>
    <w:uiPriority w:val="0"/>
    <w:rPr>
      <w:kern w:val="2"/>
      <w:sz w:val="18"/>
      <w:szCs w:val="18"/>
    </w:rPr>
  </w:style>
  <w:style w:type="character" w:customStyle="1" w:styleId="228">
    <w:name w:val="Char Char22"/>
    <w:qFormat/>
    <w:uiPriority w:val="0"/>
    <w:rPr>
      <w:rFonts w:eastAsia="宋体"/>
      <w:kern w:val="2"/>
      <w:sz w:val="18"/>
      <w:szCs w:val="18"/>
      <w:lang w:val="en-US" w:eastAsia="zh-CN" w:bidi="ar-SA"/>
    </w:rPr>
  </w:style>
  <w:style w:type="character" w:customStyle="1" w:styleId="229">
    <w:name w:val="标题 8 Char"/>
    <w:qFormat/>
    <w:uiPriority w:val="0"/>
    <w:rPr>
      <w:rFonts w:ascii="Arial" w:hAnsi="Arial" w:eastAsia="黑体"/>
      <w:kern w:val="2"/>
      <w:sz w:val="24"/>
      <w:szCs w:val="24"/>
      <w:lang w:val="en-US" w:eastAsia="zh-CN" w:bidi="ar-SA"/>
    </w:rPr>
  </w:style>
  <w:style w:type="character" w:customStyle="1" w:styleId="230">
    <w:name w:val="批注文字 Char"/>
    <w:qFormat/>
    <w:uiPriority w:val="0"/>
    <w:rPr>
      <w:rFonts w:eastAsia="宋体"/>
      <w:kern w:val="2"/>
      <w:sz w:val="21"/>
      <w:szCs w:val="24"/>
      <w:lang w:val="en-US" w:eastAsia="zh-CN" w:bidi="ar-SA"/>
    </w:rPr>
  </w:style>
  <w:style w:type="character" w:customStyle="1" w:styleId="231">
    <w:name w:val="文字 Char"/>
    <w:link w:val="232"/>
    <w:qFormat/>
    <w:uiPriority w:val="0"/>
    <w:rPr>
      <w:rFonts w:ascii="宋体" w:hAnsi="宋体"/>
      <w:kern w:val="2"/>
      <w:sz w:val="28"/>
      <w:lang w:bidi="ar-SA"/>
    </w:rPr>
  </w:style>
  <w:style w:type="paragraph" w:customStyle="1" w:styleId="232">
    <w:name w:val="文字"/>
    <w:basedOn w:val="1"/>
    <w:link w:val="231"/>
    <w:qFormat/>
    <w:uiPriority w:val="0"/>
    <w:pPr>
      <w:tabs>
        <w:tab w:val="left" w:pos="8520"/>
      </w:tabs>
      <w:spacing w:line="312" w:lineRule="auto"/>
      <w:ind w:right="-210" w:firstLine="556" w:firstLineChars="0"/>
    </w:pPr>
    <w:rPr>
      <w:rFonts w:ascii="宋体" w:hAnsi="宋体"/>
      <w:sz w:val="28"/>
      <w:szCs w:val="20"/>
    </w:rPr>
  </w:style>
  <w:style w:type="character" w:customStyle="1" w:styleId="233">
    <w:name w:val="日期 Char1"/>
    <w:qFormat/>
    <w:uiPriority w:val="0"/>
    <w:rPr>
      <w:rFonts w:ascii="宋体"/>
      <w:kern w:val="2"/>
      <w:sz w:val="24"/>
    </w:rPr>
  </w:style>
  <w:style w:type="character" w:customStyle="1" w:styleId="234">
    <w:name w:val="标题 2 Char2"/>
    <w:qFormat/>
    <w:uiPriority w:val="0"/>
    <w:rPr>
      <w:rFonts w:ascii="宋体"/>
      <w:kern w:val="2"/>
      <w:sz w:val="28"/>
    </w:rPr>
  </w:style>
  <w:style w:type="character" w:customStyle="1" w:styleId="235">
    <w:name w:val="正文 + 三号 Char"/>
    <w:link w:val="236"/>
    <w:qFormat/>
    <w:uiPriority w:val="0"/>
    <w:rPr>
      <w:kern w:val="2"/>
      <w:sz w:val="21"/>
      <w:szCs w:val="24"/>
      <w:lang w:bidi="ar-SA"/>
    </w:rPr>
  </w:style>
  <w:style w:type="paragraph" w:customStyle="1" w:styleId="236">
    <w:name w:val="正文 + 三号"/>
    <w:basedOn w:val="1"/>
    <w:link w:val="235"/>
    <w:qFormat/>
    <w:uiPriority w:val="0"/>
    <w:pPr>
      <w:spacing w:line="240" w:lineRule="auto"/>
      <w:ind w:firstLine="0" w:firstLineChars="0"/>
    </w:pPr>
    <w:rPr>
      <w:sz w:val="21"/>
    </w:rPr>
  </w:style>
  <w:style w:type="character" w:customStyle="1" w:styleId="237">
    <w:name w:val="PIM 6 Char2"/>
    <w:qFormat/>
    <w:uiPriority w:val="0"/>
    <w:rPr>
      <w:rFonts w:ascii="Arial" w:hAnsi="Arial" w:eastAsia="黑体"/>
      <w:b/>
      <w:kern w:val="2"/>
      <w:sz w:val="24"/>
    </w:rPr>
  </w:style>
  <w:style w:type="character" w:customStyle="1" w:styleId="238">
    <w:name w:val="Footer-Even Char1"/>
    <w:qFormat/>
    <w:uiPriority w:val="0"/>
    <w:rPr>
      <w:rFonts w:eastAsia="宋体"/>
      <w:kern w:val="2"/>
      <w:sz w:val="18"/>
      <w:lang w:val="en-US" w:eastAsia="zh-CN" w:bidi="ar-SA"/>
    </w:rPr>
  </w:style>
  <w:style w:type="character" w:customStyle="1" w:styleId="239">
    <w:name w:val="Body Char"/>
    <w:link w:val="240"/>
    <w:qFormat/>
    <w:uiPriority w:val="0"/>
    <w:rPr>
      <w:rFonts w:ascii="宋体" w:hAnsi="宋体"/>
      <w:sz w:val="21"/>
      <w:szCs w:val="21"/>
    </w:rPr>
  </w:style>
  <w:style w:type="paragraph" w:customStyle="1" w:styleId="240">
    <w:name w:val="Body"/>
    <w:basedOn w:val="1"/>
    <w:link w:val="239"/>
    <w:qFormat/>
    <w:uiPriority w:val="0"/>
    <w:pPr>
      <w:widowControl/>
      <w:numPr>
        <w:ilvl w:val="0"/>
        <w:numId w:val="7"/>
      </w:numPr>
      <w:tabs>
        <w:tab w:val="left" w:pos="420"/>
        <w:tab w:val="left" w:pos="9356"/>
        <w:tab w:val="clear" w:pos="425"/>
      </w:tabs>
      <w:spacing w:before="80" w:beforeLines="0" w:after="80" w:afterLines="0" w:line="360" w:lineRule="auto"/>
      <w:ind w:left="420" w:hanging="420" w:firstLineChars="0"/>
    </w:pPr>
    <w:rPr>
      <w:rFonts w:ascii="宋体" w:hAnsi="宋体"/>
      <w:kern w:val="0"/>
      <w:sz w:val="21"/>
      <w:szCs w:val="21"/>
    </w:rPr>
  </w:style>
  <w:style w:type="character" w:customStyle="1" w:styleId="241">
    <w:name w:val="hei16b"/>
    <w:qFormat/>
    <w:uiPriority w:val="0"/>
  </w:style>
  <w:style w:type="character" w:customStyle="1" w:styleId="242">
    <w:name w:val="正文文本 3 Char"/>
    <w:qFormat/>
    <w:uiPriority w:val="0"/>
    <w:rPr>
      <w:kern w:val="2"/>
      <w:sz w:val="18"/>
      <w:lang w:bidi="ar-SA"/>
    </w:rPr>
  </w:style>
  <w:style w:type="paragraph" w:customStyle="1" w:styleId="243">
    <w:name w:val="xl6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44">
    <w:name w:val=" Char Char"/>
    <w:basedOn w:val="1"/>
    <w:next w:val="1"/>
    <w:qFormat/>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24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246">
    <w:name w:val="Title - Revision"/>
    <w:basedOn w:val="60"/>
    <w:qFormat/>
    <w:uiPriority w:val="0"/>
    <w:pPr>
      <w:spacing w:before="720" w:beforeLines="0"/>
      <w:ind w:firstLine="0" w:firstLineChars="0"/>
    </w:pPr>
    <w:rPr>
      <w:rFonts w:eastAsia="Times New Roman"/>
    </w:rPr>
  </w:style>
  <w:style w:type="paragraph" w:customStyle="1" w:styleId="247">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48">
    <w:name w:val="样式 小四 行距: 1.5 倍行距 首行缩进:  2 字符"/>
    <w:basedOn w:val="1"/>
    <w:qFormat/>
    <w:uiPriority w:val="0"/>
    <w:pPr>
      <w:spacing w:line="360" w:lineRule="auto"/>
      <w:ind w:firstLine="480"/>
    </w:pPr>
    <w:rPr>
      <w:rFonts w:cs="宋体"/>
      <w:szCs w:val="20"/>
    </w:rPr>
  </w:style>
  <w:style w:type="paragraph" w:customStyle="1" w:styleId="249">
    <w:name w:val="(符号)三标题1.1"/>
    <w:basedOn w:val="1"/>
    <w:qFormat/>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25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51">
    <w:name w:val="font10"/>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252">
    <w:name w:val="content"/>
    <w:basedOn w:val="1"/>
    <w:qFormat/>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253">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254">
    <w:name w:val="xl13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55">
    <w:name w:val="Char Char Char1"/>
    <w:basedOn w:val="1"/>
    <w:qFormat/>
    <w:uiPriority w:val="0"/>
    <w:rPr>
      <w:rFonts w:ascii="Tahoma" w:hAnsi="Tahoma"/>
      <w:szCs w:val="20"/>
    </w:rPr>
  </w:style>
  <w:style w:type="paragraph" w:customStyle="1" w:styleId="256">
    <w:name w:val="样式 正文首行缩进 2 + 首行缩进:  2 字符"/>
    <w:basedOn w:val="1"/>
    <w:qFormat/>
    <w:uiPriority w:val="0"/>
    <w:pPr>
      <w:numPr>
        <w:ilvl w:val="0"/>
        <w:numId w:val="8"/>
      </w:numPr>
      <w:tabs>
        <w:tab w:val="left" w:pos="987"/>
        <w:tab w:val="clear" w:pos="360"/>
      </w:tabs>
      <w:adjustRightInd w:val="0"/>
      <w:snapToGrid w:val="0"/>
      <w:spacing w:line="360" w:lineRule="auto"/>
      <w:ind w:firstLineChars="0"/>
    </w:pPr>
    <w:rPr>
      <w:rFonts w:ascii="Arial" w:hAnsi="Arial"/>
      <w:b/>
      <w:bCs/>
    </w:rPr>
  </w:style>
  <w:style w:type="paragraph" w:customStyle="1" w:styleId="257">
    <w:name w:val="font12"/>
    <w:basedOn w:val="1"/>
    <w:qFormat/>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258">
    <w:name w:val="a14"/>
    <w:basedOn w:val="1"/>
    <w:qFormat/>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259">
    <w:name w:val="xl68"/>
    <w:basedOn w:val="1"/>
    <w:qFormat/>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260">
    <w:name w:val="Table Text"/>
    <w:basedOn w:val="1"/>
    <w:qFormat/>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261">
    <w:name w:val="表格内文字"/>
    <w:basedOn w:val="32"/>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262">
    <w:name w:val="xl95"/>
    <w:basedOn w:val="1"/>
    <w:qFormat/>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63">
    <w:name w:val="Char Char Char Char Char Char Char Char Char Char Char Char Char Char Char Char Char Char Char Char Char Char Char Char Char"/>
    <w:basedOn w:val="1"/>
    <w:uiPriority w:val="0"/>
    <w:rPr>
      <w:rFonts w:ascii="Tahoma" w:hAnsi="Tahoma"/>
      <w:sz w:val="24"/>
      <w:szCs w:val="20"/>
    </w:rPr>
  </w:style>
  <w:style w:type="paragraph" w:customStyle="1" w:styleId="26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65">
    <w:name w:val="普通正文"/>
    <w:basedOn w:val="1"/>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266">
    <w:name w:val="Char11"/>
    <w:basedOn w:val="1"/>
    <w:qFormat/>
    <w:uiPriority w:val="0"/>
    <w:pPr>
      <w:adjustRightInd w:val="0"/>
      <w:spacing w:line="360" w:lineRule="auto"/>
    </w:pPr>
    <w:rPr>
      <w:kern w:val="0"/>
      <w:szCs w:val="20"/>
    </w:rPr>
  </w:style>
  <w:style w:type="paragraph" w:customStyle="1" w:styleId="26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68">
    <w:name w:val=" Char Char Char Char Char Char1 Char"/>
    <w:basedOn w:val="1"/>
    <w:qFormat/>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269">
    <w:name w:val="标题2"/>
    <w:basedOn w:val="3"/>
    <w:qFormat/>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27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71">
    <w:name w:val="CSS1级正文 Char"/>
    <w:basedOn w:val="24"/>
    <w:qFormat/>
    <w:uiPriority w:val="0"/>
    <w:pPr>
      <w:adjustRightInd w:val="0"/>
      <w:snapToGrid w:val="0"/>
      <w:spacing w:after="0" w:afterLines="0" w:line="360" w:lineRule="auto"/>
      <w:ind w:firstLine="480" w:firstLineChars="0"/>
    </w:pPr>
    <w:rPr>
      <w:rFonts w:eastAsia="Times New Roman"/>
    </w:rPr>
  </w:style>
  <w:style w:type="paragraph" w:customStyle="1" w:styleId="272">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7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74">
    <w:name w:val="正文1"/>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75">
    <w:name w:val="图片文字"/>
    <w:basedOn w:val="1"/>
    <w:qFormat/>
    <w:uiPriority w:val="0"/>
    <w:pPr>
      <w:spacing w:line="240" w:lineRule="atLeast"/>
      <w:ind w:firstLine="0" w:firstLineChars="0"/>
      <w:jc w:val="center"/>
    </w:pPr>
    <w:rPr>
      <w:sz w:val="21"/>
      <w:szCs w:val="21"/>
    </w:rPr>
  </w:style>
  <w:style w:type="paragraph" w:customStyle="1" w:styleId="276">
    <w:name w:val="DAS列表二"/>
    <w:basedOn w:val="192"/>
    <w:next w:val="192"/>
    <w:qFormat/>
    <w:uiPriority w:val="0"/>
    <w:pPr>
      <w:numPr>
        <w:ilvl w:val="0"/>
        <w:numId w:val="9"/>
      </w:numPr>
      <w:ind w:firstLineChars="0"/>
    </w:pPr>
  </w:style>
  <w:style w:type="paragraph" w:customStyle="1" w:styleId="277">
    <w:name w:val="WPS Plain"/>
    <w:uiPriority w:val="0"/>
    <w:rPr>
      <w:rFonts w:ascii="Times New Roman" w:hAnsi="Times New Roman" w:eastAsia="宋体" w:cs="Times New Roman"/>
      <w:lang w:val="en-US" w:eastAsia="zh-CN" w:bidi="ar-SA"/>
    </w:rPr>
  </w:style>
  <w:style w:type="paragraph" w:customStyle="1" w:styleId="27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279">
    <w:name w:val="xl19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28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8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82">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83">
    <w:name w:val="xl103"/>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8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85">
    <w:name w:val="font9"/>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286">
    <w:name w:val="微软用户"/>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288">
    <w:name w:val="xl1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289">
    <w:name w:val="目录标题"/>
    <w:basedOn w:val="1"/>
    <w:qFormat/>
    <w:uiPriority w:val="0"/>
    <w:pPr>
      <w:spacing w:before="120" w:beforeLines="0" w:after="120" w:afterLines="0" w:line="320" w:lineRule="atLeast"/>
      <w:jc w:val="center"/>
    </w:pPr>
    <w:rPr>
      <w:b/>
      <w:sz w:val="32"/>
    </w:rPr>
  </w:style>
  <w:style w:type="paragraph" w:customStyle="1" w:styleId="290">
    <w:name w:val="xl123"/>
    <w:basedOn w:val="1"/>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291">
    <w:name w:val="font6"/>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92">
    <w:name w:val="Char Char1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93">
    <w:name w:val="样式 标题 2h2sect 1.2H2UNDERRUBRIK 1-2hhHeading TwoProphead 2..."/>
    <w:basedOn w:val="3"/>
    <w:qFormat/>
    <w:uiPriority w:val="0"/>
    <w:pPr>
      <w:keepLines/>
      <w:widowControl w:val="0"/>
      <w:numPr>
        <w:ilvl w:val="1"/>
        <w:numId w:val="10"/>
      </w:numPr>
      <w:snapToGrid/>
      <w:spacing w:before="312" w:beforeLines="0" w:after="312" w:afterLines="0"/>
      <w:jc w:val="left"/>
    </w:pPr>
    <w:rPr>
      <w:rFonts w:ascii="黑体" w:hAnsi="宋体" w:eastAsia="黑体"/>
      <w:bCs/>
      <w:sz w:val="30"/>
      <w:szCs w:val="30"/>
    </w:rPr>
  </w:style>
  <w:style w:type="paragraph" w:customStyle="1" w:styleId="294">
    <w:name w:val="xl148"/>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5">
    <w:name w:val="样式2"/>
    <w:basedOn w:val="1"/>
    <w:next w:val="1"/>
    <w:qFormat/>
    <w:uiPriority w:val="0"/>
    <w:rPr>
      <w:sz w:val="28"/>
    </w:rPr>
  </w:style>
  <w:style w:type="paragraph" w:customStyle="1" w:styleId="296">
    <w:name w:val="Char Char Char Char Char Char Char Char Char Char Char Char Char1"/>
    <w:basedOn w:val="1"/>
    <w:uiPriority w:val="0"/>
    <w:pPr>
      <w:spacing w:line="240" w:lineRule="auto"/>
      <w:ind w:firstLine="0" w:firstLineChars="0"/>
    </w:pPr>
    <w:rPr>
      <w:kern w:val="0"/>
      <w:sz w:val="20"/>
      <w:szCs w:val="20"/>
    </w:rPr>
  </w:style>
  <w:style w:type="paragraph" w:customStyle="1" w:styleId="29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9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99">
    <w:name w:val="样式 首行缩进:  0.74 厘米"/>
    <w:basedOn w:val="1"/>
    <w:qFormat/>
    <w:uiPriority w:val="0"/>
    <w:pPr>
      <w:spacing w:line="360" w:lineRule="auto"/>
      <w:ind w:firstLine="420" w:firstLineChars="0"/>
    </w:pPr>
    <w:rPr>
      <w:szCs w:val="20"/>
    </w:rPr>
  </w:style>
  <w:style w:type="paragraph" w:customStyle="1" w:styleId="30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0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02">
    <w:name w:val=" Char Char Char Char Char1"/>
    <w:basedOn w:val="1"/>
    <w:qFormat/>
    <w:uiPriority w:val="0"/>
  </w:style>
  <w:style w:type="paragraph" w:customStyle="1" w:styleId="303">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04">
    <w:name w:val="IN Feature"/>
    <w:next w:val="305"/>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305">
    <w:name w:val="IN Step"/>
    <w:basedOn w:val="1"/>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306">
    <w:name w:val="xl26"/>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07">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08">
    <w:name w:val="xl9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09">
    <w:name w:val="正文文本缩进 21"/>
    <w:basedOn w:val="1"/>
    <w:qFormat/>
    <w:uiPriority w:val="0"/>
    <w:pPr>
      <w:adjustRightInd w:val="0"/>
      <w:spacing w:before="120" w:beforeLines="0" w:line="240" w:lineRule="auto"/>
      <w:ind w:firstLine="420" w:firstLineChars="0"/>
      <w:textAlignment w:val="baseline"/>
    </w:pPr>
    <w:rPr>
      <w:szCs w:val="20"/>
    </w:rPr>
  </w:style>
  <w:style w:type="paragraph" w:customStyle="1" w:styleId="310">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11">
    <w:name w:val="样式1"/>
    <w:basedOn w:val="32"/>
    <w:next w:val="25"/>
    <w:qFormat/>
    <w:uiPriority w:val="0"/>
    <w:pPr>
      <w:ind w:firstLine="1958" w:firstLineChars="650"/>
    </w:pPr>
    <w:rPr>
      <w:rFonts w:ascii="仿宋_GB2312" w:hAnsi="仿宋_GB2312" w:eastAsia="仿宋_GB2312"/>
      <w:sz w:val="32"/>
    </w:rPr>
  </w:style>
  <w:style w:type="paragraph" w:customStyle="1" w:styleId="312">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313">
    <w:name w:val="删除"/>
    <w:basedOn w:val="260"/>
    <w:uiPriority w:val="0"/>
    <w:pPr>
      <w:widowControl w:val="0"/>
      <w:tabs>
        <w:tab w:val="clear" w:pos="0"/>
      </w:tabs>
      <w:autoSpaceDE/>
      <w:autoSpaceDN/>
      <w:adjustRightInd/>
      <w:snapToGrid w:val="0"/>
      <w:jc w:val="left"/>
    </w:pPr>
    <w:rPr>
      <w:rFonts w:cs="Arial"/>
      <w:strike/>
      <w:color w:val="0000FF"/>
      <w:szCs w:val="18"/>
    </w:rPr>
  </w:style>
  <w:style w:type="paragraph" w:customStyle="1" w:styleId="314">
    <w:name w:val="标题3"/>
    <w:basedOn w:val="4"/>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315">
    <w:name w:val="style1"/>
    <w:basedOn w:val="1"/>
    <w:qFormat/>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316">
    <w:name w:val="(符号)标书正文"/>
    <w:basedOn w:val="1"/>
    <w:qFormat/>
    <w:uiPriority w:val="0"/>
    <w:pPr>
      <w:spacing w:line="420" w:lineRule="exact"/>
      <w:ind w:firstLine="480"/>
      <w:jc w:val="left"/>
    </w:pPr>
    <w:rPr>
      <w:rFonts w:ascii="宋体" w:hAnsi="宋体" w:cs="宋体"/>
      <w:color w:val="000000"/>
    </w:rPr>
  </w:style>
  <w:style w:type="paragraph" w:customStyle="1" w:styleId="3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18">
    <w:name w:val="xl104"/>
    <w:basedOn w:val="1"/>
    <w:qFormat/>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19">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320">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21">
    <w:name w:val="xl16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22">
    <w:name w:val="表项"/>
    <w:next w:val="323"/>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3">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4">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325">
    <w:name w:val="样式 普通正文 + 五号 首行缩进:  2 字符"/>
    <w:basedOn w:val="1"/>
    <w:uiPriority w:val="0"/>
    <w:pPr>
      <w:spacing w:line="360" w:lineRule="auto"/>
      <w:ind w:firstLine="420"/>
    </w:pPr>
    <w:rPr>
      <w:rFonts w:cs="宋体"/>
      <w:sz w:val="21"/>
      <w:szCs w:val="20"/>
    </w:rPr>
  </w:style>
  <w:style w:type="paragraph" w:customStyle="1" w:styleId="326">
    <w:name w:val="xl83"/>
    <w:basedOn w:val="1"/>
    <w:qFormat/>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27">
    <w:name w:val="xl57"/>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28">
    <w:name w:val="文章正文"/>
    <w:basedOn w:val="1"/>
    <w:uiPriority w:val="0"/>
    <w:pPr>
      <w:spacing w:line="240" w:lineRule="auto"/>
      <w:ind w:firstLine="560"/>
    </w:pPr>
    <w:rPr>
      <w:rFonts w:ascii="仿宋_GB2312" w:hAnsi="宋体" w:eastAsia="仿宋_GB2312" w:cs="宋体"/>
      <w:color w:val="000000"/>
      <w:sz w:val="28"/>
      <w:szCs w:val="20"/>
    </w:rPr>
  </w:style>
  <w:style w:type="paragraph" w:customStyle="1" w:styleId="329">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0">
    <w:name w:val="xl86"/>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31">
    <w:name w:val="样式 正文文本缩进正文文字首行缩进HD正文1特点标题上海中望标准PI正文普通文字正文小标题正文文字缩进 + 首行..."/>
    <w:basedOn w:val="25"/>
    <w:uiPriority w:val="0"/>
    <w:pPr>
      <w:tabs>
        <w:tab w:val="clear" w:pos="2160"/>
      </w:tabs>
      <w:spacing w:line="360" w:lineRule="auto"/>
      <w:ind w:left="0" w:leftChars="0" w:firstLine="480"/>
    </w:pPr>
    <w:rPr>
      <w:rFonts w:eastAsia="Times New Roman" w:cs="宋体"/>
      <w:color w:val="008000"/>
      <w:szCs w:val="20"/>
    </w:rPr>
  </w:style>
  <w:style w:type="paragraph" w:customStyle="1" w:styleId="332">
    <w:name w:val="Char3"/>
    <w:basedOn w:val="1"/>
    <w:uiPriority w:val="0"/>
    <w:pPr>
      <w:widowControl/>
      <w:spacing w:after="160" w:afterLines="0" w:line="240" w:lineRule="exact"/>
      <w:jc w:val="left"/>
    </w:pPr>
    <w:rPr>
      <w:rFonts w:ascii="Verdana" w:hAnsi="Verdana"/>
      <w:kern w:val="0"/>
      <w:szCs w:val="20"/>
      <w:lang w:eastAsia="en-US"/>
    </w:rPr>
  </w:style>
  <w:style w:type="paragraph" w:customStyle="1" w:styleId="333">
    <w:name w:val="xl46"/>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34">
    <w:name w:val="xl17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35">
    <w:name w:val="xl10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36">
    <w:name w:val="Microsof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7">
    <w:name w:val="xl19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38">
    <w:name w:val="xl16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39">
    <w:name w:val="List Paragraph1"/>
    <w:basedOn w:val="1"/>
    <w:uiPriority w:val="0"/>
    <w:pPr>
      <w:spacing w:line="240" w:lineRule="auto"/>
      <w:ind w:firstLine="420"/>
    </w:pPr>
    <w:rPr>
      <w:rFonts w:ascii="Calibri" w:hAnsi="Calibri"/>
      <w:sz w:val="21"/>
      <w:szCs w:val="22"/>
    </w:rPr>
  </w:style>
  <w:style w:type="paragraph" w:customStyle="1" w:styleId="340">
    <w:name w:val="正文11"/>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41">
    <w:name w:val="可研正文"/>
    <w:basedOn w:val="24"/>
    <w:uiPriority w:val="0"/>
    <w:pPr>
      <w:adjustRightInd w:val="0"/>
      <w:snapToGrid w:val="0"/>
      <w:spacing w:after="0" w:afterLines="0" w:line="440" w:lineRule="exact"/>
      <w:ind w:firstLine="567" w:firstLineChars="0"/>
    </w:pPr>
    <w:rPr>
      <w:rFonts w:ascii="仿宋_GB2312" w:eastAsia="仿宋_GB2312"/>
      <w:sz w:val="28"/>
      <w:szCs w:val="20"/>
    </w:rPr>
  </w:style>
  <w:style w:type="paragraph" w:customStyle="1" w:styleId="342">
    <w:name w:val="样式 行距: 1.5 倍行距1"/>
    <w:basedOn w:val="1"/>
    <w:uiPriority w:val="0"/>
    <w:pPr>
      <w:snapToGrid w:val="0"/>
      <w:spacing w:line="240" w:lineRule="auto"/>
      <w:ind w:firstLine="0" w:firstLineChars="0"/>
    </w:pPr>
    <w:rPr>
      <w:rFonts w:cs="宋体"/>
      <w:sz w:val="21"/>
      <w:szCs w:val="21"/>
    </w:rPr>
  </w:style>
  <w:style w:type="paragraph" w:customStyle="1" w:styleId="343">
    <w:name w:val="xl4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44">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45">
    <w:name w:val="Figure Description"/>
    <w:next w:val="1"/>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346">
    <w:name w:val="缺省文本"/>
    <w:basedOn w:val="1"/>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347">
    <w:name w:val="xl18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48">
    <w:name w:val="3"/>
    <w:next w:val="1"/>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49">
    <w:name w:val="@"/>
    <w:basedOn w:val="1"/>
    <w:uiPriority w:val="0"/>
    <w:pPr>
      <w:tabs>
        <w:tab w:val="left" w:pos="360"/>
      </w:tabs>
      <w:spacing w:after="156" w:afterLines="50" w:line="360" w:lineRule="auto"/>
      <w:ind w:left="360" w:hanging="360" w:firstLineChars="0"/>
    </w:pPr>
  </w:style>
  <w:style w:type="paragraph" w:customStyle="1" w:styleId="350">
    <w:name w:val="xl145"/>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51">
    <w:name w:val="正文文本 21"/>
    <w:basedOn w:val="1"/>
    <w:uiPriority w:val="0"/>
    <w:pPr>
      <w:adjustRightInd w:val="0"/>
      <w:spacing w:before="120" w:beforeLines="0" w:line="360" w:lineRule="auto"/>
      <w:ind w:firstLine="480" w:firstLineChars="0"/>
      <w:textAlignment w:val="baseline"/>
    </w:pPr>
    <w:rPr>
      <w:szCs w:val="20"/>
    </w:rPr>
  </w:style>
  <w:style w:type="paragraph" w:customStyle="1" w:styleId="352">
    <w:name w:val="Char Char Char Char Char Char Char Char Char Char Char Char Char Char"/>
    <w:basedOn w:val="1"/>
    <w:uiPriority w:val="0"/>
    <w:rPr>
      <w:rFonts w:ascii="Tahoma" w:hAnsi="Tahoma"/>
      <w:sz w:val="24"/>
      <w:szCs w:val="20"/>
    </w:rPr>
  </w:style>
  <w:style w:type="paragraph" w:customStyle="1" w:styleId="353">
    <w:name w:val="xl1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54">
    <w:name w:val="xl207"/>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55">
    <w:name w:val="Item Step"/>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56">
    <w:name w:val="xl96"/>
    <w:basedOn w:val="1"/>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57">
    <w:name w:val="Char Char Char Char"/>
    <w:basedOn w:val="1"/>
    <w:uiPriority w:val="0"/>
    <w:pPr>
      <w:shd w:val="clear" w:color="auto" w:fill="000080"/>
    </w:pPr>
    <w:rPr>
      <w:sz w:val="21"/>
      <w:szCs w:val="20"/>
      <w:shd w:val="clear" w:color="auto" w:fill="000080"/>
    </w:rPr>
  </w:style>
  <w:style w:type="paragraph" w:customStyle="1" w:styleId="358">
    <w:name w:val="自动更正"/>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9">
    <w:name w:val="段2"/>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0">
    <w:name w:val="样式 标题 1章标题Heading 0Section HeadPIM 1H1h11st levell11H1..."/>
    <w:basedOn w:val="2"/>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361">
    <w:name w:val=" Char Char Char Char Char Char Char Char Char Char"/>
    <w:basedOn w:val="1"/>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362">
    <w:name w:val="表格正文"/>
    <w:basedOn w:val="1"/>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363">
    <w:name w:val="xl45"/>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64">
    <w:name w:val="xl208"/>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65">
    <w:name w:val="样式4"/>
    <w:basedOn w:val="1"/>
    <w:uiPriority w:val="0"/>
    <w:pPr>
      <w:keepNext/>
      <w:keepLines/>
      <w:numPr>
        <w:ilvl w:val="0"/>
        <w:numId w:val="11"/>
      </w:numPr>
      <w:tabs>
        <w:tab w:val="clear" w:pos="360"/>
      </w:tabs>
      <w:spacing w:line="360" w:lineRule="auto"/>
      <w:ind w:left="0" w:firstLine="601"/>
      <w:outlineLvl w:val="1"/>
    </w:pPr>
    <w:rPr>
      <w:rFonts w:ascii="宋体" w:hAnsi="宋体"/>
      <w:b/>
      <w:bCs/>
      <w:sz w:val="30"/>
      <w:szCs w:val="30"/>
    </w:rPr>
  </w:style>
  <w:style w:type="paragraph" w:customStyle="1" w:styleId="366">
    <w:name w:val="xl12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367">
    <w:name w:val="xl1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68">
    <w:name w:val="xl1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69">
    <w:name w:val="tabletextchar"/>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70">
    <w:name w:val="Administrator"/>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1">
    <w:name w:val="xl23"/>
    <w:basedOn w:val="1"/>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372">
    <w:name w:val="样式 样式 正文首行缩进 2 + 左  0 字符 + 首行缩进:  2.57 字符"/>
    <w:basedOn w:val="1"/>
    <w:next w:val="1"/>
    <w:uiPriority w:val="0"/>
    <w:pPr>
      <w:adjustRightInd w:val="0"/>
      <w:snapToGrid w:val="0"/>
      <w:spacing w:after="120" w:afterLines="0" w:line="240" w:lineRule="auto"/>
      <w:ind w:firstLine="540" w:firstLineChars="257"/>
    </w:pPr>
    <w:rPr>
      <w:sz w:val="21"/>
      <w:szCs w:val="20"/>
    </w:rPr>
  </w:style>
  <w:style w:type="paragraph" w:customStyle="1" w:styleId="373">
    <w:name w:val="xl11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74">
    <w:name w:val="xl110"/>
    <w:basedOn w:val="1"/>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375">
    <w:name w:val="图标"/>
    <w:basedOn w:val="1"/>
    <w:next w:val="1"/>
    <w:uiPriority w:val="0"/>
    <w:pPr>
      <w:numPr>
        <w:ilvl w:val="0"/>
        <w:numId w:val="12"/>
      </w:numPr>
      <w:tabs>
        <w:tab w:val="left" w:pos="420"/>
        <w:tab w:val="left" w:pos="567"/>
        <w:tab w:val="clear" w:pos="360"/>
      </w:tabs>
      <w:autoSpaceDE w:val="0"/>
      <w:autoSpaceDN w:val="0"/>
      <w:adjustRightInd w:val="0"/>
      <w:snapToGrid w:val="0"/>
      <w:spacing w:before="120" w:beforeLines="0" w:after="120" w:afterLines="0" w:line="320" w:lineRule="atLeast"/>
      <w:ind w:firstLineChars="0"/>
      <w:jc w:val="center"/>
      <w:textAlignment w:val="baseline"/>
    </w:pPr>
    <w:rPr>
      <w:rFonts w:eastAsia="仿宋_GB2312"/>
      <w:kern w:val="0"/>
      <w:szCs w:val="20"/>
    </w:rPr>
  </w:style>
  <w:style w:type="paragraph" w:customStyle="1" w:styleId="376">
    <w:name w:val="样式 样式 左侧:  2 字符 + 左侧:  0.85 厘米 首行缩进:  2 字符1"/>
    <w:basedOn w:val="1"/>
    <w:uiPriority w:val="99"/>
    <w:pPr>
      <w:spacing w:line="240" w:lineRule="auto"/>
      <w:ind w:left="482"/>
      <w:jc w:val="left"/>
    </w:pPr>
    <w:rPr>
      <w:rFonts w:cs="宋体"/>
      <w:szCs w:val="20"/>
    </w:rPr>
  </w:style>
  <w:style w:type="paragraph" w:customStyle="1" w:styleId="377">
    <w:name w:val="xl15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78">
    <w:name w:val="内容正文"/>
    <w:basedOn w:val="1"/>
    <w:uiPriority w:val="0"/>
    <w:pPr>
      <w:spacing w:line="300" w:lineRule="auto"/>
      <w:ind w:firstLine="482" w:firstLineChars="0"/>
    </w:pPr>
    <w:rPr>
      <w:rFonts w:ascii="Georgia" w:hAnsi="Georgia"/>
      <w:szCs w:val="20"/>
    </w:rPr>
  </w:style>
  <w:style w:type="paragraph" w:customStyle="1" w:styleId="379">
    <w:name w:val="表格标题"/>
    <w:basedOn w:val="362"/>
    <w:uiPriority w:val="0"/>
    <w:pPr>
      <w:spacing w:before="20" w:beforeLines="0"/>
      <w:jc w:val="center"/>
    </w:pPr>
    <w:rPr>
      <w:rFonts w:eastAsia="楷体_GB2312"/>
      <w:b/>
    </w:rPr>
  </w:style>
  <w:style w:type="paragraph" w:customStyle="1" w:styleId="380">
    <w:name w:val="xl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81">
    <w:name w:val=" Char Char Char Char"/>
    <w:basedOn w:val="1"/>
    <w:uiPriority w:val="0"/>
    <w:pPr>
      <w:shd w:val="clear" w:color="auto" w:fill="000080"/>
    </w:pPr>
    <w:rPr>
      <w:sz w:val="21"/>
      <w:szCs w:val="20"/>
      <w:shd w:val="clear" w:color="auto" w:fill="000080"/>
    </w:rPr>
  </w:style>
  <w:style w:type="paragraph" w:customStyle="1" w:styleId="382">
    <w:name w:val="xl81"/>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383">
    <w:name w:val="简单回函地址"/>
    <w:basedOn w:val="1"/>
    <w:uiPriority w:val="0"/>
    <w:pPr>
      <w:adjustRightInd w:val="0"/>
      <w:snapToGrid w:val="0"/>
      <w:spacing w:line="360" w:lineRule="auto"/>
      <w:ind w:firstLine="0" w:firstLineChars="0"/>
    </w:pPr>
    <w:rPr>
      <w:szCs w:val="20"/>
    </w:rPr>
  </w:style>
  <w:style w:type="paragraph" w:customStyle="1" w:styleId="384">
    <w:name w:val="xl15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85">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86">
    <w:name w:val="xl18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7">
    <w:name w:val="样式 标题 2 + 首行缩进:  2 字符"/>
    <w:basedOn w:val="3"/>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388">
    <w:name w:val="xl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389">
    <w:name w:val="关键词"/>
    <w:basedOn w:val="1"/>
    <w:next w:val="1"/>
    <w:uiPriority w:val="0"/>
    <w:pPr>
      <w:spacing w:line="360" w:lineRule="auto"/>
      <w:ind w:firstLine="0" w:firstLineChars="0"/>
    </w:pPr>
    <w:rPr>
      <w:rFonts w:eastAsia="黑体"/>
      <w:sz w:val="20"/>
    </w:rPr>
  </w:style>
  <w:style w:type="paragraph" w:customStyle="1" w:styleId="390">
    <w:name w:val="_Style 16"/>
    <w:basedOn w:val="1"/>
    <w:uiPriority w:val="0"/>
  </w:style>
  <w:style w:type="paragraph" w:customStyle="1" w:styleId="391">
    <w:name w:val="xl101"/>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92">
    <w:name w:val="1 Char Char Char Char"/>
    <w:basedOn w:val="1"/>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393">
    <w:name w:val="xl206"/>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94">
    <w:name w:val="xl15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95">
    <w:name w:val="xl122"/>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396">
    <w:name w:val="xl133"/>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397">
    <w:name w:val="小标题 1"/>
    <w:basedOn w:val="1"/>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398">
    <w:name w:val="正文段"/>
    <w:basedOn w:val="1"/>
    <w:uiPriority w:val="0"/>
    <w:pPr>
      <w:spacing w:line="312" w:lineRule="auto"/>
      <w:ind w:firstLine="560" w:firstLineChars="0"/>
    </w:pPr>
    <w:rPr>
      <w:sz w:val="28"/>
      <w:szCs w:val="28"/>
    </w:rPr>
  </w:style>
  <w:style w:type="paragraph" w:customStyle="1" w:styleId="399">
    <w:name w:val="xl10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00">
    <w:name w:val="xl6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401">
    <w:name w:val="表头文本"/>
    <w:uiPriority w:val="0"/>
    <w:pPr>
      <w:jc w:val="center"/>
    </w:pPr>
    <w:rPr>
      <w:rFonts w:ascii="Arial" w:hAnsi="Arial" w:eastAsia="宋体" w:cs="Times New Roman"/>
      <w:b/>
      <w:sz w:val="21"/>
      <w:szCs w:val="21"/>
      <w:lang w:val="en-US" w:eastAsia="zh-CN" w:bidi="ar-SA"/>
    </w:rPr>
  </w:style>
  <w:style w:type="paragraph" w:customStyle="1" w:styleId="402">
    <w:name w:val="xl209"/>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03">
    <w:name w:val="Char1 Char Char Char Char Char Char Char Char Char"/>
    <w:basedOn w:val="1"/>
    <w:uiPriority w:val="0"/>
    <w:pPr>
      <w:spacing w:line="240" w:lineRule="auto"/>
      <w:ind w:firstLine="0" w:firstLineChars="0"/>
    </w:pPr>
    <w:rPr>
      <w:rFonts w:ascii="Tahoma" w:hAnsi="Tahoma"/>
      <w:szCs w:val="20"/>
    </w:rPr>
  </w:style>
  <w:style w:type="paragraph" w:customStyle="1" w:styleId="404">
    <w:name w:val="Table Description"/>
    <w:next w:val="1"/>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405">
    <w:name w:val="样式 样式 首行缩进:  2 字符 + 首行缩进:  2 字符"/>
    <w:basedOn w:val="1"/>
    <w:uiPriority w:val="0"/>
    <w:pPr>
      <w:tabs>
        <w:tab w:val="left" w:pos="840"/>
      </w:tabs>
      <w:spacing w:line="360" w:lineRule="auto"/>
      <w:ind w:left="840" w:firstLine="480"/>
    </w:pPr>
    <w:rPr>
      <w:szCs w:val="20"/>
    </w:rPr>
  </w:style>
  <w:style w:type="paragraph" w:customStyle="1" w:styleId="406">
    <w:name w:val="xl15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07">
    <w:name w:val="Note"/>
    <w:basedOn w:val="1"/>
    <w:uiPriority w:val="0"/>
    <w:pPr>
      <w:pBdr>
        <w:top w:val="single" w:color="auto" w:sz="12" w:space="3"/>
        <w:bottom w:val="single" w:color="auto" w:sz="12" w:space="3"/>
      </w:pBdr>
      <w:spacing w:line="360" w:lineRule="auto"/>
      <w:ind w:firstLine="0" w:firstLineChars="0"/>
    </w:pPr>
    <w:rPr>
      <w:szCs w:val="22"/>
    </w:rPr>
  </w:style>
  <w:style w:type="paragraph" w:customStyle="1" w:styleId="408">
    <w:name w:val="p0"/>
    <w:basedOn w:val="1"/>
    <w:uiPriority w:val="0"/>
    <w:pPr>
      <w:widowControl/>
    </w:pPr>
    <w:rPr>
      <w:kern w:val="0"/>
      <w:szCs w:val="21"/>
    </w:rPr>
  </w:style>
  <w:style w:type="paragraph" w:customStyle="1" w:styleId="409">
    <w:name w:val="xl13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10">
    <w:name w:val="xl12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11">
    <w:name w:val="xl20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412">
    <w:name w:val="首行缩进 1"/>
    <w:basedOn w:val="1"/>
    <w:uiPriority w:val="0"/>
    <w:pPr>
      <w:spacing w:after="120" w:afterLines="0" w:line="360" w:lineRule="auto"/>
    </w:pPr>
  </w:style>
  <w:style w:type="paragraph" w:customStyle="1" w:styleId="413">
    <w:name w:val="正文编号2"/>
    <w:basedOn w:val="1"/>
    <w:uiPriority w:val="0"/>
    <w:pPr>
      <w:spacing w:line="240" w:lineRule="auto"/>
      <w:ind w:firstLine="0" w:firstLineChars="0"/>
    </w:pPr>
    <w:rPr>
      <w:rFonts w:eastAsia="楷体_GB2312"/>
      <w:kern w:val="0"/>
      <w:sz w:val="28"/>
    </w:rPr>
  </w:style>
  <w:style w:type="paragraph" w:customStyle="1" w:styleId="414">
    <w:name w:val="xl19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15">
    <w:name w:val="Char1"/>
    <w:basedOn w:val="1"/>
    <w:uiPriority w:val="0"/>
    <w:pPr>
      <w:adjustRightInd w:val="0"/>
      <w:spacing w:line="360" w:lineRule="auto"/>
    </w:pPr>
    <w:rPr>
      <w:kern w:val="0"/>
      <w:sz w:val="24"/>
      <w:szCs w:val="20"/>
    </w:rPr>
  </w:style>
  <w:style w:type="paragraph" w:customStyle="1" w:styleId="416">
    <w:name w:val="my正文"/>
    <w:uiPriority w:val="0"/>
    <w:pPr>
      <w:snapToGrid w:val="0"/>
      <w:spacing w:before="156" w:beforeLines="50" w:after="156" w:afterLines="50" w:line="300" w:lineRule="auto"/>
      <w:ind w:firstLine="480" w:firstLineChars="200"/>
    </w:pPr>
    <w:rPr>
      <w:rFonts w:ascii="宋体" w:hAnsi="宋体" w:eastAsia="宋体" w:cs="Times New Roman"/>
      <w:sz w:val="24"/>
      <w:szCs w:val="24"/>
      <w:lang w:val="en-US" w:eastAsia="zh-CN" w:bidi="ar-SA"/>
    </w:rPr>
  </w:style>
  <w:style w:type="paragraph" w:customStyle="1" w:styleId="417">
    <w:name w:val="列表内容"/>
    <w:basedOn w:val="1"/>
    <w:next w:val="1"/>
    <w:uiPriority w:val="0"/>
    <w:pPr>
      <w:widowControl/>
      <w:numPr>
        <w:ilvl w:val="0"/>
        <w:numId w:val="13"/>
      </w:numPr>
      <w:jc w:val="left"/>
    </w:pPr>
    <w:rPr>
      <w:kern w:val="0"/>
      <w:sz w:val="18"/>
    </w:rPr>
  </w:style>
  <w:style w:type="paragraph" w:customStyle="1" w:styleId="418">
    <w:name w:val="Item List"/>
    <w:uiPriority w:val="0"/>
    <w:pPr>
      <w:numPr>
        <w:ilvl w:val="0"/>
        <w:numId w:val="14"/>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419">
    <w:name w:val=" Char Char1 Char Char Char Char Char Char Char Char Char Char Char Char Char Char"/>
    <w:basedOn w:val="1"/>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420">
    <w:name w:val="表头样式"/>
    <w:basedOn w:val="1"/>
    <w:uiPriority w:val="0"/>
    <w:pPr>
      <w:autoSpaceDE w:val="0"/>
      <w:autoSpaceDN w:val="0"/>
      <w:adjustRightInd w:val="0"/>
      <w:spacing w:line="360" w:lineRule="auto"/>
      <w:ind w:firstLine="0" w:firstLineChars="0"/>
      <w:jc w:val="left"/>
    </w:pPr>
    <w:rPr>
      <w:b/>
      <w:bCs/>
      <w:kern w:val="0"/>
      <w:sz w:val="21"/>
      <w:szCs w:val="21"/>
    </w:rPr>
  </w:style>
  <w:style w:type="paragraph" w:customStyle="1" w:styleId="421">
    <w:name w:val="xl181"/>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2">
    <w:name w:val="xl1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423">
    <w:name w:val="xl204"/>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24">
    <w:name w:val="xl6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25">
    <w:name w:val="正文2"/>
    <w:basedOn w:val="1"/>
    <w:uiPriority w:val="0"/>
    <w:pPr>
      <w:spacing w:before="156" w:beforeLines="0" w:line="360" w:lineRule="auto"/>
      <w:ind w:firstLine="510"/>
    </w:pPr>
    <w:rPr>
      <w:szCs w:val="20"/>
    </w:rPr>
  </w:style>
  <w:style w:type="paragraph" w:customStyle="1" w:styleId="426">
    <w:name w:val="附录2"/>
    <w:basedOn w:val="1"/>
    <w:next w:val="1"/>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27">
    <w:name w:val="xl14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28">
    <w:name w:val="xl1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429">
    <w:name w:val="正文表格"/>
    <w:basedOn w:val="1"/>
    <w:uiPriority w:val="0"/>
    <w:pPr>
      <w:adjustRightInd w:val="0"/>
      <w:spacing w:before="40" w:beforeLines="0" w:after="40" w:afterLines="0" w:line="240" w:lineRule="auto"/>
      <w:ind w:firstLine="0" w:firstLineChars="0"/>
    </w:pPr>
    <w:rPr>
      <w:szCs w:val="20"/>
    </w:rPr>
  </w:style>
  <w:style w:type="paragraph" w:customStyle="1" w:styleId="430">
    <w:name w:val="Char2"/>
    <w:basedOn w:val="1"/>
    <w:uiPriority w:val="0"/>
    <w:pPr>
      <w:adjustRightInd w:val="0"/>
      <w:spacing w:line="360" w:lineRule="auto"/>
    </w:pPr>
    <w:rPr>
      <w:kern w:val="0"/>
      <w:szCs w:val="20"/>
    </w:rPr>
  </w:style>
  <w:style w:type="paragraph" w:customStyle="1" w:styleId="431">
    <w:name w:val="xl15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432">
    <w:name w:val="正文首行缩进两字符"/>
    <w:basedOn w:val="1"/>
    <w:uiPriority w:val="0"/>
    <w:pPr>
      <w:spacing w:line="360" w:lineRule="auto"/>
    </w:pPr>
    <w:rPr>
      <w:sz w:val="21"/>
    </w:rPr>
  </w:style>
  <w:style w:type="paragraph" w:customStyle="1" w:styleId="433">
    <w:name w:val="xl2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34">
    <w:name w:val="xl18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35">
    <w:name w:val="xl5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36">
    <w:name w:val="xl200"/>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437">
    <w:name w:val="xl147"/>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38">
    <w:name w:val="样式5"/>
    <w:basedOn w:val="166"/>
    <w:uiPriority w:val="0"/>
    <w:pPr>
      <w:tabs>
        <w:tab w:val="clear" w:pos="1152"/>
      </w:tabs>
    </w:pPr>
  </w:style>
  <w:style w:type="paragraph" w:customStyle="1" w:styleId="439">
    <w:name w:val="xl52"/>
    <w:basedOn w:val="1"/>
    <w:uiPriority w:val="0"/>
    <w:pPr>
      <w:widowControl/>
      <w:spacing w:before="100" w:beforeLines="0" w:beforeAutospacing="1" w:after="100" w:afterLines="0" w:afterAutospacing="1"/>
      <w:jc w:val="center"/>
      <w:textAlignment w:val="top"/>
    </w:pPr>
    <w:rPr>
      <w:kern w:val="0"/>
      <w:sz w:val="20"/>
      <w:szCs w:val="20"/>
    </w:rPr>
  </w:style>
  <w:style w:type="paragraph" w:customStyle="1" w:styleId="440">
    <w:name w:val="Char Char Char"/>
    <w:basedOn w:val="1"/>
    <w:uiPriority w:val="0"/>
    <w:rPr>
      <w:rFonts w:ascii="Tahoma" w:hAnsi="Tahoma"/>
      <w:sz w:val="24"/>
      <w:szCs w:val="20"/>
    </w:rPr>
  </w:style>
  <w:style w:type="paragraph" w:customStyle="1" w:styleId="441">
    <w:name w:val="xl17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442">
    <w:name w:val="Defaul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43">
    <w:name w:val="xl9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44">
    <w:name w:val="xl6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445">
    <w:name w:val=" Char1"/>
    <w:basedOn w:val="1"/>
    <w:uiPriority w:val="0"/>
    <w:pPr>
      <w:adjustRightInd w:val="0"/>
      <w:spacing w:line="360" w:lineRule="auto"/>
    </w:pPr>
    <w:rPr>
      <w:kern w:val="0"/>
      <w:sz w:val="24"/>
      <w:szCs w:val="20"/>
    </w:rPr>
  </w:style>
  <w:style w:type="paragraph" w:customStyle="1" w:styleId="446">
    <w:name w:val="文档正文"/>
    <w:basedOn w:val="1"/>
    <w:uiPriority w:val="0"/>
    <w:pPr>
      <w:adjustRightInd w:val="0"/>
      <w:spacing w:line="312" w:lineRule="atLeast"/>
      <w:ind w:firstLine="567"/>
      <w:textAlignment w:val="baseline"/>
    </w:pPr>
    <w:rPr>
      <w:rFonts w:ascii="长城仿宋" w:eastAsia="长城仿宋"/>
      <w:kern w:val="0"/>
      <w:sz w:val="28"/>
      <w:szCs w:val="20"/>
    </w:rPr>
  </w:style>
  <w:style w:type="paragraph" w:customStyle="1" w:styleId="447">
    <w:name w:val="Char Char1 Char Char Char Char Char Char Char Char Char Char Char Char Char Char"/>
    <w:basedOn w:val="1"/>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448">
    <w:name w:val="xl205"/>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49">
    <w:name w:val="xl13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50">
    <w:name w:val="font16"/>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451">
    <w:name w:val="样式 正文首行缩进 2 + 行距: 2 倍行距"/>
    <w:basedOn w:val="63"/>
    <w:uiPriority w:val="0"/>
    <w:pPr>
      <w:spacing w:after="0" w:afterLines="0" w:line="360" w:lineRule="auto"/>
      <w:ind w:left="200" w:leftChars="200" w:firstLine="200"/>
    </w:pPr>
    <w:rPr>
      <w:rFonts w:ascii="宋体" w:hAnsi="宋体" w:eastAsia="宋体"/>
      <w:sz w:val="21"/>
      <w:szCs w:val="24"/>
    </w:rPr>
  </w:style>
  <w:style w:type="paragraph" w:customStyle="1" w:styleId="452">
    <w:name w:val="xl108"/>
    <w:basedOn w:val="1"/>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453">
    <w:name w:val="xl4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54">
    <w:name w:val="Body Text 2"/>
    <w:basedOn w:val="1"/>
    <w:uiPriority w:val="0"/>
    <w:pPr>
      <w:adjustRightInd w:val="0"/>
      <w:spacing w:before="120" w:beforeLines="0" w:line="360" w:lineRule="auto"/>
      <w:ind w:firstLine="480" w:firstLineChars="0"/>
      <w:textAlignment w:val="baseline"/>
    </w:pPr>
    <w:rPr>
      <w:szCs w:val="20"/>
    </w:rPr>
  </w:style>
  <w:style w:type="paragraph" w:customStyle="1" w:styleId="455">
    <w:name w:val=" Char Char Char"/>
    <w:basedOn w:val="1"/>
    <w:uiPriority w:val="0"/>
    <w:rPr>
      <w:rFonts w:ascii="Tahoma" w:hAnsi="Tahoma"/>
      <w:sz w:val="24"/>
      <w:szCs w:val="20"/>
    </w:rPr>
  </w:style>
  <w:style w:type="paragraph" w:customStyle="1" w:styleId="456">
    <w:name w:val="xl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457">
    <w:name w:val="xl1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58">
    <w:name w:val="xl107"/>
    <w:basedOn w:val="1"/>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459">
    <w:name w:val="xl121"/>
    <w:basedOn w:val="1"/>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460">
    <w:name w:val="xl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61">
    <w:name w:val="Char Char Char Char Char Char Char Char Char Char Char Char Char"/>
    <w:basedOn w:val="1"/>
    <w:uiPriority w:val="0"/>
    <w:pPr>
      <w:spacing w:line="240" w:lineRule="auto"/>
      <w:ind w:firstLine="0" w:firstLineChars="0"/>
    </w:pPr>
    <w:rPr>
      <w:kern w:val="0"/>
      <w:sz w:val="20"/>
      <w:szCs w:val="20"/>
    </w:rPr>
  </w:style>
  <w:style w:type="paragraph" w:customStyle="1" w:styleId="462">
    <w:name w:val="xl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63">
    <w:name w:val="Char Char1 Char Char Char Char"/>
    <w:basedOn w:val="1"/>
    <w:next w:val="1"/>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64">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65">
    <w:name w:val="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66">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xl124"/>
    <w:basedOn w:val="1"/>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468">
    <w:name w:val="xl93"/>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69">
    <w:name w:val="样式 正文缩进正文（首行缩进两字）表正文正文非缩进特点标题4段1 + 首行缩进:  2 字符"/>
    <w:basedOn w:val="16"/>
    <w:uiPriority w:val="0"/>
    <w:pPr>
      <w:adjustRightInd w:val="0"/>
      <w:snapToGrid w:val="0"/>
      <w:spacing w:line="360" w:lineRule="auto"/>
      <w:ind w:firstLine="480"/>
    </w:pPr>
    <w:rPr>
      <w:rFonts w:eastAsia="Times New Roman"/>
      <w:szCs w:val="20"/>
    </w:rPr>
  </w:style>
  <w:style w:type="paragraph" w:customStyle="1" w:styleId="470">
    <w:name w:val="xl9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71">
    <w:name w:val="xl9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72">
    <w:name w:val="页眉 New New"/>
    <w:basedOn w:val="466"/>
    <w:uiPriority w:val="0"/>
    <w:pPr>
      <w:pBdr>
        <w:bottom w:val="single" w:color="auto" w:sz="6" w:space="1"/>
      </w:pBdr>
      <w:tabs>
        <w:tab w:val="center" w:pos="4153"/>
        <w:tab w:val="right" w:pos="8306"/>
      </w:tabs>
      <w:snapToGrid w:val="0"/>
      <w:jc w:val="center"/>
    </w:pPr>
    <w:rPr>
      <w:sz w:val="18"/>
      <w:szCs w:val="18"/>
    </w:rPr>
  </w:style>
  <w:style w:type="paragraph" w:customStyle="1" w:styleId="473">
    <w:name w:val="黑方框"/>
    <w:basedOn w:val="1"/>
    <w:uiPriority w:val="0"/>
    <w:pPr>
      <w:spacing w:before="60" w:beforeLines="0" w:after="60" w:afterLines="0" w:line="288" w:lineRule="auto"/>
      <w:ind w:firstLine="0" w:firstLineChars="0"/>
    </w:pPr>
    <w:rPr>
      <w:rFonts w:cs="宋体"/>
      <w:sz w:val="21"/>
      <w:szCs w:val="21"/>
    </w:rPr>
  </w:style>
  <w:style w:type="paragraph" w:customStyle="1" w:styleId="474">
    <w:name w:val="xl47"/>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75">
    <w:name w:val="_Style 198"/>
    <w:next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6">
    <w:name w:val="xl18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77">
    <w:name w:val="编号正文"/>
    <w:basedOn w:val="446"/>
    <w:uiPriority w:val="0"/>
    <w:pPr>
      <w:spacing w:line="360" w:lineRule="auto"/>
      <w:ind w:left="1407" w:hanging="1047" w:firstLineChars="0"/>
      <w:jc w:val="left"/>
    </w:pPr>
    <w:rPr>
      <w:rFonts w:ascii="Arial Narrow" w:hAnsi="Arial Narrow" w:eastAsia="仿宋_GB2312"/>
      <w:sz w:val="24"/>
      <w:szCs w:val="24"/>
    </w:rPr>
  </w:style>
  <w:style w:type="paragraph" w:customStyle="1" w:styleId="478">
    <w:name w:val="xl15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79">
    <w:name w:val="xl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80">
    <w:name w:val="xl53"/>
    <w:basedOn w:val="1"/>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481">
    <w:name w:val="样式3"/>
    <w:basedOn w:val="311"/>
    <w:uiPriority w:val="0"/>
    <w:pPr>
      <w:ind w:firstLine="2080"/>
    </w:pPr>
    <w:rPr>
      <w:szCs w:val="72"/>
    </w:rPr>
  </w:style>
  <w:style w:type="paragraph" w:customStyle="1" w:styleId="482">
    <w:name w:val="xl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83">
    <w:name w:val="text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484">
    <w:name w:val="Title - Date"/>
    <w:basedOn w:val="60"/>
    <w:next w:val="1"/>
    <w:uiPriority w:val="0"/>
    <w:pPr>
      <w:spacing w:before="240" w:beforeLines="0" w:after="720" w:afterLines="0"/>
      <w:ind w:firstLine="0" w:firstLineChars="0"/>
    </w:pPr>
    <w:rPr>
      <w:rFonts w:eastAsia="Times New Roman"/>
      <w:sz w:val="28"/>
    </w:rPr>
  </w:style>
  <w:style w:type="paragraph" w:customStyle="1" w:styleId="485">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86">
    <w:name w:val="tableheading"/>
    <w:basedOn w:val="1"/>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487">
    <w:name w:val="xl109"/>
    <w:basedOn w:val="1"/>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88">
    <w:name w:val="DOT Text"/>
    <w:basedOn w:val="7"/>
    <w:uiPriority w:val="0"/>
    <w:pPr>
      <w:numPr>
        <w:ilvl w:val="0"/>
        <w:numId w:val="15"/>
      </w:numPr>
      <w:tabs>
        <w:tab w:val="left" w:pos="1680"/>
        <w:tab w:val="clear" w:pos="840"/>
        <w:tab w:val="clear" w:pos="420"/>
        <w:tab w:val="clear" w:pos="1260"/>
      </w:tabs>
      <w:spacing w:before="78" w:beforeLines="25" w:after="78" w:afterLines="25"/>
      <w:ind w:firstLineChars="0"/>
    </w:pPr>
  </w:style>
  <w:style w:type="paragraph" w:customStyle="1" w:styleId="489">
    <w:name w:val=" Char Char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90">
    <w:name w:val="xl11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91">
    <w:name w:val="xl5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492">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493">
    <w:name w:val="Body Text Indent 2"/>
    <w:basedOn w:val="1"/>
    <w:uiPriority w:val="0"/>
    <w:pPr>
      <w:adjustRightInd w:val="0"/>
      <w:spacing w:before="120" w:beforeLines="0" w:line="240" w:lineRule="auto"/>
      <w:ind w:firstLine="420" w:firstLineChars="0"/>
      <w:textAlignment w:val="baseline"/>
    </w:pPr>
    <w:rPr>
      <w:szCs w:val="20"/>
    </w:rPr>
  </w:style>
  <w:style w:type="paragraph" w:customStyle="1" w:styleId="494">
    <w:name w:val="xl5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95">
    <w:name w:val="xl1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96">
    <w:name w:val="Char Char Char Char Char Char Char Char Char Char Char Char Char Char Char Char"/>
    <w:basedOn w:val="1"/>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497">
    <w:name w:val="Char Char Char Char Char1"/>
    <w:basedOn w:val="1"/>
    <w:uiPriority w:val="0"/>
  </w:style>
  <w:style w:type="paragraph" w:customStyle="1" w:styleId="498">
    <w:name w:val="样式 标题 4 + 宋体 五号 行距: 多倍行距 1.25 字行"/>
    <w:basedOn w:val="5"/>
    <w:uiPriority w:val="0"/>
    <w:pPr>
      <w:spacing w:line="300" w:lineRule="auto"/>
      <w:ind w:firstLine="0" w:firstLineChars="0"/>
    </w:pPr>
    <w:rPr>
      <w:rFonts w:hint="eastAsia" w:ascii="宋体" w:hAnsi="宋体" w:eastAsia="宋体"/>
      <w:sz w:val="24"/>
      <w:szCs w:val="20"/>
    </w:rPr>
  </w:style>
  <w:style w:type="paragraph" w:customStyle="1" w:styleId="499">
    <w:name w:val="xl19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00">
    <w:name w:val="xl1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01">
    <w:name w:val="正文格式"/>
    <w:basedOn w:val="1"/>
    <w:uiPriority w:val="0"/>
    <w:pPr>
      <w:widowControl/>
      <w:adjustRightInd w:val="0"/>
      <w:snapToGrid w:val="0"/>
      <w:spacing w:line="360" w:lineRule="atLeast"/>
      <w:ind w:firstLine="482"/>
      <w:textAlignment w:val="baseline"/>
    </w:pPr>
    <w:rPr>
      <w:kern w:val="0"/>
      <w:szCs w:val="20"/>
    </w:rPr>
  </w:style>
  <w:style w:type="paragraph" w:customStyle="1" w:styleId="502">
    <w:name w:val="Normal"/>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03">
    <w:name w:val="列出段落1"/>
    <w:basedOn w:val="1"/>
    <w:qFormat/>
    <w:uiPriority w:val="0"/>
    <w:pPr>
      <w:spacing w:line="240" w:lineRule="auto"/>
      <w:ind w:firstLine="420"/>
    </w:pPr>
    <w:rPr>
      <w:rFonts w:ascii="Calibri" w:hAnsi="Calibri"/>
      <w:sz w:val="21"/>
      <w:szCs w:val="22"/>
    </w:rPr>
  </w:style>
  <w:style w:type="paragraph" w:customStyle="1" w:styleId="504">
    <w:name w:val="（符号）三标题1.1"/>
    <w:basedOn w:val="1"/>
    <w:uiPriority w:val="0"/>
    <w:pPr>
      <w:numPr>
        <w:ilvl w:val="1"/>
        <w:numId w:val="16"/>
      </w:numPr>
      <w:spacing w:line="500" w:lineRule="exact"/>
      <w:ind w:firstLine="0" w:firstLineChars="0"/>
    </w:pPr>
    <w:rPr>
      <w:rFonts w:ascii="宋体" w:hAnsi="宋体"/>
    </w:rPr>
  </w:style>
  <w:style w:type="paragraph" w:customStyle="1" w:styleId="505">
    <w:name w:val="xl11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506">
    <w:name w:val="!BECC正文"/>
    <w:basedOn w:val="1"/>
    <w:uiPriority w:val="0"/>
    <w:pPr>
      <w:tabs>
        <w:tab w:val="left" w:pos="0"/>
      </w:tabs>
      <w:spacing w:before="156" w:beforeLines="50" w:after="156" w:afterLines="50" w:line="360" w:lineRule="auto"/>
    </w:pPr>
  </w:style>
  <w:style w:type="paragraph" w:customStyle="1" w:styleId="507">
    <w:name w:val="自由格式"/>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508">
    <w:name w:val="xl112"/>
    <w:basedOn w:val="1"/>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09">
    <w:name w:val="xl115"/>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510">
    <w:name w:val="xl7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11">
    <w:name w:val="xl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512">
    <w:name w:val="xl1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13">
    <w:name w:val="font13"/>
    <w:basedOn w:val="1"/>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514">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5">
    <w:name w:val="文本框样式1"/>
    <w:basedOn w:val="1"/>
    <w:uiPriority w:val="0"/>
    <w:pPr>
      <w:adjustRightInd w:val="0"/>
      <w:snapToGrid w:val="0"/>
      <w:spacing w:before="60" w:beforeLines="0" w:line="180" w:lineRule="exact"/>
      <w:ind w:firstLine="0" w:firstLineChars="0"/>
      <w:jc w:val="center"/>
    </w:pPr>
    <w:rPr>
      <w:sz w:val="21"/>
      <w:szCs w:val="21"/>
    </w:rPr>
  </w:style>
  <w:style w:type="paragraph" w:customStyle="1" w:styleId="516">
    <w:name w:val="xl129"/>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5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518">
    <w:name w:val="操作步骤"/>
    <w:basedOn w:val="1"/>
    <w:uiPriority w:val="0"/>
    <w:pPr>
      <w:numPr>
        <w:ilvl w:val="0"/>
        <w:numId w:val="17"/>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519">
    <w:name w:val="Char Char Char Char Char Char Char Char Char Char Char Char Char Char Char Char Char Char Char Char Char Char Char Char Char1"/>
    <w:basedOn w:val="1"/>
    <w:uiPriority w:val="0"/>
    <w:rPr>
      <w:rFonts w:ascii="Tahoma" w:hAnsi="Tahoma"/>
      <w:szCs w:val="20"/>
    </w:rPr>
  </w:style>
  <w:style w:type="paragraph" w:customStyle="1" w:styleId="520">
    <w:name w:val="DAS列表一"/>
    <w:basedOn w:val="1"/>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521">
    <w:name w:val="表格样式 2 A"/>
    <w:uiPriority w:val="99"/>
    <w:rPr>
      <w:rFonts w:ascii="Arial Unicode MS" w:hAnsi="Times New Roman" w:eastAsia="Arial Unicode MS" w:cs="Arial Unicode MS"/>
      <w:color w:val="000000"/>
      <w:lang w:val="en-US" w:eastAsia="zh-CN" w:bidi="ar-SA"/>
    </w:rPr>
  </w:style>
  <w:style w:type="paragraph" w:customStyle="1" w:styleId="522">
    <w:name w:val="默认段落字体 Para Char Char"/>
    <w:basedOn w:val="1"/>
    <w:uiPriority w:val="0"/>
    <w:pPr>
      <w:spacing w:line="360" w:lineRule="auto"/>
    </w:pPr>
    <w:rPr>
      <w:color w:val="000000"/>
      <w:sz w:val="21"/>
      <w:szCs w:val="20"/>
    </w:rPr>
  </w:style>
  <w:style w:type="paragraph" w:customStyle="1" w:styleId="523">
    <w:name w:val="文档正文 Char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524">
    <w:name w:val="xl125"/>
    <w:basedOn w:val="1"/>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525">
    <w:name w:val="font8"/>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26">
    <w:name w:val="_"/>
    <w:basedOn w:val="1"/>
    <w:uiPriority w:val="0"/>
    <w:pPr>
      <w:adjustRightInd w:val="0"/>
      <w:spacing w:line="360" w:lineRule="auto"/>
      <w:ind w:left="480"/>
      <w:textAlignment w:val="baseline"/>
    </w:pPr>
    <w:rPr>
      <w:kern w:val="0"/>
      <w:szCs w:val="20"/>
    </w:rPr>
  </w:style>
  <w:style w:type="paragraph" w:customStyle="1" w:styleId="527">
    <w:name w:val="xl16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28">
    <w:name w:val="xl12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529">
    <w:name w:val="xl146"/>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30">
    <w:name w:val="xl15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1">
    <w:name w:val="about_main1"/>
    <w:basedOn w:val="1"/>
    <w:uiPriority w:val="0"/>
    <w:pPr>
      <w:widowControl/>
      <w:spacing w:before="30" w:beforeLines="0" w:after="100" w:afterLines="0" w:afterAutospacing="1"/>
      <w:jc w:val="left"/>
    </w:pPr>
    <w:rPr>
      <w:rFonts w:ascii="宋体" w:hAnsi="宋体" w:cs="宋体"/>
      <w:kern w:val="0"/>
      <w:sz w:val="24"/>
    </w:rPr>
  </w:style>
  <w:style w:type="paragraph" w:customStyle="1" w:styleId="532">
    <w:name w:val=" Char"/>
    <w:basedOn w:val="1"/>
    <w:uiPriority w:val="0"/>
    <w:pPr>
      <w:shd w:val="clear" w:color="auto" w:fill="000080"/>
    </w:pPr>
    <w:rPr>
      <w:rFonts w:ascii="Tahoma" w:hAnsi="Tahoma"/>
      <w:shd w:val="clear" w:color="auto" w:fill="000080"/>
    </w:rPr>
  </w:style>
  <w:style w:type="paragraph" w:customStyle="1" w:styleId="533">
    <w:name w:val="摘要"/>
    <w:basedOn w:val="1"/>
    <w:next w:val="3"/>
    <w:uiPriority w:val="0"/>
    <w:pPr>
      <w:spacing w:line="360" w:lineRule="auto"/>
      <w:ind w:firstLine="0" w:firstLineChars="0"/>
    </w:pPr>
    <w:rPr>
      <w:rFonts w:eastAsia="黑体"/>
      <w:sz w:val="20"/>
    </w:rPr>
  </w:style>
  <w:style w:type="paragraph" w:customStyle="1" w:styleId="534">
    <w:name w:val="Pa0"/>
    <w:basedOn w:val="1"/>
    <w:next w:val="1"/>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535">
    <w:name w:val="表格样式 2 A A"/>
    <w:uiPriority w:val="99"/>
    <w:pPr>
      <w:widowControl w:val="0"/>
      <w:jc w:val="both"/>
    </w:pPr>
    <w:rPr>
      <w:rFonts w:ascii="Arial Unicode MS" w:hAnsi="Times New Roman" w:eastAsia="Arial Unicode MS" w:cs="Arial Unicode MS"/>
      <w:color w:val="000000"/>
      <w:lang w:val="en-US" w:eastAsia="zh-CN" w:bidi="ar-SA"/>
    </w:rPr>
  </w:style>
  <w:style w:type="paragraph" w:customStyle="1" w:styleId="536">
    <w:name w:val="Char"/>
    <w:basedOn w:val="1"/>
    <w:uiPriority w:val="0"/>
    <w:pPr>
      <w:widowControl/>
      <w:spacing w:after="160" w:afterLines="0" w:line="240" w:lineRule="exact"/>
      <w:jc w:val="left"/>
    </w:pPr>
    <w:rPr>
      <w:rFonts w:ascii="Verdana" w:hAnsi="Verdana"/>
      <w:kern w:val="0"/>
      <w:szCs w:val="20"/>
      <w:lang w:eastAsia="en-US"/>
    </w:rPr>
  </w:style>
  <w:style w:type="paragraph" w:customStyle="1" w:styleId="537">
    <w:name w:val="xl1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38">
    <w:name w:val="xl72"/>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539">
    <w:name w:val="xl1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40">
    <w:name w:val="xl11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541">
    <w:name w:val="样式 标题 1 + 居中 段前: 6 磅 段后: 6 磅 行距: 1.5 倍行距"/>
    <w:basedOn w:val="2"/>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542">
    <w:name w:val="标题3——2"/>
    <w:basedOn w:val="4"/>
    <w:next w:val="62"/>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rPr>
  </w:style>
  <w:style w:type="paragraph" w:customStyle="1" w:styleId="543">
    <w:name w:val="xl80"/>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44">
    <w:name w:val="没有缩进（为图形使用）"/>
    <w:basedOn w:val="1"/>
    <w:uiPriority w:val="0"/>
    <w:pPr>
      <w:spacing w:before="120" w:beforeLines="0" w:after="120" w:afterLines="0" w:line="360" w:lineRule="auto"/>
      <w:ind w:firstLine="0" w:firstLineChars="0"/>
    </w:pPr>
    <w:rPr>
      <w:szCs w:val="20"/>
    </w:rPr>
  </w:style>
  <w:style w:type="paragraph" w:customStyle="1" w:styleId="545">
    <w:name w:val="font7"/>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546">
    <w:name w:val="表格1"/>
    <w:basedOn w:val="1"/>
    <w:next w:val="1"/>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547">
    <w:name w:val="Char Char Char Char Char Char1 Char"/>
    <w:basedOn w:val="1"/>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548">
    <w:name w:val="xl1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549">
    <w:name w:val="font11"/>
    <w:basedOn w:val="1"/>
    <w:uiPriority w:val="0"/>
    <w:pPr>
      <w:widowControl/>
      <w:numPr>
        <w:ilvl w:val="3"/>
        <w:numId w:val="7"/>
      </w:numPr>
      <w:tabs>
        <w:tab w:val="left" w:pos="1680"/>
        <w:tab w:val="clear" w:pos="1984"/>
      </w:tabs>
      <w:spacing w:before="100" w:beforeLines="0" w:beforeAutospacing="1" w:after="100" w:afterLines="0" w:afterAutospacing="1"/>
      <w:ind w:left="0" w:firstLine="0"/>
      <w:jc w:val="left"/>
    </w:pPr>
    <w:rPr>
      <w:rFonts w:eastAsia="Arial Unicode MS"/>
      <w:b/>
      <w:kern w:val="0"/>
      <w:sz w:val="22"/>
      <w:szCs w:val="20"/>
    </w:rPr>
  </w:style>
  <w:style w:type="paragraph" w:customStyle="1" w:styleId="550">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51">
    <w:name w:val="1 Char Char Char Char Char"/>
    <w:basedOn w:val="1"/>
    <w:uiPriority w:val="0"/>
    <w:pPr>
      <w:tabs>
        <w:tab w:val="left" w:pos="360"/>
      </w:tabs>
      <w:spacing w:line="240" w:lineRule="auto"/>
      <w:ind w:left="360" w:hanging="360" w:hangingChars="200"/>
    </w:pPr>
    <w:rPr>
      <w:sz w:val="21"/>
      <w:szCs w:val="20"/>
    </w:rPr>
  </w:style>
  <w:style w:type="paragraph" w:customStyle="1" w:styleId="552">
    <w:name w:val="xl1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53">
    <w:name w:val="Char Char Char Char Char Char Char"/>
    <w:basedOn w:val="1"/>
    <w:uiPriority w:val="0"/>
    <w:rPr>
      <w:szCs w:val="20"/>
    </w:rPr>
  </w:style>
  <w:style w:type="paragraph" w:customStyle="1" w:styleId="554">
    <w:name w:val="xl87"/>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5">
    <w:name w:val="_Style 554"/>
    <w:basedOn w:val="2"/>
    <w:next w:val="1"/>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556">
    <w:name w:val="xl16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57">
    <w:name w:val="样式 标题 3列表编号3h33rd level + 段前: 1 行"/>
    <w:basedOn w:val="4"/>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558">
    <w:name w:val="xl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59">
    <w:name w:val="项目"/>
    <w:basedOn w:val="1"/>
    <w:uiPriority w:val="0"/>
    <w:pPr>
      <w:numPr>
        <w:ilvl w:val="0"/>
        <w:numId w:val="18"/>
      </w:numPr>
      <w:tabs>
        <w:tab w:val="left" w:pos="840"/>
        <w:tab w:val="clear" w:pos="360"/>
      </w:tabs>
      <w:spacing w:before="120" w:beforeLines="0" w:after="120" w:afterLines="0" w:line="360" w:lineRule="auto"/>
      <w:ind w:firstLineChars="0"/>
      <w:jc w:val="left"/>
      <w:textAlignment w:val="baseline"/>
    </w:pPr>
    <w:rPr>
      <w:rFonts w:ascii="宋体"/>
      <w:kern w:val="0"/>
      <w:szCs w:val="20"/>
    </w:rPr>
  </w:style>
  <w:style w:type="paragraph" w:customStyle="1" w:styleId="560">
    <w:name w:val="附录4"/>
    <w:basedOn w:val="1"/>
    <w:next w:val="1"/>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561">
    <w:name w:val="xl203"/>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62">
    <w:name w:val="AA Numbering"/>
    <w:basedOn w:val="1"/>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563">
    <w:name w:val="xl89"/>
    <w:basedOn w:val="1"/>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64">
    <w:name w:val="二级列表"/>
    <w:basedOn w:val="565"/>
    <w:next w:val="565"/>
    <w:uiPriority w:val="0"/>
    <w:pPr>
      <w:tabs>
        <w:tab w:val="left" w:pos="360"/>
        <w:tab w:val="left" w:pos="840"/>
      </w:tabs>
      <w:ind w:firstLine="0" w:firstLineChars="0"/>
    </w:pPr>
    <w:rPr>
      <w:b/>
    </w:rPr>
  </w:style>
  <w:style w:type="paragraph" w:customStyle="1" w:styleId="565">
    <w:name w:val="段落正文"/>
    <w:basedOn w:val="1"/>
    <w:uiPriority w:val="0"/>
    <w:pPr>
      <w:spacing w:before="156" w:beforeLines="50" w:line="360" w:lineRule="auto"/>
    </w:pPr>
    <w:rPr>
      <w:spacing w:val="2"/>
    </w:rPr>
  </w:style>
  <w:style w:type="paragraph" w:customStyle="1" w:styleId="566">
    <w:name w:val="xl9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67">
    <w:name w:val="正文（首行不缩进）"/>
    <w:basedOn w:val="1"/>
    <w:uiPriority w:val="0"/>
    <w:pPr>
      <w:autoSpaceDE w:val="0"/>
      <w:autoSpaceDN w:val="0"/>
      <w:adjustRightInd w:val="0"/>
      <w:spacing w:line="360" w:lineRule="auto"/>
      <w:ind w:firstLine="0" w:firstLineChars="0"/>
      <w:jc w:val="left"/>
    </w:pPr>
    <w:rPr>
      <w:kern w:val="0"/>
      <w:sz w:val="21"/>
      <w:szCs w:val="20"/>
    </w:rPr>
  </w:style>
  <w:style w:type="paragraph" w:customStyle="1" w:styleId="568">
    <w:name w:val="xl10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69">
    <w:name w:val="xl8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70">
    <w:name w:val="标四"/>
    <w:next w:val="1"/>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571">
    <w:name w:val=" Char Char Char Char Char Char Char Char Char Char Char Char Char"/>
    <w:basedOn w:val="1"/>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572">
    <w:name w:val="附录3"/>
    <w:basedOn w:val="1"/>
    <w:next w:val="1"/>
    <w:uiPriority w:val="0"/>
    <w:pPr>
      <w:tabs>
        <w:tab w:val="left" w:pos="851"/>
      </w:tabs>
      <w:spacing w:line="240" w:lineRule="auto"/>
      <w:ind w:left="425" w:hanging="425" w:firstLineChars="0"/>
      <w:outlineLvl w:val="2"/>
    </w:pPr>
    <w:rPr>
      <w:rFonts w:eastAsia="黑体"/>
      <w:b/>
      <w:bCs/>
      <w:sz w:val="32"/>
    </w:rPr>
  </w:style>
  <w:style w:type="paragraph" w:customStyle="1" w:styleId="573">
    <w:name w:val="xl33"/>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74">
    <w:name w:val="xl17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75">
    <w:name w:val="xl6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6">
    <w:name w:val="xl118"/>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77">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78">
    <w:name w:val="正文00"/>
    <w:basedOn w:val="16"/>
    <w:uiPriority w:val="0"/>
    <w:pPr>
      <w:tabs>
        <w:tab w:val="left" w:pos="0"/>
      </w:tabs>
      <w:spacing w:line="360" w:lineRule="auto"/>
      <w:ind w:firstLine="480"/>
    </w:pPr>
    <w:rPr>
      <w:rFonts w:hint="eastAsia" w:ascii="宋体" w:hAnsi="宋体" w:eastAsia="Times New Roman"/>
      <w:kern w:val="28"/>
    </w:rPr>
  </w:style>
  <w:style w:type="paragraph" w:customStyle="1" w:styleId="579">
    <w:name w:val="xl19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0">
    <w:name w:val="xl1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581">
    <w:name w:val="xl18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82">
    <w:name w:val="xl56"/>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83">
    <w:name w:val="xl19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84">
    <w:name w:val="xl19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5">
    <w:name w:val="默认段落字体 Para Char Char Char Char Char Char Char"/>
    <w:basedOn w:val="1"/>
    <w:uiPriority w:val="0"/>
    <w:rPr>
      <w:rFonts w:ascii="Tahoma" w:hAnsi="Tahoma"/>
      <w:b/>
      <w:sz w:val="24"/>
      <w:szCs w:val="20"/>
    </w:rPr>
  </w:style>
  <w:style w:type="paragraph" w:customStyle="1" w:styleId="586">
    <w:name w:val="xl15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87">
    <w:name w:val="xl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88">
    <w:name w:val="样式 左侧:  6 字符 段前: 0.5 行 段后: 0.5 行"/>
    <w:basedOn w:val="1"/>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589">
    <w:name w:val="xl94"/>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90">
    <w:name w:val="xl14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91">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592">
    <w:name w:val="xl1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93">
    <w:name w:val="xl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94">
    <w:name w:val="标题1"/>
    <w:basedOn w:val="2"/>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595">
    <w:name w:val="xl6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596">
    <w:name w:val="font5"/>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597">
    <w:name w:val="xl85"/>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8">
    <w:name w:val="xl13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99">
    <w:name w:val="首行缩进2小四1"/>
    <w:basedOn w:val="1"/>
    <w:next w:val="1"/>
    <w:uiPriority w:val="0"/>
    <w:pPr>
      <w:ind w:firstLine="480" w:firstLineChars="200"/>
    </w:pPr>
    <w:rPr>
      <w:rFonts w:ascii="Verdana" w:hAnsi="Verdana" w:eastAsia="华文细黑" w:cs="宋体"/>
      <w:sz w:val="24"/>
      <w:szCs w:val="20"/>
    </w:rPr>
  </w:style>
  <w:style w:type="paragraph" w:customStyle="1" w:styleId="600">
    <w:name w:val="xl54"/>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601">
    <w:name w:val="正文样式 首行缩进:  0.74 厘米"/>
    <w:basedOn w:val="1"/>
    <w:uiPriority w:val="0"/>
    <w:pPr>
      <w:widowControl/>
      <w:tabs>
        <w:tab w:val="right" w:pos="8640"/>
      </w:tabs>
      <w:spacing w:before="156" w:beforeLines="50" w:line="360" w:lineRule="auto"/>
      <w:ind w:firstLine="420" w:firstLineChars="0"/>
    </w:pPr>
    <w:rPr>
      <w:kern w:val="0"/>
      <w:szCs w:val="20"/>
      <w:lang w:bidi="he-IL"/>
    </w:rPr>
  </w:style>
  <w:style w:type="paragraph" w:customStyle="1" w:styleId="602">
    <w:name w:val="Char Char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603">
    <w:name w:val="文档正文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604">
    <w:name w:val="Char Char Char Char1"/>
    <w:basedOn w:val="1"/>
    <w:uiPriority w:val="0"/>
    <w:pPr>
      <w:shd w:val="clear" w:color="auto" w:fill="000080"/>
    </w:pPr>
    <w:rPr>
      <w:sz w:val="21"/>
      <w:szCs w:val="20"/>
      <w:shd w:val="clear" w:color="auto" w:fill="000080"/>
    </w:rPr>
  </w:style>
  <w:style w:type="paragraph" w:customStyle="1" w:styleId="605">
    <w:name w:val="正文编码"/>
    <w:basedOn w:val="62"/>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rPr>
  </w:style>
  <w:style w:type="paragraph" w:customStyle="1" w:styleId="606">
    <w:name w:val="xl31"/>
    <w:basedOn w:val="1"/>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607">
    <w:name w:val="xl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608">
    <w:name w:val="xl14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09">
    <w:name w:val="标准正文1"/>
    <w:basedOn w:val="1"/>
    <w:uiPriority w:val="0"/>
    <w:pPr>
      <w:spacing w:before="93" w:beforeLines="30" w:after="93" w:afterLines="30" w:line="288" w:lineRule="auto"/>
      <w:ind w:firstLine="420"/>
    </w:pPr>
    <w:rPr>
      <w:rFonts w:cs="宋体"/>
      <w:sz w:val="21"/>
      <w:szCs w:val="20"/>
    </w:rPr>
  </w:style>
  <w:style w:type="paragraph" w:customStyle="1" w:styleId="610">
    <w:name w:val="a0"/>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611">
    <w:name w:val="样式 正文文本缩进 + 段前: 2 字符"/>
    <w:basedOn w:val="1"/>
    <w:uiPriority w:val="0"/>
    <w:pPr>
      <w:ind w:left="420" w:leftChars="200"/>
      <w:jc w:val="left"/>
    </w:pPr>
    <w:rPr>
      <w:sz w:val="28"/>
      <w:lang w:eastAsia="zh-TW"/>
    </w:rPr>
  </w:style>
  <w:style w:type="paragraph" w:customStyle="1" w:styleId="612">
    <w:name w:val="xl59"/>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13">
    <w:name w:val="xl3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14">
    <w:name w:val=" 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615">
    <w:name w:val="标题无"/>
    <w:basedOn w:val="1"/>
    <w:uiPriority w:val="0"/>
    <w:pPr>
      <w:spacing w:line="360" w:lineRule="auto"/>
      <w:ind w:firstLine="0" w:firstLineChars="0"/>
    </w:pPr>
  </w:style>
  <w:style w:type="paragraph" w:customStyle="1" w:styleId="616">
    <w:name w:val="font15"/>
    <w:basedOn w:val="1"/>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617">
    <w:name w:val="font14"/>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18">
    <w:name w:val="表号"/>
    <w:basedOn w:val="1"/>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619">
    <w:name w:val="xl84"/>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20">
    <w:name w:val="xl16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21">
    <w:name w:val=" Char2"/>
    <w:basedOn w:val="1"/>
    <w:uiPriority w:val="0"/>
    <w:pPr>
      <w:adjustRightInd w:val="0"/>
      <w:spacing w:line="360" w:lineRule="auto"/>
    </w:pPr>
    <w:rPr>
      <w:kern w:val="0"/>
      <w:sz w:val="24"/>
      <w:szCs w:val="20"/>
    </w:rPr>
  </w:style>
  <w:style w:type="paragraph" w:customStyle="1" w:styleId="622">
    <w:name w:val="xl13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23">
    <w:name w:val="xl4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624">
    <w:name w:val="Char Char Char Char Char2 Char2"/>
    <w:basedOn w:val="1"/>
    <w:uiPriority w:val="0"/>
    <w:pPr>
      <w:spacing w:line="240" w:lineRule="auto"/>
      <w:ind w:firstLine="0" w:firstLineChars="0"/>
    </w:pPr>
    <w:rPr>
      <w:sz w:val="21"/>
      <w:szCs w:val="20"/>
    </w:rPr>
  </w:style>
  <w:style w:type="paragraph" w:customStyle="1" w:styleId="625">
    <w:name w:val="默认段落字体 Para Char Char Char Char Char Char Char Char Char1 Char"/>
    <w:basedOn w:val="1"/>
    <w:uiPriority w:val="0"/>
    <w:rPr>
      <w:rFonts w:ascii="Tahoma" w:hAnsi="Tahoma"/>
      <w:sz w:val="24"/>
      <w:szCs w:val="20"/>
    </w:rPr>
  </w:style>
  <w:style w:type="paragraph" w:customStyle="1" w:styleId="626">
    <w:name w:val="xl111"/>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27">
    <w:name w:val="正文字缩2字"/>
    <w:basedOn w:val="1"/>
    <w:uiPriority w:val="0"/>
    <w:pPr>
      <w:spacing w:before="60" w:beforeLines="0" w:after="60" w:afterLines="0" w:line="360" w:lineRule="auto"/>
      <w:ind w:left="200" w:leftChars="200"/>
    </w:pPr>
  </w:style>
  <w:style w:type="paragraph" w:customStyle="1" w:styleId="628">
    <w:name w:val="xl1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629">
    <w:name w:val="xl19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30">
    <w:name w:val="Item List in Table"/>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631">
    <w:name w:val="xl32"/>
    <w:basedOn w:val="1"/>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632">
    <w:name w:val=" Char1 Char Char Char Char Char Char Char Char Char"/>
    <w:basedOn w:val="1"/>
    <w:uiPriority w:val="0"/>
    <w:pPr>
      <w:spacing w:line="240" w:lineRule="auto"/>
      <w:ind w:firstLine="0" w:firstLineChars="0"/>
    </w:pPr>
    <w:rPr>
      <w:rFonts w:ascii="Tahoma" w:hAnsi="Tahoma"/>
      <w:szCs w:val="20"/>
    </w:rPr>
  </w:style>
  <w:style w:type="paragraph" w:customStyle="1" w:styleId="633">
    <w:name w:val="xl166"/>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34">
    <w:name w:val="正文4"/>
    <w:basedOn w:val="1"/>
    <w:uiPriority w:val="0"/>
    <w:pPr>
      <w:numPr>
        <w:ilvl w:val="0"/>
        <w:numId w:val="19"/>
      </w:numPr>
      <w:tabs>
        <w:tab w:val="left" w:pos="425"/>
      </w:tabs>
      <w:spacing w:before="60" w:beforeLines="0" w:after="60" w:afterLines="0" w:line="360" w:lineRule="auto"/>
      <w:ind w:left="820" w:leftChars="400" w:firstLineChars="0"/>
    </w:pPr>
  </w:style>
  <w:style w:type="paragraph" w:customStyle="1" w:styleId="635">
    <w:name w:val="xl11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636">
    <w:name w:val="xl9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37">
    <w:name w:val="xl51"/>
    <w:basedOn w:val="1"/>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638">
    <w:name w:val="xl1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639">
    <w:name w:val="Table Paragraph"/>
    <w:basedOn w:val="1"/>
    <w:unhideWhenUsed/>
    <w:qFormat/>
    <w:uiPriority w:val="1"/>
    <w:pPr>
      <w:spacing w:line="240" w:lineRule="auto"/>
      <w:ind w:firstLine="0" w:firstLineChars="0"/>
    </w:pPr>
    <w:rPr>
      <w:rFonts w:ascii="Times New Roman" w:hAnsi="Times New Roman"/>
    </w:rPr>
  </w:style>
  <w:style w:type="character" w:customStyle="1" w:styleId="640">
    <w:name w:val="页眉 字符"/>
    <w:uiPriority w:val="0"/>
    <w:rPr>
      <w:rFonts w:ascii="Times New Roman" w:hAnsi="Times New Roman" w:eastAsia="宋体" w:cs="Times New Roman"/>
      <w:kern w:val="2"/>
      <w:sz w:val="18"/>
      <w:szCs w:val="18"/>
    </w:rPr>
  </w:style>
  <w:style w:type="character" w:customStyle="1" w:styleId="641">
    <w:name w:val="纯文本 Char3"/>
    <w:uiPriority w:val="0"/>
    <w:rPr>
      <w:rFonts w:ascii="宋体" w:hAnsi="Courier New"/>
      <w:kern w:val="2"/>
      <w:sz w:val="24"/>
    </w:rPr>
  </w:style>
  <w:style w:type="paragraph" w:customStyle="1" w:styleId="642">
    <w:name w:val="表格文字"/>
    <w:basedOn w:val="1"/>
    <w:qFormat/>
    <w:uiPriority w:val="0"/>
    <w:pPr>
      <w:spacing w:before="25" w:after="25"/>
    </w:pPr>
    <w:rPr>
      <w:bCs/>
      <w:spacing w:val="10"/>
      <w:kern w:val="0"/>
    </w:rPr>
  </w:style>
  <w:style w:type="paragraph" w:customStyle="1" w:styleId="643">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64</Pages>
  <Words>8718</Words>
  <Characters>9306</Characters>
  <Lines>280</Lines>
  <Paragraphs>78</Paragraphs>
  <TotalTime>14</TotalTime>
  <ScaleCrop>false</ScaleCrop>
  <LinksUpToDate>false</LinksUpToDate>
  <CharactersWithSpaces>9453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2023-11-27T08:56:00Z</dcterms:created>
  <dc:creator>lixd</dc:creator>
  <cp:lastModifiedBy>Frown</cp:lastModifiedBy>
  <cp:lastPrinted>2025-05-07T06:39:00Z</cp:lastPrinted>
  <dcterms:modified xsi:type="dcterms:W3CDTF">2025-05-15T12:25:00Z</dcterms:modified>
  <dc:title>青海省政府采购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EA174D034CCE45C7957A1B1EBBC108F2_13</vt:lpwstr>
  </property>
  <property fmtid="{D5CDD505-2E9C-101B-9397-08002B2CF9AE}" pid="4" name="KSOTemplateDocerSaveRecord">
    <vt:lpwstr>eyJoZGlkIjoiZWJjNmI4ZTQxZjQ5Yjk5ZDE2OWI0ZjMwYWNjMDM3YmIiLCJ1c2VySWQiOiI4MjQzMzM4MTIifQ==</vt:lpwstr>
  </property>
</Properties>
</file>