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1082C">
      <w:pPr>
        <w:pageBreakBefore w:val="0"/>
        <w:widowControl/>
        <w:tabs>
          <w:tab w:val="left" w:pos="4125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/>
          <w:b/>
          <w:bCs/>
          <w:color w:val="000000"/>
          <w:spacing w:val="-2"/>
          <w:highlight w:val="none"/>
        </w:rPr>
      </w:pPr>
      <w:r>
        <w:rPr>
          <w:rFonts w:hint="eastAsia"/>
          <w:b/>
          <w:bCs/>
          <w:color w:val="000000"/>
          <w:spacing w:val="-2"/>
          <w:highlight w:val="none"/>
          <w:lang w:val="en-US" w:eastAsia="zh-CN"/>
        </w:rPr>
        <w:t>(一）</w:t>
      </w:r>
      <w:r>
        <w:rPr>
          <w:rFonts w:hint="eastAsia"/>
          <w:b/>
          <w:bCs/>
          <w:color w:val="000000"/>
          <w:spacing w:val="-2"/>
          <w:highlight w:val="none"/>
        </w:rPr>
        <w:t>采购清单</w:t>
      </w:r>
    </w:p>
    <w:tbl>
      <w:tblPr>
        <w:tblStyle w:val="2"/>
        <w:tblW w:w="96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89"/>
        <w:gridCol w:w="1031"/>
        <w:gridCol w:w="1031"/>
        <w:gridCol w:w="2506"/>
      </w:tblGrid>
      <w:tr w14:paraId="180E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91C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5BB7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84A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31E1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150F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</w:tr>
      <w:tr w14:paraId="50FD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D09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1E5B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四维调强+二维矩阵剂量验证系统</w:t>
            </w:r>
            <w:bookmarkEnd w:id="0"/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166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12A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991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1000000.00 </w:t>
            </w:r>
          </w:p>
        </w:tc>
      </w:tr>
    </w:tbl>
    <w:p w14:paraId="3611FC1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技术要求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：</w:t>
      </w:r>
    </w:p>
    <w:p w14:paraId="5C0D9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标项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>:四维调强+二维矩阵剂量验证系统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</w:rPr>
        <w:t xml:space="preserve">预算金额（元）: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1000000</w:t>
      </w:r>
    </w:p>
    <w:p w14:paraId="69C81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一、设备用途：</w:t>
      </w:r>
    </w:p>
    <w:p w14:paraId="0517B6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用于调强计划实施前的绝对剂量验证，支持固定野调强放疗（IMRT）和容积旋转调强放疗（VMAT），支持TOMO、Halcyon和常规机型。</w:t>
      </w:r>
    </w:p>
    <w:p w14:paraId="6EECD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二、配置清单：</w:t>
      </w:r>
    </w:p>
    <w:p w14:paraId="0957C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1、含探测器的模体一个</w:t>
      </w:r>
    </w:p>
    <w:p w14:paraId="3D394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2、三维验证分析系统一套</w:t>
      </w:r>
    </w:p>
    <w:p w14:paraId="69ED2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3、笔记本电脑1台</w:t>
      </w:r>
    </w:p>
    <w:p w14:paraId="72809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4、电源及数据电缆1套</w:t>
      </w:r>
    </w:p>
    <w:p w14:paraId="5A5D7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5、使用手册电子版1份</w:t>
      </w:r>
    </w:p>
    <w:p w14:paraId="1ADF24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三、性能要求：</w:t>
      </w:r>
    </w:p>
    <w:p w14:paraId="333B4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1.整体构造：圆筒形模体，里含双层圆弧形排列的探测器阵列。</w:t>
      </w:r>
    </w:p>
    <w:p w14:paraId="02F2F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2.探测器类型：开放式空气电离室</w:t>
      </w:r>
    </w:p>
    <w:p w14:paraId="47901F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3.探测器数量：≥1760</w:t>
      </w:r>
    </w:p>
    <w:p w14:paraId="09423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4.探测器有效体积：≤0.14cc</w:t>
      </w:r>
    </w:p>
    <w:p w14:paraId="0DF6E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5.探测器直径：≤6 mm</w:t>
      </w:r>
    </w:p>
    <w:p w14:paraId="460A3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6.探测器高度：≤5mm</w:t>
      </w:r>
    </w:p>
    <w:p w14:paraId="4B5F2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7.野最大测量范围：≥21×21cm2 </w:t>
      </w:r>
    </w:p>
    <w:p w14:paraId="75231F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8.探测值非线性：≤0.5%（10mGy）</w:t>
      </w:r>
    </w:p>
    <w:p w14:paraId="0EF74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9.最大放射剂量率：≥14Gy/min ±2Gy/min</w:t>
      </w:r>
    </w:p>
    <w:p w14:paraId="5D930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10.最小放射剂量率：≤0.2 Gy/min ±0.1Gy/min</w:t>
      </w:r>
    </w:p>
    <w:p w14:paraId="2670D2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11.测量一致性：≤1.5%</w:t>
      </w:r>
    </w:p>
    <w:p w14:paraId="13C0C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12.收集效率：≥0.99</w:t>
      </w:r>
    </w:p>
    <w:p w14:paraId="5BE67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13.标称灵敏度：≤5.37nc/Gy±0.2nc/Gy</w:t>
      </w:r>
    </w:p>
    <w:p w14:paraId="031F5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14.重复性：≤0.5%</w:t>
      </w:r>
    </w:p>
    <w:p w14:paraId="2D2AE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15.采样时间：≤120ms</w:t>
      </w:r>
    </w:p>
    <w:p w14:paraId="52465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16.含模体重量：≤20kg</w:t>
      </w:r>
    </w:p>
    <w:p w14:paraId="5E105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17.建层材料：PMMA或ABS</w:t>
      </w:r>
    </w:p>
    <w:p w14:paraId="03EB6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18.模体尺寸：≤370(l)*320(h)*280(w)mm</w:t>
      </w:r>
    </w:p>
    <w:p w14:paraId="52296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19.模体可测量角度范围：360°</w:t>
      </w:r>
    </w:p>
    <w:p w14:paraId="0BBEE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20.可配备电离室插件，用于测量模体中心点剂量。</w:t>
      </w:r>
    </w:p>
    <w:p w14:paraId="199D2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21.配备相应的三维(含容积)剂量验证分析软件</w:t>
      </w:r>
    </w:p>
    <w:p w14:paraId="4F69F3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22.支持数据库管理计划和测量数据。</w:t>
      </w:r>
    </w:p>
    <w:p w14:paraId="2D384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23.通过DICOM RT方式，实现无缝连接TPS治疗系统</w:t>
      </w:r>
    </w:p>
    <w:p w14:paraId="6DA80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24.支持固定野调强剂量验证以及容积旋转调强剂量验证</w:t>
      </w:r>
    </w:p>
    <w:p w14:paraId="59EAB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25.可完成绝对剂量、相对最大剂量值归一两种类型的Gamma计算，可以自定义Gamma计算标准</w:t>
      </w:r>
    </w:p>
    <w:p w14:paraId="23BBB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26.支持水平调节显示。</w:t>
      </w:r>
    </w:p>
    <w:p w14:paraId="7FFB4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27.支持3D视图显示剂量分布。</w:t>
      </w:r>
    </w:p>
    <w:p w14:paraId="7057F6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28.支持查看总野的Gamma通过率，支持查看Gamma直方图</w:t>
      </w:r>
    </w:p>
    <w:p w14:paraId="21B155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29.通过剂量分布图来显示测量剂量和TPS剂量。</w:t>
      </w:r>
    </w:p>
    <w:p w14:paraId="2E199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30.显示总体的Gamma分布图</w:t>
      </w:r>
    </w:p>
    <w:p w14:paraId="40268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C4D8BD"/>
    <w:multiLevelType w:val="singleLevel"/>
    <w:tmpl w:val="F9C4D8BD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C36ED"/>
    <w:rsid w:val="12B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2025-02-13T04:23:00Z</dcterms:created>
  <dc:creator>廾匸</dc:creator>
  <cp:lastModifiedBy>廾匸</cp:lastModifiedBy>
  <dcterms:modified xsi:type="dcterms:W3CDTF">2025-02-13T04:23:17Z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DC72707078C2415D966A5AF9C85C1A60_11</vt:lpwstr>
  </property>
  <property fmtid="{D5CDD505-2E9C-101B-9397-08002B2CF9AE}" pid="4" name="KSOTemplateDocerSaveRecord">
    <vt:lpwstr>eyJoZGlkIjoiZDEyZDA1NWVlNWY0YTA4M2NlODFkZWUzMGE3ZTBjZDAiLCJ1c2VySWQiOiI2Nzc3MTE1NzMifQ==</vt:lpwstr>
  </property>
</Properties>
</file>