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托克逊县人民医院关于遴选第三方劳务派遣</w:t>
      </w:r>
    </w:p>
    <w:p w14:paraId="2613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公司的需求</w:t>
      </w:r>
    </w:p>
    <w:p w14:paraId="1E0F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28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为进一步提升医院的人力资源管理效率和服务质量，托克逊县人民医院现面向社会公开遴选一家专业的劳务派遣公司，具体需求如下：</w:t>
      </w:r>
    </w:p>
    <w:p w14:paraId="1C9FD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服务内容</w:t>
      </w:r>
    </w:p>
    <w:p w14:paraId="5350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负责与劳务派遣人员签订劳动合同，办理社保缴纳等相关手续；</w:t>
      </w:r>
    </w:p>
    <w:p w14:paraId="4561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建立并管理人员信息档案，确保信息准确、完整、及时更新；</w:t>
      </w:r>
    </w:p>
    <w:p w14:paraId="4C7E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按照医院要求，负责招聘各类专业技术人员，包括但不限于护理人员、医师、医技人员等，以及补充和更新工勤人员，满足医院日常运营和业务发展的人员需求。</w:t>
      </w:r>
    </w:p>
    <w:p w14:paraId="0772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二、资质要求</w:t>
      </w:r>
    </w:p>
    <w:p w14:paraId="6F3DD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具有独立承担民事责任的能力，提供有效的营业执照；</w:t>
      </w:r>
    </w:p>
    <w:p w14:paraId="21AB6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具备人力资源和社会保障部门颁发的有效的《劳务派遣经营许可证》；</w:t>
      </w:r>
    </w:p>
    <w:p w14:paraId="6357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具有良好的商业信誉和健全的财务会计制度，需提供相关财务证明材料，如新成立不足一年的提供成立之日起至今的财务报表，成立一年及以上的提供近年度财务审计报告或银行出具的资信证明；</w:t>
      </w:r>
    </w:p>
    <w:p w14:paraId="5D54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有依法缴纳税收和社会保障资金的良好记录，需提供近期的纳税证明和社保资金缴纳证明 ；</w:t>
      </w:r>
    </w:p>
    <w:p w14:paraId="5112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具有履行合同所必需专业技术能力，需提供相关证明材料或承诺函；</w:t>
      </w:r>
    </w:p>
    <w:p w14:paraId="7DBD5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参加本次采购活动前三年内，在经营活动中没有重大违法记录，需提供承诺函；</w:t>
      </w:r>
    </w:p>
    <w:p w14:paraId="41383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通过“信用中国”网、中国政府采购网等渠道查询，未被列入失信被执行人、重大税收违法案件当事人名单、政府采购严重违法失信行为记录名单。</w:t>
      </w:r>
    </w:p>
    <w:p w14:paraId="3BDE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三、预算控制价：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管理费不高于50元/人。</w:t>
      </w:r>
    </w:p>
    <w:p w14:paraId="7C221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四、人员招聘要求</w:t>
      </w:r>
    </w:p>
    <w:p w14:paraId="3C89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招聘流程需严格规范，对应聘人员进行全面的资格审查、面试、背景调查等，确保录用人员符合医院岗位要求；</w:t>
      </w:r>
    </w:p>
    <w:p w14:paraId="1D19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在接到医院招聘需求后，需在规定时间内完成人员招聘任务，紧急岗位应在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个工作日内提供合适候选人，普通岗位在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个工作日内完成招聘；</w:t>
      </w:r>
    </w:p>
    <w:p w14:paraId="4FFA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所招聘人员应具备相应的专业资质、工作经验和良好的职业道德，护理人员需持有护士执业证书，医师需具备相应的执业医师资格等。</w:t>
      </w:r>
    </w:p>
    <w:p w14:paraId="68C5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五、服务期限</w:t>
      </w:r>
    </w:p>
    <w:p w14:paraId="24DA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本次遴选的劳务派遣服务期限为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年，自合同签订之日起计算 。</w:t>
      </w:r>
    </w:p>
    <w:p w14:paraId="5F5B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六、费用结算</w:t>
      </w:r>
    </w:p>
    <w:p w14:paraId="4643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劳务派遣公司收取的管理费用需合理透明，具体收费标准在投标文件中明确列出；</w:t>
      </w:r>
    </w:p>
    <w:p w14:paraId="2F6F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费用结算方式为按月结算，劳务派遣公司需在每月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前提交上月费用明细及相关发票，医院审核无误后在规定时间内完成支付。</w:t>
      </w:r>
    </w:p>
    <w:p w14:paraId="5D00B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七、报名时间及方式</w:t>
      </w:r>
    </w:p>
    <w:p w14:paraId="541A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（一）报名时间：2025年4月 3日至 4 月8 日</w:t>
      </w:r>
    </w:p>
    <w:p w14:paraId="433A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报名，可采取电话、微信等方式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电话：0995-8828633，微信：AAK1010。</w:t>
      </w:r>
    </w:p>
    <w:p w14:paraId="71CB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（三）报名须知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报名时请将有资质的公司全名、项目联系人及电话和营业执照电子版发至微信。</w:t>
      </w:r>
    </w:p>
    <w:p w14:paraId="0900A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八、评选方式及地点</w:t>
      </w:r>
    </w:p>
    <w:p w14:paraId="7538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（一）评选方式：院内比选评审（竞争性磋商）。</w:t>
      </w:r>
    </w:p>
    <w:p w14:paraId="0912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（二）评选地点：托克逊县人民医院急诊综合楼四楼（现场比选）。</w:t>
      </w:r>
    </w:p>
    <w:p w14:paraId="00479AE8">
      <w:pPr>
        <w:pStyle w:val="5"/>
        <w:numPr>
          <w:ilvl w:val="0"/>
          <w:numId w:val="0"/>
        </w:numPr>
        <w:bidi w:val="0"/>
        <w:spacing w:before="0" w:after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九、结果公示</w:t>
      </w:r>
    </w:p>
    <w:p w14:paraId="6C401D38">
      <w:pPr>
        <w:pStyle w:val="5"/>
        <w:numPr>
          <w:ilvl w:val="0"/>
          <w:numId w:val="0"/>
        </w:numPr>
        <w:bidi w:val="0"/>
        <w:spacing w:before="0" w:after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（一）现场公布中选结果。</w:t>
      </w:r>
      <w:bookmarkStart w:id="0" w:name="_GoBack"/>
      <w:bookmarkEnd w:id="0"/>
    </w:p>
    <w:p w14:paraId="63014291">
      <w:pPr>
        <w:pStyle w:val="5"/>
        <w:numPr>
          <w:ilvl w:val="0"/>
          <w:numId w:val="0"/>
        </w:numPr>
        <w:bidi w:val="0"/>
        <w:spacing w:before="0" w:after="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 xml:space="preserve">     （二）医院内网及公示墙公示。</w:t>
      </w:r>
    </w:p>
    <w:p w14:paraId="2662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2A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托克逊县人民医院</w:t>
      </w:r>
    </w:p>
    <w:p w14:paraId="5437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D123E"/>
    <w:rsid w:val="22034B19"/>
    <w:rsid w:val="4AC95F7B"/>
    <w:rsid w:val="4FB204B4"/>
    <w:rsid w:val="507C692A"/>
    <w:rsid w:val="5C4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outlineLvl w:val="1"/>
    </w:pPr>
    <w:rPr>
      <w:w w:val="1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1110</Characters>
  <Lines>0</Lines>
  <Paragraphs>0</Paragraphs>
  <TotalTime>49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2025-03-30T02:28:00Z</dcterms:created>
  <dc:creator>Administrator</dc:creator>
  <cp:lastModifiedBy>黑药</cp:lastModifiedBy>
  <cp:lastPrinted>2025-04-01T12:23:00Z</cp:lastPrinted>
  <dcterms:modified xsi:type="dcterms:W3CDTF">2025-04-02T03:42:40Z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eyJoZGlkIjoiZWEyYzMwOTA5NTBjMTI3YmNlMzY1NTA1YzFlMGM0MzgiLCJ1c2VySWQiOiI3MTY2MTA5NDkifQ==</vt:lpwstr>
  </property>
  <property fmtid="{D5CDD505-2E9C-101B-9397-08002B2CF9AE}" pid="4" name="ICV">
    <vt:lpwstr>4D10CD66F34B4E69AB9535B8898A7506_12</vt:lpwstr>
  </property>
</Properties>
</file>