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A6F6A">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b w:val="0"/>
          <w:bCs/>
          <w:color w:val="auto"/>
          <w:highlight w:val="none"/>
        </w:rPr>
        <w:t>托克逊县人民医院综合业务用房二期建设项目竣工结算审核服务</w:t>
      </w:r>
      <w:r>
        <w:rPr>
          <w:rFonts w:hint="eastAsia" w:ascii="宋体" w:hAnsi="宋体" w:eastAsia="宋体" w:cs="宋体"/>
          <w:b w:val="0"/>
          <w:bCs/>
          <w:color w:val="auto"/>
          <w:highlight w:val="none"/>
          <w:lang w:val="en-US" w:eastAsia="zh-CN"/>
        </w:rPr>
        <w:t>项目</w:t>
      </w:r>
      <w:r>
        <w:rPr>
          <w:rFonts w:hint="eastAsia" w:ascii="宋体" w:hAnsi="宋体" w:eastAsia="宋体" w:cs="宋体"/>
          <w:b w:val="0"/>
          <w:bCs/>
          <w:color w:val="auto"/>
          <w:highlight w:val="none"/>
        </w:rPr>
        <w:t>采购</w:t>
      </w:r>
      <w:r>
        <w:rPr>
          <w:rFonts w:hint="eastAsia" w:ascii="宋体" w:hAnsi="宋体" w:eastAsia="宋体" w:cs="宋体"/>
          <w:b w:val="0"/>
          <w:bCs/>
          <w:color w:val="auto"/>
          <w:highlight w:val="none"/>
          <w:lang w:val="en-US" w:eastAsia="zh-CN"/>
        </w:rPr>
        <w:t>需求</w:t>
      </w:r>
    </w:p>
    <w:p w14:paraId="50DE1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p>
    <w:p w14:paraId="5BBA5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一、项目概况</w:t>
      </w:r>
    </w:p>
    <w:p w14:paraId="30EF1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1.项目名称:</w:t>
      </w:r>
      <w:r>
        <w:rPr>
          <w:rFonts w:hint="eastAsia" w:ascii="仿宋_GB2312" w:hAnsi="仿宋_GB2312" w:eastAsia="仿宋_GB2312" w:cs="仿宋_GB2312"/>
          <w:color w:val="auto"/>
          <w:sz w:val="32"/>
          <w:szCs w:val="32"/>
          <w:highlight w:val="none"/>
          <w:lang w:val="en-US" w:eastAsia="zh-CN"/>
        </w:rPr>
        <w:t>托克逊县人民医院综合业务用房二期建设项目</w:t>
      </w:r>
      <w:r>
        <w:rPr>
          <w:rFonts w:hint="eastAsia" w:ascii="仿宋_GB2312" w:hAnsi="仿宋_GB2312" w:eastAsia="仿宋_GB2312" w:cs="仿宋_GB2312"/>
          <w:b w:val="0"/>
          <w:bCs w:val="0"/>
          <w:color w:val="auto"/>
          <w:sz w:val="32"/>
          <w:szCs w:val="32"/>
          <w:highlight w:val="none"/>
          <w:lang w:val="en-US" w:eastAsia="zh-CN"/>
        </w:rPr>
        <w:t>竣工结算审核服务项目</w:t>
      </w:r>
    </w:p>
    <w:p w14:paraId="747A7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2.项目基本情况:托克逊县人民医院综合业务用房二期建设项目采购特殊科室、附属设施施工及设备-（第一包：手术室工程）</w:t>
      </w:r>
      <w:r>
        <w:rPr>
          <w:rFonts w:hint="eastAsia" w:ascii="仿宋_GB2312" w:hAnsi="仿宋_GB2312" w:eastAsia="仿宋_GB2312" w:cs="仿宋_GB2312"/>
          <w:color w:val="auto"/>
          <w:sz w:val="32"/>
          <w:szCs w:val="32"/>
          <w:highlight w:val="none"/>
          <w:lang w:val="en-US" w:eastAsia="zh-CN"/>
        </w:rPr>
        <w:t>1052万元，托克逊县人民医院综合业务用房二期建设项目采购特殊科室、附属设施施工及设备-（第二包：供应室工程及检验科、ICU净化工程）479.36万元，托克逊县人民医院综合业务用房二期建设项目采购特殊科室、附属设施施工及设备-（第三包：放射科工程）372.2万元，托克逊县人民医院综合业务用房二期建设项目采购特殊科室、附属设施施工及设备-（第四包：污水处理设备）300.88万元</w:t>
      </w:r>
      <w:r>
        <w:rPr>
          <w:rFonts w:hint="eastAsia" w:ascii="仿宋_GB2312" w:hAnsi="仿宋_GB2312" w:eastAsia="仿宋_GB2312" w:cs="仿宋_GB2312"/>
          <w:color w:val="auto"/>
          <w:sz w:val="32"/>
          <w:szCs w:val="32"/>
          <w:highlight w:val="none"/>
          <w:lang w:eastAsia="zh-CN"/>
        </w:rPr>
        <w:t>。</w:t>
      </w:r>
    </w:p>
    <w:p w14:paraId="17526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w:t>
      </w:r>
      <w:r>
        <w:rPr>
          <w:rFonts w:hint="eastAsia" w:ascii="仿宋_GB2312" w:hAnsi="仿宋_GB2312" w:eastAsia="仿宋_GB2312" w:cs="仿宋_GB2312"/>
          <w:color w:val="0000FF"/>
          <w:sz w:val="32"/>
          <w:szCs w:val="32"/>
          <w:highlight w:val="none"/>
        </w:rPr>
        <w:t>3.</w:t>
      </w:r>
      <w:r>
        <w:rPr>
          <w:rFonts w:hint="eastAsia" w:ascii="仿宋_GB2312" w:hAnsi="仿宋_GB2312" w:eastAsia="仿宋_GB2312" w:cs="仿宋_GB2312"/>
          <w:color w:val="0000FF"/>
          <w:sz w:val="32"/>
          <w:szCs w:val="32"/>
          <w:highlight w:val="none"/>
          <w:lang w:val="en-US" w:eastAsia="zh-CN"/>
        </w:rPr>
        <w:t>预算价</w:t>
      </w:r>
      <w:r>
        <w:rPr>
          <w:rFonts w:hint="eastAsia" w:ascii="仿宋_GB2312" w:hAnsi="仿宋_GB2312" w:eastAsia="仿宋_GB2312" w:cs="仿宋_GB2312"/>
          <w:color w:val="0000FF"/>
          <w:sz w:val="32"/>
          <w:szCs w:val="32"/>
          <w:highlight w:val="none"/>
        </w:rPr>
        <w:t>:</w:t>
      </w:r>
      <w:r>
        <w:rPr>
          <w:rFonts w:hint="eastAsia" w:ascii="仿宋_GB2312" w:hAnsi="仿宋_GB2312" w:eastAsia="仿宋_GB2312" w:cs="仿宋_GB2312"/>
          <w:color w:val="0000FF"/>
          <w:sz w:val="32"/>
          <w:szCs w:val="32"/>
          <w:highlight w:val="none"/>
          <w:lang w:val="en-US" w:eastAsia="zh-CN"/>
        </w:rPr>
        <w:t>总金额不得超过12万元</w:t>
      </w:r>
    </w:p>
    <w:p w14:paraId="60C78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color w:val="0000FF"/>
          <w:sz w:val="32"/>
          <w:szCs w:val="32"/>
          <w:highlight w:val="none"/>
          <w:lang w:val="en-US" w:eastAsia="zh-CN"/>
        </w:rPr>
        <w:t>*4.报价方式：项目施工结算报告送审价+核减额</w:t>
      </w:r>
      <w:r>
        <w:rPr>
          <w:rFonts w:hint="eastAsia" w:ascii="仿宋_GB2312" w:hAnsi="仿宋_GB2312" w:eastAsia="仿宋_GB2312" w:cs="仿宋_GB2312"/>
          <w:color w:val="0000FF"/>
          <w:sz w:val="32"/>
          <w:szCs w:val="32"/>
          <w:highlight w:val="none"/>
        </w:rPr>
        <w:t>。</w:t>
      </w:r>
    </w:p>
    <w:p w14:paraId="1B99C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二、申请人的资格要求</w:t>
      </w:r>
    </w:p>
    <w:p w14:paraId="0208D585">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（一）一般资格条件</w:t>
      </w:r>
    </w:p>
    <w:p w14:paraId="418C6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1.报价人须是在中华人民共和国境内注册并取得营业执照的独立法人</w:t>
      </w:r>
      <w:r>
        <w:rPr>
          <w:rFonts w:hint="eastAsia" w:ascii="仿宋_GB2312" w:hAnsi="仿宋_GB2312" w:eastAsia="仿宋_GB2312" w:cs="仿宋_GB2312"/>
          <w:b w:val="0"/>
          <w:bCs w:val="0"/>
          <w:color w:val="auto"/>
          <w:sz w:val="32"/>
          <w:szCs w:val="32"/>
          <w:highlight w:val="none"/>
          <w:lang w:eastAsia="zh-CN"/>
        </w:rPr>
        <w:t>。</w:t>
      </w:r>
    </w:p>
    <w:p w14:paraId="78323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2.具有履行合同所必需的人员、设备和专业技术能力</w:t>
      </w:r>
      <w:r>
        <w:rPr>
          <w:rFonts w:hint="eastAsia" w:ascii="仿宋_GB2312" w:hAnsi="仿宋_GB2312" w:eastAsia="仿宋_GB2312" w:cs="仿宋_GB2312"/>
          <w:b w:val="0"/>
          <w:bCs w:val="0"/>
          <w:color w:val="auto"/>
          <w:sz w:val="32"/>
          <w:szCs w:val="32"/>
          <w:highlight w:val="none"/>
          <w:lang w:eastAsia="zh-CN"/>
        </w:rPr>
        <w:t>。</w:t>
      </w:r>
    </w:p>
    <w:p w14:paraId="2A28F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参加政府采购活动前三年内，未因违法经营受到刑事处罚或者责令停产停业、吊销许可证或者执照、较大数额罚款等行政处罚。</w:t>
      </w:r>
      <w:r>
        <w:rPr>
          <w:rFonts w:hint="eastAsia" w:ascii="仿宋_GB2312" w:hAnsi="仿宋_GB2312" w:eastAsia="仿宋_GB2312" w:cs="仿宋_GB2312"/>
          <w:b w:val="0"/>
          <w:bCs w:val="0"/>
          <w:color w:val="auto"/>
          <w:sz w:val="32"/>
          <w:szCs w:val="32"/>
          <w:highlight w:val="none"/>
        </w:rPr>
        <w:tab/>
      </w:r>
    </w:p>
    <w:p w14:paraId="5401E0C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凡是被纳入“信用中国”网站信用记录失信被执行人、</w:t>
      </w:r>
    </w:p>
    <w:p w14:paraId="717EB2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重大税收违法案件当事人名单的投标人不允许参加本项目的采购活动。（请提供网上截图资料并加盖单位公章）。 </w:t>
      </w:r>
    </w:p>
    <w:p w14:paraId="3B035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 xml:space="preserve">落实政府采购政策需满足的资格要求。           </w:t>
      </w:r>
    </w:p>
    <w:p w14:paraId="2B884A18">
      <w:pPr>
        <w:keepNext w:val="0"/>
        <w:keepLines w:val="0"/>
        <w:pageBreakBefore w:val="0"/>
        <w:widowControl w:val="0"/>
        <w:tabs>
          <w:tab w:val="left" w:pos="1134"/>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val="en-US" w:eastAsia="zh-CN"/>
        </w:rPr>
        <w:t>特定资格要求</w:t>
      </w:r>
    </w:p>
    <w:p w14:paraId="76D1D7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1.拟派项目负责人须具备有效的一级注册造价工程师证书（需在本单位注册）；</w:t>
      </w:r>
    </w:p>
    <w:p w14:paraId="3CC53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2.至少提供一项近三年内类似业绩； </w:t>
      </w:r>
    </w:p>
    <w:p w14:paraId="17D45F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服务</w:t>
      </w:r>
      <w:r>
        <w:rPr>
          <w:rFonts w:hint="eastAsia" w:ascii="黑体" w:hAnsi="黑体" w:eastAsia="黑体" w:cs="黑体"/>
          <w:color w:val="auto"/>
          <w:sz w:val="32"/>
          <w:szCs w:val="32"/>
          <w:highlight w:val="none"/>
          <w:lang w:eastAsia="zh-CN"/>
        </w:rPr>
        <w:t>范围</w:t>
      </w:r>
    </w:p>
    <w:p w14:paraId="6DD624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1.服务内容：完成项目竣工结算审核服务，并出具项目结算审计报告。</w:t>
      </w:r>
    </w:p>
    <w:p w14:paraId="4F5E6C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2.审计费用支付：双方签订的合同约定。</w:t>
      </w:r>
    </w:p>
    <w:p w14:paraId="568A8F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3.为保障服务质量及合法性，出具审计报告后需加盖单位公章和注册造价工程师执业印章。</w:t>
      </w:r>
    </w:p>
    <w:p w14:paraId="7B2B5A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四、工作内容</w:t>
      </w:r>
    </w:p>
    <w:p w14:paraId="2A095CC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highlight w:val="none"/>
          <w:lang w:eastAsia="zh-CN"/>
        </w:rPr>
      </w:pPr>
      <w:r>
        <w:rPr>
          <w:rFonts w:ascii="仿宋" w:hAnsi="仿宋" w:eastAsia="仿宋" w:cs="仿宋"/>
          <w:color w:val="auto"/>
          <w:sz w:val="32"/>
          <w:highlight w:val="none"/>
        </w:rPr>
        <w:t>严格按照工程造价及财务管理</w:t>
      </w:r>
      <w:r>
        <w:rPr>
          <w:rFonts w:hint="eastAsia" w:ascii="仿宋" w:hAnsi="仿宋" w:eastAsia="仿宋" w:cs="仿宋"/>
          <w:color w:val="auto"/>
          <w:sz w:val="32"/>
          <w:highlight w:val="none"/>
          <w:lang w:val="en-US" w:eastAsia="zh-CN"/>
        </w:rPr>
        <w:t>相关</w:t>
      </w:r>
      <w:r>
        <w:rPr>
          <w:rFonts w:ascii="仿宋" w:hAnsi="仿宋" w:eastAsia="仿宋" w:cs="仿宋"/>
          <w:color w:val="auto"/>
          <w:sz w:val="32"/>
          <w:highlight w:val="none"/>
        </w:rPr>
        <w:t>法律、法规及规定，坚持客观、公正、实事求是的原则审核，对</w:t>
      </w:r>
      <w:r>
        <w:rPr>
          <w:rFonts w:hint="eastAsia" w:ascii="仿宋" w:hAnsi="仿宋" w:eastAsia="仿宋" w:cs="仿宋"/>
          <w:color w:val="auto"/>
          <w:sz w:val="32"/>
          <w:highlight w:val="none"/>
          <w:lang w:val="en-US" w:eastAsia="zh-CN"/>
        </w:rPr>
        <w:t>我单位新院项目附属工程</w:t>
      </w:r>
      <w:r>
        <w:rPr>
          <w:rFonts w:ascii="仿宋" w:hAnsi="仿宋" w:eastAsia="仿宋" w:cs="仿宋"/>
          <w:color w:val="auto"/>
          <w:sz w:val="32"/>
          <w:highlight w:val="none"/>
        </w:rPr>
        <w:t>进行竣工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，并出具</w:t>
      </w:r>
      <w:r>
        <w:rPr>
          <w:rFonts w:hint="eastAsia" w:ascii="仿宋" w:hAnsi="仿宋" w:eastAsia="仿宋" w:cs="仿宋"/>
          <w:color w:val="auto"/>
          <w:sz w:val="32"/>
          <w:highlight w:val="none"/>
          <w:lang w:val="en-US" w:eastAsia="zh-CN"/>
        </w:rPr>
        <w:t>具有法律效力的</w:t>
      </w:r>
      <w:r>
        <w:rPr>
          <w:rFonts w:ascii="仿宋" w:hAnsi="仿宋" w:eastAsia="仿宋" w:cs="仿宋"/>
          <w:color w:val="auto"/>
          <w:sz w:val="32"/>
          <w:highlight w:val="none"/>
        </w:rPr>
        <w:t>项目竣工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报告</w:t>
      </w:r>
      <w:r>
        <w:rPr>
          <w:rFonts w:hint="eastAsia" w:ascii="仿宋" w:hAnsi="仿宋" w:eastAsia="仿宋" w:cs="仿宋"/>
          <w:color w:val="auto"/>
          <w:sz w:val="32"/>
          <w:highlight w:val="none"/>
          <w:lang w:eastAsia="zh-CN"/>
        </w:rPr>
        <w:t>。</w:t>
      </w:r>
    </w:p>
    <w:p w14:paraId="475C0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五、服务要求</w:t>
      </w:r>
    </w:p>
    <w:p w14:paraId="034EA5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1.质量要求：</w:t>
      </w:r>
      <w:r>
        <w:rPr>
          <w:rFonts w:ascii="仿宋" w:hAnsi="仿宋" w:eastAsia="仿宋" w:cs="仿宋"/>
          <w:color w:val="auto"/>
          <w:sz w:val="32"/>
          <w:highlight w:val="none"/>
        </w:rPr>
        <w:t>报告应符合</w:t>
      </w:r>
      <w:r>
        <w:rPr>
          <w:rFonts w:hint="eastAsia" w:ascii="仿宋" w:hAnsi="仿宋" w:eastAsia="仿宋" w:cs="仿宋"/>
          <w:color w:val="auto"/>
          <w:sz w:val="32"/>
          <w:highlight w:val="none"/>
        </w:rPr>
        <w:t>《中华人民共和国民法典》、《中华人民共和国建筑法》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财政部、建设部财建字[2004]36</w:t>
      </w:r>
      <w:r>
        <w:rPr>
          <w:rFonts w:hint="eastAsia" w:ascii="仿宋" w:hAnsi="仿宋" w:eastAsia="仿宋" w:cs="仿宋"/>
          <w:color w:val="auto"/>
          <w:sz w:val="32"/>
          <w:highlight w:val="none"/>
          <w:lang w:val="en-US" w:eastAsia="zh-CN"/>
        </w:rPr>
        <w:t>9</w:t>
      </w:r>
      <w:r>
        <w:rPr>
          <w:rFonts w:hint="eastAsia" w:ascii="仿宋" w:hAnsi="仿宋" w:eastAsia="仿宋" w:cs="仿宋"/>
          <w:color w:val="auto"/>
          <w:sz w:val="32"/>
          <w:highlight w:val="none"/>
        </w:rPr>
        <w:t>号《关于印发&lt;建设工程价款结算暂行办法&gt;的通知》</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建设部令第16号《建筑工程施工发包和承包计价管理办法》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新疆维吾尔自治区人民政府令第138号《建设工程造价管理办法》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中国建设工程造价管理协会标准 CECA/GC3-2010《建设项目工程结算编审规程》的相关规定</w:t>
      </w:r>
      <w:r>
        <w:rPr>
          <w:rFonts w:ascii="仿宋" w:hAnsi="仿宋" w:eastAsia="仿宋" w:cs="仿宋"/>
          <w:color w:val="auto"/>
          <w:sz w:val="32"/>
          <w:highlight w:val="none"/>
        </w:rPr>
        <w:t>要求，报告内容真实、准确、完整，不弄虚作假。</w:t>
      </w:r>
      <w:r>
        <w:rPr>
          <w:rFonts w:hint="eastAsia" w:ascii="仿宋" w:hAnsi="仿宋" w:eastAsia="仿宋" w:cs="仿宋"/>
          <w:color w:val="auto"/>
          <w:sz w:val="32"/>
          <w:highlight w:val="none"/>
          <w:lang w:val="en-US" w:eastAsia="zh-CN"/>
        </w:rPr>
        <w:t xml:space="preserve"> </w:t>
      </w:r>
    </w:p>
    <w:p w14:paraId="4DE27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2.服务周期：60</w:t>
      </w:r>
      <w:r>
        <w:rPr>
          <w:rFonts w:hint="eastAsia" w:cs="仿宋"/>
          <w:snapToGrid w:val="0"/>
          <w:color w:val="auto"/>
          <w:kern w:val="0"/>
          <w:sz w:val="32"/>
          <w:szCs w:val="32"/>
          <w:highlight w:val="none"/>
          <w:lang w:val="en-US" w:eastAsia="zh-CN" w:bidi="ar"/>
        </w:rPr>
        <w:t>天</w:t>
      </w:r>
      <w:r>
        <w:rPr>
          <w:rFonts w:hint="eastAsia" w:ascii="仿宋" w:hAnsi="仿宋" w:eastAsia="仿宋" w:cs="仿宋"/>
          <w:snapToGrid w:val="0"/>
          <w:color w:val="auto"/>
          <w:kern w:val="0"/>
          <w:sz w:val="32"/>
          <w:szCs w:val="32"/>
          <w:highlight w:val="none"/>
          <w:lang w:val="en-US" w:eastAsia="zh-CN" w:bidi="ar"/>
        </w:rPr>
        <w:t>。</w:t>
      </w:r>
    </w:p>
    <w:p w14:paraId="4AF897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3.验收标准：按照合同约定，依法依规，合格完成本项目竣工结算审计报告</w:t>
      </w:r>
      <w:r>
        <w:rPr>
          <w:rFonts w:ascii="仿宋" w:hAnsi="仿宋" w:eastAsia="仿宋" w:cs="仿宋"/>
          <w:color w:val="auto"/>
          <w:sz w:val="32"/>
          <w:highlight w:val="none"/>
        </w:rPr>
        <w:t>（包含电子版一份，纸质版</w:t>
      </w:r>
      <w:r>
        <w:rPr>
          <w:rFonts w:hint="eastAsia" w:ascii="仿宋" w:hAnsi="仿宋" w:eastAsia="仿宋" w:cs="仿宋"/>
          <w:color w:val="auto"/>
          <w:sz w:val="32"/>
          <w:highlight w:val="none"/>
          <w:lang w:val="en-US" w:eastAsia="zh-CN"/>
        </w:rPr>
        <w:t>五</w:t>
      </w:r>
      <w:r>
        <w:rPr>
          <w:rFonts w:ascii="仿宋" w:hAnsi="仿宋" w:eastAsia="仿宋" w:cs="仿宋"/>
          <w:color w:val="auto"/>
          <w:sz w:val="32"/>
          <w:highlight w:val="none"/>
        </w:rPr>
        <w:t>份）</w:t>
      </w:r>
      <w:r>
        <w:rPr>
          <w:rFonts w:hint="eastAsia" w:ascii="仿宋" w:hAnsi="仿宋" w:eastAsia="仿宋" w:cs="仿宋"/>
          <w:color w:val="auto"/>
          <w:sz w:val="32"/>
          <w:highlight w:val="none"/>
          <w:lang w:eastAsia="zh-CN"/>
        </w:rPr>
        <w:t>。</w:t>
      </w:r>
    </w:p>
    <w:p w14:paraId="5B42C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、保密要求</w:t>
      </w:r>
    </w:p>
    <w:p w14:paraId="35200FE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highlight w:val="none"/>
        </w:rPr>
      </w:pPr>
      <w:r>
        <w:rPr>
          <w:rFonts w:ascii="仿宋" w:hAnsi="仿宋" w:eastAsia="仿宋" w:cs="仿宋"/>
          <w:color w:val="auto"/>
          <w:sz w:val="32"/>
          <w:highlight w:val="none"/>
        </w:rPr>
        <w:t>乙方应保守机密，不得擅自与有利害关系的人员私下接触或透露有关情况，不得向与本项目无关的单位和个人透露相关情况，不得遗失采购单位认为必须返还的相关资料，乙方需要的资料均需与院方有交接记录，服务提供完毕后，所有资料均全部返还院方。对于院方提供的电子及纸质资料，乙方有严格保密的义务，不得随意复制、传播，一经发现视为严重违约。</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lang w:val="en-US" w:eastAsia="zh-CN"/>
        </w:rPr>
        <w:t>签订合同后需</w:t>
      </w:r>
      <w:r>
        <w:rPr>
          <w:rFonts w:hint="eastAsia" w:ascii="仿宋" w:hAnsi="仿宋" w:eastAsia="仿宋" w:cs="仿宋"/>
          <w:color w:val="auto"/>
          <w:sz w:val="32"/>
          <w:highlight w:val="none"/>
          <w:lang w:eastAsia="zh-CN"/>
        </w:rPr>
        <w:t>提供承诺书）</w:t>
      </w:r>
    </w:p>
    <w:p w14:paraId="0A841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、人员要求</w:t>
      </w:r>
    </w:p>
    <w:p w14:paraId="2E66828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1.承包单位人员资质应具备工程竣工结算审核要求，项目成员人数不得低于2人，其中注册造价工程师不低于1人。成交后，根据项目实际情况采购人有权要求乙方增加或调整相关专业人员，费用不予调整。</w:t>
      </w:r>
    </w:p>
    <w:p w14:paraId="27ACCF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2.所有拟派人员须为本公司员工（提供拟派人员2025年近三月人员在本公司缴纳社保明细和在本公司注册证书等证明文件）。</w:t>
      </w:r>
    </w:p>
    <w:p w14:paraId="5E5DB44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3.乙方项目管理机构人员应保证随叫随到（2小时内），提交相应的成果及有关技术资料，并提供相应的后续服务。</w:t>
      </w:r>
    </w:p>
    <w:p w14:paraId="3190AD7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4.成交后所有配备人员均不能更换，必须与响应文件中的人员配备相一致，如确实因特殊情况必须更换人员时需经委托人同意，更换具有相应资格和经验的项目负责人。</w:t>
      </w:r>
    </w:p>
    <w:p w14:paraId="2A31FB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0000FF"/>
          <w:sz w:val="32"/>
          <w:szCs w:val="32"/>
          <w:highlight w:val="none"/>
          <w:lang w:val="en-US" w:eastAsia="zh-CN"/>
        </w:rPr>
      </w:pPr>
      <w:r>
        <w:rPr>
          <w:rFonts w:hint="eastAsia" w:ascii="宋体" w:hAnsi="宋体" w:eastAsia="宋体" w:cs="宋体"/>
          <w:b/>
          <w:bCs/>
          <w:color w:val="0000FF"/>
          <w:sz w:val="32"/>
          <w:szCs w:val="32"/>
          <w:highlight w:val="none"/>
          <w:lang w:val="en-US" w:eastAsia="zh-CN"/>
        </w:rPr>
        <w:t>八、报名时间及方式</w:t>
      </w:r>
    </w:p>
    <w:p w14:paraId="56D41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1.报名时间：2025年5月 23日至 5 月27日</w:t>
      </w:r>
    </w:p>
    <w:p w14:paraId="3EDA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2.报名方式：线下报名，可采取电话、微信等方式。电话：0995-8828633，微信：AAK1010。</w:t>
      </w:r>
    </w:p>
    <w:p w14:paraId="4476B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3.报名须知：报名时请将有资质的公司全名、项目联系人及电话和营业执照电子版发至微信。</w:t>
      </w:r>
    </w:p>
    <w:p w14:paraId="5B8AF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0000FF"/>
          <w:sz w:val="32"/>
          <w:szCs w:val="32"/>
          <w:highlight w:val="none"/>
          <w:lang w:val="en-US" w:eastAsia="zh-CN"/>
        </w:rPr>
      </w:pPr>
      <w:r>
        <w:rPr>
          <w:rFonts w:hint="eastAsia" w:ascii="宋体" w:hAnsi="宋体" w:eastAsia="宋体" w:cs="宋体"/>
          <w:b/>
          <w:bCs/>
          <w:color w:val="0000FF"/>
          <w:sz w:val="32"/>
          <w:szCs w:val="32"/>
          <w:highlight w:val="none"/>
          <w:lang w:val="en-US" w:eastAsia="zh-CN"/>
        </w:rPr>
        <w:t>九、评选方式及地点</w:t>
      </w:r>
    </w:p>
    <w:p w14:paraId="1B0D8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1.评选方式：院内比选评审。</w:t>
      </w:r>
    </w:p>
    <w:p w14:paraId="0BA0D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2.评选地点：托克逊县人民医院新院区行政楼二楼会议室。</w:t>
      </w:r>
    </w:p>
    <w:p w14:paraId="4B92B0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0000FF"/>
          <w:sz w:val="32"/>
          <w:szCs w:val="32"/>
          <w:highlight w:val="none"/>
          <w:lang w:val="en-US" w:eastAsia="zh-CN"/>
        </w:rPr>
      </w:pPr>
      <w:r>
        <w:rPr>
          <w:rFonts w:hint="eastAsia" w:ascii="宋体" w:hAnsi="宋体" w:eastAsia="宋体" w:cs="宋体"/>
          <w:b/>
          <w:bCs/>
          <w:color w:val="0000FF"/>
          <w:sz w:val="32"/>
          <w:szCs w:val="32"/>
          <w:highlight w:val="none"/>
          <w:lang w:val="en-US" w:eastAsia="zh-CN"/>
        </w:rPr>
        <w:t>十、结果公示</w:t>
      </w:r>
    </w:p>
    <w:p w14:paraId="3D579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 xml:space="preserve">    1.现场公布中选结果。</w:t>
      </w:r>
    </w:p>
    <w:p w14:paraId="52F4D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 xml:space="preserve">    2.新疆政府采购网采购公示中查询。</w:t>
      </w:r>
    </w:p>
    <w:p w14:paraId="3AEBA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 xml:space="preserve">    3.医院内网及公示墙公示。</w:t>
      </w:r>
    </w:p>
    <w:p w14:paraId="5ECC7762">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32"/>
          <w:szCs w:val="32"/>
          <w:highlight w:val="none"/>
          <w:lang w:val="en-US" w:eastAsia="zh-CN"/>
        </w:rPr>
        <w:t>托克逊县人民医院</w:t>
      </w:r>
    </w:p>
    <w:p w14:paraId="3B5443E2">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default"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color w:val="0000FF"/>
          <w:sz w:val="28"/>
          <w:szCs w:val="28"/>
          <w:highlight w:val="none"/>
          <w:lang w:val="en-US" w:eastAsia="zh-CN"/>
        </w:rPr>
        <w:t>2025年5月22日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Noto Sans Mono CJK SC">
    <w:altName w:val="Segoe Print"/>
    <w:panose1 w:val="00000000000000000000"/>
    <w:charset w:val="01"/>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WExM2IyNmJkODIzNTZlYzE1YTNlZDBmYjFjMjAifQ=="/>
  </w:docVars>
  <w:rsids>
    <w:rsidRoot w:val="00000000"/>
    <w:rsid w:val="04751C28"/>
    <w:rsid w:val="04770DF5"/>
    <w:rsid w:val="0F782CBE"/>
    <w:rsid w:val="1850340E"/>
    <w:rsid w:val="188C33DD"/>
    <w:rsid w:val="196315DB"/>
    <w:rsid w:val="1A2878E8"/>
    <w:rsid w:val="1DD70E18"/>
    <w:rsid w:val="20DB5030"/>
    <w:rsid w:val="218146FC"/>
    <w:rsid w:val="22F474A5"/>
    <w:rsid w:val="238575C8"/>
    <w:rsid w:val="23C10881"/>
    <w:rsid w:val="25D66AED"/>
    <w:rsid w:val="30F10614"/>
    <w:rsid w:val="314A59AA"/>
    <w:rsid w:val="359B700F"/>
    <w:rsid w:val="390E5CB1"/>
    <w:rsid w:val="3CE5069E"/>
    <w:rsid w:val="3ED12683"/>
    <w:rsid w:val="414B2CC4"/>
    <w:rsid w:val="4CD9638C"/>
    <w:rsid w:val="5C4C6B7A"/>
    <w:rsid w:val="5F4977AF"/>
    <w:rsid w:val="61E055B5"/>
    <w:rsid w:val="721D27C5"/>
    <w:rsid w:val="7D53655F"/>
    <w:rsid w:val="7EDE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semiHidden/>
    <w:qFormat/>
    <w:uiPriority w:val="0"/>
    <w:pPr>
      <w:autoSpaceDE w:val="0"/>
      <w:autoSpaceDN w:val="0"/>
      <w:adjustRightInd w:val="0"/>
      <w:spacing w:before="40" w:after="40" w:line="320" w:lineRule="atLeast"/>
      <w:ind w:firstLine="357"/>
      <w:textAlignment w:val="baseline"/>
    </w:pPr>
    <w:rPr>
      <w:sz w:val="18"/>
    </w:rPr>
  </w:style>
  <w:style w:type="paragraph" w:styleId="4">
    <w:name w:val="Body Text Indent"/>
    <w:basedOn w:val="1"/>
    <w:next w:val="1"/>
    <w:autoRedefine/>
    <w:qFormat/>
    <w:uiPriority w:val="0"/>
    <w:pPr>
      <w:spacing w:line="520" w:lineRule="exact"/>
      <w:ind w:left="570"/>
    </w:pPr>
    <w:rPr>
      <w:rFonts w:ascii="方正仿宋简体" w:hAnsi="创艺简仿宋" w:eastAsia="方正仿宋简体" w:cs="Times New Roman"/>
      <w:sz w:val="24"/>
      <w:szCs w:val="20"/>
    </w:rPr>
  </w:style>
  <w:style w:type="paragraph" w:customStyle="1" w:styleId="7">
    <w:name w:val="Preformatted Text"/>
    <w:basedOn w:val="1"/>
    <w:qFormat/>
    <w:uiPriority w:val="0"/>
    <w:pPr>
      <w:spacing w:before="0" w:after="0"/>
    </w:pPr>
    <w:rPr>
      <w:rFonts w:ascii="Noto Sans Mono CJK SC" w:hAnsi="Noto Sans Mono CJK SC" w:eastAsia="Noto Sans Mono CJK SC" w:cs="Noto Sans Mono CJK SC"/>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1719</Words>
  <Characters>1823</Characters>
  <Lines>0</Lines>
  <Paragraphs>0</Paragraphs>
  <TotalTime>67</TotalTime>
  <ScaleCrop>false</ScaleCrop>
  <LinksUpToDate>false</LinksUpToDate>
  <CharactersWithSpaces>1854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2025-01-24T12:06:00Z</dcterms:created>
  <dc:creator>Administrator</dc:creator>
  <cp:lastModifiedBy>石头</cp:lastModifiedBy>
  <cp:lastPrinted>2025-01-27T10:48:00Z</cp:lastPrinted>
  <dcterms:modified xsi:type="dcterms:W3CDTF">2025-05-22T05:05:30Z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eyJoZGlkIjoiNTIyYWIxNjYxMzdiOTNjMjNhNjE4ZjYxYjRiZTNkMWYiLCJ1c2VySWQiOiIxMDg3MTQxNDQwIn0=</vt:lpwstr>
  </property>
  <property fmtid="{D5CDD505-2E9C-101B-9397-08002B2CF9AE}" pid="4" name="ICV">
    <vt:lpwstr>6AC002D0EAF44043A531F138ED28A657_13</vt:lpwstr>
  </property>
</Properties>
</file>