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木垒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医院后勤物资及服务类采购框架协议公告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一、公告发布人名称：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木垒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县人民医院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木垒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健康西路151号。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二、项目类型本次公告的项目涉及: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(1)办公用品；(2)五金建材；(3)电脑/打印机耗材；(4)布匹、被服；(5)污水消毒药剂；(6)后勤维修；(7)车辆维修；(8)电器维修；(9)广告宣传、印刷；(10)其他类（如：生活物资百货等）；各项目采用最小单位（包装）报价，细节具体在现场面谈，明确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三、协议方式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本次框架协议采用先现场提交资质响应资料，后组织现场询价的方式进行。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四、公告目的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本公告，秉持公开、公平、公正的原则，以降低采购成本，达到降本增效为目的。本次框架协议公告旨在为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木垒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医院2025年的后勤物资采购及服务类工作奠定基础。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五、提交询价资料的时间和地点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符合资质的供应商应当在规定时间内，携带以下资料加盖公章（不得为电子公章或扫描章）提交资料：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1.供应商营业执照副本（加盖清楚的公章）；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2.法定代表人授权书（加盖清楚的公章）；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3.法定代表人身份证；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4.被授权人身份证；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5.提交的响应资料自行密封，加盖公章；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6.政采云平台货源截图三个页面以上。（首张截图必须有政采云平台店铺名称）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提交时间：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自2025年3月12日起至2025年3月14日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响应资料提交完毕后组织现场报价，具体时间另行通知。提交响应资料时间：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上午10：00-13：30；下午时间15：30-19：00。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提交地点：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木垒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行政三楼招标采购办。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六、响应资料提交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响应资料提交截止时间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2025年3月14日19：00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。逾期提交的响应资料将不予受理。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七、开启响应资料时间和地点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待具备相关资质的供应商提供资料后，具体时间由院方通知。（最终解释权归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木垒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医院所有）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八、联系方式联系人：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主任，联系电话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13579640375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赵老师，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联系电话：0994-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4831777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DgyMTA1ODhhODA4ZDMzOWEwZmRmMzJmNGIyOTQifQ=="/>
    <w:docVar w:name="KSO_WPS_MARK_KEY" w:val="a51bfd58-2a3b-4efb-b2d0-cb6f46936ce9"/>
  </w:docVars>
  <w:rsids>
    <w:rsidRoot w:val="745766C3"/>
    <w:rsid w:val="1D9D2473"/>
    <w:rsid w:val="33336BCF"/>
    <w:rsid w:val="43C065E4"/>
    <w:rsid w:val="528954FC"/>
    <w:rsid w:val="6A002AE9"/>
    <w:rsid w:val="745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815</Characters>
  <Lines>0</Lines>
  <Paragraphs>0</Paragraphs>
  <TotalTime>36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2025-02-07T03:24:00Z</dcterms:created>
  <dc:creator>刘东亮</dc:creator>
  <cp:lastModifiedBy>刘东亮</cp:lastModifiedBy>
  <dcterms:modified xsi:type="dcterms:W3CDTF">2025-03-10T09:54:56Z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003D249F7F244E50A5D718297A88FCED_11</vt:lpwstr>
  </property>
</Properties>
</file>