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Toc512937852"/>
      <w:bookmarkStart w:id="1" w:name="_Toc7112"/>
      <w:bookmarkStart w:id="2" w:name="_Toc507399906"/>
      <w:bookmarkStart w:id="3" w:name="_Toc518923126"/>
      <w:bookmarkStart w:id="4" w:name="_Toc216582825"/>
      <w:bookmarkStart w:id="5" w:name="_Toc218935354"/>
      <w:bookmarkStart w:id="6" w:name="_Toc219175638"/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pacing w:val="68"/>
          <w:w w:val="85"/>
          <w:sz w:val="72"/>
          <w:szCs w:val="72"/>
          <w:u w:val="double"/>
          <w:lang w:val="en-US" w:eastAsia="zh-CN"/>
        </w:rPr>
        <w:t>麦盖提县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pacing w:val="68"/>
          <w:w w:val="85"/>
          <w:sz w:val="72"/>
          <w:szCs w:val="72"/>
          <w:u w:val="double"/>
        </w:rPr>
        <w:t>妇女联合会</w:t>
      </w:r>
      <w:r>
        <w:rPr>
          <w:rFonts w:hint="eastAsia" w:ascii="方正大标宋简体" w:hAnsi="方正大标宋简体" w:eastAsia="方正大标宋简体" w:cs="方正大标宋简体"/>
          <w:b/>
          <w:bCs/>
          <w:color w:val="FF0000"/>
          <w:spacing w:val="68"/>
          <w:w w:val="85"/>
          <w:sz w:val="72"/>
          <w:szCs w:val="72"/>
          <w:u w:val="double"/>
          <w:lang w:val="en-US" w:eastAsia="zh-CN"/>
        </w:rPr>
        <w:t>文件</w:t>
      </w:r>
    </w:p>
    <w:p>
      <w:pPr>
        <w:pStyle w:val="3"/>
        <w:tabs>
          <w:tab w:val="left" w:pos="0"/>
        </w:tabs>
        <w:spacing w:before="0" w:after="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麦盖提县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石榴花·巾帼援疆行动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最美家庭</w:t>
      </w:r>
    </w:p>
    <w:p>
      <w:pPr>
        <w:pStyle w:val="3"/>
        <w:tabs>
          <w:tab w:val="left" w:pos="0"/>
        </w:tabs>
        <w:spacing w:before="0" w:after="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交流交往交融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活动方案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18"/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一、活动概况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为进一步深入贯彻落实第三次中央新疆工作座谈会和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党的二十大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精神，创新谋划，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推动，全方位、多角度、深层次地实施好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民族交往、交流、交融活动项目，为助力民族团结进步事业蓬勃发展和实现乡村振兴贡献更大力量，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麦盖提县妇联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最美家庭先进典型家庭代表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赴山东开展交流交往交融活动。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二、活动时间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5月-12月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参加人员及要求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1.各级（全国、自治区、地区、县、乡）妇联历年评选表彰最美家庭</w:t>
      </w:r>
      <w:bookmarkStart w:id="7" w:name="_GoBack"/>
      <w:bookmarkEnd w:id="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代表5-6户，每户不少于4人；带队干部1-2人；合计21-25人。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2.参加活动人员爱国守法, 遵德守礼，遵守各项规章制度、村规民约；注重民族团结，与各民族和睦相处、平等互助，共同团结进步发展。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3.参加活动人员（家长、孩子）有一定的国语学习基础，能够使用国家通用语言交流；孩子要品学兼优、多才多艺、勇于表达。每个家庭提前准备1个节目，与当地家庭开展联谊活动。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4.参加活动人员要与当地家庭代表结对联谊，在活动结束后通过电话、微信持续保持联系；活动结束后能够结合自身感受撰写学习交流心得，定期不定期开展巡回宣讲，形成浓厚的宣传氛围。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四、经费明细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麦盖提县赴山东参加活动人员所有费用（含往返交通、食宿、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红色教育基地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门票及集体活动等）、保险、活动宣传、前期联络等相关费用。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此项目费用活动经费共计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五、活动内容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活动时间7天左右，具体行程安排结合活动主题，以学习交流为主，突出妇女儿童工作、传承红色文化、优秀传统文化及家庭教育等内容，预留一天时间与日照市妇联及家庭代表进行结对联谊（活动安排与日照市妇联沟通后制定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val="en-US" w:eastAsia="zh-CN"/>
        </w:rPr>
        <w:t>提高认识，认真组织。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各乡镇按照推荐家庭要求，及时推荐选拔符合要求的家庭参加活动，县妇联负责收集统计人员名单，做好出发前的提醒通知。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eastAsia="zh-CN"/>
        </w:rPr>
        <w:t>加强管理，统一行程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整个活动行程，全体人员要听从指挥，服从安排。活动领队干部要加强对外出人员的督促管理，严格按照统一行程安排组织观摩学习活动，提醒督促外出人员保管好个人物品，紧跟活动队伍。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lang w:eastAsia="zh-CN"/>
        </w:rPr>
        <w:t>把握经验做法，注重宣传报道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县妇联负责组织实施此项活动，要注重把握活动内容，总结经验做法，及时宣传报道，确保活动取得实效。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麦盖提县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25日</w:t>
      </w:r>
    </w:p>
    <w:sectPr>
      <w:headerReference r:id="rId3" w:type="default"/>
      <w:pgSz w:w="11906" w:h="16838"/>
      <w:pgMar w:top="198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center"/>
      <w:rPr>
        <w:rFonts w:hint="eastAsia" w:ascii="方正小标宋_GBK" w:hAnsi="方正小标宋_GBK" w:eastAsia="方正小标宋_GBK" w:cs="方正小标宋_GBK"/>
        <w:sz w:val="3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jFlMjdlOTI4YWUzMmEwMTE3MzVjODU5NzUxZGIifQ=="/>
  </w:docVars>
  <w:rsids>
    <w:rsidRoot w:val="2E8125DE"/>
    <w:rsid w:val="000413C9"/>
    <w:rsid w:val="000432A1"/>
    <w:rsid w:val="00046FCD"/>
    <w:rsid w:val="000574BB"/>
    <w:rsid w:val="000B52FE"/>
    <w:rsid w:val="00125F4D"/>
    <w:rsid w:val="001516C5"/>
    <w:rsid w:val="001956A6"/>
    <w:rsid w:val="001B29C3"/>
    <w:rsid w:val="001D5088"/>
    <w:rsid w:val="0028693B"/>
    <w:rsid w:val="00310FA4"/>
    <w:rsid w:val="00366C23"/>
    <w:rsid w:val="00375819"/>
    <w:rsid w:val="003B1637"/>
    <w:rsid w:val="003C10C2"/>
    <w:rsid w:val="003E7E69"/>
    <w:rsid w:val="003F1F16"/>
    <w:rsid w:val="004113BB"/>
    <w:rsid w:val="00444BC5"/>
    <w:rsid w:val="004C312C"/>
    <w:rsid w:val="005437ED"/>
    <w:rsid w:val="006010FD"/>
    <w:rsid w:val="0061192B"/>
    <w:rsid w:val="006B724E"/>
    <w:rsid w:val="006C218C"/>
    <w:rsid w:val="006E0CA7"/>
    <w:rsid w:val="00751492"/>
    <w:rsid w:val="007D0227"/>
    <w:rsid w:val="00832832"/>
    <w:rsid w:val="00884F6A"/>
    <w:rsid w:val="009445D7"/>
    <w:rsid w:val="00957CF0"/>
    <w:rsid w:val="009A4DEF"/>
    <w:rsid w:val="009B307A"/>
    <w:rsid w:val="009E1A4C"/>
    <w:rsid w:val="009F48ED"/>
    <w:rsid w:val="009F590E"/>
    <w:rsid w:val="00AE782C"/>
    <w:rsid w:val="00B77E02"/>
    <w:rsid w:val="00C04AC8"/>
    <w:rsid w:val="00C2426E"/>
    <w:rsid w:val="00C47674"/>
    <w:rsid w:val="00C64125"/>
    <w:rsid w:val="00C760F7"/>
    <w:rsid w:val="00C92F40"/>
    <w:rsid w:val="00D57E77"/>
    <w:rsid w:val="00D82EFD"/>
    <w:rsid w:val="00DA0774"/>
    <w:rsid w:val="00DD02C7"/>
    <w:rsid w:val="00DE35C5"/>
    <w:rsid w:val="00E038BF"/>
    <w:rsid w:val="00E13EF0"/>
    <w:rsid w:val="00E2393C"/>
    <w:rsid w:val="00E342CE"/>
    <w:rsid w:val="00E41593"/>
    <w:rsid w:val="00E87F0E"/>
    <w:rsid w:val="00EA361A"/>
    <w:rsid w:val="00ED4B25"/>
    <w:rsid w:val="00EE3BAD"/>
    <w:rsid w:val="00F74644"/>
    <w:rsid w:val="00F764D7"/>
    <w:rsid w:val="00FA376E"/>
    <w:rsid w:val="03EE57DF"/>
    <w:rsid w:val="051E6993"/>
    <w:rsid w:val="060C765D"/>
    <w:rsid w:val="07CA2F01"/>
    <w:rsid w:val="0F6863B6"/>
    <w:rsid w:val="12433E96"/>
    <w:rsid w:val="13B32D23"/>
    <w:rsid w:val="17704E81"/>
    <w:rsid w:val="197829CE"/>
    <w:rsid w:val="1ADE69D8"/>
    <w:rsid w:val="1BC90395"/>
    <w:rsid w:val="206D0312"/>
    <w:rsid w:val="2288310C"/>
    <w:rsid w:val="22E34C91"/>
    <w:rsid w:val="2DE2308A"/>
    <w:rsid w:val="2E8125DE"/>
    <w:rsid w:val="2F544832"/>
    <w:rsid w:val="339D0AF5"/>
    <w:rsid w:val="34BE5640"/>
    <w:rsid w:val="353A758D"/>
    <w:rsid w:val="36973018"/>
    <w:rsid w:val="38A42F77"/>
    <w:rsid w:val="3A2C2AB0"/>
    <w:rsid w:val="3A885386"/>
    <w:rsid w:val="3B324201"/>
    <w:rsid w:val="3C7120A7"/>
    <w:rsid w:val="4123583F"/>
    <w:rsid w:val="41E05763"/>
    <w:rsid w:val="42A74DE3"/>
    <w:rsid w:val="43BC625F"/>
    <w:rsid w:val="44B32A2A"/>
    <w:rsid w:val="454147D4"/>
    <w:rsid w:val="46DF622A"/>
    <w:rsid w:val="4815668C"/>
    <w:rsid w:val="488A6F31"/>
    <w:rsid w:val="48F372D4"/>
    <w:rsid w:val="495401F7"/>
    <w:rsid w:val="498F76AD"/>
    <w:rsid w:val="4A2462B5"/>
    <w:rsid w:val="4E353789"/>
    <w:rsid w:val="4FFD04A5"/>
    <w:rsid w:val="518075E4"/>
    <w:rsid w:val="52AC3F0B"/>
    <w:rsid w:val="547C4C28"/>
    <w:rsid w:val="549F4AEA"/>
    <w:rsid w:val="55197DE0"/>
    <w:rsid w:val="57B22551"/>
    <w:rsid w:val="59A14318"/>
    <w:rsid w:val="5B246633"/>
    <w:rsid w:val="5DBE5516"/>
    <w:rsid w:val="5E524C3A"/>
    <w:rsid w:val="61E71857"/>
    <w:rsid w:val="64BE2D9D"/>
    <w:rsid w:val="661547B1"/>
    <w:rsid w:val="69D96B43"/>
    <w:rsid w:val="6C34257A"/>
    <w:rsid w:val="6F8C08A7"/>
    <w:rsid w:val="706702F9"/>
    <w:rsid w:val="706F0001"/>
    <w:rsid w:val="71E731D7"/>
    <w:rsid w:val="75F43167"/>
    <w:rsid w:val="7867090A"/>
    <w:rsid w:val="7A131A87"/>
    <w:rsid w:val="7C7F29D4"/>
    <w:rsid w:val="7C95644A"/>
    <w:rsid w:val="7D6E5BDF"/>
    <w:rsid w:val="7DB34952"/>
    <w:rsid w:val="7F4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index 6"/>
    <w:basedOn w:val="1"/>
    <w:next w:val="1"/>
    <w:unhideWhenUsed/>
    <w:qFormat/>
    <w:uiPriority w:val="99"/>
    <w:pPr>
      <w:ind w:left="2100"/>
    </w:pPr>
  </w:style>
  <w:style w:type="paragraph" w:styleId="6">
    <w:name w:val="Body Text"/>
    <w:basedOn w:val="1"/>
    <w:next w:val="5"/>
    <w:qFormat/>
    <w:uiPriority w:val="0"/>
    <w:rPr>
      <w:rFonts w:ascii="仿宋_GB2312" w:eastAsia="仿宋_GB2312"/>
      <w:sz w:val="30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paragraph" w:customStyle="1" w:styleId="1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9">
    <w:name w:val="font31"/>
    <w:basedOn w:val="14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20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NormalCharacter"/>
    <w:semiHidden/>
    <w:qFormat/>
    <w:uiPriority w:val="0"/>
    <w:rPr>
      <w:kern w:val="2"/>
      <w:sz w:val="21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8DF6-B36C-446E-A2EE-16202C8DF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1276</Words>
  <Characters>1325</Characters>
  <Lines>1</Lines>
  <Paragraphs>1</Paragraphs>
  <TotalTime>195</TotalTime>
  <ScaleCrop>false</ScaleCrop>
  <LinksUpToDate>false</LinksUpToDate>
  <CharactersWithSpaces>1375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2019-10-10T15:40:00Z</dcterms:created>
  <dc:creator>Administrator</dc:creator>
  <cp:lastModifiedBy>Administrator</cp:lastModifiedBy>
  <cp:lastPrinted>2025-03-11T02:25:00Z</cp:lastPrinted>
  <dcterms:modified xsi:type="dcterms:W3CDTF">2025-03-12T09:55:44Z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62B7439DFC3040C6B782E3A5CB80FA9E</vt:lpwstr>
  </property>
</Properties>
</file>