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1乡卫生院</w:t>
      </w:r>
      <w:r>
        <w:rPr>
          <w:rFonts w:hint="default"/>
          <w:b/>
          <w:bCs/>
          <w:sz w:val="44"/>
          <w:szCs w:val="44"/>
          <w:lang w:val="en-US" w:eastAsia="zh-CN"/>
        </w:rPr>
        <w:fldChar w:fldCharType="begin"/>
      </w:r>
      <w:r>
        <w:rPr>
          <w:rFonts w:hint="default"/>
          <w:b/>
          <w:bCs/>
          <w:sz w:val="44"/>
          <w:szCs w:val="44"/>
          <w:lang w:val="en-US" w:eastAsia="zh-CN"/>
        </w:rPr>
        <w:instrText xml:space="preserve"> HYPERLINK "http://www.ccgp-xinjiang.gov.cn/luban/detail?parentId=3661&amp;articleId=GjZPUOn/XGNtw3bOHAcO5w==&amp;utm=web-micro-app-back-front.7cd522fb.0.0.b8db17a0fefa11ef9e02d77115cf6a1b" </w:instrText>
      </w:r>
      <w:r>
        <w:rPr>
          <w:rFonts w:hint="default"/>
          <w:b/>
          <w:bCs/>
          <w:sz w:val="44"/>
          <w:szCs w:val="44"/>
          <w:lang w:val="en-US" w:eastAsia="zh-CN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en-US" w:eastAsia="zh-CN"/>
        </w:rPr>
        <w:t>http://www.ccgp-xinjiang.gov.cn/luban/detail?parentId=3661&amp;articleId=GjZPUOn/XGNtw3bOHAcO5w==&amp;utm=web-micro-app-back-front.7cd522fb.0.0.b8db17a0fefa11ef9e02d77115cf6a1b</w:t>
      </w:r>
      <w:r>
        <w:rPr>
          <w:rFonts w:hint="default"/>
          <w:b/>
          <w:bCs/>
          <w:sz w:val="44"/>
          <w:szCs w:val="44"/>
          <w:lang w:val="en-US" w:eastAsia="zh-CN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2乡卫生院</w:t>
      </w: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http://www.ccgp-xinjiang.gov.cn/luban/detail?parentId=3661&amp;articleId=n4EKCdek9YnlvKRveqeqgw==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D46E9"/>
    <w:rsid w:val="6B7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海绵  宝宝</cp:lastModifiedBy>
  <cp:lastPrinted>2025-03-13T05:58:58Z</cp:lastPrinted>
  <dcterms:modified xsi:type="dcterms:W3CDTF">2025-03-13T06:04:05Z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