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eastAsia="zh-CN"/>
        </w:rPr>
        <w:t>乌苏市水利局</w:t>
      </w:r>
      <w:r>
        <w:rPr>
          <w:rFonts w:hint="eastAsia"/>
          <w:sz w:val="32"/>
          <w:szCs w:val="32"/>
          <w:lang w:val="en-US" w:eastAsia="zh-CN"/>
        </w:rPr>
        <w:t>2025年1-12月</w:t>
      </w:r>
    </w:p>
    <w:p>
      <w:pPr>
        <w:jc w:val="center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政府采购意向</w:t>
      </w:r>
    </w:p>
    <w:p>
      <w:pPr>
        <w:ind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便于供应商及时了解政府采购信息，根据《财政部关于开展政府采购意向公开工作的通知》，（财库【2020】10号）等有关规定，现将</w:t>
      </w:r>
      <w:r>
        <w:rPr>
          <w:rFonts w:hint="eastAsia"/>
          <w:sz w:val="24"/>
          <w:szCs w:val="24"/>
          <w:u w:val="single"/>
          <w:lang w:val="en-US" w:eastAsia="zh-CN"/>
        </w:rPr>
        <w:t>乌苏市水利局2025</w:t>
      </w:r>
      <w:r>
        <w:rPr>
          <w:rFonts w:hint="eastAsia"/>
          <w:sz w:val="24"/>
          <w:szCs w:val="24"/>
          <w:lang w:val="en-US" w:eastAsia="zh-CN"/>
        </w:rPr>
        <w:t>年</w:t>
      </w:r>
      <w:r>
        <w:rPr>
          <w:rFonts w:hint="eastAsia"/>
          <w:sz w:val="24"/>
          <w:szCs w:val="24"/>
          <w:u w:val="single"/>
          <w:lang w:val="en-US" w:eastAsia="zh-CN"/>
        </w:rPr>
        <w:t>1-12</w:t>
      </w:r>
      <w:r>
        <w:rPr>
          <w:rFonts w:hint="eastAsia"/>
          <w:sz w:val="24"/>
          <w:szCs w:val="24"/>
          <w:lang w:val="en-US" w:eastAsia="zh-CN"/>
        </w:rPr>
        <w:t>月采购意向公开如下：</w:t>
      </w:r>
    </w:p>
    <w:tbl>
      <w:tblPr>
        <w:tblW w:w="823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0"/>
        <w:gridCol w:w="724"/>
        <w:gridCol w:w="4842"/>
        <w:gridCol w:w="1004"/>
        <w:gridCol w:w="796"/>
        <w:gridCol w:w="40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</w:trPr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采购项目名称</w:t>
            </w:r>
          </w:p>
        </w:tc>
        <w:tc>
          <w:tcPr>
            <w:tcW w:w="4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采购需求概况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预算金额（万元）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预算采购时间</w:t>
            </w:r>
          </w:p>
        </w:tc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0" w:hRule="atLeast"/>
        </w:trPr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国产台式机</w:t>
            </w:r>
          </w:p>
        </w:tc>
        <w:tc>
          <w:tcPr>
            <w:tcW w:w="4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7C707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7C707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操作系统</w:t>
            </w:r>
            <w:r>
              <w:rPr>
                <w:rFonts w:hint="eastAsia" w:ascii="宋体" w:hAnsi="宋体" w:eastAsia="宋体" w:cs="宋体"/>
                <w:i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符合《安全可靠测评结果公告（</w:t>
            </w:r>
            <w:r>
              <w:rPr>
                <w:rFonts w:ascii="Arial" w:hAnsi="Arial" w:eastAsia="宋体" w:cs="Arial"/>
                <w:i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2023</w:t>
            </w:r>
            <w:r>
              <w:rPr>
                <w:rFonts w:hint="eastAsia" w:ascii="宋体" w:hAnsi="宋体" w:eastAsia="宋体" w:cs="宋体"/>
                <w:i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年第</w:t>
            </w:r>
            <w:r>
              <w:rPr>
                <w:rFonts w:ascii="Arial" w:hAnsi="Arial" w:eastAsia="宋体" w:cs="Arial"/>
                <w:i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号）》、《安全可靠测评结果公告（</w:t>
            </w:r>
            <w:r>
              <w:rPr>
                <w:rFonts w:ascii="Arial" w:hAnsi="Arial" w:eastAsia="宋体" w:cs="Arial"/>
                <w:i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i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年第</w:t>
            </w:r>
            <w:r>
              <w:rPr>
                <w:rFonts w:ascii="Arial" w:hAnsi="Arial" w:eastAsia="宋体" w:cs="Arial"/>
                <w:i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号）》的操作系统；</w:t>
            </w:r>
            <w:r>
              <w:rPr>
                <w:rFonts w:ascii="Arial" w:hAnsi="Arial" w:eastAsia="宋体" w:cs="Arial"/>
                <w:i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CPU</w:t>
            </w:r>
            <w:r>
              <w:rPr>
                <w:rFonts w:hint="eastAsia" w:ascii="宋体" w:hAnsi="宋体" w:eastAsia="宋体" w:cs="宋体"/>
                <w:i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类型：龙芯3A6000；</w:t>
            </w:r>
            <w:r>
              <w:rPr>
                <w:rFonts w:hint="eastAsia" w:ascii="宋体" w:hAnsi="宋体" w:eastAsia="宋体" w:cs="宋体"/>
                <w:i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内存规格：8G；存储设备：512G SSD；显卡：独立显卡；显示屏：23.8英寸液晶显示器；</w:t>
            </w:r>
            <w:r>
              <w:rPr>
                <w:rFonts w:ascii="Arial" w:hAnsi="Arial" w:eastAsia="宋体" w:cs="Arial"/>
                <w:i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鼠标键盘：含鼠标键盘</w:t>
            </w:r>
            <w:r>
              <w:rPr>
                <w:rFonts w:ascii="Arial" w:hAnsi="Arial" w:eastAsia="宋体" w:cs="Arial"/>
                <w:i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40404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办公软件：流版一体式办公软件或流式、版式办公软件；杀毒软件：适配信创操作系统杀毒软件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11万元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2025年2月</w:t>
            </w:r>
          </w:p>
        </w:tc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国产打印机</w:t>
            </w:r>
          </w:p>
        </w:tc>
        <w:tc>
          <w:tcPr>
            <w:tcW w:w="4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A4激光打印机 自动双面/无线WiFi连接；能效等级：一级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5万元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2025年2月</w:t>
            </w:r>
          </w:p>
        </w:tc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0" w:hRule="atLeast"/>
        </w:trPr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国产笔记本电脑</w:t>
            </w:r>
          </w:p>
        </w:tc>
        <w:tc>
          <w:tcPr>
            <w:tcW w:w="4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便携式计算机；CPU类型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飞腾腾锐D2000，8核处理器，最高主频2.3GHz；操作系统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银河麒麟桌面操作系统V10（内核版本5.4）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存储设备：512GB固态硬盘，最大硬盘容量：1TB固态硬盘；显卡：2G独立显卡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显示屏：“14”液晶 分辨率：1920x1080”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内存：16GB DDR4，最大内存容量：32GB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办公软件：流式版式办公软件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杀毒软件：360杀毒软件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6.5万元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2025年4月</w:t>
            </w:r>
          </w:p>
        </w:tc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ind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本次公开的采购意向是本单位政府采购工作的初步安排，具体采购项目情况以相关采购公告和采购文件为准。</w:t>
      </w:r>
    </w:p>
    <w:p>
      <w:pPr>
        <w:ind w:firstLine="480" w:firstLineChars="200"/>
        <w:rPr>
          <w:rFonts w:hint="eastAsia"/>
          <w:sz w:val="24"/>
          <w:szCs w:val="24"/>
          <w:lang w:val="en-US" w:eastAsia="zh-CN"/>
        </w:rPr>
      </w:pPr>
    </w:p>
    <w:p>
      <w:pPr>
        <w:ind w:firstLine="480" w:firstLineChars="200"/>
        <w:rPr>
          <w:rFonts w:hint="eastAsia"/>
          <w:sz w:val="24"/>
          <w:szCs w:val="24"/>
          <w:lang w:val="en-US" w:eastAsia="zh-CN"/>
        </w:rPr>
      </w:pPr>
    </w:p>
    <w:p>
      <w:pPr>
        <w:ind w:firstLine="480" w:firstLineChars="200"/>
        <w:rPr>
          <w:rFonts w:hint="eastAsia"/>
          <w:sz w:val="24"/>
          <w:szCs w:val="24"/>
          <w:lang w:val="en-US" w:eastAsia="zh-CN"/>
        </w:rPr>
      </w:pPr>
    </w:p>
    <w:p>
      <w:pPr>
        <w:ind w:firstLine="480" w:firstLineChars="200"/>
        <w:rPr>
          <w:rFonts w:hint="eastAsia"/>
          <w:sz w:val="24"/>
          <w:szCs w:val="24"/>
          <w:lang w:val="en-US" w:eastAsia="zh-CN"/>
        </w:rPr>
      </w:pPr>
      <w:bookmarkStart w:id="0" w:name="_GoBack"/>
      <w:bookmarkEnd w:id="0"/>
    </w:p>
    <w:p>
      <w:pPr>
        <w:ind w:firstLine="5520" w:firstLineChars="23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乌苏市水利局</w:t>
      </w:r>
    </w:p>
    <w:p>
      <w:pPr>
        <w:ind w:firstLine="5280" w:firstLineChars="2200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2025年1月17日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A3589A"/>
    <w:rsid w:val="53594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uiPriority w:val="0"/>
    <w:rPr>
      <w:rFonts w:hint="eastAsia" w:ascii="宋体" w:hAnsi="宋体" w:eastAsia="宋体" w:cs="宋体"/>
      <w:color w:val="404040"/>
      <w:sz w:val="21"/>
      <w:szCs w:val="21"/>
      <w:u w:val="none"/>
    </w:rPr>
  </w:style>
  <w:style w:type="character" w:customStyle="1" w:styleId="5">
    <w:name w:val="font31"/>
    <w:basedOn w:val="3"/>
    <w:uiPriority w:val="0"/>
    <w:rPr>
      <w:rFonts w:ascii="Arial" w:hAnsi="Arial" w:cs="Arial"/>
      <w:color w:val="40404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2025-01-17T02:51:17Z</dcterms:created>
  <dc:creator>123</dc:creator>
  <cp:lastModifiedBy>123</cp:lastModifiedBy>
  <dcterms:modified xsi:type="dcterms:W3CDTF">2025-01-17T03:12:17Z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</Properties>
</file>