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67405E">
      <w:pPr>
        <w:keepNext w:val="0"/>
        <w:keepLines w:val="0"/>
        <w:pageBreakBefore w:val="0"/>
        <w:topLinePunct w:val="0"/>
        <w:autoSpaceDE/>
        <w:bidi w:val="0"/>
        <w:adjustRightInd/>
        <w:spacing w:line="560" w:lineRule="exact"/>
        <w:ind w:right="-254" w:rightChars="-121"/>
        <w:jc w:val="center"/>
        <w:rPr>
          <w:rFonts w:hint="eastAsia" w:ascii="仿宋" w:hAnsi="仿宋" w:eastAsia="仿宋" w:cs="仿宋"/>
          <w:b w:val="0"/>
          <w:bCs/>
          <w:color w:val="auto"/>
          <w:sz w:val="44"/>
          <w:szCs w:val="44"/>
          <w:highlight w:val="none"/>
          <w:lang w:eastAsia="zh-CN"/>
        </w:rPr>
      </w:pPr>
    </w:p>
    <w:p w14:paraId="25C34B23">
      <w:pPr>
        <w:keepNext w:val="0"/>
        <w:keepLines w:val="0"/>
        <w:pageBreakBefore w:val="0"/>
        <w:topLinePunct w:val="0"/>
        <w:autoSpaceDE/>
        <w:bidi w:val="0"/>
        <w:adjustRightInd/>
        <w:spacing w:line="560" w:lineRule="exact"/>
        <w:ind w:right="-254" w:rightChars="-121"/>
        <w:jc w:val="center"/>
        <w:rPr>
          <w:rFonts w:hint="eastAsia" w:ascii="仿宋" w:hAnsi="仿宋" w:eastAsia="仿宋" w:cs="仿宋"/>
          <w:b w:val="0"/>
          <w:bCs/>
          <w:color w:val="auto"/>
          <w:sz w:val="44"/>
          <w:szCs w:val="44"/>
          <w:highlight w:val="none"/>
          <w:lang w:eastAsia="zh-CN"/>
        </w:rPr>
      </w:pPr>
    </w:p>
    <w:p w14:paraId="655EA8C7">
      <w:pPr>
        <w:keepNext w:val="0"/>
        <w:keepLines w:val="0"/>
        <w:pageBreakBefore w:val="0"/>
        <w:topLinePunct w:val="0"/>
        <w:autoSpaceDE/>
        <w:bidi w:val="0"/>
        <w:adjustRightInd/>
        <w:spacing w:line="560" w:lineRule="exact"/>
        <w:ind w:right="-254" w:rightChars="-121"/>
        <w:jc w:val="center"/>
        <w:rPr>
          <w:rFonts w:hint="eastAsia" w:ascii="仿宋" w:hAnsi="仿宋" w:eastAsia="仿宋" w:cs="仿宋"/>
          <w:b w:val="0"/>
          <w:bCs/>
          <w:color w:val="auto"/>
          <w:sz w:val="44"/>
          <w:szCs w:val="44"/>
          <w:highlight w:val="none"/>
          <w:lang w:eastAsia="zh-CN"/>
        </w:rPr>
      </w:pPr>
    </w:p>
    <w:p w14:paraId="4FBBF9BD">
      <w:pPr>
        <w:keepNext w:val="0"/>
        <w:keepLines w:val="0"/>
        <w:pageBreakBefore w:val="0"/>
        <w:topLinePunct w:val="0"/>
        <w:autoSpaceDE/>
        <w:bidi w:val="0"/>
        <w:adjustRightInd/>
        <w:spacing w:line="240" w:lineRule="auto"/>
        <w:ind w:right="-254" w:rightChars="-121"/>
        <w:jc w:val="center"/>
        <w:outlineLvl w:val="0"/>
        <w:rPr>
          <w:rFonts w:hint="eastAsia" w:ascii="仿宋" w:hAnsi="仿宋" w:eastAsia="仿宋" w:cs="仿宋"/>
          <w:b/>
          <w:bCs w:val="0"/>
          <w:color w:val="auto"/>
          <w:sz w:val="44"/>
          <w:szCs w:val="44"/>
          <w:highlight w:val="none"/>
        </w:rPr>
      </w:pPr>
      <w:bookmarkStart w:id="0" w:name="_Toc2991"/>
      <w:bookmarkStart w:id="1" w:name="_Toc31147"/>
      <w:bookmarkStart w:id="2" w:name="_Toc5638"/>
      <w:bookmarkStart w:id="3" w:name="_Toc11755"/>
      <w:bookmarkStart w:id="4" w:name="_Toc5596"/>
      <w:bookmarkStart w:id="5" w:name="_Toc7991"/>
      <w:bookmarkStart w:id="6" w:name="_Toc2022"/>
      <w:bookmarkStart w:id="7" w:name="_Toc7743"/>
      <w:bookmarkStart w:id="8" w:name="_Toc16956"/>
      <w:bookmarkStart w:id="9" w:name="_Toc1818"/>
      <w:bookmarkStart w:id="10" w:name="_Toc15986"/>
      <w:bookmarkStart w:id="11" w:name="_Toc13923"/>
      <w:bookmarkStart w:id="12" w:name="_Toc14646"/>
      <w:bookmarkStart w:id="13" w:name="_Toc7804"/>
      <w:bookmarkStart w:id="14" w:name="_Toc22379"/>
      <w:r>
        <w:rPr>
          <w:rFonts w:hint="eastAsia" w:ascii="仿宋" w:hAnsi="仿宋" w:eastAsia="仿宋" w:cs="仿宋"/>
          <w:b/>
          <w:bCs w:val="0"/>
          <w:color w:val="auto"/>
          <w:sz w:val="44"/>
          <w:szCs w:val="44"/>
          <w:highlight w:val="none"/>
          <w:lang w:val="en-US" w:eastAsia="zh-CN"/>
        </w:rPr>
        <w:t>和布克赛尔县2025年中央财政林业草原改革发展资金（林草支撑保障体系支出-草原有害生物防治）</w:t>
      </w:r>
      <w:r>
        <w:rPr>
          <w:rFonts w:hint="eastAsia" w:ascii="仿宋" w:hAnsi="仿宋" w:eastAsia="仿宋" w:cs="仿宋"/>
          <w:b/>
          <w:bCs w:val="0"/>
          <w:color w:val="auto"/>
          <w:sz w:val="44"/>
          <w:szCs w:val="44"/>
          <w:highlight w:val="none"/>
        </w:rPr>
        <w:t>项目</w:t>
      </w:r>
      <w:bookmarkEnd w:id="0"/>
      <w:bookmarkEnd w:id="1"/>
      <w:bookmarkEnd w:id="2"/>
      <w:bookmarkEnd w:id="3"/>
      <w:bookmarkEnd w:id="4"/>
      <w:bookmarkEnd w:id="5"/>
      <w:bookmarkEnd w:id="6"/>
      <w:bookmarkEnd w:id="7"/>
      <w:bookmarkEnd w:id="8"/>
      <w:bookmarkEnd w:id="9"/>
      <w:bookmarkEnd w:id="10"/>
      <w:bookmarkEnd w:id="11"/>
      <w:bookmarkEnd w:id="12"/>
      <w:bookmarkEnd w:id="13"/>
      <w:r>
        <w:rPr>
          <w:rFonts w:hint="eastAsia" w:ascii="仿宋" w:hAnsi="仿宋" w:eastAsia="仿宋" w:cs="仿宋"/>
          <w:b/>
          <w:bCs w:val="0"/>
          <w:color w:val="auto"/>
          <w:sz w:val="44"/>
          <w:szCs w:val="44"/>
          <w:highlight w:val="none"/>
        </w:rPr>
        <w:t>实施方案</w:t>
      </w:r>
      <w:bookmarkEnd w:id="14"/>
    </w:p>
    <w:p w14:paraId="6E3119D0">
      <w:pPr>
        <w:pStyle w:val="8"/>
        <w:keepNext w:val="0"/>
        <w:keepLines w:val="0"/>
        <w:pageBreakBefore w:val="0"/>
        <w:topLinePunct w:val="0"/>
        <w:autoSpaceDE/>
        <w:bidi w:val="0"/>
        <w:adjustRightInd/>
        <w:snapToGrid w:val="0"/>
        <w:spacing w:after="0" w:line="560" w:lineRule="exact"/>
        <w:jc w:val="center"/>
        <w:rPr>
          <w:rFonts w:hint="eastAsia" w:ascii="仿宋" w:hAnsi="仿宋" w:eastAsia="仿宋" w:cs="仿宋"/>
          <w:color w:val="auto"/>
          <w:sz w:val="32"/>
          <w:szCs w:val="32"/>
          <w:highlight w:val="none"/>
        </w:rPr>
      </w:pPr>
    </w:p>
    <w:p w14:paraId="66292501">
      <w:pPr>
        <w:pStyle w:val="21"/>
        <w:keepNext w:val="0"/>
        <w:keepLines w:val="0"/>
        <w:pageBreakBefore w:val="0"/>
        <w:topLinePunct w:val="0"/>
        <w:autoSpaceDE/>
        <w:bidi w:val="0"/>
        <w:adjustRightInd/>
        <w:snapToGrid w:val="0"/>
        <w:spacing w:line="560" w:lineRule="exact"/>
        <w:ind w:left="4" w:leftChars="-25" w:hanging="57" w:hangingChars="18"/>
        <w:jc w:val="center"/>
        <w:rPr>
          <w:rFonts w:hint="eastAsia" w:ascii="仿宋" w:hAnsi="仿宋" w:eastAsia="仿宋" w:cs="仿宋"/>
          <w:color w:val="auto"/>
          <w:sz w:val="32"/>
          <w:szCs w:val="32"/>
          <w:highlight w:val="none"/>
        </w:rPr>
      </w:pPr>
    </w:p>
    <w:p w14:paraId="5F784EDF">
      <w:pPr>
        <w:pStyle w:val="21"/>
        <w:keepNext w:val="0"/>
        <w:keepLines w:val="0"/>
        <w:pageBreakBefore w:val="0"/>
        <w:topLinePunct w:val="0"/>
        <w:autoSpaceDE/>
        <w:bidi w:val="0"/>
        <w:adjustRightInd/>
        <w:snapToGrid w:val="0"/>
        <w:spacing w:line="560" w:lineRule="exact"/>
        <w:ind w:left="4" w:leftChars="-25" w:hanging="57" w:hangingChars="18"/>
        <w:jc w:val="center"/>
        <w:rPr>
          <w:rFonts w:hint="eastAsia" w:ascii="仿宋" w:hAnsi="仿宋" w:eastAsia="仿宋" w:cs="仿宋"/>
          <w:color w:val="auto"/>
          <w:sz w:val="32"/>
          <w:szCs w:val="32"/>
          <w:highlight w:val="none"/>
        </w:rPr>
      </w:pPr>
    </w:p>
    <w:p w14:paraId="6569C85B">
      <w:pPr>
        <w:pStyle w:val="21"/>
        <w:keepNext w:val="0"/>
        <w:keepLines w:val="0"/>
        <w:pageBreakBefore w:val="0"/>
        <w:topLinePunct w:val="0"/>
        <w:autoSpaceDE/>
        <w:bidi w:val="0"/>
        <w:adjustRightInd/>
        <w:snapToGrid w:val="0"/>
        <w:spacing w:line="560" w:lineRule="exact"/>
        <w:ind w:left="4" w:leftChars="-25" w:hanging="57" w:hangingChars="18"/>
        <w:jc w:val="center"/>
        <w:rPr>
          <w:rFonts w:hint="eastAsia" w:ascii="仿宋" w:hAnsi="仿宋" w:eastAsia="仿宋" w:cs="仿宋"/>
          <w:color w:val="auto"/>
          <w:sz w:val="32"/>
          <w:szCs w:val="32"/>
          <w:highlight w:val="none"/>
        </w:rPr>
      </w:pPr>
    </w:p>
    <w:p w14:paraId="202B0152">
      <w:pPr>
        <w:pStyle w:val="21"/>
        <w:keepNext w:val="0"/>
        <w:keepLines w:val="0"/>
        <w:pageBreakBefore w:val="0"/>
        <w:topLinePunct w:val="0"/>
        <w:autoSpaceDE/>
        <w:bidi w:val="0"/>
        <w:adjustRightInd/>
        <w:snapToGrid w:val="0"/>
        <w:spacing w:line="560" w:lineRule="exact"/>
        <w:ind w:left="0" w:leftChars="0" w:hanging="4" w:firstLineChars="0"/>
        <w:jc w:val="center"/>
        <w:rPr>
          <w:rFonts w:hint="eastAsia" w:ascii="仿宋" w:hAnsi="仿宋" w:eastAsia="仿宋" w:cs="仿宋"/>
          <w:color w:val="auto"/>
          <w:sz w:val="32"/>
          <w:szCs w:val="32"/>
          <w:highlight w:val="none"/>
        </w:rPr>
      </w:pPr>
    </w:p>
    <w:p w14:paraId="6540CCF7">
      <w:pPr>
        <w:pStyle w:val="21"/>
        <w:keepNext w:val="0"/>
        <w:keepLines w:val="0"/>
        <w:pageBreakBefore w:val="0"/>
        <w:topLinePunct w:val="0"/>
        <w:autoSpaceDE/>
        <w:bidi w:val="0"/>
        <w:adjustRightInd/>
        <w:snapToGrid w:val="0"/>
        <w:spacing w:line="560" w:lineRule="exact"/>
        <w:ind w:left="4" w:leftChars="-25" w:hanging="57" w:hangingChars="18"/>
        <w:jc w:val="center"/>
        <w:rPr>
          <w:rFonts w:hint="eastAsia" w:ascii="仿宋" w:hAnsi="仿宋" w:eastAsia="仿宋" w:cs="仿宋"/>
          <w:color w:val="auto"/>
          <w:sz w:val="32"/>
          <w:szCs w:val="32"/>
          <w:highlight w:val="none"/>
        </w:rPr>
      </w:pPr>
    </w:p>
    <w:p w14:paraId="0233AF6C">
      <w:pPr>
        <w:pStyle w:val="21"/>
        <w:keepNext w:val="0"/>
        <w:keepLines w:val="0"/>
        <w:pageBreakBefore w:val="0"/>
        <w:topLinePunct w:val="0"/>
        <w:autoSpaceDE/>
        <w:bidi w:val="0"/>
        <w:adjustRightInd/>
        <w:snapToGrid w:val="0"/>
        <w:spacing w:line="560" w:lineRule="exact"/>
        <w:ind w:left="4" w:leftChars="-25" w:hanging="57" w:hangingChars="18"/>
        <w:jc w:val="center"/>
        <w:rPr>
          <w:rFonts w:hint="eastAsia" w:ascii="仿宋" w:hAnsi="仿宋" w:eastAsia="仿宋" w:cs="仿宋"/>
          <w:color w:val="auto"/>
          <w:sz w:val="32"/>
          <w:szCs w:val="32"/>
          <w:highlight w:val="none"/>
        </w:rPr>
      </w:pPr>
    </w:p>
    <w:p w14:paraId="0BB054A6">
      <w:pPr>
        <w:pStyle w:val="21"/>
        <w:keepNext w:val="0"/>
        <w:keepLines w:val="0"/>
        <w:pageBreakBefore w:val="0"/>
        <w:topLinePunct w:val="0"/>
        <w:autoSpaceDE/>
        <w:bidi w:val="0"/>
        <w:adjustRightInd/>
        <w:snapToGrid w:val="0"/>
        <w:spacing w:line="560" w:lineRule="exact"/>
        <w:ind w:left="4" w:leftChars="-25" w:hanging="57" w:hangingChars="18"/>
        <w:jc w:val="center"/>
        <w:rPr>
          <w:rFonts w:hint="eastAsia" w:ascii="仿宋" w:hAnsi="仿宋" w:eastAsia="仿宋" w:cs="仿宋"/>
          <w:color w:val="auto"/>
          <w:sz w:val="32"/>
          <w:szCs w:val="32"/>
          <w:highlight w:val="none"/>
        </w:rPr>
      </w:pPr>
    </w:p>
    <w:p w14:paraId="552E5604">
      <w:pPr>
        <w:pStyle w:val="21"/>
        <w:keepNext w:val="0"/>
        <w:keepLines w:val="0"/>
        <w:pageBreakBefore w:val="0"/>
        <w:topLinePunct w:val="0"/>
        <w:autoSpaceDE/>
        <w:bidi w:val="0"/>
        <w:adjustRightInd/>
        <w:snapToGrid w:val="0"/>
        <w:spacing w:line="560" w:lineRule="exact"/>
        <w:ind w:left="4" w:leftChars="-25" w:hanging="57" w:hangingChars="18"/>
        <w:jc w:val="center"/>
        <w:rPr>
          <w:rFonts w:hint="eastAsia" w:ascii="仿宋" w:hAnsi="仿宋" w:eastAsia="仿宋" w:cs="仿宋"/>
          <w:color w:val="auto"/>
          <w:sz w:val="32"/>
          <w:szCs w:val="32"/>
          <w:highlight w:val="none"/>
        </w:rPr>
      </w:pPr>
    </w:p>
    <w:p w14:paraId="1D7C3849">
      <w:pPr>
        <w:pStyle w:val="21"/>
        <w:keepNext w:val="0"/>
        <w:keepLines w:val="0"/>
        <w:pageBreakBefore w:val="0"/>
        <w:topLinePunct w:val="0"/>
        <w:autoSpaceDE/>
        <w:bidi w:val="0"/>
        <w:adjustRightInd/>
        <w:snapToGrid w:val="0"/>
        <w:spacing w:line="560" w:lineRule="exact"/>
        <w:ind w:left="4" w:leftChars="-25" w:hanging="57" w:hangingChars="18"/>
        <w:jc w:val="center"/>
        <w:rPr>
          <w:rFonts w:hint="eastAsia" w:ascii="仿宋" w:hAnsi="仿宋" w:eastAsia="仿宋" w:cs="仿宋"/>
          <w:color w:val="auto"/>
          <w:sz w:val="32"/>
          <w:szCs w:val="32"/>
          <w:highlight w:val="none"/>
        </w:rPr>
      </w:pPr>
    </w:p>
    <w:p w14:paraId="64F86450">
      <w:pPr>
        <w:pStyle w:val="14"/>
        <w:keepNext w:val="0"/>
        <w:keepLines w:val="0"/>
        <w:widowControl w:val="0"/>
        <w:suppressLineNumbers w:val="0"/>
        <w:spacing w:before="0" w:beforeAutospacing="0" w:after="0" w:afterAutospacing="0" w:line="480" w:lineRule="auto"/>
        <w:ind w:right="0" w:firstLine="1285" w:firstLineChars="400"/>
        <w:jc w:val="center"/>
        <w:outlineLvl w:val="0"/>
        <w:rPr>
          <w:rFonts w:hint="eastAsia" w:ascii="仿宋" w:hAnsi="仿宋" w:eastAsia="仿宋" w:cs="仿宋"/>
          <w:b/>
          <w:bCs w:val="0"/>
          <w:caps w:val="0"/>
          <w:smallCaps w:val="0"/>
          <w:color w:val="auto"/>
          <w:kern w:val="2"/>
          <w:sz w:val="32"/>
          <w:szCs w:val="32"/>
          <w:highlight w:val="none"/>
          <w:lang w:val="en-US" w:eastAsia="zh-CN" w:bidi="ar-SA"/>
        </w:rPr>
      </w:pPr>
      <w:bookmarkStart w:id="15" w:name="_Toc16562"/>
      <w:bookmarkStart w:id="16" w:name="_Toc1666"/>
      <w:bookmarkStart w:id="17" w:name="_Toc18169"/>
      <w:bookmarkStart w:id="18" w:name="_Toc18160"/>
      <w:bookmarkStart w:id="19" w:name="_Toc3794"/>
      <w:bookmarkStart w:id="20" w:name="_Toc27579"/>
      <w:bookmarkStart w:id="21" w:name="_Toc23538"/>
      <w:bookmarkStart w:id="22" w:name="_Toc24982"/>
      <w:bookmarkStart w:id="23" w:name="_Toc18006"/>
      <w:bookmarkStart w:id="24" w:name="_Toc2006"/>
      <w:bookmarkStart w:id="25" w:name="_Toc28170"/>
      <w:bookmarkStart w:id="26" w:name="_Toc4646"/>
      <w:bookmarkStart w:id="27" w:name="_Toc23784"/>
      <w:bookmarkStart w:id="28" w:name="_Toc20299"/>
      <w:bookmarkStart w:id="29" w:name="_Toc6553"/>
      <w:bookmarkStart w:id="30" w:name="_Toc30795"/>
      <w:bookmarkStart w:id="31" w:name="_Toc1453"/>
      <w:r>
        <w:rPr>
          <w:rFonts w:hint="eastAsia" w:ascii="仿宋" w:hAnsi="仿宋" w:eastAsia="仿宋" w:cs="仿宋"/>
          <w:b/>
          <w:bCs w:val="0"/>
          <w:caps w:val="0"/>
          <w:smallCaps w:val="0"/>
          <w:color w:val="auto"/>
          <w:kern w:val="2"/>
          <w:sz w:val="32"/>
          <w:szCs w:val="32"/>
          <w:highlight w:val="none"/>
          <w:lang w:val="en-US" w:eastAsia="zh-CN" w:bidi="ar-SA"/>
        </w:rPr>
        <w:t>塔城地区和布克赛尔县自然资源局</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6AE5DB4E">
      <w:pPr>
        <w:shd w:val="clear" w:color="auto" w:fill="auto"/>
        <w:autoSpaceDE w:val="0"/>
        <w:autoSpaceDN w:val="0"/>
        <w:adjustRightInd w:val="0"/>
        <w:spacing w:before="0" w:after="0" w:line="480" w:lineRule="auto"/>
        <w:ind w:right="0"/>
        <w:jc w:val="center"/>
        <w:rPr>
          <w:rFonts w:hint="eastAsia" w:ascii="仿宋" w:hAnsi="仿宋" w:eastAsia="仿宋" w:cs="仿宋"/>
          <w:bCs/>
          <w:caps w:val="0"/>
          <w:smallCaps w:val="0"/>
          <w:color w:val="auto"/>
          <w:kern w:val="2"/>
          <w:sz w:val="28"/>
          <w:szCs w:val="28"/>
          <w:highlight w:val="none"/>
          <w:lang w:val="en-US" w:eastAsia="zh-CN" w:bidi="ar-SA"/>
        </w:rPr>
        <w:sectPr>
          <w:headerReference r:id="rId3" w:type="default"/>
          <w:footerReference r:id="rId4" w:type="default"/>
          <w:pgSz w:w="11906" w:h="16838"/>
          <w:pgMar w:top="1474" w:right="1588" w:bottom="1474" w:left="1644" w:header="851" w:footer="1247" w:gutter="0"/>
          <w:pgBorders>
            <w:top w:val="none" w:sz="0" w:space="0"/>
            <w:left w:val="none" w:sz="0" w:space="0"/>
            <w:bottom w:val="none" w:sz="0" w:space="0"/>
            <w:right w:val="none" w:sz="0" w:space="0"/>
          </w:pgBorders>
          <w:pgNumType w:fmt="decimal" w:start="1"/>
          <w:cols w:space="720" w:num="1"/>
          <w:docGrid w:type="lines" w:linePitch="435" w:charSpace="0"/>
        </w:sectPr>
      </w:pPr>
      <w:r>
        <w:rPr>
          <w:rFonts w:hint="eastAsia" w:ascii="仿宋" w:hAnsi="仿宋" w:eastAsia="仿宋" w:cs="仿宋"/>
          <w:b/>
          <w:bCs w:val="0"/>
          <w:caps w:val="0"/>
          <w:smallCaps w:val="0"/>
          <w:color w:val="auto"/>
          <w:kern w:val="2"/>
          <w:sz w:val="32"/>
          <w:szCs w:val="32"/>
          <w:highlight w:val="none"/>
          <w:lang w:val="en-US" w:eastAsia="zh-CN" w:bidi="ar-SA"/>
        </w:rPr>
        <w:t>二0二五年一月</w:t>
      </w:r>
    </w:p>
    <w:sdt>
      <w:sdtPr>
        <w:rPr>
          <w:rFonts w:ascii="宋体" w:hAnsi="宋体" w:eastAsia="宋体" w:cs="Times New Roman"/>
          <w:color w:val="auto"/>
          <w:kern w:val="2"/>
          <w:sz w:val="44"/>
          <w:szCs w:val="44"/>
          <w:highlight w:val="none"/>
          <w:lang w:val="en-US" w:eastAsia="zh-CN" w:bidi="ar-SA"/>
        </w:rPr>
        <w:id w:val="147451756"/>
        <w15:color w:val="DBDBDB"/>
        <w:docPartObj>
          <w:docPartGallery w:val="Table of Contents"/>
          <w:docPartUnique/>
        </w:docPartObj>
      </w:sdtPr>
      <w:sdtEndPr>
        <w:rPr>
          <w:rFonts w:hint="eastAsia" w:ascii="Calibri" w:hAnsi="Calibri" w:eastAsia="宋体" w:cs="Times New Roman"/>
          <w:b/>
          <w:color w:val="auto"/>
          <w:kern w:val="2"/>
          <w:sz w:val="28"/>
          <w:szCs w:val="28"/>
          <w:highlight w:val="none"/>
          <w:lang w:val="en-US" w:eastAsia="zh-CN" w:bidi="ar-SA"/>
        </w:rPr>
      </w:sdtEndPr>
      <w:sdtContent>
        <w:p w14:paraId="6A4629C4">
          <w:pPr>
            <w:spacing w:before="120" w:beforeLines="50" w:after="120" w:afterLines="50" w:line="600" w:lineRule="auto"/>
            <w:jc w:val="center"/>
            <w:outlineLvl w:val="9"/>
            <w:rPr>
              <w:rFonts w:ascii="宋体" w:hAnsi="宋体" w:eastAsia="宋体" w:cs="Times New Roman"/>
              <w:color w:val="auto"/>
              <w:kern w:val="2"/>
              <w:sz w:val="44"/>
              <w:szCs w:val="44"/>
              <w:highlight w:val="none"/>
              <w:lang w:val="en-US" w:eastAsia="zh-CN" w:bidi="ar-SA"/>
            </w:rPr>
          </w:pPr>
          <w:bookmarkStart w:id="32" w:name="_Toc17362"/>
          <w:bookmarkStart w:id="33" w:name="_Toc4381"/>
          <w:bookmarkStart w:id="34" w:name="_Toc15559"/>
          <w:bookmarkStart w:id="35" w:name="_Toc11727"/>
          <w:bookmarkStart w:id="36" w:name="_Toc3455"/>
          <w:bookmarkStart w:id="37" w:name="_Toc4272"/>
          <w:bookmarkStart w:id="38" w:name="_Toc5808"/>
          <w:bookmarkStart w:id="39" w:name="_Toc4176"/>
          <w:bookmarkStart w:id="40" w:name="_Toc25464"/>
          <w:bookmarkStart w:id="41" w:name="_Toc7362"/>
          <w:bookmarkStart w:id="42" w:name="_Toc24075"/>
          <w:bookmarkStart w:id="43" w:name="_Toc20477"/>
          <w:bookmarkStart w:id="44" w:name="_Toc25445"/>
          <w:bookmarkStart w:id="45" w:name="_Toc16769"/>
          <w:bookmarkStart w:id="46" w:name="_Toc16348"/>
          <w:bookmarkStart w:id="47" w:name="_Toc17052"/>
          <w:bookmarkStart w:id="48" w:name="_Toc25070"/>
        </w:p>
        <w:p w14:paraId="229B4BAF">
          <w:pPr>
            <w:spacing w:before="120" w:beforeLines="50" w:after="120" w:afterLines="50" w:line="600" w:lineRule="auto"/>
            <w:jc w:val="center"/>
            <w:outlineLvl w:val="0"/>
            <w:rPr>
              <w:rFonts w:hint="eastAsia" w:ascii="仿宋" w:hAnsi="仿宋" w:eastAsia="仿宋" w:cs="仿宋"/>
              <w:b/>
              <w:color w:val="auto"/>
              <w:sz w:val="36"/>
              <w:szCs w:val="36"/>
              <w:highlight w:val="none"/>
            </w:rPr>
          </w:pPr>
          <w:bookmarkStart w:id="49" w:name="_Toc6408"/>
          <w:bookmarkStart w:id="50" w:name="_Toc15541"/>
          <w:r>
            <w:rPr>
              <w:rFonts w:hint="eastAsia" w:ascii="仿宋" w:hAnsi="仿宋" w:eastAsia="仿宋" w:cs="仿宋"/>
              <w:b/>
              <w:color w:val="auto"/>
              <w:sz w:val="36"/>
              <w:szCs w:val="36"/>
              <w:highlight w:val="none"/>
              <w:lang w:val="en-US" w:eastAsia="zh-CN"/>
            </w:rPr>
            <w:t>编制</w:t>
          </w:r>
          <w:r>
            <w:rPr>
              <w:rFonts w:hint="eastAsia" w:ascii="仿宋" w:hAnsi="仿宋" w:eastAsia="仿宋" w:cs="仿宋"/>
              <w:b/>
              <w:color w:val="auto"/>
              <w:sz w:val="36"/>
              <w:szCs w:val="36"/>
              <w:highlight w:val="none"/>
            </w:rPr>
            <w:t>方案单位与设计人员</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19610E38">
          <w:pPr>
            <w:pStyle w:val="14"/>
            <w:keepNext w:val="0"/>
            <w:keepLines w:val="0"/>
            <w:widowControl w:val="0"/>
            <w:suppressLineNumbers w:val="0"/>
            <w:spacing w:before="0" w:beforeAutospacing="0" w:after="0" w:afterAutospacing="0" w:line="240" w:lineRule="auto"/>
            <w:ind w:left="1506" w:right="0" w:hanging="1606" w:hangingChars="500"/>
            <w:jc w:val="left"/>
            <w:outlineLvl w:val="0"/>
            <w:rPr>
              <w:rFonts w:hint="eastAsia" w:ascii="仿宋" w:hAnsi="仿宋" w:eastAsia="仿宋" w:cs="仿宋"/>
              <w:b w:val="0"/>
              <w:color w:val="auto"/>
              <w:kern w:val="2"/>
              <w:sz w:val="32"/>
              <w:szCs w:val="32"/>
              <w:highlight w:val="none"/>
              <w:lang w:val="en-US" w:eastAsia="zh-CN"/>
            </w:rPr>
          </w:pPr>
          <w:bookmarkStart w:id="51" w:name="_Toc22648"/>
          <w:bookmarkStart w:id="52" w:name="_Toc174"/>
          <w:bookmarkStart w:id="53" w:name="_Toc16155"/>
          <w:bookmarkStart w:id="54" w:name="_Toc11280"/>
          <w:bookmarkStart w:id="55" w:name="_Toc13255"/>
          <w:bookmarkStart w:id="56" w:name="_Toc12744"/>
          <w:bookmarkStart w:id="57" w:name="_Toc6780"/>
          <w:bookmarkStart w:id="58" w:name="_Toc14028"/>
          <w:bookmarkStart w:id="59" w:name="_Toc7367"/>
          <w:bookmarkStart w:id="60" w:name="_Toc30096"/>
          <w:bookmarkStart w:id="61" w:name="_Toc24019"/>
          <w:bookmarkStart w:id="62" w:name="_Toc789"/>
          <w:bookmarkStart w:id="63" w:name="_Toc7381"/>
          <w:bookmarkStart w:id="64" w:name="_Toc10437"/>
          <w:bookmarkStart w:id="65" w:name="_Toc14405"/>
          <w:bookmarkStart w:id="66" w:name="_Toc27143"/>
          <w:bookmarkStart w:id="67" w:name="_Toc27649"/>
          <w:bookmarkStart w:id="68" w:name="_Toc30758"/>
          <w:r>
            <w:rPr>
              <w:rFonts w:hint="eastAsia" w:ascii="仿宋" w:hAnsi="仿宋" w:eastAsia="仿宋" w:cs="仿宋"/>
              <w:b/>
              <w:bCs/>
              <w:color w:val="auto"/>
              <w:kern w:val="2"/>
              <w:sz w:val="32"/>
              <w:szCs w:val="32"/>
              <w:highlight w:val="none"/>
              <w:lang w:val="en-US" w:eastAsia="zh-CN"/>
            </w:rPr>
            <w:t>项目名称：</w:t>
          </w:r>
          <w:r>
            <w:rPr>
              <w:rFonts w:hint="eastAsia" w:ascii="仿宋" w:hAnsi="仿宋" w:eastAsia="仿宋" w:cs="仿宋"/>
              <w:bCs/>
              <w:caps w:val="0"/>
              <w:smallCaps w:val="0"/>
              <w:color w:val="auto"/>
              <w:w w:val="90"/>
              <w:kern w:val="2"/>
              <w:sz w:val="32"/>
              <w:szCs w:val="32"/>
              <w:highlight w:val="none"/>
              <w:lang w:val="en-US" w:eastAsia="zh-CN" w:bidi="ar-SA"/>
            </w:rPr>
            <w:t>和布克赛尔县2025年中央财政林业草原改革发展资金（林草支撑保障体系支出-草原有害生物防治）项目</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74FDB0C2">
          <w:pPr>
            <w:pStyle w:val="14"/>
            <w:keepNext w:val="0"/>
            <w:keepLines w:val="0"/>
            <w:widowControl w:val="0"/>
            <w:suppressLineNumbers w:val="0"/>
            <w:spacing w:before="0" w:beforeAutospacing="0" w:after="0" w:afterAutospacing="0" w:line="240" w:lineRule="auto"/>
            <w:ind w:left="1968" w:right="0" w:hanging="2249" w:hangingChars="700"/>
            <w:jc w:val="both"/>
            <w:rPr>
              <w:rFonts w:hint="eastAsia" w:ascii="仿宋" w:hAnsi="仿宋" w:eastAsia="仿宋" w:cs="仿宋"/>
              <w:bCs/>
              <w:caps w:val="0"/>
              <w:smallCaps w:val="0"/>
              <w:color w:val="auto"/>
              <w:kern w:val="2"/>
              <w:sz w:val="32"/>
              <w:szCs w:val="32"/>
              <w:highlight w:val="none"/>
              <w:lang w:val="en-US" w:eastAsia="zh-CN" w:bidi="ar-SA"/>
            </w:rPr>
          </w:pPr>
          <w:r>
            <w:rPr>
              <w:rFonts w:hint="eastAsia" w:ascii="仿宋" w:hAnsi="仿宋" w:eastAsia="仿宋" w:cs="仿宋"/>
              <w:b/>
              <w:bCs/>
              <w:color w:val="auto"/>
              <w:kern w:val="2"/>
              <w:sz w:val="32"/>
              <w:szCs w:val="32"/>
              <w:highlight w:val="none"/>
              <w:lang w:val="en-US" w:eastAsia="zh-CN"/>
            </w:rPr>
            <w:t>编制单位：</w:t>
          </w:r>
          <w:r>
            <w:rPr>
              <w:rFonts w:hint="eastAsia" w:ascii="仿宋" w:hAnsi="仿宋" w:eastAsia="仿宋" w:cs="仿宋"/>
              <w:bCs/>
              <w:caps w:val="0"/>
              <w:smallCaps w:val="0"/>
              <w:color w:val="auto"/>
              <w:kern w:val="2"/>
              <w:sz w:val="32"/>
              <w:szCs w:val="32"/>
              <w:highlight w:val="none"/>
              <w:lang w:val="en-US" w:eastAsia="zh-CN" w:bidi="ar-SA"/>
            </w:rPr>
            <w:t>新疆维吾尔自治区和布克赛尔县自然资源局</w:t>
          </w:r>
        </w:p>
        <w:p w14:paraId="2CE4536A">
          <w:pPr>
            <w:pStyle w:val="14"/>
            <w:keepNext w:val="0"/>
            <w:keepLines w:val="0"/>
            <w:widowControl w:val="0"/>
            <w:suppressLineNumbers w:val="0"/>
            <w:spacing w:before="0" w:beforeAutospacing="0" w:after="0" w:afterAutospacing="0" w:line="240" w:lineRule="auto"/>
            <w:ind w:left="1968" w:right="0" w:hanging="2613" w:hangingChars="700"/>
            <w:jc w:val="both"/>
            <w:outlineLvl w:val="0"/>
            <w:rPr>
              <w:rFonts w:hint="eastAsia" w:ascii="仿宋" w:hAnsi="仿宋" w:eastAsia="仿宋" w:cs="仿宋"/>
              <w:bCs/>
              <w:caps w:val="0"/>
              <w:smallCaps w:val="0"/>
              <w:color w:val="auto"/>
              <w:kern w:val="0"/>
              <w:sz w:val="32"/>
              <w:szCs w:val="32"/>
              <w:highlight w:val="none"/>
              <w:lang w:val="en-US" w:eastAsia="zh-CN" w:bidi="ar-SA"/>
            </w:rPr>
          </w:pPr>
          <w:bookmarkStart w:id="69" w:name="_Toc27256"/>
          <w:bookmarkStart w:id="70" w:name="_Toc4918"/>
          <w:bookmarkStart w:id="71" w:name="_Toc13"/>
          <w:bookmarkStart w:id="72" w:name="_Toc13222"/>
          <w:bookmarkStart w:id="73" w:name="_Toc8584"/>
          <w:bookmarkStart w:id="74" w:name="_Toc26208"/>
          <w:bookmarkStart w:id="75" w:name="_Toc4566"/>
          <w:bookmarkStart w:id="76" w:name="_Toc30533"/>
          <w:bookmarkStart w:id="77" w:name="_Toc3004"/>
          <w:bookmarkStart w:id="78" w:name="_Toc17391"/>
          <w:bookmarkStart w:id="79" w:name="_Toc14652"/>
          <w:bookmarkStart w:id="80" w:name="_Toc5721"/>
          <w:bookmarkStart w:id="81" w:name="_Toc21662"/>
          <w:bookmarkStart w:id="82" w:name="_Toc1173"/>
          <w:bookmarkStart w:id="83" w:name="_Toc23139"/>
          <w:bookmarkStart w:id="84" w:name="_Toc20923"/>
          <w:bookmarkStart w:id="85" w:name="_Toc15408"/>
          <w:bookmarkStart w:id="86" w:name="_Toc27548"/>
          <w:bookmarkStart w:id="87" w:name="_Toc29272"/>
          <w:r>
            <w:rPr>
              <w:rFonts w:hint="eastAsia" w:ascii="仿宋" w:hAnsi="仿宋" w:eastAsia="仿宋" w:cs="仿宋"/>
              <w:b/>
              <w:bCs/>
              <w:color w:val="auto"/>
              <w:spacing w:val="26"/>
              <w:kern w:val="0"/>
              <w:sz w:val="32"/>
              <w:szCs w:val="32"/>
              <w:highlight w:val="none"/>
              <w:fitText w:val="2560" w:id="696392703"/>
              <w:lang w:val="en-US" w:eastAsia="zh-CN"/>
            </w:rPr>
            <w:t>编制单位法人</w:t>
          </w:r>
          <w:r>
            <w:rPr>
              <w:rFonts w:hint="eastAsia" w:ascii="仿宋" w:hAnsi="仿宋" w:eastAsia="仿宋" w:cs="仿宋"/>
              <w:b/>
              <w:bCs/>
              <w:color w:val="auto"/>
              <w:spacing w:val="4"/>
              <w:kern w:val="0"/>
              <w:sz w:val="32"/>
              <w:szCs w:val="32"/>
              <w:highlight w:val="none"/>
              <w:fitText w:val="2560" w:id="696392703"/>
              <w:lang w:val="en-US" w:eastAsia="zh-CN"/>
            </w:rPr>
            <w:t>：</w:t>
          </w:r>
          <w:bookmarkEnd w:id="69"/>
          <w:r>
            <w:rPr>
              <w:rFonts w:hint="eastAsia" w:ascii="仿宋" w:hAnsi="仿宋" w:eastAsia="仿宋" w:cs="仿宋"/>
              <w:bCs/>
              <w:caps w:val="0"/>
              <w:smallCaps w:val="0"/>
              <w:color w:val="auto"/>
              <w:kern w:val="2"/>
              <w:sz w:val="32"/>
              <w:szCs w:val="32"/>
              <w:highlight w:val="none"/>
              <w:lang w:val="en-US" w:eastAsia="zh-CN" w:bidi="ar-SA"/>
            </w:rPr>
            <w:t xml:space="preserve">刘昊天      </w:t>
          </w:r>
          <w:r>
            <w:rPr>
              <w:rFonts w:hint="eastAsia" w:ascii="仿宋" w:hAnsi="仿宋" w:eastAsia="仿宋" w:cs="仿宋"/>
              <w:bCs/>
              <w:caps w:val="0"/>
              <w:smallCaps w:val="0"/>
              <w:color w:val="auto"/>
              <w:spacing w:val="0"/>
              <w:kern w:val="0"/>
              <w:sz w:val="32"/>
              <w:szCs w:val="32"/>
              <w:highlight w:val="none"/>
              <w:fitText w:val="3520" w:id="1291388833"/>
              <w:lang w:val="en-US" w:eastAsia="zh-CN" w:bidi="ar-SA"/>
            </w:rPr>
            <w:t>（自然资源局党组书记）</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61A195A5">
          <w:pPr>
            <w:pStyle w:val="14"/>
            <w:keepNext w:val="0"/>
            <w:keepLines w:val="0"/>
            <w:widowControl w:val="0"/>
            <w:suppressLineNumbers w:val="0"/>
            <w:spacing w:before="0" w:beforeAutospacing="0" w:after="0" w:afterAutospacing="0" w:line="240" w:lineRule="auto"/>
            <w:ind w:left="1506" w:right="0" w:hanging="2276" w:hangingChars="500"/>
            <w:jc w:val="left"/>
            <w:outlineLvl w:val="0"/>
            <w:rPr>
              <w:rFonts w:hint="eastAsia" w:ascii="仿宋" w:hAnsi="仿宋" w:eastAsia="仿宋" w:cs="仿宋"/>
              <w:b/>
              <w:bCs/>
              <w:color w:val="auto"/>
              <w:kern w:val="2"/>
              <w:sz w:val="32"/>
              <w:szCs w:val="32"/>
              <w:highlight w:val="none"/>
              <w:lang w:val="en-US" w:eastAsia="zh-CN"/>
            </w:rPr>
          </w:pPr>
          <w:bookmarkStart w:id="88" w:name="_Toc4814"/>
          <w:bookmarkStart w:id="89" w:name="_Toc23992"/>
          <w:bookmarkStart w:id="90" w:name="_Toc10605"/>
          <w:bookmarkStart w:id="91" w:name="_Toc17593"/>
          <w:bookmarkStart w:id="92" w:name="_Toc30061"/>
          <w:bookmarkStart w:id="93" w:name="_Toc3409"/>
          <w:bookmarkStart w:id="94" w:name="_Toc15945"/>
          <w:bookmarkStart w:id="95" w:name="_Toc17459"/>
          <w:bookmarkStart w:id="96" w:name="_Toc29864"/>
          <w:bookmarkStart w:id="97" w:name="_Toc25967"/>
          <w:bookmarkStart w:id="98" w:name="_Toc3512"/>
          <w:bookmarkStart w:id="99" w:name="_Toc20548"/>
          <w:bookmarkStart w:id="100" w:name="_Toc17703"/>
          <w:bookmarkStart w:id="101" w:name="_Toc21643"/>
          <w:bookmarkStart w:id="102" w:name="_Toc32520"/>
          <w:bookmarkStart w:id="103" w:name="_Toc5612"/>
          <w:bookmarkStart w:id="104" w:name="_Toc3624"/>
          <w:r>
            <w:rPr>
              <w:rFonts w:hint="eastAsia" w:ascii="仿宋" w:hAnsi="仿宋" w:eastAsia="仿宋" w:cs="仿宋"/>
              <w:b/>
              <w:bCs/>
              <w:color w:val="auto"/>
              <w:spacing w:val="67"/>
              <w:w w:val="100"/>
              <w:kern w:val="0"/>
              <w:sz w:val="32"/>
              <w:szCs w:val="32"/>
              <w:highlight w:val="none"/>
              <w:fitText w:val="2592" w:id="555238085"/>
              <w:lang w:val="en-US" w:eastAsia="zh-CN"/>
            </w:rPr>
            <w:t>项目负责人</w:t>
          </w:r>
          <w:r>
            <w:rPr>
              <w:rFonts w:hint="eastAsia" w:ascii="仿宋" w:hAnsi="仿宋" w:eastAsia="仿宋" w:cs="仿宋"/>
              <w:b/>
              <w:bCs/>
              <w:color w:val="auto"/>
              <w:spacing w:val="1"/>
              <w:w w:val="100"/>
              <w:kern w:val="0"/>
              <w:sz w:val="32"/>
              <w:szCs w:val="32"/>
              <w:highlight w:val="none"/>
              <w:fitText w:val="2592" w:id="555238085"/>
              <w:lang w:val="en-US" w:eastAsia="zh-CN"/>
            </w:rPr>
            <w:t>：</w:t>
          </w:r>
          <w:r>
            <w:rPr>
              <w:rFonts w:hint="eastAsia" w:ascii="仿宋" w:hAnsi="仿宋" w:eastAsia="仿宋" w:cs="仿宋"/>
              <w:bCs/>
              <w:caps w:val="0"/>
              <w:smallCaps w:val="0"/>
              <w:color w:val="auto"/>
              <w:kern w:val="2"/>
              <w:sz w:val="32"/>
              <w:szCs w:val="32"/>
              <w:highlight w:val="none"/>
              <w:lang w:val="en-US" w:eastAsia="zh-CN" w:bidi="ar-SA"/>
            </w:rPr>
            <w:t xml:space="preserve">布音齐      </w:t>
          </w:r>
          <w:r>
            <w:rPr>
              <w:rFonts w:hint="eastAsia" w:ascii="仿宋" w:hAnsi="仿宋" w:eastAsia="仿宋" w:cs="仿宋"/>
              <w:bCs/>
              <w:caps w:val="0"/>
              <w:smallCaps w:val="0"/>
              <w:color w:val="auto"/>
              <w:spacing w:val="1"/>
              <w:w w:val="91"/>
              <w:kern w:val="0"/>
              <w:sz w:val="32"/>
              <w:szCs w:val="32"/>
              <w:highlight w:val="none"/>
              <w:fitText w:val="3520" w:id="1867993958"/>
              <w:lang w:val="en-US" w:eastAsia="zh-CN" w:bidi="ar-SA"/>
            </w:rPr>
            <w:t>（自然资源局党组副书记</w:t>
          </w:r>
          <w:r>
            <w:rPr>
              <w:rFonts w:hint="eastAsia" w:ascii="仿宋" w:hAnsi="仿宋" w:eastAsia="仿宋" w:cs="仿宋"/>
              <w:bCs/>
              <w:caps w:val="0"/>
              <w:smallCaps w:val="0"/>
              <w:color w:val="auto"/>
              <w:spacing w:val="8"/>
              <w:w w:val="91"/>
              <w:kern w:val="0"/>
              <w:sz w:val="32"/>
              <w:szCs w:val="32"/>
              <w:highlight w:val="none"/>
              <w:fitText w:val="3520" w:id="1867993958"/>
              <w:lang w:val="en-US" w:eastAsia="zh-CN" w:bidi="ar-SA"/>
            </w:rPr>
            <w:t>）</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4DD7E42F">
          <w:pPr>
            <w:pStyle w:val="14"/>
            <w:keepNext w:val="0"/>
            <w:keepLines w:val="0"/>
            <w:widowControl w:val="0"/>
            <w:suppressLineNumbers w:val="0"/>
            <w:spacing w:before="0" w:beforeAutospacing="0" w:after="0" w:afterAutospacing="0" w:line="240" w:lineRule="auto"/>
            <w:ind w:left="1968" w:right="0" w:hanging="2263" w:hangingChars="700"/>
            <w:jc w:val="left"/>
            <w:outlineLvl w:val="0"/>
            <w:rPr>
              <w:rFonts w:hint="eastAsia" w:ascii="仿宋" w:hAnsi="仿宋" w:eastAsia="仿宋" w:cs="仿宋"/>
              <w:bCs/>
              <w:caps w:val="0"/>
              <w:smallCaps w:val="0"/>
              <w:color w:val="auto"/>
              <w:kern w:val="2"/>
              <w:sz w:val="32"/>
              <w:szCs w:val="32"/>
              <w:highlight w:val="none"/>
              <w:lang w:val="en-US" w:eastAsia="zh-CN" w:bidi="ar-SA"/>
            </w:rPr>
          </w:pPr>
          <w:bookmarkStart w:id="105" w:name="_Toc27754"/>
          <w:bookmarkStart w:id="106" w:name="_Toc17004"/>
          <w:bookmarkStart w:id="107" w:name="_Toc8178"/>
          <w:bookmarkStart w:id="108" w:name="_Toc28943"/>
          <w:bookmarkStart w:id="109" w:name="_Toc25504"/>
          <w:bookmarkStart w:id="110" w:name="_Toc14721"/>
          <w:bookmarkStart w:id="111" w:name="_Toc14608"/>
          <w:bookmarkStart w:id="112" w:name="_Toc18336"/>
          <w:bookmarkStart w:id="113" w:name="_Toc18756"/>
          <w:bookmarkStart w:id="114" w:name="_Toc29347"/>
          <w:bookmarkStart w:id="115" w:name="_Toc16056"/>
          <w:bookmarkStart w:id="116" w:name="_Toc5651"/>
          <w:bookmarkStart w:id="117" w:name="_Toc2659"/>
          <w:bookmarkStart w:id="118" w:name="_Toc2619"/>
          <w:bookmarkStart w:id="119" w:name="_Toc17406"/>
          <w:bookmarkStart w:id="120" w:name="_Toc24566"/>
          <w:bookmarkStart w:id="121" w:name="_Toc5408"/>
          <w:bookmarkStart w:id="122" w:name="_Toc9095"/>
          <w:bookmarkStart w:id="123" w:name="_Toc11188"/>
          <w:r>
            <w:rPr>
              <w:rFonts w:hint="eastAsia" w:ascii="仿宋" w:hAnsi="仿宋" w:eastAsia="仿宋" w:cs="仿宋"/>
              <w:b/>
              <w:bCs/>
              <w:color w:val="auto"/>
              <w:spacing w:val="1"/>
              <w:kern w:val="0"/>
              <w:sz w:val="32"/>
              <w:szCs w:val="32"/>
              <w:highlight w:val="none"/>
              <w:lang w:val="en-US" w:eastAsia="zh-CN"/>
            </w:rPr>
            <w:t>编制技术负责人</w:t>
          </w:r>
          <w:r>
            <w:rPr>
              <w:rFonts w:hint="eastAsia" w:ascii="仿宋" w:hAnsi="仿宋" w:eastAsia="仿宋" w:cs="仿宋"/>
              <w:b/>
              <w:bCs/>
              <w:color w:val="auto"/>
              <w:kern w:val="2"/>
              <w:sz w:val="32"/>
              <w:szCs w:val="32"/>
              <w:highlight w:val="none"/>
              <w:lang w:val="en-US" w:eastAsia="zh-CN"/>
            </w:rPr>
            <w:t>：</w:t>
          </w:r>
          <w:r>
            <w:rPr>
              <w:rFonts w:hint="eastAsia" w:ascii="仿宋" w:hAnsi="仿宋" w:eastAsia="仿宋" w:cs="仿宋"/>
              <w:bCs/>
              <w:caps w:val="0"/>
              <w:smallCaps w:val="0"/>
              <w:color w:val="auto"/>
              <w:kern w:val="2"/>
              <w:sz w:val="32"/>
              <w:szCs w:val="32"/>
              <w:highlight w:val="none"/>
              <w:lang w:val="en-US" w:eastAsia="zh-CN" w:bidi="ar-SA"/>
            </w:rPr>
            <w:t xml:space="preserve">魏海江      </w:t>
          </w:r>
          <w:r>
            <w:rPr>
              <w:rFonts w:hint="eastAsia" w:ascii="仿宋" w:hAnsi="仿宋" w:eastAsia="仿宋" w:cs="仿宋"/>
              <w:bCs/>
              <w:caps w:val="0"/>
              <w:smallCaps w:val="0"/>
              <w:color w:val="auto"/>
              <w:spacing w:val="106"/>
              <w:kern w:val="0"/>
              <w:sz w:val="32"/>
              <w:szCs w:val="32"/>
              <w:highlight w:val="none"/>
              <w:fitText w:val="3520" w:id="1381266147"/>
              <w:lang w:val="en-US" w:eastAsia="zh-CN" w:bidi="ar-SA"/>
            </w:rPr>
            <w:t>（项目办主任</w:t>
          </w:r>
          <w:r>
            <w:rPr>
              <w:rFonts w:hint="eastAsia" w:ascii="仿宋" w:hAnsi="仿宋" w:eastAsia="仿宋" w:cs="仿宋"/>
              <w:bCs/>
              <w:caps w:val="0"/>
              <w:smallCaps w:val="0"/>
              <w:color w:val="auto"/>
              <w:spacing w:val="4"/>
              <w:kern w:val="0"/>
              <w:sz w:val="32"/>
              <w:szCs w:val="32"/>
              <w:highlight w:val="none"/>
              <w:fitText w:val="3520" w:id="1381266147"/>
              <w:lang w:val="en-US" w:eastAsia="zh-CN" w:bidi="ar-SA"/>
            </w:rPr>
            <w:t>）</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79BBE3F3">
          <w:pPr>
            <w:pStyle w:val="14"/>
            <w:keepNext w:val="0"/>
            <w:keepLines w:val="0"/>
            <w:widowControl w:val="0"/>
            <w:suppressLineNumbers w:val="0"/>
            <w:spacing w:before="0" w:beforeAutospacing="0" w:after="0" w:afterAutospacing="0" w:line="240" w:lineRule="auto"/>
            <w:ind w:left="1968" w:right="0" w:hanging="3929" w:hangingChars="700"/>
            <w:jc w:val="left"/>
            <w:rPr>
              <w:rFonts w:hint="eastAsia" w:ascii="仿宋" w:hAnsi="仿宋" w:eastAsia="仿宋" w:cs="仿宋"/>
              <w:bCs/>
              <w:caps w:val="0"/>
              <w:smallCaps w:val="0"/>
              <w:color w:val="auto"/>
              <w:kern w:val="2"/>
              <w:sz w:val="32"/>
              <w:szCs w:val="32"/>
              <w:highlight w:val="none"/>
              <w:lang w:val="en-US" w:eastAsia="zh-CN" w:bidi="ar-SA"/>
            </w:rPr>
          </w:pPr>
          <w:r>
            <w:rPr>
              <w:rFonts w:hint="eastAsia" w:ascii="仿宋" w:hAnsi="仿宋" w:eastAsia="仿宋" w:cs="仿宋"/>
              <w:b/>
              <w:bCs/>
              <w:color w:val="auto"/>
              <w:spacing w:val="120"/>
              <w:kern w:val="0"/>
              <w:sz w:val="32"/>
              <w:szCs w:val="32"/>
              <w:highlight w:val="none"/>
              <w:fitText w:val="2560" w:id="179922225"/>
              <w:lang w:val="en-US" w:eastAsia="zh-CN"/>
            </w:rPr>
            <w:t>编制人员</w:t>
          </w:r>
          <w:r>
            <w:rPr>
              <w:rFonts w:hint="eastAsia" w:ascii="仿宋" w:hAnsi="仿宋" w:eastAsia="仿宋" w:cs="仿宋"/>
              <w:b/>
              <w:bCs/>
              <w:color w:val="auto"/>
              <w:spacing w:val="0"/>
              <w:kern w:val="0"/>
              <w:sz w:val="32"/>
              <w:szCs w:val="32"/>
              <w:highlight w:val="none"/>
              <w:fitText w:val="2560" w:id="179922225"/>
              <w:lang w:val="en-US" w:eastAsia="zh-CN"/>
            </w:rPr>
            <w:t>：</w:t>
          </w:r>
          <w:r>
            <w:rPr>
              <w:rFonts w:hint="eastAsia" w:ascii="仿宋" w:hAnsi="仿宋" w:eastAsia="仿宋" w:cs="仿宋"/>
              <w:bCs/>
              <w:caps w:val="0"/>
              <w:smallCaps w:val="0"/>
              <w:color w:val="auto"/>
              <w:kern w:val="2"/>
              <w:sz w:val="32"/>
              <w:szCs w:val="32"/>
              <w:highlight w:val="none"/>
              <w:lang w:val="en-US" w:eastAsia="zh-CN" w:bidi="ar-SA"/>
            </w:rPr>
            <w:t xml:space="preserve">杨志敏      </w:t>
          </w:r>
          <w:r>
            <w:rPr>
              <w:rFonts w:hint="eastAsia" w:ascii="仿宋" w:hAnsi="仿宋" w:eastAsia="仿宋" w:cs="仿宋"/>
              <w:bCs/>
              <w:caps w:val="0"/>
              <w:smallCaps w:val="0"/>
              <w:color w:val="auto"/>
              <w:spacing w:val="40"/>
              <w:kern w:val="0"/>
              <w:sz w:val="32"/>
              <w:szCs w:val="32"/>
              <w:highlight w:val="none"/>
              <w:fitText w:val="3520" w:id="1479305911"/>
              <w:lang w:val="en-US" w:eastAsia="zh-CN" w:bidi="ar-SA"/>
            </w:rPr>
            <w:t>（草原建设站站长</w:t>
          </w:r>
          <w:r>
            <w:rPr>
              <w:rFonts w:hint="eastAsia" w:ascii="仿宋" w:hAnsi="仿宋" w:eastAsia="仿宋" w:cs="仿宋"/>
              <w:bCs/>
              <w:caps w:val="0"/>
              <w:smallCaps w:val="0"/>
              <w:color w:val="auto"/>
              <w:spacing w:val="0"/>
              <w:kern w:val="0"/>
              <w:sz w:val="32"/>
              <w:szCs w:val="32"/>
              <w:highlight w:val="none"/>
              <w:fitText w:val="3520" w:id="1479305911"/>
              <w:lang w:val="en-US" w:eastAsia="zh-CN" w:bidi="ar-SA"/>
            </w:rPr>
            <w:t>）</w:t>
          </w:r>
        </w:p>
        <w:p w14:paraId="11C596B7">
          <w:pPr>
            <w:pStyle w:val="14"/>
            <w:keepNext w:val="0"/>
            <w:keepLines w:val="0"/>
            <w:widowControl w:val="0"/>
            <w:suppressLineNumbers w:val="0"/>
            <w:spacing w:before="0" w:beforeAutospacing="0" w:after="0" w:afterAutospacing="0" w:line="240" w:lineRule="auto"/>
            <w:ind w:left="1955" w:leftChars="931" w:right="0" w:firstLine="640" w:firstLineChars="200"/>
            <w:jc w:val="left"/>
            <w:rPr>
              <w:rFonts w:hint="eastAsia" w:ascii="仿宋" w:hAnsi="仿宋" w:eastAsia="仿宋" w:cs="仿宋"/>
              <w:bCs/>
              <w:caps w:val="0"/>
              <w:smallCaps w:val="0"/>
              <w:color w:val="auto"/>
              <w:kern w:val="2"/>
              <w:sz w:val="32"/>
              <w:szCs w:val="32"/>
              <w:highlight w:val="none"/>
              <w:lang w:val="en-US" w:eastAsia="zh-CN" w:bidi="ar-SA"/>
            </w:rPr>
          </w:pPr>
          <w:r>
            <w:rPr>
              <w:rFonts w:hint="eastAsia" w:ascii="仿宋" w:hAnsi="仿宋" w:eastAsia="仿宋" w:cs="仿宋"/>
              <w:bCs/>
              <w:caps w:val="0"/>
              <w:smallCaps w:val="0"/>
              <w:color w:val="auto"/>
              <w:kern w:val="2"/>
              <w:sz w:val="32"/>
              <w:szCs w:val="32"/>
              <w:highlight w:val="none"/>
              <w:lang w:val="en-US" w:eastAsia="zh-CN" w:bidi="ar-SA"/>
            </w:rPr>
            <w:t xml:space="preserve">阿  友      </w:t>
          </w:r>
          <w:r>
            <w:rPr>
              <w:rFonts w:hint="eastAsia" w:ascii="仿宋" w:hAnsi="仿宋" w:eastAsia="仿宋" w:cs="仿宋"/>
              <w:bCs/>
              <w:caps w:val="0"/>
              <w:smallCaps w:val="0"/>
              <w:color w:val="auto"/>
              <w:spacing w:val="1"/>
              <w:w w:val="91"/>
              <w:kern w:val="0"/>
              <w:sz w:val="32"/>
              <w:szCs w:val="32"/>
              <w:highlight w:val="none"/>
              <w:fitText w:val="3520" w:id="1591618034"/>
              <w:lang w:val="en-US" w:eastAsia="zh-CN" w:bidi="ar-SA"/>
            </w:rPr>
            <w:t>（草原建设站党支部书记</w:t>
          </w:r>
          <w:r>
            <w:rPr>
              <w:rFonts w:hint="eastAsia" w:ascii="仿宋" w:hAnsi="仿宋" w:eastAsia="仿宋" w:cs="仿宋"/>
              <w:bCs/>
              <w:caps w:val="0"/>
              <w:smallCaps w:val="0"/>
              <w:color w:val="auto"/>
              <w:spacing w:val="8"/>
              <w:w w:val="91"/>
              <w:kern w:val="0"/>
              <w:sz w:val="32"/>
              <w:szCs w:val="32"/>
              <w:highlight w:val="none"/>
              <w:fitText w:val="3520" w:id="1591618034"/>
              <w:lang w:val="en-US" w:eastAsia="zh-CN" w:bidi="ar-SA"/>
            </w:rPr>
            <w:t>）</w:t>
          </w:r>
        </w:p>
        <w:p w14:paraId="0BB81B67">
          <w:pPr>
            <w:pStyle w:val="14"/>
            <w:keepNext w:val="0"/>
            <w:keepLines w:val="0"/>
            <w:widowControl w:val="0"/>
            <w:suppressLineNumbers w:val="0"/>
            <w:spacing w:before="0" w:beforeAutospacing="0" w:after="0" w:afterAutospacing="0" w:line="240" w:lineRule="auto"/>
            <w:ind w:left="1955" w:leftChars="931" w:right="0" w:firstLine="640" w:firstLineChars="200"/>
            <w:jc w:val="left"/>
            <w:rPr>
              <w:rFonts w:hint="eastAsia" w:ascii="仿宋" w:hAnsi="仿宋" w:eastAsia="仿宋" w:cs="仿宋"/>
              <w:bCs/>
              <w:caps w:val="0"/>
              <w:smallCaps w:val="0"/>
              <w:color w:val="auto"/>
              <w:kern w:val="2"/>
              <w:sz w:val="32"/>
              <w:szCs w:val="32"/>
              <w:highlight w:val="none"/>
              <w:lang w:val="en-US" w:eastAsia="zh-CN" w:bidi="ar-SA"/>
            </w:rPr>
          </w:pPr>
          <w:r>
            <w:rPr>
              <w:rFonts w:hint="eastAsia" w:ascii="仿宋" w:hAnsi="仿宋" w:eastAsia="仿宋" w:cs="仿宋"/>
              <w:bCs/>
              <w:caps w:val="0"/>
              <w:smallCaps w:val="0"/>
              <w:color w:val="auto"/>
              <w:kern w:val="2"/>
              <w:sz w:val="32"/>
              <w:szCs w:val="32"/>
              <w:highlight w:val="none"/>
              <w:lang w:val="en-US" w:eastAsia="zh-CN" w:bidi="ar-SA"/>
            </w:rPr>
            <w:t xml:space="preserve">哈力克      </w:t>
          </w:r>
          <w:r>
            <w:rPr>
              <w:rFonts w:hint="eastAsia" w:ascii="仿宋" w:hAnsi="仿宋" w:eastAsia="仿宋" w:cs="仿宋"/>
              <w:bCs/>
              <w:caps w:val="0"/>
              <w:smallCaps w:val="0"/>
              <w:color w:val="auto"/>
              <w:spacing w:val="106"/>
              <w:w w:val="100"/>
              <w:kern w:val="0"/>
              <w:sz w:val="32"/>
              <w:szCs w:val="32"/>
              <w:highlight w:val="none"/>
              <w:fitText w:val="3520" w:id="645207892"/>
              <w:lang w:val="en-US" w:eastAsia="zh-CN" w:bidi="ar-SA"/>
            </w:rPr>
            <w:t>（项目办科员</w:t>
          </w:r>
          <w:r>
            <w:rPr>
              <w:rFonts w:hint="eastAsia" w:ascii="仿宋" w:hAnsi="仿宋" w:eastAsia="仿宋" w:cs="仿宋"/>
              <w:bCs/>
              <w:caps w:val="0"/>
              <w:smallCaps w:val="0"/>
              <w:color w:val="auto"/>
              <w:spacing w:val="4"/>
              <w:w w:val="100"/>
              <w:kern w:val="0"/>
              <w:sz w:val="32"/>
              <w:szCs w:val="32"/>
              <w:highlight w:val="none"/>
              <w:fitText w:val="3520" w:id="645207892"/>
              <w:lang w:val="en-US" w:eastAsia="zh-CN" w:bidi="ar-SA"/>
            </w:rPr>
            <w:t>）</w:t>
          </w:r>
        </w:p>
        <w:p w14:paraId="16E2F54C">
          <w:pPr>
            <w:pStyle w:val="14"/>
            <w:keepNext w:val="0"/>
            <w:keepLines w:val="0"/>
            <w:widowControl w:val="0"/>
            <w:suppressLineNumbers w:val="0"/>
            <w:spacing w:before="0" w:beforeAutospacing="0" w:after="0" w:afterAutospacing="0" w:line="240" w:lineRule="auto"/>
            <w:ind w:left="1955" w:leftChars="931" w:right="0" w:firstLine="640" w:firstLineChars="200"/>
            <w:jc w:val="left"/>
            <w:rPr>
              <w:rFonts w:hint="eastAsia" w:ascii="仿宋" w:hAnsi="仿宋" w:eastAsia="仿宋" w:cs="仿宋"/>
              <w:bCs/>
              <w:caps w:val="0"/>
              <w:smallCaps w:val="0"/>
              <w:color w:val="auto"/>
              <w:kern w:val="2"/>
              <w:sz w:val="32"/>
              <w:szCs w:val="32"/>
              <w:highlight w:val="none"/>
              <w:lang w:val="en-US" w:eastAsia="zh-CN" w:bidi="ar-SA"/>
            </w:rPr>
          </w:pPr>
          <w:r>
            <w:rPr>
              <w:rFonts w:hint="eastAsia" w:ascii="仿宋" w:hAnsi="仿宋" w:eastAsia="仿宋" w:cs="仿宋"/>
              <w:bCs/>
              <w:caps w:val="0"/>
              <w:smallCaps w:val="0"/>
              <w:color w:val="auto"/>
              <w:kern w:val="2"/>
              <w:sz w:val="32"/>
              <w:szCs w:val="32"/>
              <w:highlight w:val="none"/>
              <w:lang w:val="en-US" w:eastAsia="zh-CN" w:bidi="ar-SA"/>
            </w:rPr>
            <w:t xml:space="preserve">沙吾列      </w:t>
          </w:r>
          <w:r>
            <w:rPr>
              <w:rFonts w:hint="eastAsia" w:ascii="仿宋" w:hAnsi="仿宋" w:eastAsia="仿宋" w:cs="仿宋"/>
              <w:bCs/>
              <w:caps w:val="0"/>
              <w:smallCaps w:val="0"/>
              <w:color w:val="auto"/>
              <w:spacing w:val="106"/>
              <w:w w:val="100"/>
              <w:kern w:val="0"/>
              <w:sz w:val="32"/>
              <w:szCs w:val="32"/>
              <w:highlight w:val="none"/>
              <w:fitText w:val="3520" w:id="1701205240"/>
              <w:lang w:val="en-US" w:eastAsia="zh-CN" w:bidi="ar-SA"/>
            </w:rPr>
            <w:t>（项目办科员</w:t>
          </w:r>
          <w:r>
            <w:rPr>
              <w:rFonts w:hint="eastAsia" w:ascii="仿宋" w:hAnsi="仿宋" w:eastAsia="仿宋" w:cs="仿宋"/>
              <w:bCs/>
              <w:caps w:val="0"/>
              <w:smallCaps w:val="0"/>
              <w:color w:val="auto"/>
              <w:spacing w:val="4"/>
              <w:w w:val="100"/>
              <w:kern w:val="0"/>
              <w:sz w:val="32"/>
              <w:szCs w:val="32"/>
              <w:highlight w:val="none"/>
              <w:fitText w:val="3520" w:id="1701205240"/>
              <w:lang w:val="en-US" w:eastAsia="zh-CN" w:bidi="ar-SA"/>
            </w:rPr>
            <w:t>）</w:t>
          </w:r>
        </w:p>
        <w:p w14:paraId="334A0DD6">
          <w:pPr>
            <w:pStyle w:val="14"/>
            <w:keepNext w:val="0"/>
            <w:keepLines w:val="0"/>
            <w:widowControl w:val="0"/>
            <w:suppressLineNumbers w:val="0"/>
            <w:spacing w:before="0" w:beforeAutospacing="0" w:after="0" w:afterAutospacing="0" w:line="240" w:lineRule="auto"/>
            <w:ind w:left="1955" w:leftChars="931" w:right="0" w:firstLine="640" w:firstLineChars="200"/>
            <w:jc w:val="left"/>
            <w:rPr>
              <w:rFonts w:hint="eastAsia" w:ascii="仿宋" w:hAnsi="仿宋" w:eastAsia="仿宋" w:cs="仿宋"/>
              <w:bCs/>
              <w:caps w:val="0"/>
              <w:smallCaps w:val="0"/>
              <w:color w:val="auto"/>
              <w:kern w:val="2"/>
              <w:sz w:val="32"/>
              <w:szCs w:val="32"/>
              <w:highlight w:val="none"/>
              <w:lang w:val="en-US" w:eastAsia="zh-CN" w:bidi="ar-SA"/>
            </w:rPr>
          </w:pPr>
          <w:r>
            <w:rPr>
              <w:rFonts w:hint="eastAsia" w:ascii="仿宋" w:hAnsi="仿宋" w:eastAsia="仿宋" w:cs="仿宋"/>
              <w:bCs/>
              <w:caps w:val="0"/>
              <w:smallCaps w:val="0"/>
              <w:color w:val="auto"/>
              <w:kern w:val="2"/>
              <w:sz w:val="32"/>
              <w:szCs w:val="32"/>
              <w:highlight w:val="none"/>
              <w:lang w:val="en-US" w:eastAsia="zh-CN" w:bidi="ar-SA"/>
            </w:rPr>
            <w:t xml:space="preserve">加依娜尔    </w:t>
          </w:r>
          <w:r>
            <w:rPr>
              <w:rFonts w:hint="eastAsia" w:ascii="仿宋" w:hAnsi="仿宋" w:eastAsia="仿宋" w:cs="仿宋"/>
              <w:bCs/>
              <w:caps w:val="0"/>
              <w:smallCaps w:val="0"/>
              <w:color w:val="auto"/>
              <w:spacing w:val="106"/>
              <w:w w:val="100"/>
              <w:kern w:val="0"/>
              <w:sz w:val="32"/>
              <w:szCs w:val="32"/>
              <w:highlight w:val="none"/>
              <w:fitText w:val="3520" w:id="603525414"/>
              <w:lang w:val="en-US" w:eastAsia="zh-CN" w:bidi="ar-SA"/>
            </w:rPr>
            <w:t>（高级畜牧师</w:t>
          </w:r>
          <w:r>
            <w:rPr>
              <w:rFonts w:hint="eastAsia" w:ascii="仿宋" w:hAnsi="仿宋" w:eastAsia="仿宋" w:cs="仿宋"/>
              <w:bCs/>
              <w:caps w:val="0"/>
              <w:smallCaps w:val="0"/>
              <w:color w:val="auto"/>
              <w:spacing w:val="4"/>
              <w:w w:val="100"/>
              <w:kern w:val="0"/>
              <w:sz w:val="32"/>
              <w:szCs w:val="32"/>
              <w:highlight w:val="none"/>
              <w:fitText w:val="3520" w:id="603525414"/>
              <w:lang w:val="en-US" w:eastAsia="zh-CN" w:bidi="ar-SA"/>
            </w:rPr>
            <w:t>）</w:t>
          </w:r>
        </w:p>
        <w:p w14:paraId="3BE40D7D">
          <w:pPr>
            <w:pStyle w:val="14"/>
            <w:keepNext w:val="0"/>
            <w:keepLines w:val="0"/>
            <w:widowControl w:val="0"/>
            <w:suppressLineNumbers w:val="0"/>
            <w:spacing w:before="0" w:beforeAutospacing="0" w:after="0" w:afterAutospacing="0" w:line="240" w:lineRule="auto"/>
            <w:ind w:left="1955" w:leftChars="931" w:right="0" w:firstLine="640" w:firstLineChars="200"/>
            <w:jc w:val="left"/>
            <w:rPr>
              <w:rFonts w:hint="eastAsia" w:ascii="仿宋" w:hAnsi="仿宋" w:eastAsia="仿宋" w:cs="仿宋"/>
              <w:bCs/>
              <w:caps w:val="0"/>
              <w:smallCaps w:val="0"/>
              <w:color w:val="auto"/>
              <w:kern w:val="2"/>
              <w:sz w:val="32"/>
              <w:szCs w:val="32"/>
              <w:highlight w:val="none"/>
              <w:lang w:val="en-US" w:eastAsia="zh-CN" w:bidi="ar-SA"/>
            </w:rPr>
          </w:pPr>
          <w:r>
            <w:rPr>
              <w:rFonts w:hint="eastAsia" w:ascii="仿宋" w:hAnsi="仿宋" w:eastAsia="仿宋" w:cs="仿宋"/>
              <w:bCs/>
              <w:caps w:val="0"/>
              <w:smallCaps w:val="0"/>
              <w:color w:val="auto"/>
              <w:kern w:val="2"/>
              <w:sz w:val="32"/>
              <w:szCs w:val="32"/>
              <w:highlight w:val="none"/>
              <w:lang w:val="en-US" w:eastAsia="zh-CN" w:bidi="ar-SA"/>
            </w:rPr>
            <w:t xml:space="preserve">热皮拉      </w:t>
          </w:r>
          <w:r>
            <w:rPr>
              <w:rFonts w:hint="eastAsia" w:ascii="仿宋" w:hAnsi="仿宋" w:eastAsia="仿宋" w:cs="仿宋"/>
              <w:bCs/>
              <w:caps w:val="0"/>
              <w:smallCaps w:val="0"/>
              <w:color w:val="auto"/>
              <w:spacing w:val="240"/>
              <w:w w:val="100"/>
              <w:kern w:val="0"/>
              <w:sz w:val="32"/>
              <w:szCs w:val="32"/>
              <w:highlight w:val="none"/>
              <w:fitText w:val="3520" w:id="1552507320"/>
              <w:lang w:val="en-US" w:eastAsia="zh-CN" w:bidi="ar-SA"/>
            </w:rPr>
            <w:t>（畜牧师</w:t>
          </w:r>
          <w:r>
            <w:rPr>
              <w:rFonts w:hint="eastAsia" w:ascii="仿宋" w:hAnsi="仿宋" w:eastAsia="仿宋" w:cs="仿宋"/>
              <w:bCs/>
              <w:caps w:val="0"/>
              <w:smallCaps w:val="0"/>
              <w:color w:val="auto"/>
              <w:spacing w:val="0"/>
              <w:w w:val="100"/>
              <w:kern w:val="0"/>
              <w:sz w:val="32"/>
              <w:szCs w:val="32"/>
              <w:highlight w:val="none"/>
              <w:fitText w:val="3520" w:id="1552507320"/>
              <w:lang w:val="en-US" w:eastAsia="zh-CN" w:bidi="ar-SA"/>
            </w:rPr>
            <w:t>）</w:t>
          </w:r>
        </w:p>
        <w:p w14:paraId="688B8A1E">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1955" w:leftChars="931" w:right="0" w:firstLine="640" w:firstLineChars="200"/>
            <w:jc w:val="left"/>
            <w:textAlignment w:val="auto"/>
            <w:rPr>
              <w:rFonts w:hint="eastAsia" w:ascii="仿宋" w:hAnsi="仿宋" w:eastAsia="仿宋" w:cs="仿宋"/>
              <w:bCs/>
              <w:caps w:val="0"/>
              <w:smallCaps w:val="0"/>
              <w:color w:val="auto"/>
              <w:kern w:val="2"/>
              <w:sz w:val="32"/>
              <w:szCs w:val="32"/>
              <w:highlight w:val="none"/>
              <w:lang w:val="en-US" w:eastAsia="zh-CN" w:bidi="ar-SA"/>
            </w:rPr>
          </w:pPr>
          <w:r>
            <w:rPr>
              <w:rFonts w:hint="eastAsia" w:ascii="仿宋" w:hAnsi="仿宋" w:eastAsia="仿宋" w:cs="仿宋"/>
              <w:bCs/>
              <w:caps w:val="0"/>
              <w:smallCaps w:val="0"/>
              <w:color w:val="auto"/>
              <w:kern w:val="2"/>
              <w:sz w:val="32"/>
              <w:szCs w:val="32"/>
              <w:highlight w:val="none"/>
              <w:lang w:val="en-US" w:eastAsia="zh-CN" w:bidi="ar-SA"/>
            </w:rPr>
            <w:t>杜曼        （   技   术  工  ）</w:t>
          </w:r>
        </w:p>
        <w:p w14:paraId="76BC725C">
          <w:pPr>
            <w:pStyle w:val="14"/>
            <w:keepNext w:val="0"/>
            <w:keepLines w:val="0"/>
            <w:widowControl w:val="0"/>
            <w:suppressLineNumbers w:val="0"/>
            <w:spacing w:before="0" w:beforeAutospacing="0" w:after="0" w:afterAutospacing="0" w:line="240" w:lineRule="auto"/>
            <w:ind w:right="0"/>
            <w:jc w:val="left"/>
            <w:rPr>
              <w:rFonts w:hint="eastAsia" w:ascii="仿宋" w:hAnsi="仿宋" w:eastAsia="仿宋" w:cs="仿宋"/>
              <w:bCs/>
              <w:caps w:val="0"/>
              <w:smallCaps w:val="0"/>
              <w:color w:val="auto"/>
              <w:kern w:val="2"/>
              <w:sz w:val="32"/>
              <w:szCs w:val="32"/>
              <w:highlight w:val="none"/>
              <w:lang w:val="en-US" w:eastAsia="zh-CN" w:bidi="ar-SA"/>
            </w:rPr>
          </w:pPr>
          <w:r>
            <w:rPr>
              <w:rFonts w:hint="eastAsia" w:ascii="仿宋" w:hAnsi="仿宋" w:eastAsia="仿宋" w:cs="仿宋"/>
              <w:b/>
              <w:bCs/>
              <w:color w:val="auto"/>
              <w:spacing w:val="120"/>
              <w:kern w:val="0"/>
              <w:sz w:val="32"/>
              <w:szCs w:val="32"/>
              <w:highlight w:val="none"/>
              <w:fitText w:val="2560" w:id="717835226"/>
              <w:lang w:val="en-US" w:eastAsia="zh-CN"/>
            </w:rPr>
            <w:t>制图人员</w:t>
          </w:r>
          <w:r>
            <w:rPr>
              <w:rFonts w:hint="eastAsia" w:ascii="仿宋" w:hAnsi="仿宋" w:eastAsia="仿宋" w:cs="仿宋"/>
              <w:b/>
              <w:bCs/>
              <w:color w:val="auto"/>
              <w:spacing w:val="0"/>
              <w:kern w:val="0"/>
              <w:sz w:val="32"/>
              <w:szCs w:val="32"/>
              <w:highlight w:val="none"/>
              <w:fitText w:val="2560" w:id="717835226"/>
              <w:lang w:val="en-US" w:eastAsia="zh-CN"/>
            </w:rPr>
            <w:t>：</w:t>
          </w:r>
          <w:r>
            <w:rPr>
              <w:rFonts w:hint="eastAsia" w:ascii="仿宋" w:hAnsi="仿宋" w:eastAsia="仿宋" w:cs="仿宋"/>
              <w:bCs/>
              <w:caps w:val="0"/>
              <w:smallCaps w:val="0"/>
              <w:color w:val="auto"/>
              <w:kern w:val="2"/>
              <w:sz w:val="32"/>
              <w:szCs w:val="32"/>
              <w:highlight w:val="none"/>
              <w:lang w:val="en-US" w:eastAsia="zh-CN" w:bidi="ar-SA"/>
            </w:rPr>
            <w:t xml:space="preserve">热皮拉      </w:t>
          </w:r>
          <w:r>
            <w:rPr>
              <w:rFonts w:hint="eastAsia" w:ascii="仿宋" w:hAnsi="仿宋" w:eastAsia="仿宋" w:cs="仿宋"/>
              <w:bCs/>
              <w:caps w:val="0"/>
              <w:smallCaps w:val="0"/>
              <w:color w:val="auto"/>
              <w:spacing w:val="240"/>
              <w:w w:val="100"/>
              <w:kern w:val="0"/>
              <w:sz w:val="32"/>
              <w:szCs w:val="32"/>
              <w:highlight w:val="none"/>
              <w:fitText w:val="3520" w:id="1779000010"/>
              <w:lang w:val="en-US" w:eastAsia="zh-CN" w:bidi="ar-SA"/>
            </w:rPr>
            <w:t>（畜牧师</w:t>
          </w:r>
          <w:r>
            <w:rPr>
              <w:rFonts w:hint="eastAsia" w:ascii="仿宋" w:hAnsi="仿宋" w:eastAsia="仿宋" w:cs="仿宋"/>
              <w:bCs/>
              <w:caps w:val="0"/>
              <w:smallCaps w:val="0"/>
              <w:color w:val="auto"/>
              <w:spacing w:val="0"/>
              <w:w w:val="100"/>
              <w:kern w:val="0"/>
              <w:sz w:val="32"/>
              <w:szCs w:val="32"/>
              <w:highlight w:val="none"/>
              <w:fitText w:val="3520" w:id="1779000010"/>
              <w:lang w:val="en-US" w:eastAsia="zh-CN" w:bidi="ar-SA"/>
            </w:rPr>
            <w:t>）</w:t>
          </w:r>
        </w:p>
        <w:p w14:paraId="762D23E5">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left"/>
            <w:textAlignment w:val="auto"/>
            <w:rPr>
              <w:rFonts w:hint="eastAsia" w:ascii="仿宋" w:hAnsi="仿宋" w:eastAsia="仿宋" w:cs="仿宋"/>
              <w:bCs/>
              <w:caps w:val="0"/>
              <w:smallCaps w:val="0"/>
              <w:color w:val="auto"/>
              <w:kern w:val="2"/>
              <w:sz w:val="32"/>
              <w:szCs w:val="32"/>
              <w:highlight w:val="none"/>
              <w:lang w:val="en-US" w:eastAsia="zh-CN" w:bidi="ar-SA"/>
            </w:rPr>
          </w:pPr>
        </w:p>
        <w:p w14:paraId="00950312">
          <w:pPr>
            <w:pStyle w:val="14"/>
            <w:keepNext w:val="0"/>
            <w:keepLines w:val="0"/>
            <w:widowControl w:val="0"/>
            <w:suppressLineNumbers w:val="0"/>
            <w:spacing w:before="0" w:beforeAutospacing="0" w:after="0" w:afterAutospacing="0" w:line="240" w:lineRule="auto"/>
            <w:ind w:right="0"/>
            <w:jc w:val="left"/>
            <w:rPr>
              <w:rFonts w:hint="eastAsia" w:ascii="仿宋" w:hAnsi="仿宋" w:eastAsia="仿宋" w:cs="仿宋"/>
              <w:b/>
              <w:bCs/>
              <w:color w:val="auto"/>
              <w:kern w:val="0"/>
              <w:sz w:val="32"/>
              <w:szCs w:val="32"/>
              <w:highlight w:val="none"/>
              <w:lang w:val="en-US" w:eastAsia="zh-CN"/>
            </w:rPr>
          </w:pPr>
          <w:r>
            <w:rPr>
              <w:rFonts w:hint="eastAsia" w:ascii="仿宋" w:hAnsi="仿宋" w:eastAsia="仿宋" w:cs="仿宋"/>
              <w:b/>
              <w:bCs/>
              <w:color w:val="auto"/>
              <w:spacing w:val="1"/>
              <w:w w:val="88"/>
              <w:kern w:val="0"/>
              <w:sz w:val="32"/>
              <w:szCs w:val="32"/>
              <w:highlight w:val="none"/>
              <w:fitText w:val="2560" w:id="1658158456"/>
              <w:lang w:val="en-US" w:eastAsia="zh-CN"/>
            </w:rPr>
            <w:t>审核人员（签名）：</w:t>
          </w:r>
        </w:p>
        <w:p w14:paraId="3C00817D">
          <w:pPr>
            <w:spacing w:before="0" w:beforeLines="0" w:after="0" w:afterLines="0" w:line="240" w:lineRule="auto"/>
            <w:ind w:left="0" w:leftChars="0" w:right="0" w:rightChars="0" w:firstLine="0" w:firstLineChars="0"/>
            <w:jc w:val="center"/>
            <w:rPr>
              <w:rFonts w:ascii="宋体" w:hAnsi="宋体" w:eastAsia="宋体"/>
              <w:color w:val="auto"/>
              <w:sz w:val="44"/>
              <w:szCs w:val="44"/>
              <w:highlight w:val="none"/>
            </w:rPr>
          </w:pPr>
        </w:p>
        <w:p w14:paraId="10E8C682">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color w:val="auto"/>
              <w:sz w:val="36"/>
              <w:szCs w:val="36"/>
              <w:highlight w:val="none"/>
              <w:lang w:val="en-US" w:eastAsia="zh-CN"/>
            </w:rPr>
            <w:sectPr>
              <w:headerReference r:id="rId5" w:type="default"/>
              <w:footerReference r:id="rId6" w:type="default"/>
              <w:pgSz w:w="11906" w:h="16838"/>
              <w:pgMar w:top="1440" w:right="1800" w:bottom="1440" w:left="1800" w:header="851" w:footer="992" w:gutter="0"/>
              <w:pgNumType w:fmt="decimal" w:start="1"/>
              <w:cols w:space="425" w:num="1"/>
              <w:docGrid w:type="lines" w:linePitch="312" w:charSpace="0"/>
            </w:sectPr>
          </w:pPr>
        </w:p>
      </w:sdtContent>
    </w:sdt>
    <w:sdt>
      <w:sdtPr>
        <w:rPr>
          <w:rFonts w:ascii="宋体" w:hAnsi="宋体" w:eastAsia="宋体" w:cs="Times New Roman"/>
          <w:b/>
          <w:bCs/>
          <w:kern w:val="2"/>
          <w:sz w:val="32"/>
          <w:szCs w:val="32"/>
          <w:highlight w:val="none"/>
          <w:lang w:val="en-US" w:eastAsia="zh-CN" w:bidi="ar-SA"/>
        </w:rPr>
        <w:id w:val="147466778"/>
        <w15:color w:val="DBDBDB"/>
        <w:docPartObj>
          <w:docPartGallery w:val="Table of Contents"/>
          <w:docPartUnique/>
        </w:docPartObj>
      </w:sdtPr>
      <w:sdtEndPr>
        <w:rPr>
          <w:rFonts w:hint="eastAsia" w:ascii="宋体" w:hAnsi="宋体" w:eastAsia="宋体" w:cs="宋体"/>
          <w:b/>
          <w:bCs/>
          <w:color w:val="auto"/>
          <w:kern w:val="2"/>
          <w:sz w:val="32"/>
          <w:szCs w:val="32"/>
          <w:highlight w:val="none"/>
          <w:lang w:val="en-US" w:eastAsia="zh-CN" w:bidi="ar-SA"/>
        </w:rPr>
      </w:sdtEndPr>
      <w:sdtContent>
        <w:p w14:paraId="5FCB1A96">
          <w:pPr>
            <w:spacing w:before="0" w:beforeLines="0" w:after="0" w:afterLines="0" w:line="240" w:lineRule="auto"/>
            <w:ind w:left="0" w:leftChars="0" w:right="0" w:rightChars="0" w:firstLine="0" w:firstLineChars="0"/>
            <w:jc w:val="center"/>
            <w:rPr>
              <w:b/>
              <w:bCs/>
              <w:sz w:val="32"/>
              <w:szCs w:val="32"/>
              <w:highlight w:val="none"/>
            </w:rPr>
          </w:pPr>
          <w:r>
            <w:rPr>
              <w:rFonts w:ascii="宋体" w:hAnsi="宋体" w:eastAsia="宋体"/>
              <w:b/>
              <w:bCs/>
              <w:sz w:val="32"/>
              <w:szCs w:val="32"/>
              <w:highlight w:val="none"/>
            </w:rPr>
            <w:t>目</w:t>
          </w:r>
          <w:r>
            <w:rPr>
              <w:rFonts w:hint="eastAsia" w:ascii="宋体" w:hAnsi="宋体" w:eastAsia="宋体"/>
              <w:b/>
              <w:bCs/>
              <w:sz w:val="32"/>
              <w:szCs w:val="32"/>
              <w:highlight w:val="none"/>
              <w:lang w:val="en-US" w:eastAsia="zh-CN"/>
            </w:rPr>
            <w:t xml:space="preserve">  </w:t>
          </w:r>
          <w:r>
            <w:rPr>
              <w:rFonts w:ascii="宋体" w:hAnsi="宋体" w:eastAsia="宋体"/>
              <w:b/>
              <w:bCs/>
              <w:sz w:val="32"/>
              <w:szCs w:val="32"/>
              <w:highlight w:val="none"/>
            </w:rPr>
            <w:t>录</w:t>
          </w:r>
        </w:p>
        <w:p w14:paraId="442C10BA">
          <w:pPr>
            <w:pStyle w:val="12"/>
            <w:tabs>
              <w:tab w:val="right" w:leader="dot" w:pos="8307"/>
            </w:tabs>
            <w:rPr>
              <w:rFonts w:hint="eastAsia" w:ascii="仿宋" w:hAnsi="仿宋" w:eastAsia="仿宋" w:cs="仿宋"/>
              <w:sz w:val="30"/>
              <w:szCs w:val="30"/>
            </w:rPr>
          </w:pPr>
          <w:r>
            <w:rPr>
              <w:rFonts w:hint="eastAsia" w:ascii="仿宋" w:hAnsi="仿宋" w:eastAsia="仿宋" w:cs="仿宋"/>
              <w:b/>
              <w:color w:val="auto"/>
              <w:kern w:val="2"/>
              <w:sz w:val="30"/>
              <w:szCs w:val="30"/>
              <w:highlight w:val="none"/>
              <w:lang w:val="en-US" w:eastAsia="zh-CN" w:bidi="ar-SA"/>
            </w:rPr>
            <w:fldChar w:fldCharType="begin"/>
          </w:r>
          <w:r>
            <w:rPr>
              <w:rFonts w:hint="eastAsia" w:ascii="仿宋" w:hAnsi="仿宋" w:eastAsia="仿宋" w:cs="仿宋"/>
              <w:b/>
              <w:color w:val="auto"/>
              <w:kern w:val="2"/>
              <w:sz w:val="30"/>
              <w:szCs w:val="30"/>
              <w:highlight w:val="none"/>
              <w:lang w:val="en-US" w:eastAsia="zh-CN" w:bidi="ar-SA"/>
            </w:rPr>
            <w:instrText xml:space="preserve">TOC \o "1-2" \h \u </w:instrText>
          </w:r>
          <w:r>
            <w:rPr>
              <w:rFonts w:hint="eastAsia" w:ascii="仿宋" w:hAnsi="仿宋" w:eastAsia="仿宋" w:cs="仿宋"/>
              <w:b/>
              <w:color w:val="auto"/>
              <w:kern w:val="2"/>
              <w:sz w:val="30"/>
              <w:szCs w:val="30"/>
              <w:highlight w:val="none"/>
              <w:lang w:val="en-US" w:eastAsia="zh-CN" w:bidi="ar-SA"/>
            </w:rPr>
            <w:fldChar w:fldCharType="separate"/>
          </w:r>
        </w:p>
        <w:p w14:paraId="3124CC2E">
          <w:pPr>
            <w:pStyle w:val="12"/>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_Toc3978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bCs/>
              <w:sz w:val="30"/>
              <w:szCs w:val="30"/>
              <w:highlight w:val="none"/>
            </w:rPr>
            <w:t>第一章  总  论</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_Toc3978 \h </w:instrText>
          </w:r>
          <w:r>
            <w:rPr>
              <w:rFonts w:hint="eastAsia" w:ascii="仿宋" w:hAnsi="仿宋" w:eastAsia="仿宋" w:cs="仿宋"/>
              <w:sz w:val="30"/>
              <w:szCs w:val="30"/>
            </w:rPr>
            <w:fldChar w:fldCharType="separate"/>
          </w:r>
          <w:r>
            <w:rPr>
              <w:rFonts w:hint="eastAsia" w:ascii="仿宋" w:hAnsi="仿宋" w:eastAsia="仿宋" w:cs="仿宋"/>
              <w:sz w:val="30"/>
              <w:szCs w:val="30"/>
            </w:rPr>
            <w:t>1</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4729E001">
          <w:pPr>
            <w:pStyle w:val="13"/>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_Toc16462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sz w:val="30"/>
              <w:szCs w:val="30"/>
            </w:rPr>
            <w:t xml:space="preserve">一、 </w:t>
          </w:r>
          <w:r>
            <w:rPr>
              <w:rFonts w:hint="eastAsia" w:ascii="仿宋" w:hAnsi="仿宋" w:eastAsia="仿宋" w:cs="仿宋"/>
              <w:sz w:val="30"/>
              <w:szCs w:val="30"/>
              <w:highlight w:val="none"/>
            </w:rPr>
            <w:t>项目概况</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_Toc16462 \h </w:instrText>
          </w:r>
          <w:r>
            <w:rPr>
              <w:rFonts w:hint="eastAsia" w:ascii="仿宋" w:hAnsi="仿宋" w:eastAsia="仿宋" w:cs="仿宋"/>
              <w:sz w:val="30"/>
              <w:szCs w:val="30"/>
            </w:rPr>
            <w:fldChar w:fldCharType="separate"/>
          </w:r>
          <w:r>
            <w:rPr>
              <w:rFonts w:hint="eastAsia" w:ascii="仿宋" w:hAnsi="仿宋" w:eastAsia="仿宋" w:cs="仿宋"/>
              <w:sz w:val="30"/>
              <w:szCs w:val="30"/>
            </w:rPr>
            <w:t>1</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77D5CC06">
          <w:pPr>
            <w:pStyle w:val="12"/>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_Toc9248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sz w:val="30"/>
              <w:szCs w:val="30"/>
              <w:lang w:val="en-US" w:eastAsia="zh-CN"/>
            </w:rPr>
            <w:t xml:space="preserve">（一） </w:t>
          </w:r>
          <w:r>
            <w:rPr>
              <w:rFonts w:hint="eastAsia" w:ascii="仿宋" w:hAnsi="仿宋" w:eastAsia="仿宋" w:cs="仿宋"/>
              <w:sz w:val="30"/>
              <w:szCs w:val="30"/>
              <w:highlight w:val="none"/>
              <w:lang w:val="en-US" w:eastAsia="zh-CN"/>
            </w:rPr>
            <w:t>项目名称</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_Toc9248 \h </w:instrText>
          </w:r>
          <w:r>
            <w:rPr>
              <w:rFonts w:hint="eastAsia" w:ascii="仿宋" w:hAnsi="仿宋" w:eastAsia="仿宋" w:cs="仿宋"/>
              <w:sz w:val="30"/>
              <w:szCs w:val="30"/>
            </w:rPr>
            <w:fldChar w:fldCharType="separate"/>
          </w:r>
          <w:r>
            <w:rPr>
              <w:rFonts w:hint="eastAsia" w:ascii="仿宋" w:hAnsi="仿宋" w:eastAsia="仿宋" w:cs="仿宋"/>
              <w:sz w:val="30"/>
              <w:szCs w:val="30"/>
            </w:rPr>
            <w:t>1</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369B010D">
          <w:pPr>
            <w:pStyle w:val="12"/>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_Toc13695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sz w:val="30"/>
              <w:szCs w:val="30"/>
              <w:lang w:val="en-US" w:eastAsia="zh-CN"/>
            </w:rPr>
            <w:t xml:space="preserve">（二） </w:t>
          </w:r>
          <w:r>
            <w:rPr>
              <w:rFonts w:hint="eastAsia" w:ascii="仿宋" w:hAnsi="仿宋" w:eastAsia="仿宋" w:cs="仿宋"/>
              <w:sz w:val="30"/>
              <w:szCs w:val="30"/>
              <w:highlight w:val="none"/>
              <w:lang w:val="en-US" w:eastAsia="zh-CN"/>
            </w:rPr>
            <w:t>实施地点</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_Toc13695 \h </w:instrText>
          </w:r>
          <w:r>
            <w:rPr>
              <w:rFonts w:hint="eastAsia" w:ascii="仿宋" w:hAnsi="仿宋" w:eastAsia="仿宋" w:cs="仿宋"/>
              <w:sz w:val="30"/>
              <w:szCs w:val="30"/>
            </w:rPr>
            <w:fldChar w:fldCharType="separate"/>
          </w:r>
          <w:r>
            <w:rPr>
              <w:rFonts w:hint="eastAsia" w:ascii="仿宋" w:hAnsi="仿宋" w:eastAsia="仿宋" w:cs="仿宋"/>
              <w:sz w:val="30"/>
              <w:szCs w:val="30"/>
            </w:rPr>
            <w:t>1</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76E65FF5">
          <w:pPr>
            <w:pStyle w:val="12"/>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_Toc11599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sz w:val="30"/>
              <w:szCs w:val="30"/>
              <w:lang w:val="en-US" w:eastAsia="zh-CN"/>
            </w:rPr>
            <w:t xml:space="preserve">（三） </w:t>
          </w:r>
          <w:r>
            <w:rPr>
              <w:rFonts w:hint="eastAsia" w:ascii="仿宋" w:hAnsi="仿宋" w:eastAsia="仿宋" w:cs="仿宋"/>
              <w:sz w:val="30"/>
              <w:szCs w:val="30"/>
              <w:highlight w:val="none"/>
              <w:lang w:val="en-US" w:eastAsia="zh-CN"/>
            </w:rPr>
            <w:t>项目法人代表：刘昊天</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_Toc11599 \h </w:instrText>
          </w:r>
          <w:r>
            <w:rPr>
              <w:rFonts w:hint="eastAsia" w:ascii="仿宋" w:hAnsi="仿宋" w:eastAsia="仿宋" w:cs="仿宋"/>
              <w:sz w:val="30"/>
              <w:szCs w:val="30"/>
            </w:rPr>
            <w:fldChar w:fldCharType="separate"/>
          </w:r>
          <w:r>
            <w:rPr>
              <w:rFonts w:hint="eastAsia" w:ascii="仿宋" w:hAnsi="仿宋" w:eastAsia="仿宋" w:cs="仿宋"/>
              <w:sz w:val="30"/>
              <w:szCs w:val="30"/>
            </w:rPr>
            <w:t>1</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5AED8A89">
          <w:pPr>
            <w:pStyle w:val="12"/>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_Toc23236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sz w:val="30"/>
              <w:szCs w:val="30"/>
              <w:lang w:val="en-US" w:eastAsia="zh-CN"/>
            </w:rPr>
            <w:t xml:space="preserve">（四） </w:t>
          </w:r>
          <w:r>
            <w:rPr>
              <w:rFonts w:hint="eastAsia" w:ascii="仿宋" w:hAnsi="仿宋" w:eastAsia="仿宋" w:cs="仿宋"/>
              <w:sz w:val="30"/>
              <w:szCs w:val="30"/>
              <w:highlight w:val="none"/>
              <w:lang w:val="en-US" w:eastAsia="zh-CN"/>
            </w:rPr>
            <w:t>项目主管单位</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_Toc23236 \h </w:instrText>
          </w:r>
          <w:r>
            <w:rPr>
              <w:rFonts w:hint="eastAsia" w:ascii="仿宋" w:hAnsi="仿宋" w:eastAsia="仿宋" w:cs="仿宋"/>
              <w:sz w:val="30"/>
              <w:szCs w:val="30"/>
            </w:rPr>
            <w:fldChar w:fldCharType="separate"/>
          </w:r>
          <w:r>
            <w:rPr>
              <w:rFonts w:hint="eastAsia" w:ascii="仿宋" w:hAnsi="仿宋" w:eastAsia="仿宋" w:cs="仿宋"/>
              <w:sz w:val="30"/>
              <w:szCs w:val="30"/>
            </w:rPr>
            <w:t>1</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53345935">
          <w:pPr>
            <w:pStyle w:val="12"/>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_Toc2472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sz w:val="30"/>
              <w:szCs w:val="30"/>
              <w:lang w:val="en-US" w:eastAsia="zh-CN"/>
            </w:rPr>
            <w:t xml:space="preserve">（五） </w:t>
          </w:r>
          <w:r>
            <w:rPr>
              <w:rFonts w:hint="eastAsia" w:ascii="仿宋" w:hAnsi="仿宋" w:eastAsia="仿宋" w:cs="仿宋"/>
              <w:sz w:val="30"/>
              <w:szCs w:val="30"/>
              <w:highlight w:val="none"/>
              <w:lang w:val="en-US" w:eastAsia="zh-CN"/>
            </w:rPr>
            <w:t>项目类别</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_Toc2472 \h </w:instrText>
          </w:r>
          <w:r>
            <w:rPr>
              <w:rFonts w:hint="eastAsia" w:ascii="仿宋" w:hAnsi="仿宋" w:eastAsia="仿宋" w:cs="仿宋"/>
              <w:sz w:val="30"/>
              <w:szCs w:val="30"/>
            </w:rPr>
            <w:fldChar w:fldCharType="separate"/>
          </w:r>
          <w:r>
            <w:rPr>
              <w:rFonts w:hint="eastAsia" w:ascii="仿宋" w:hAnsi="仿宋" w:eastAsia="仿宋" w:cs="仿宋"/>
              <w:sz w:val="30"/>
              <w:szCs w:val="30"/>
            </w:rPr>
            <w:t>1</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4811787D">
          <w:pPr>
            <w:pStyle w:val="12"/>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_Toc13669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sz w:val="30"/>
              <w:szCs w:val="30"/>
              <w:lang w:val="en-US" w:eastAsia="zh-CN"/>
            </w:rPr>
            <w:t xml:space="preserve">（六） </w:t>
          </w:r>
          <w:r>
            <w:rPr>
              <w:rFonts w:hint="eastAsia" w:ascii="仿宋" w:hAnsi="仿宋" w:eastAsia="仿宋" w:cs="仿宋"/>
              <w:sz w:val="30"/>
              <w:szCs w:val="30"/>
              <w:highlight w:val="none"/>
              <w:lang w:val="en-US" w:eastAsia="zh-CN"/>
            </w:rPr>
            <w:t>项目主要实施内容及目标</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_Toc13669 \h </w:instrText>
          </w:r>
          <w:r>
            <w:rPr>
              <w:rFonts w:hint="eastAsia" w:ascii="仿宋" w:hAnsi="仿宋" w:eastAsia="仿宋" w:cs="仿宋"/>
              <w:sz w:val="30"/>
              <w:szCs w:val="30"/>
            </w:rPr>
            <w:fldChar w:fldCharType="separate"/>
          </w:r>
          <w:r>
            <w:rPr>
              <w:rFonts w:hint="eastAsia" w:ascii="仿宋" w:hAnsi="仿宋" w:eastAsia="仿宋" w:cs="仿宋"/>
              <w:sz w:val="30"/>
              <w:szCs w:val="30"/>
            </w:rPr>
            <w:t>1</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3878FAD9">
          <w:pPr>
            <w:pStyle w:val="12"/>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_Toc11870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sz w:val="30"/>
              <w:szCs w:val="30"/>
              <w:lang w:val="en-US" w:eastAsia="zh-CN"/>
            </w:rPr>
            <w:t xml:space="preserve">（七） </w:t>
          </w:r>
          <w:r>
            <w:rPr>
              <w:rFonts w:hint="eastAsia" w:ascii="仿宋" w:hAnsi="仿宋" w:eastAsia="仿宋" w:cs="仿宋"/>
              <w:sz w:val="30"/>
              <w:szCs w:val="30"/>
              <w:highlight w:val="none"/>
              <w:lang w:val="en-US" w:eastAsia="zh-CN"/>
            </w:rPr>
            <w:t>项目实施规模</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_Toc11870 \h </w:instrText>
          </w:r>
          <w:r>
            <w:rPr>
              <w:rFonts w:hint="eastAsia" w:ascii="仿宋" w:hAnsi="仿宋" w:eastAsia="仿宋" w:cs="仿宋"/>
              <w:sz w:val="30"/>
              <w:szCs w:val="30"/>
            </w:rPr>
            <w:fldChar w:fldCharType="separate"/>
          </w:r>
          <w:r>
            <w:rPr>
              <w:rFonts w:hint="eastAsia" w:ascii="仿宋" w:hAnsi="仿宋" w:eastAsia="仿宋" w:cs="仿宋"/>
              <w:sz w:val="30"/>
              <w:szCs w:val="30"/>
            </w:rPr>
            <w:t>2</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09EB2692">
          <w:pPr>
            <w:pStyle w:val="12"/>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_Toc7827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sz w:val="30"/>
              <w:szCs w:val="30"/>
              <w:lang w:val="en-US" w:eastAsia="zh-CN"/>
            </w:rPr>
            <w:t xml:space="preserve">（八） </w:t>
          </w:r>
          <w:r>
            <w:rPr>
              <w:rFonts w:hint="eastAsia" w:ascii="仿宋" w:hAnsi="仿宋" w:eastAsia="仿宋" w:cs="仿宋"/>
              <w:sz w:val="30"/>
              <w:szCs w:val="30"/>
              <w:highlight w:val="none"/>
              <w:lang w:val="en-US" w:eastAsia="zh-CN"/>
            </w:rPr>
            <w:t>项目实施期限</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_Toc7827 \h </w:instrText>
          </w:r>
          <w:r>
            <w:rPr>
              <w:rFonts w:hint="eastAsia" w:ascii="仿宋" w:hAnsi="仿宋" w:eastAsia="仿宋" w:cs="仿宋"/>
              <w:sz w:val="30"/>
              <w:szCs w:val="30"/>
            </w:rPr>
            <w:fldChar w:fldCharType="separate"/>
          </w:r>
          <w:r>
            <w:rPr>
              <w:rFonts w:hint="eastAsia" w:ascii="仿宋" w:hAnsi="仿宋" w:eastAsia="仿宋" w:cs="仿宋"/>
              <w:sz w:val="30"/>
              <w:szCs w:val="30"/>
            </w:rPr>
            <w:t>2</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2BFDA541">
          <w:pPr>
            <w:pStyle w:val="12"/>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_Toc3462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sz w:val="30"/>
              <w:szCs w:val="30"/>
              <w:lang w:val="en-US" w:eastAsia="zh-CN"/>
            </w:rPr>
            <w:t xml:space="preserve">（九） </w:t>
          </w:r>
          <w:r>
            <w:rPr>
              <w:rFonts w:hint="eastAsia" w:ascii="仿宋" w:hAnsi="仿宋" w:eastAsia="仿宋" w:cs="仿宋"/>
              <w:sz w:val="30"/>
              <w:szCs w:val="30"/>
              <w:highlight w:val="none"/>
              <w:lang w:val="en-US" w:eastAsia="zh-CN"/>
            </w:rPr>
            <w:t>项目总投资及资金来源</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_Toc3462 \h </w:instrText>
          </w:r>
          <w:r>
            <w:rPr>
              <w:rFonts w:hint="eastAsia" w:ascii="仿宋" w:hAnsi="仿宋" w:eastAsia="仿宋" w:cs="仿宋"/>
              <w:sz w:val="30"/>
              <w:szCs w:val="30"/>
            </w:rPr>
            <w:fldChar w:fldCharType="separate"/>
          </w:r>
          <w:r>
            <w:rPr>
              <w:rFonts w:hint="eastAsia" w:ascii="仿宋" w:hAnsi="仿宋" w:eastAsia="仿宋" w:cs="仿宋"/>
              <w:sz w:val="30"/>
              <w:szCs w:val="30"/>
            </w:rPr>
            <w:t>2</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0B5BF2D8">
          <w:pPr>
            <w:pStyle w:val="13"/>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_Toc20264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sz w:val="30"/>
              <w:szCs w:val="30"/>
              <w:lang w:val="en-US" w:eastAsia="zh-CN"/>
            </w:rPr>
            <w:t xml:space="preserve">二、 </w:t>
          </w:r>
          <w:r>
            <w:rPr>
              <w:rFonts w:hint="eastAsia" w:ascii="仿宋" w:hAnsi="仿宋" w:eastAsia="仿宋" w:cs="仿宋"/>
              <w:sz w:val="30"/>
              <w:szCs w:val="30"/>
              <w:highlight w:val="none"/>
              <w:lang w:val="en-US" w:eastAsia="zh-CN"/>
            </w:rPr>
            <w:t>指导思想、编制原则和编制依据</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_Toc20264 \h </w:instrText>
          </w:r>
          <w:r>
            <w:rPr>
              <w:rFonts w:hint="eastAsia" w:ascii="仿宋" w:hAnsi="仿宋" w:eastAsia="仿宋" w:cs="仿宋"/>
              <w:sz w:val="30"/>
              <w:szCs w:val="30"/>
            </w:rPr>
            <w:fldChar w:fldCharType="separate"/>
          </w:r>
          <w:r>
            <w:rPr>
              <w:rFonts w:hint="eastAsia" w:ascii="仿宋" w:hAnsi="仿宋" w:eastAsia="仿宋" w:cs="仿宋"/>
              <w:sz w:val="30"/>
              <w:szCs w:val="30"/>
            </w:rPr>
            <w:t>2</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587942E5">
          <w:pPr>
            <w:pStyle w:val="12"/>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_Toc14145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sz w:val="30"/>
              <w:szCs w:val="30"/>
              <w:lang w:val="en-US" w:eastAsia="zh-CN"/>
            </w:rPr>
            <w:t xml:space="preserve">（一） </w:t>
          </w:r>
          <w:r>
            <w:rPr>
              <w:rFonts w:hint="eastAsia" w:ascii="仿宋" w:hAnsi="仿宋" w:eastAsia="仿宋" w:cs="仿宋"/>
              <w:sz w:val="30"/>
              <w:szCs w:val="30"/>
              <w:highlight w:val="none"/>
              <w:lang w:val="en-US" w:eastAsia="zh-CN"/>
            </w:rPr>
            <w:t>指导思想</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_Toc14145 \h </w:instrText>
          </w:r>
          <w:r>
            <w:rPr>
              <w:rFonts w:hint="eastAsia" w:ascii="仿宋" w:hAnsi="仿宋" w:eastAsia="仿宋" w:cs="仿宋"/>
              <w:sz w:val="30"/>
              <w:szCs w:val="30"/>
            </w:rPr>
            <w:fldChar w:fldCharType="separate"/>
          </w:r>
          <w:r>
            <w:rPr>
              <w:rFonts w:hint="eastAsia" w:ascii="仿宋" w:hAnsi="仿宋" w:eastAsia="仿宋" w:cs="仿宋"/>
              <w:sz w:val="30"/>
              <w:szCs w:val="30"/>
            </w:rPr>
            <w:t>2</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7DD24C4B">
          <w:pPr>
            <w:pStyle w:val="12"/>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_Toc11947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sz w:val="30"/>
              <w:szCs w:val="30"/>
              <w:lang w:val="en-US" w:eastAsia="zh-CN"/>
            </w:rPr>
            <w:t xml:space="preserve">（二） </w:t>
          </w:r>
          <w:r>
            <w:rPr>
              <w:rFonts w:hint="eastAsia" w:ascii="仿宋" w:hAnsi="仿宋" w:eastAsia="仿宋" w:cs="仿宋"/>
              <w:sz w:val="30"/>
              <w:szCs w:val="30"/>
              <w:highlight w:val="none"/>
              <w:lang w:val="en-US" w:eastAsia="zh-CN"/>
            </w:rPr>
            <w:t>编制原则</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_Toc11947 \h </w:instrText>
          </w:r>
          <w:r>
            <w:rPr>
              <w:rFonts w:hint="eastAsia" w:ascii="仿宋" w:hAnsi="仿宋" w:eastAsia="仿宋" w:cs="仿宋"/>
              <w:sz w:val="30"/>
              <w:szCs w:val="30"/>
            </w:rPr>
            <w:fldChar w:fldCharType="separate"/>
          </w:r>
          <w:r>
            <w:rPr>
              <w:rFonts w:hint="eastAsia" w:ascii="仿宋" w:hAnsi="仿宋" w:eastAsia="仿宋" w:cs="仿宋"/>
              <w:sz w:val="30"/>
              <w:szCs w:val="30"/>
            </w:rPr>
            <w:t>3</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23844E5B">
          <w:pPr>
            <w:pStyle w:val="12"/>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_Toc21820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sz w:val="30"/>
              <w:szCs w:val="30"/>
              <w:lang w:val="en-US" w:eastAsia="zh-CN"/>
            </w:rPr>
            <w:t xml:space="preserve">（三） </w:t>
          </w:r>
          <w:r>
            <w:rPr>
              <w:rFonts w:hint="eastAsia" w:ascii="仿宋" w:hAnsi="仿宋" w:eastAsia="仿宋" w:cs="仿宋"/>
              <w:sz w:val="30"/>
              <w:szCs w:val="30"/>
              <w:highlight w:val="none"/>
              <w:lang w:val="en-US" w:eastAsia="zh-CN"/>
            </w:rPr>
            <w:t>编制依据</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_Toc21820 \h </w:instrText>
          </w:r>
          <w:r>
            <w:rPr>
              <w:rFonts w:hint="eastAsia" w:ascii="仿宋" w:hAnsi="仿宋" w:eastAsia="仿宋" w:cs="仿宋"/>
              <w:sz w:val="30"/>
              <w:szCs w:val="30"/>
            </w:rPr>
            <w:fldChar w:fldCharType="separate"/>
          </w:r>
          <w:r>
            <w:rPr>
              <w:rFonts w:hint="eastAsia" w:ascii="仿宋" w:hAnsi="仿宋" w:eastAsia="仿宋" w:cs="仿宋"/>
              <w:sz w:val="30"/>
              <w:szCs w:val="30"/>
            </w:rPr>
            <w:t>4</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334F896B">
          <w:pPr>
            <w:pStyle w:val="13"/>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_Toc23339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sz w:val="30"/>
              <w:szCs w:val="30"/>
              <w:lang w:val="en-US" w:eastAsia="zh-CN"/>
            </w:rPr>
            <w:t xml:space="preserve">三、 </w:t>
          </w:r>
          <w:r>
            <w:rPr>
              <w:rFonts w:hint="eastAsia" w:ascii="仿宋" w:hAnsi="仿宋" w:eastAsia="仿宋" w:cs="仿宋"/>
              <w:sz w:val="30"/>
              <w:szCs w:val="30"/>
              <w:highlight w:val="none"/>
              <w:lang w:val="en-US" w:eastAsia="zh-CN"/>
            </w:rPr>
            <w:t>项目区基本情况</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_Toc23339 \h </w:instrText>
          </w:r>
          <w:r>
            <w:rPr>
              <w:rFonts w:hint="eastAsia" w:ascii="仿宋" w:hAnsi="仿宋" w:eastAsia="仿宋" w:cs="仿宋"/>
              <w:sz w:val="30"/>
              <w:szCs w:val="30"/>
            </w:rPr>
            <w:fldChar w:fldCharType="separate"/>
          </w:r>
          <w:r>
            <w:rPr>
              <w:rFonts w:hint="eastAsia" w:ascii="仿宋" w:hAnsi="仿宋" w:eastAsia="仿宋" w:cs="仿宋"/>
              <w:sz w:val="30"/>
              <w:szCs w:val="30"/>
            </w:rPr>
            <w:t>5</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509A60CD">
          <w:pPr>
            <w:pStyle w:val="12"/>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_Toc3844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sz w:val="30"/>
              <w:szCs w:val="30"/>
              <w:lang w:val="en-US" w:eastAsia="zh-CN"/>
            </w:rPr>
            <w:t xml:space="preserve">（一） </w:t>
          </w:r>
          <w:r>
            <w:rPr>
              <w:rFonts w:hint="eastAsia" w:ascii="仿宋" w:hAnsi="仿宋" w:eastAsia="仿宋" w:cs="仿宋"/>
              <w:sz w:val="30"/>
              <w:szCs w:val="30"/>
              <w:highlight w:val="none"/>
              <w:lang w:val="en-US" w:eastAsia="zh-CN"/>
            </w:rPr>
            <w:t>地理位置与行政区划</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_Toc3844 \h </w:instrText>
          </w:r>
          <w:r>
            <w:rPr>
              <w:rFonts w:hint="eastAsia" w:ascii="仿宋" w:hAnsi="仿宋" w:eastAsia="仿宋" w:cs="仿宋"/>
              <w:sz w:val="30"/>
              <w:szCs w:val="30"/>
            </w:rPr>
            <w:fldChar w:fldCharType="separate"/>
          </w:r>
          <w:r>
            <w:rPr>
              <w:rFonts w:hint="eastAsia" w:ascii="仿宋" w:hAnsi="仿宋" w:eastAsia="仿宋" w:cs="仿宋"/>
              <w:sz w:val="30"/>
              <w:szCs w:val="30"/>
            </w:rPr>
            <w:t>5</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0CB033A1">
          <w:pPr>
            <w:pStyle w:val="12"/>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_Toc23596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sz w:val="30"/>
              <w:szCs w:val="30"/>
              <w:lang w:val="en-US" w:eastAsia="zh-CN"/>
            </w:rPr>
            <w:t xml:space="preserve">（二） </w:t>
          </w:r>
          <w:r>
            <w:rPr>
              <w:rFonts w:hint="eastAsia" w:ascii="仿宋" w:hAnsi="仿宋" w:eastAsia="仿宋" w:cs="仿宋"/>
              <w:sz w:val="30"/>
              <w:szCs w:val="30"/>
              <w:highlight w:val="none"/>
              <w:lang w:val="en-US" w:eastAsia="zh-CN"/>
            </w:rPr>
            <w:t>基本情况</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_Toc23596 \h </w:instrText>
          </w:r>
          <w:r>
            <w:rPr>
              <w:rFonts w:hint="eastAsia" w:ascii="仿宋" w:hAnsi="仿宋" w:eastAsia="仿宋" w:cs="仿宋"/>
              <w:sz w:val="30"/>
              <w:szCs w:val="30"/>
            </w:rPr>
            <w:fldChar w:fldCharType="separate"/>
          </w:r>
          <w:r>
            <w:rPr>
              <w:rFonts w:hint="eastAsia" w:ascii="仿宋" w:hAnsi="仿宋" w:eastAsia="仿宋" w:cs="仿宋"/>
              <w:sz w:val="30"/>
              <w:szCs w:val="30"/>
            </w:rPr>
            <w:t>6</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3A31B017">
          <w:pPr>
            <w:pStyle w:val="12"/>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_Toc30149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sz w:val="30"/>
              <w:szCs w:val="30"/>
              <w:lang w:val="en-US" w:eastAsia="zh-CN"/>
            </w:rPr>
            <w:t xml:space="preserve">（三） </w:t>
          </w:r>
          <w:r>
            <w:rPr>
              <w:rFonts w:hint="eastAsia" w:ascii="仿宋" w:hAnsi="仿宋" w:eastAsia="仿宋" w:cs="仿宋"/>
              <w:sz w:val="30"/>
              <w:szCs w:val="30"/>
              <w:highlight w:val="none"/>
              <w:lang w:val="en-US" w:eastAsia="zh-CN"/>
            </w:rPr>
            <w:t>有害生物发生危害情况</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_Toc30149 \h </w:instrText>
          </w:r>
          <w:r>
            <w:rPr>
              <w:rFonts w:hint="eastAsia" w:ascii="仿宋" w:hAnsi="仿宋" w:eastAsia="仿宋" w:cs="仿宋"/>
              <w:sz w:val="30"/>
              <w:szCs w:val="30"/>
            </w:rPr>
            <w:fldChar w:fldCharType="separate"/>
          </w:r>
          <w:r>
            <w:rPr>
              <w:rFonts w:hint="eastAsia" w:ascii="仿宋" w:hAnsi="仿宋" w:eastAsia="仿宋" w:cs="仿宋"/>
              <w:sz w:val="30"/>
              <w:szCs w:val="30"/>
            </w:rPr>
            <w:t>8</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2B46B2B9">
          <w:pPr>
            <w:pStyle w:val="12"/>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_Toc13368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bCs/>
              <w:sz w:val="30"/>
              <w:szCs w:val="30"/>
              <w:highlight w:val="none"/>
            </w:rPr>
            <w:t>第</w:t>
          </w:r>
          <w:r>
            <w:rPr>
              <w:rFonts w:hint="eastAsia" w:ascii="仿宋" w:hAnsi="仿宋" w:eastAsia="仿宋" w:cs="仿宋"/>
              <w:bCs/>
              <w:sz w:val="30"/>
              <w:szCs w:val="30"/>
              <w:highlight w:val="none"/>
              <w:lang w:val="en-US" w:eastAsia="zh-CN"/>
            </w:rPr>
            <w:t>二</w:t>
          </w:r>
          <w:r>
            <w:rPr>
              <w:rFonts w:hint="eastAsia" w:ascii="仿宋" w:hAnsi="仿宋" w:eastAsia="仿宋" w:cs="仿宋"/>
              <w:bCs/>
              <w:sz w:val="30"/>
              <w:szCs w:val="30"/>
              <w:highlight w:val="none"/>
            </w:rPr>
            <w:t>章  监测调查工作方案</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_Toc13368 \h </w:instrText>
          </w:r>
          <w:r>
            <w:rPr>
              <w:rFonts w:hint="eastAsia" w:ascii="仿宋" w:hAnsi="仿宋" w:eastAsia="仿宋" w:cs="仿宋"/>
              <w:sz w:val="30"/>
              <w:szCs w:val="30"/>
            </w:rPr>
            <w:fldChar w:fldCharType="separate"/>
          </w:r>
          <w:r>
            <w:rPr>
              <w:rFonts w:hint="eastAsia" w:ascii="仿宋" w:hAnsi="仿宋" w:eastAsia="仿宋" w:cs="仿宋"/>
              <w:sz w:val="30"/>
              <w:szCs w:val="30"/>
            </w:rPr>
            <w:t>12</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75445AF1">
          <w:pPr>
            <w:pStyle w:val="13"/>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_Toc27608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sz w:val="30"/>
              <w:szCs w:val="30"/>
              <w:lang w:val="en-US" w:eastAsia="zh-CN"/>
            </w:rPr>
            <w:t xml:space="preserve">一、 </w:t>
          </w:r>
          <w:r>
            <w:rPr>
              <w:rFonts w:hint="eastAsia" w:ascii="仿宋" w:hAnsi="仿宋" w:eastAsia="仿宋" w:cs="仿宋"/>
              <w:sz w:val="30"/>
              <w:szCs w:val="30"/>
              <w:highlight w:val="none"/>
              <w:lang w:val="en-US" w:eastAsia="zh-CN"/>
            </w:rPr>
            <w:t>防前监测调查</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_Toc27608 \h </w:instrText>
          </w:r>
          <w:r>
            <w:rPr>
              <w:rFonts w:hint="eastAsia" w:ascii="仿宋" w:hAnsi="仿宋" w:eastAsia="仿宋" w:cs="仿宋"/>
              <w:sz w:val="30"/>
              <w:szCs w:val="30"/>
            </w:rPr>
            <w:fldChar w:fldCharType="separate"/>
          </w:r>
          <w:r>
            <w:rPr>
              <w:rFonts w:hint="eastAsia" w:ascii="仿宋" w:hAnsi="仿宋" w:eastAsia="仿宋" w:cs="仿宋"/>
              <w:sz w:val="30"/>
              <w:szCs w:val="30"/>
            </w:rPr>
            <w:t>12</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10A4AB2F">
          <w:pPr>
            <w:pStyle w:val="12"/>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_Toc28160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sz w:val="30"/>
              <w:szCs w:val="30"/>
              <w:lang w:val="en-US" w:eastAsia="zh-CN"/>
            </w:rPr>
            <w:t xml:space="preserve">（一） </w:t>
          </w:r>
          <w:r>
            <w:rPr>
              <w:rFonts w:hint="eastAsia" w:ascii="仿宋" w:hAnsi="仿宋" w:eastAsia="仿宋" w:cs="仿宋"/>
              <w:sz w:val="30"/>
              <w:szCs w:val="30"/>
              <w:highlight w:val="none"/>
              <w:lang w:val="en-US" w:eastAsia="zh-CN"/>
            </w:rPr>
            <w:t>监测调查</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_Toc28160 \h </w:instrText>
          </w:r>
          <w:r>
            <w:rPr>
              <w:rFonts w:hint="eastAsia" w:ascii="仿宋" w:hAnsi="仿宋" w:eastAsia="仿宋" w:cs="仿宋"/>
              <w:sz w:val="30"/>
              <w:szCs w:val="30"/>
            </w:rPr>
            <w:fldChar w:fldCharType="separate"/>
          </w:r>
          <w:r>
            <w:rPr>
              <w:rFonts w:hint="eastAsia" w:ascii="仿宋" w:hAnsi="仿宋" w:eastAsia="仿宋" w:cs="仿宋"/>
              <w:sz w:val="30"/>
              <w:szCs w:val="30"/>
            </w:rPr>
            <w:t>12</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53920C27">
          <w:pPr>
            <w:pStyle w:val="12"/>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_Toc9885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sz w:val="30"/>
              <w:szCs w:val="30"/>
              <w:lang w:val="en-US" w:eastAsia="zh-CN"/>
            </w:rPr>
            <w:t xml:space="preserve">（二） </w:t>
          </w:r>
          <w:r>
            <w:rPr>
              <w:rFonts w:hint="eastAsia" w:ascii="仿宋" w:hAnsi="仿宋" w:eastAsia="仿宋" w:cs="仿宋"/>
              <w:sz w:val="30"/>
              <w:szCs w:val="30"/>
              <w:highlight w:val="none"/>
              <w:lang w:val="en-US" w:eastAsia="zh-CN"/>
            </w:rPr>
            <w:t>最佳防治期预测预报</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_Toc9885 \h </w:instrText>
          </w:r>
          <w:r>
            <w:rPr>
              <w:rFonts w:hint="eastAsia" w:ascii="仿宋" w:hAnsi="仿宋" w:eastAsia="仿宋" w:cs="仿宋"/>
              <w:sz w:val="30"/>
              <w:szCs w:val="30"/>
            </w:rPr>
            <w:fldChar w:fldCharType="separate"/>
          </w:r>
          <w:r>
            <w:rPr>
              <w:rFonts w:hint="eastAsia" w:ascii="仿宋" w:hAnsi="仿宋" w:eastAsia="仿宋" w:cs="仿宋"/>
              <w:sz w:val="30"/>
              <w:szCs w:val="30"/>
            </w:rPr>
            <w:t>13</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2B27FFAE">
          <w:pPr>
            <w:pStyle w:val="13"/>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_Toc20725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sz w:val="30"/>
              <w:szCs w:val="30"/>
              <w:lang w:val="en-US" w:eastAsia="zh-CN"/>
            </w:rPr>
            <w:t xml:space="preserve">二、 </w:t>
          </w:r>
          <w:r>
            <w:rPr>
              <w:rFonts w:hint="eastAsia" w:ascii="仿宋" w:hAnsi="仿宋" w:eastAsia="仿宋" w:cs="仿宋"/>
              <w:sz w:val="30"/>
              <w:szCs w:val="30"/>
              <w:highlight w:val="none"/>
              <w:lang w:val="en-US" w:eastAsia="zh-CN"/>
            </w:rPr>
            <w:t>对照样地工作方案</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_Toc20725 \h </w:instrText>
          </w:r>
          <w:r>
            <w:rPr>
              <w:rFonts w:hint="eastAsia" w:ascii="仿宋" w:hAnsi="仿宋" w:eastAsia="仿宋" w:cs="仿宋"/>
              <w:sz w:val="30"/>
              <w:szCs w:val="30"/>
            </w:rPr>
            <w:fldChar w:fldCharType="separate"/>
          </w:r>
          <w:r>
            <w:rPr>
              <w:rFonts w:hint="eastAsia" w:ascii="仿宋" w:hAnsi="仿宋" w:eastAsia="仿宋" w:cs="仿宋"/>
              <w:sz w:val="30"/>
              <w:szCs w:val="30"/>
            </w:rPr>
            <w:t>15</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5717B9BE">
          <w:pPr>
            <w:pStyle w:val="12"/>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_Toc24848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bCs/>
              <w:sz w:val="30"/>
              <w:szCs w:val="30"/>
              <w:highlight w:val="none"/>
            </w:rPr>
            <w:t>第</w:t>
          </w:r>
          <w:r>
            <w:rPr>
              <w:rFonts w:hint="eastAsia" w:ascii="仿宋" w:hAnsi="仿宋" w:eastAsia="仿宋" w:cs="仿宋"/>
              <w:bCs/>
              <w:sz w:val="30"/>
              <w:szCs w:val="30"/>
              <w:highlight w:val="none"/>
              <w:lang w:val="en-US" w:eastAsia="zh-CN"/>
            </w:rPr>
            <w:t>三</w:t>
          </w:r>
          <w:r>
            <w:rPr>
              <w:rFonts w:hint="eastAsia" w:ascii="仿宋" w:hAnsi="仿宋" w:eastAsia="仿宋" w:cs="仿宋"/>
              <w:bCs/>
              <w:sz w:val="30"/>
              <w:szCs w:val="30"/>
              <w:highlight w:val="none"/>
            </w:rPr>
            <w:t>章  防治</w:t>
          </w:r>
          <w:r>
            <w:rPr>
              <w:rFonts w:hint="eastAsia" w:ascii="仿宋" w:hAnsi="仿宋" w:eastAsia="仿宋" w:cs="仿宋"/>
              <w:bCs/>
              <w:sz w:val="30"/>
              <w:szCs w:val="30"/>
              <w:highlight w:val="none"/>
              <w:lang w:val="en-US" w:eastAsia="zh-CN"/>
            </w:rPr>
            <w:t>作业</w:t>
          </w:r>
          <w:r>
            <w:rPr>
              <w:rFonts w:hint="eastAsia" w:ascii="仿宋" w:hAnsi="仿宋" w:eastAsia="仿宋" w:cs="仿宋"/>
              <w:bCs/>
              <w:sz w:val="30"/>
              <w:szCs w:val="30"/>
              <w:highlight w:val="none"/>
            </w:rPr>
            <w:t>工作方案</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_Toc24848 \h </w:instrText>
          </w:r>
          <w:r>
            <w:rPr>
              <w:rFonts w:hint="eastAsia" w:ascii="仿宋" w:hAnsi="仿宋" w:eastAsia="仿宋" w:cs="仿宋"/>
              <w:sz w:val="30"/>
              <w:szCs w:val="30"/>
            </w:rPr>
            <w:fldChar w:fldCharType="separate"/>
          </w:r>
          <w:r>
            <w:rPr>
              <w:rFonts w:hint="eastAsia" w:ascii="仿宋" w:hAnsi="仿宋" w:eastAsia="仿宋" w:cs="仿宋"/>
              <w:sz w:val="30"/>
              <w:szCs w:val="30"/>
            </w:rPr>
            <w:t>16</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1D06366D">
          <w:pPr>
            <w:pStyle w:val="13"/>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_Toc8265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sz w:val="30"/>
              <w:szCs w:val="30"/>
              <w:lang w:val="en-US" w:eastAsia="zh-CN"/>
            </w:rPr>
            <w:t xml:space="preserve">一、 </w:t>
          </w:r>
          <w:r>
            <w:rPr>
              <w:rFonts w:hint="eastAsia" w:ascii="仿宋" w:hAnsi="仿宋" w:eastAsia="仿宋" w:cs="仿宋"/>
              <w:sz w:val="30"/>
              <w:szCs w:val="30"/>
              <w:highlight w:val="none"/>
              <w:lang w:val="en-US" w:eastAsia="zh-CN"/>
            </w:rPr>
            <w:t>防治药剂选择</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_Toc8265 \h </w:instrText>
          </w:r>
          <w:r>
            <w:rPr>
              <w:rFonts w:hint="eastAsia" w:ascii="仿宋" w:hAnsi="仿宋" w:eastAsia="仿宋" w:cs="仿宋"/>
              <w:sz w:val="30"/>
              <w:szCs w:val="30"/>
            </w:rPr>
            <w:fldChar w:fldCharType="separate"/>
          </w:r>
          <w:r>
            <w:rPr>
              <w:rFonts w:hint="eastAsia" w:ascii="仿宋" w:hAnsi="仿宋" w:eastAsia="仿宋" w:cs="仿宋"/>
              <w:sz w:val="30"/>
              <w:szCs w:val="30"/>
            </w:rPr>
            <w:t>16</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4DC3424D">
          <w:pPr>
            <w:pStyle w:val="12"/>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_Toc32051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sz w:val="30"/>
              <w:szCs w:val="30"/>
              <w:highlight w:val="none"/>
              <w:lang w:val="en-US" w:eastAsia="zh-CN"/>
            </w:rPr>
            <w:t>（一）防治药剂选择原则</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_Toc32051 \h </w:instrText>
          </w:r>
          <w:r>
            <w:rPr>
              <w:rFonts w:hint="eastAsia" w:ascii="仿宋" w:hAnsi="仿宋" w:eastAsia="仿宋" w:cs="仿宋"/>
              <w:sz w:val="30"/>
              <w:szCs w:val="30"/>
            </w:rPr>
            <w:fldChar w:fldCharType="separate"/>
          </w:r>
          <w:r>
            <w:rPr>
              <w:rFonts w:hint="eastAsia" w:ascii="仿宋" w:hAnsi="仿宋" w:eastAsia="仿宋" w:cs="仿宋"/>
              <w:sz w:val="30"/>
              <w:szCs w:val="30"/>
            </w:rPr>
            <w:t>16</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422BF27A">
          <w:pPr>
            <w:pStyle w:val="12"/>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_Toc6947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sz w:val="30"/>
              <w:szCs w:val="30"/>
              <w:highlight w:val="none"/>
              <w:lang w:val="en-US" w:eastAsia="zh-CN"/>
            </w:rPr>
            <w:t>（二）</w:t>
          </w:r>
          <w:r>
            <w:rPr>
              <w:rFonts w:hint="eastAsia" w:ascii="仿宋" w:hAnsi="仿宋" w:eastAsia="仿宋" w:cs="仿宋"/>
              <w:sz w:val="30"/>
              <w:szCs w:val="30"/>
              <w:highlight w:val="none"/>
              <w:lang w:eastAsia="zh-CN"/>
            </w:rPr>
            <w:t>防治药剂</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_Toc6947 \h </w:instrText>
          </w:r>
          <w:r>
            <w:rPr>
              <w:rFonts w:hint="eastAsia" w:ascii="仿宋" w:hAnsi="仿宋" w:eastAsia="仿宋" w:cs="仿宋"/>
              <w:sz w:val="30"/>
              <w:szCs w:val="30"/>
            </w:rPr>
            <w:fldChar w:fldCharType="separate"/>
          </w:r>
          <w:r>
            <w:rPr>
              <w:rFonts w:hint="eastAsia" w:ascii="仿宋" w:hAnsi="仿宋" w:eastAsia="仿宋" w:cs="仿宋"/>
              <w:sz w:val="30"/>
              <w:szCs w:val="30"/>
            </w:rPr>
            <w:t>16</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1C5DAFE6">
          <w:pPr>
            <w:pStyle w:val="12"/>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_Toc22012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sz w:val="30"/>
              <w:szCs w:val="30"/>
              <w:highlight w:val="none"/>
              <w:lang w:val="en-US" w:eastAsia="zh-CN"/>
            </w:rPr>
            <w:t>（三）</w:t>
          </w:r>
          <w:r>
            <w:rPr>
              <w:rFonts w:hint="eastAsia" w:ascii="仿宋" w:hAnsi="仿宋" w:eastAsia="仿宋" w:cs="仿宋"/>
              <w:sz w:val="30"/>
              <w:szCs w:val="30"/>
              <w:highlight w:val="none"/>
              <w:lang w:eastAsia="zh-CN"/>
            </w:rPr>
            <w:t>防治药剂配制</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_Toc22012 \h </w:instrText>
          </w:r>
          <w:r>
            <w:rPr>
              <w:rFonts w:hint="eastAsia" w:ascii="仿宋" w:hAnsi="仿宋" w:eastAsia="仿宋" w:cs="仿宋"/>
              <w:sz w:val="30"/>
              <w:szCs w:val="30"/>
            </w:rPr>
            <w:fldChar w:fldCharType="separate"/>
          </w:r>
          <w:r>
            <w:rPr>
              <w:rFonts w:hint="eastAsia" w:ascii="仿宋" w:hAnsi="仿宋" w:eastAsia="仿宋" w:cs="仿宋"/>
              <w:sz w:val="30"/>
              <w:szCs w:val="30"/>
            </w:rPr>
            <w:t>16</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5E0F95CD">
          <w:pPr>
            <w:pStyle w:val="12"/>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_Toc3942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sz w:val="30"/>
              <w:szCs w:val="30"/>
              <w:highlight w:val="none"/>
              <w:lang w:val="en-US" w:eastAsia="zh-CN"/>
            </w:rPr>
            <w:t>（四）防控物资采购方案</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_Toc3942 \h </w:instrText>
          </w:r>
          <w:r>
            <w:rPr>
              <w:rFonts w:hint="eastAsia" w:ascii="仿宋" w:hAnsi="仿宋" w:eastAsia="仿宋" w:cs="仿宋"/>
              <w:sz w:val="30"/>
              <w:szCs w:val="30"/>
            </w:rPr>
            <w:fldChar w:fldCharType="separate"/>
          </w:r>
          <w:r>
            <w:rPr>
              <w:rFonts w:hint="eastAsia" w:ascii="仿宋" w:hAnsi="仿宋" w:eastAsia="仿宋" w:cs="仿宋"/>
              <w:sz w:val="30"/>
              <w:szCs w:val="30"/>
            </w:rPr>
            <w:t>19</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4E50F1F5">
          <w:pPr>
            <w:pStyle w:val="13"/>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_Toc28025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sz w:val="30"/>
              <w:szCs w:val="30"/>
              <w:lang w:val="en-US" w:eastAsia="zh-CN"/>
            </w:rPr>
            <w:t xml:space="preserve">二、 </w:t>
          </w:r>
          <w:r>
            <w:rPr>
              <w:rFonts w:hint="eastAsia" w:ascii="仿宋" w:hAnsi="仿宋" w:eastAsia="仿宋" w:cs="仿宋"/>
              <w:sz w:val="30"/>
              <w:szCs w:val="30"/>
              <w:highlight w:val="none"/>
              <w:lang w:val="en-US" w:eastAsia="zh-CN"/>
            </w:rPr>
            <w:t>防治器械及作业方式</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_Toc28025 \h </w:instrText>
          </w:r>
          <w:r>
            <w:rPr>
              <w:rFonts w:hint="eastAsia" w:ascii="仿宋" w:hAnsi="仿宋" w:eastAsia="仿宋" w:cs="仿宋"/>
              <w:sz w:val="30"/>
              <w:szCs w:val="30"/>
            </w:rPr>
            <w:fldChar w:fldCharType="separate"/>
          </w:r>
          <w:r>
            <w:rPr>
              <w:rFonts w:hint="eastAsia" w:ascii="仿宋" w:hAnsi="仿宋" w:eastAsia="仿宋" w:cs="仿宋"/>
              <w:sz w:val="30"/>
              <w:szCs w:val="30"/>
            </w:rPr>
            <w:t>19</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0D580CFC">
          <w:pPr>
            <w:pStyle w:val="12"/>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_Toc7096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sz w:val="30"/>
              <w:szCs w:val="30"/>
              <w:highlight w:val="none"/>
              <w:lang w:val="en-US" w:eastAsia="zh-CN"/>
            </w:rPr>
            <w:t>（一）防治器械</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_Toc7096 \h </w:instrText>
          </w:r>
          <w:r>
            <w:rPr>
              <w:rFonts w:hint="eastAsia" w:ascii="仿宋" w:hAnsi="仿宋" w:eastAsia="仿宋" w:cs="仿宋"/>
              <w:sz w:val="30"/>
              <w:szCs w:val="30"/>
            </w:rPr>
            <w:fldChar w:fldCharType="separate"/>
          </w:r>
          <w:r>
            <w:rPr>
              <w:rFonts w:hint="eastAsia" w:ascii="仿宋" w:hAnsi="仿宋" w:eastAsia="仿宋" w:cs="仿宋"/>
              <w:sz w:val="30"/>
              <w:szCs w:val="30"/>
            </w:rPr>
            <w:t>19</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1EE8F63F">
          <w:pPr>
            <w:pStyle w:val="12"/>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_Toc16710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sz w:val="30"/>
              <w:szCs w:val="30"/>
              <w:highlight w:val="none"/>
              <w:lang w:val="en-US" w:eastAsia="zh-CN"/>
            </w:rPr>
            <w:t>（二）作业方式</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_Toc16710 \h </w:instrText>
          </w:r>
          <w:r>
            <w:rPr>
              <w:rFonts w:hint="eastAsia" w:ascii="仿宋" w:hAnsi="仿宋" w:eastAsia="仿宋" w:cs="仿宋"/>
              <w:sz w:val="30"/>
              <w:szCs w:val="30"/>
            </w:rPr>
            <w:fldChar w:fldCharType="separate"/>
          </w:r>
          <w:r>
            <w:rPr>
              <w:rFonts w:hint="eastAsia" w:ascii="仿宋" w:hAnsi="仿宋" w:eastAsia="仿宋" w:cs="仿宋"/>
              <w:sz w:val="30"/>
              <w:szCs w:val="30"/>
            </w:rPr>
            <w:t>19</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2018A1FF">
          <w:pPr>
            <w:pStyle w:val="12"/>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_Toc8079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bCs/>
              <w:sz w:val="30"/>
              <w:szCs w:val="30"/>
              <w:highlight w:val="none"/>
            </w:rPr>
            <w:t>第四章  防效检查方案</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_Toc8079 \h </w:instrText>
          </w:r>
          <w:r>
            <w:rPr>
              <w:rFonts w:hint="eastAsia" w:ascii="仿宋" w:hAnsi="仿宋" w:eastAsia="仿宋" w:cs="仿宋"/>
              <w:sz w:val="30"/>
              <w:szCs w:val="30"/>
            </w:rPr>
            <w:fldChar w:fldCharType="separate"/>
          </w:r>
          <w:r>
            <w:rPr>
              <w:rFonts w:hint="eastAsia" w:ascii="仿宋" w:hAnsi="仿宋" w:eastAsia="仿宋" w:cs="仿宋"/>
              <w:sz w:val="30"/>
              <w:szCs w:val="30"/>
            </w:rPr>
            <w:t>25</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65C3026B">
          <w:pPr>
            <w:pStyle w:val="13"/>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_Toc16423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bCs/>
              <w:sz w:val="30"/>
              <w:szCs w:val="30"/>
              <w:lang w:val="en-US" w:eastAsia="zh-CN"/>
            </w:rPr>
            <w:t xml:space="preserve">一、 </w:t>
          </w:r>
          <w:r>
            <w:rPr>
              <w:rFonts w:hint="eastAsia" w:ascii="仿宋" w:hAnsi="仿宋" w:eastAsia="仿宋" w:cs="仿宋"/>
              <w:bCs/>
              <w:sz w:val="30"/>
              <w:szCs w:val="30"/>
              <w:highlight w:val="none"/>
              <w:lang w:val="en-US" w:eastAsia="zh-CN"/>
            </w:rPr>
            <w:t>防效指标</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_Toc16423 \h </w:instrText>
          </w:r>
          <w:r>
            <w:rPr>
              <w:rFonts w:hint="eastAsia" w:ascii="仿宋" w:hAnsi="仿宋" w:eastAsia="仿宋" w:cs="仿宋"/>
              <w:sz w:val="30"/>
              <w:szCs w:val="30"/>
            </w:rPr>
            <w:fldChar w:fldCharType="separate"/>
          </w:r>
          <w:r>
            <w:rPr>
              <w:rFonts w:hint="eastAsia" w:ascii="仿宋" w:hAnsi="仿宋" w:eastAsia="仿宋" w:cs="仿宋"/>
              <w:sz w:val="30"/>
              <w:szCs w:val="30"/>
            </w:rPr>
            <w:t>25</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79074031">
          <w:pPr>
            <w:pStyle w:val="13"/>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_Toc26921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bCs/>
              <w:sz w:val="30"/>
              <w:szCs w:val="30"/>
              <w:lang w:val="en-US" w:eastAsia="zh-CN"/>
            </w:rPr>
            <w:t xml:space="preserve">二、 </w:t>
          </w:r>
          <w:r>
            <w:rPr>
              <w:rFonts w:hint="eastAsia" w:ascii="仿宋" w:hAnsi="仿宋" w:eastAsia="仿宋" w:cs="仿宋"/>
              <w:bCs/>
              <w:sz w:val="30"/>
              <w:szCs w:val="30"/>
              <w:highlight w:val="none"/>
              <w:lang w:val="en-US" w:eastAsia="zh-CN"/>
            </w:rPr>
            <w:t>防效调查方法</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_Toc26921 \h </w:instrText>
          </w:r>
          <w:r>
            <w:rPr>
              <w:rFonts w:hint="eastAsia" w:ascii="仿宋" w:hAnsi="仿宋" w:eastAsia="仿宋" w:cs="仿宋"/>
              <w:sz w:val="30"/>
              <w:szCs w:val="30"/>
            </w:rPr>
            <w:fldChar w:fldCharType="separate"/>
          </w:r>
          <w:r>
            <w:rPr>
              <w:rFonts w:hint="eastAsia" w:ascii="仿宋" w:hAnsi="仿宋" w:eastAsia="仿宋" w:cs="仿宋"/>
              <w:sz w:val="30"/>
              <w:szCs w:val="30"/>
            </w:rPr>
            <w:t>25</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16B5C88D">
          <w:pPr>
            <w:pStyle w:val="13"/>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_Toc23476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bCs/>
              <w:sz w:val="30"/>
              <w:szCs w:val="30"/>
              <w:lang w:val="en-US" w:eastAsia="zh-CN"/>
            </w:rPr>
            <w:t xml:space="preserve">三、 </w:t>
          </w:r>
          <w:r>
            <w:rPr>
              <w:rFonts w:hint="eastAsia" w:ascii="仿宋" w:hAnsi="仿宋" w:eastAsia="仿宋" w:cs="仿宋"/>
              <w:bCs/>
              <w:sz w:val="30"/>
              <w:szCs w:val="30"/>
              <w:highlight w:val="none"/>
              <w:lang w:val="en-US" w:eastAsia="zh-CN"/>
            </w:rPr>
            <w:t>防效计算方法</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_Toc23476 \h </w:instrText>
          </w:r>
          <w:r>
            <w:rPr>
              <w:rFonts w:hint="eastAsia" w:ascii="仿宋" w:hAnsi="仿宋" w:eastAsia="仿宋" w:cs="仿宋"/>
              <w:sz w:val="30"/>
              <w:szCs w:val="30"/>
            </w:rPr>
            <w:fldChar w:fldCharType="separate"/>
          </w:r>
          <w:r>
            <w:rPr>
              <w:rFonts w:hint="eastAsia" w:ascii="仿宋" w:hAnsi="仿宋" w:eastAsia="仿宋" w:cs="仿宋"/>
              <w:sz w:val="30"/>
              <w:szCs w:val="30"/>
            </w:rPr>
            <w:t>26</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33CB0BCF">
          <w:pPr>
            <w:pStyle w:val="12"/>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_Toc20884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bCs/>
              <w:sz w:val="30"/>
              <w:szCs w:val="30"/>
              <w:highlight w:val="none"/>
            </w:rPr>
            <w:t>第五章  实施进度安排</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_Toc20884 \h </w:instrText>
          </w:r>
          <w:r>
            <w:rPr>
              <w:rFonts w:hint="eastAsia" w:ascii="仿宋" w:hAnsi="仿宋" w:eastAsia="仿宋" w:cs="仿宋"/>
              <w:sz w:val="30"/>
              <w:szCs w:val="30"/>
            </w:rPr>
            <w:fldChar w:fldCharType="separate"/>
          </w:r>
          <w:r>
            <w:rPr>
              <w:rFonts w:hint="eastAsia" w:ascii="仿宋" w:hAnsi="仿宋" w:eastAsia="仿宋" w:cs="仿宋"/>
              <w:sz w:val="30"/>
              <w:szCs w:val="30"/>
            </w:rPr>
            <w:t>27</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7686E0D8">
          <w:pPr>
            <w:pStyle w:val="12"/>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_Toc1249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bCs/>
              <w:sz w:val="30"/>
              <w:szCs w:val="30"/>
              <w:highlight w:val="none"/>
            </w:rPr>
            <w:t>第六章  投资预算与效益评价</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_Toc1249 \h </w:instrText>
          </w:r>
          <w:r>
            <w:rPr>
              <w:rFonts w:hint="eastAsia" w:ascii="仿宋" w:hAnsi="仿宋" w:eastAsia="仿宋" w:cs="仿宋"/>
              <w:sz w:val="30"/>
              <w:szCs w:val="30"/>
            </w:rPr>
            <w:fldChar w:fldCharType="separate"/>
          </w:r>
          <w:r>
            <w:rPr>
              <w:rFonts w:hint="eastAsia" w:ascii="仿宋" w:hAnsi="仿宋" w:eastAsia="仿宋" w:cs="仿宋"/>
              <w:sz w:val="30"/>
              <w:szCs w:val="30"/>
            </w:rPr>
            <w:t>28</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30FDD845">
          <w:pPr>
            <w:pStyle w:val="13"/>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_Toc29662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bCs/>
              <w:sz w:val="30"/>
              <w:szCs w:val="30"/>
              <w:lang w:val="en-US" w:eastAsia="zh-CN"/>
            </w:rPr>
            <w:t xml:space="preserve">一、 </w:t>
          </w:r>
          <w:r>
            <w:rPr>
              <w:rFonts w:hint="eastAsia" w:ascii="仿宋" w:hAnsi="仿宋" w:eastAsia="仿宋" w:cs="仿宋"/>
              <w:bCs/>
              <w:sz w:val="30"/>
              <w:szCs w:val="30"/>
              <w:highlight w:val="none"/>
              <w:lang w:val="en-US" w:eastAsia="zh-CN"/>
            </w:rPr>
            <w:t>投资预算依据</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_Toc29662 \h </w:instrText>
          </w:r>
          <w:r>
            <w:rPr>
              <w:rFonts w:hint="eastAsia" w:ascii="仿宋" w:hAnsi="仿宋" w:eastAsia="仿宋" w:cs="仿宋"/>
              <w:sz w:val="30"/>
              <w:szCs w:val="30"/>
            </w:rPr>
            <w:fldChar w:fldCharType="separate"/>
          </w:r>
          <w:r>
            <w:rPr>
              <w:rFonts w:hint="eastAsia" w:ascii="仿宋" w:hAnsi="仿宋" w:eastAsia="仿宋" w:cs="仿宋"/>
              <w:sz w:val="30"/>
              <w:szCs w:val="30"/>
            </w:rPr>
            <w:t>28</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6C7C1D6C">
          <w:pPr>
            <w:pStyle w:val="13"/>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_Toc10524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bCs/>
              <w:sz w:val="30"/>
              <w:szCs w:val="30"/>
              <w:lang w:val="en-US" w:eastAsia="zh-CN"/>
            </w:rPr>
            <w:t xml:space="preserve">二、 </w:t>
          </w:r>
          <w:r>
            <w:rPr>
              <w:rFonts w:hint="eastAsia" w:ascii="仿宋" w:hAnsi="仿宋" w:eastAsia="仿宋" w:cs="仿宋"/>
              <w:bCs/>
              <w:sz w:val="30"/>
              <w:szCs w:val="30"/>
              <w:highlight w:val="none"/>
              <w:lang w:val="en-US" w:eastAsia="zh-CN"/>
            </w:rPr>
            <w:t>投资预算</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_Toc10524 \h </w:instrText>
          </w:r>
          <w:r>
            <w:rPr>
              <w:rFonts w:hint="eastAsia" w:ascii="仿宋" w:hAnsi="仿宋" w:eastAsia="仿宋" w:cs="仿宋"/>
              <w:sz w:val="30"/>
              <w:szCs w:val="30"/>
            </w:rPr>
            <w:fldChar w:fldCharType="separate"/>
          </w:r>
          <w:r>
            <w:rPr>
              <w:rFonts w:hint="eastAsia" w:ascii="仿宋" w:hAnsi="仿宋" w:eastAsia="仿宋" w:cs="仿宋"/>
              <w:sz w:val="30"/>
              <w:szCs w:val="30"/>
            </w:rPr>
            <w:t>29</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2D534609">
          <w:pPr>
            <w:pStyle w:val="13"/>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_Toc23639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bCs/>
              <w:sz w:val="30"/>
              <w:szCs w:val="30"/>
              <w:lang w:val="en-US" w:eastAsia="zh-CN"/>
            </w:rPr>
            <w:t xml:space="preserve">三、 </w:t>
          </w:r>
          <w:r>
            <w:rPr>
              <w:rFonts w:hint="eastAsia" w:ascii="仿宋" w:hAnsi="仿宋" w:eastAsia="仿宋" w:cs="仿宋"/>
              <w:bCs/>
              <w:sz w:val="30"/>
              <w:szCs w:val="30"/>
              <w:highlight w:val="none"/>
              <w:lang w:val="en-US" w:eastAsia="zh-CN"/>
            </w:rPr>
            <w:t>资金筹措</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_Toc23639 \h </w:instrText>
          </w:r>
          <w:r>
            <w:rPr>
              <w:rFonts w:hint="eastAsia" w:ascii="仿宋" w:hAnsi="仿宋" w:eastAsia="仿宋" w:cs="仿宋"/>
              <w:sz w:val="30"/>
              <w:szCs w:val="30"/>
            </w:rPr>
            <w:fldChar w:fldCharType="separate"/>
          </w:r>
          <w:r>
            <w:rPr>
              <w:rFonts w:hint="eastAsia" w:ascii="仿宋" w:hAnsi="仿宋" w:eastAsia="仿宋" w:cs="仿宋"/>
              <w:sz w:val="30"/>
              <w:szCs w:val="30"/>
            </w:rPr>
            <w:t>31</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3CCD1A9F">
          <w:pPr>
            <w:pStyle w:val="13"/>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_Toc21633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bCs/>
              <w:sz w:val="30"/>
              <w:szCs w:val="30"/>
              <w:lang w:val="en-US" w:eastAsia="zh-CN"/>
            </w:rPr>
            <w:t xml:space="preserve">四、 </w:t>
          </w:r>
          <w:r>
            <w:rPr>
              <w:rFonts w:hint="eastAsia" w:ascii="仿宋" w:hAnsi="仿宋" w:eastAsia="仿宋" w:cs="仿宋"/>
              <w:bCs/>
              <w:sz w:val="30"/>
              <w:szCs w:val="30"/>
              <w:highlight w:val="none"/>
              <w:lang w:val="en-US" w:eastAsia="zh-CN"/>
            </w:rPr>
            <w:t>效益评价</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_Toc21633 \h </w:instrText>
          </w:r>
          <w:r>
            <w:rPr>
              <w:rFonts w:hint="eastAsia" w:ascii="仿宋" w:hAnsi="仿宋" w:eastAsia="仿宋" w:cs="仿宋"/>
              <w:sz w:val="30"/>
              <w:szCs w:val="30"/>
            </w:rPr>
            <w:fldChar w:fldCharType="separate"/>
          </w:r>
          <w:r>
            <w:rPr>
              <w:rFonts w:hint="eastAsia" w:ascii="仿宋" w:hAnsi="仿宋" w:eastAsia="仿宋" w:cs="仿宋"/>
              <w:sz w:val="30"/>
              <w:szCs w:val="30"/>
            </w:rPr>
            <w:t>31</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5CA71354">
          <w:pPr>
            <w:pStyle w:val="12"/>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_Toc23202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sz w:val="30"/>
              <w:szCs w:val="30"/>
              <w:lang w:eastAsia="zh-CN"/>
            </w:rPr>
            <w:t xml:space="preserve">（一） </w:t>
          </w:r>
          <w:r>
            <w:rPr>
              <w:rFonts w:hint="eastAsia" w:ascii="仿宋" w:hAnsi="仿宋" w:eastAsia="仿宋" w:cs="仿宋"/>
              <w:sz w:val="30"/>
              <w:szCs w:val="30"/>
              <w:highlight w:val="none"/>
              <w:lang w:eastAsia="zh-CN"/>
            </w:rPr>
            <w:t>生态效益评价</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_Toc23202 \h </w:instrText>
          </w:r>
          <w:r>
            <w:rPr>
              <w:rFonts w:hint="eastAsia" w:ascii="仿宋" w:hAnsi="仿宋" w:eastAsia="仿宋" w:cs="仿宋"/>
              <w:sz w:val="30"/>
              <w:szCs w:val="30"/>
            </w:rPr>
            <w:fldChar w:fldCharType="separate"/>
          </w:r>
          <w:r>
            <w:rPr>
              <w:rFonts w:hint="eastAsia" w:ascii="仿宋" w:hAnsi="仿宋" w:eastAsia="仿宋" w:cs="仿宋"/>
              <w:sz w:val="30"/>
              <w:szCs w:val="30"/>
            </w:rPr>
            <w:t>31</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15E29949">
          <w:pPr>
            <w:pStyle w:val="12"/>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_Toc20435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sz w:val="30"/>
              <w:szCs w:val="30"/>
              <w:lang w:eastAsia="zh-CN"/>
            </w:rPr>
            <w:t xml:space="preserve">（二） </w:t>
          </w:r>
          <w:r>
            <w:rPr>
              <w:rFonts w:hint="eastAsia" w:ascii="仿宋" w:hAnsi="仿宋" w:eastAsia="仿宋" w:cs="仿宋"/>
              <w:sz w:val="30"/>
              <w:szCs w:val="30"/>
              <w:highlight w:val="none"/>
              <w:lang w:eastAsia="zh-CN"/>
            </w:rPr>
            <w:t>社会效益评价</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_Toc20435 \h </w:instrText>
          </w:r>
          <w:r>
            <w:rPr>
              <w:rFonts w:hint="eastAsia" w:ascii="仿宋" w:hAnsi="仿宋" w:eastAsia="仿宋" w:cs="仿宋"/>
              <w:sz w:val="30"/>
              <w:szCs w:val="30"/>
            </w:rPr>
            <w:fldChar w:fldCharType="separate"/>
          </w:r>
          <w:r>
            <w:rPr>
              <w:rFonts w:hint="eastAsia" w:ascii="仿宋" w:hAnsi="仿宋" w:eastAsia="仿宋" w:cs="仿宋"/>
              <w:sz w:val="30"/>
              <w:szCs w:val="30"/>
            </w:rPr>
            <w:t>31</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4271888A">
          <w:pPr>
            <w:pStyle w:val="12"/>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_Toc7984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sz w:val="30"/>
              <w:szCs w:val="30"/>
              <w:lang w:eastAsia="zh-CN"/>
            </w:rPr>
            <w:t xml:space="preserve">（三） </w:t>
          </w:r>
          <w:r>
            <w:rPr>
              <w:rFonts w:hint="eastAsia" w:ascii="仿宋" w:hAnsi="仿宋" w:eastAsia="仿宋" w:cs="仿宋"/>
              <w:sz w:val="30"/>
              <w:szCs w:val="30"/>
              <w:highlight w:val="none"/>
              <w:lang w:eastAsia="zh-CN"/>
            </w:rPr>
            <w:t>经济效益评价</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_Toc7984 \h </w:instrText>
          </w:r>
          <w:r>
            <w:rPr>
              <w:rFonts w:hint="eastAsia" w:ascii="仿宋" w:hAnsi="仿宋" w:eastAsia="仿宋" w:cs="仿宋"/>
              <w:sz w:val="30"/>
              <w:szCs w:val="30"/>
            </w:rPr>
            <w:fldChar w:fldCharType="separate"/>
          </w:r>
          <w:r>
            <w:rPr>
              <w:rFonts w:hint="eastAsia" w:ascii="仿宋" w:hAnsi="仿宋" w:eastAsia="仿宋" w:cs="仿宋"/>
              <w:sz w:val="30"/>
              <w:szCs w:val="30"/>
            </w:rPr>
            <w:t>31</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60C848C0">
          <w:pPr>
            <w:pStyle w:val="12"/>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_Toc4924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bCs/>
              <w:sz w:val="30"/>
              <w:szCs w:val="30"/>
              <w:highlight w:val="none"/>
            </w:rPr>
            <w:t>第七章  组织保障措施</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_Toc4924 \h </w:instrText>
          </w:r>
          <w:r>
            <w:rPr>
              <w:rFonts w:hint="eastAsia" w:ascii="仿宋" w:hAnsi="仿宋" w:eastAsia="仿宋" w:cs="仿宋"/>
              <w:sz w:val="30"/>
              <w:szCs w:val="30"/>
            </w:rPr>
            <w:fldChar w:fldCharType="separate"/>
          </w:r>
          <w:r>
            <w:rPr>
              <w:rFonts w:hint="eastAsia" w:ascii="仿宋" w:hAnsi="仿宋" w:eastAsia="仿宋" w:cs="仿宋"/>
              <w:sz w:val="30"/>
              <w:szCs w:val="30"/>
            </w:rPr>
            <w:t>33</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23EA9BFF">
          <w:pPr>
            <w:pStyle w:val="13"/>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_Toc992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bCs/>
              <w:sz w:val="30"/>
              <w:szCs w:val="30"/>
              <w:highlight w:val="none"/>
              <w:lang w:val="en-US" w:eastAsia="zh-CN"/>
            </w:rPr>
            <w:t>一、</w:t>
          </w:r>
          <w:r>
            <w:rPr>
              <w:rFonts w:hint="eastAsia" w:ascii="仿宋" w:hAnsi="仿宋" w:eastAsia="仿宋" w:cs="仿宋"/>
              <w:bCs/>
              <w:sz w:val="30"/>
              <w:szCs w:val="30"/>
              <w:highlight w:val="none"/>
            </w:rPr>
            <w:t>组织领导</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_Toc992 \h </w:instrText>
          </w:r>
          <w:r>
            <w:rPr>
              <w:rFonts w:hint="eastAsia" w:ascii="仿宋" w:hAnsi="仿宋" w:eastAsia="仿宋" w:cs="仿宋"/>
              <w:sz w:val="30"/>
              <w:szCs w:val="30"/>
            </w:rPr>
            <w:fldChar w:fldCharType="separate"/>
          </w:r>
          <w:r>
            <w:rPr>
              <w:rFonts w:hint="eastAsia" w:ascii="仿宋" w:hAnsi="仿宋" w:eastAsia="仿宋" w:cs="仿宋"/>
              <w:sz w:val="30"/>
              <w:szCs w:val="30"/>
            </w:rPr>
            <w:t>33</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40AF8D7A">
          <w:pPr>
            <w:pStyle w:val="13"/>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_Toc12814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bCs/>
              <w:sz w:val="30"/>
              <w:szCs w:val="30"/>
              <w:highlight w:val="none"/>
              <w:lang w:val="en-US" w:eastAsia="zh-CN"/>
            </w:rPr>
            <w:t>二、应急预案</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_Toc12814 \h </w:instrText>
          </w:r>
          <w:r>
            <w:rPr>
              <w:rFonts w:hint="eastAsia" w:ascii="仿宋" w:hAnsi="仿宋" w:eastAsia="仿宋" w:cs="仿宋"/>
              <w:sz w:val="30"/>
              <w:szCs w:val="30"/>
            </w:rPr>
            <w:fldChar w:fldCharType="separate"/>
          </w:r>
          <w:r>
            <w:rPr>
              <w:rFonts w:hint="eastAsia" w:ascii="仿宋" w:hAnsi="仿宋" w:eastAsia="仿宋" w:cs="仿宋"/>
              <w:sz w:val="30"/>
              <w:szCs w:val="30"/>
            </w:rPr>
            <w:t>34</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22D87E27">
          <w:pPr>
            <w:pStyle w:val="13"/>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_Toc13283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bCs/>
              <w:sz w:val="30"/>
              <w:szCs w:val="30"/>
              <w:highlight w:val="none"/>
              <w:lang w:val="en-US" w:eastAsia="zh-CN"/>
            </w:rPr>
            <w:t>三、</w:t>
          </w:r>
          <w:r>
            <w:rPr>
              <w:rFonts w:hint="eastAsia" w:ascii="仿宋" w:hAnsi="仿宋" w:eastAsia="仿宋" w:cs="仿宋"/>
              <w:bCs/>
              <w:sz w:val="30"/>
              <w:szCs w:val="30"/>
              <w:highlight w:val="none"/>
            </w:rPr>
            <w:t>技术支撑</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_Toc13283 \h </w:instrText>
          </w:r>
          <w:r>
            <w:rPr>
              <w:rFonts w:hint="eastAsia" w:ascii="仿宋" w:hAnsi="仿宋" w:eastAsia="仿宋" w:cs="仿宋"/>
              <w:sz w:val="30"/>
              <w:szCs w:val="30"/>
            </w:rPr>
            <w:fldChar w:fldCharType="separate"/>
          </w:r>
          <w:r>
            <w:rPr>
              <w:rFonts w:hint="eastAsia" w:ascii="仿宋" w:hAnsi="仿宋" w:eastAsia="仿宋" w:cs="仿宋"/>
              <w:sz w:val="30"/>
              <w:szCs w:val="30"/>
            </w:rPr>
            <w:t>35</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4DDA0583">
          <w:pPr>
            <w:pStyle w:val="13"/>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_Toc9019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bCs/>
              <w:sz w:val="30"/>
              <w:szCs w:val="30"/>
              <w:highlight w:val="none"/>
              <w:lang w:val="en-US" w:eastAsia="zh-CN"/>
            </w:rPr>
            <w:t>四、物资管理</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_Toc9019 \h </w:instrText>
          </w:r>
          <w:r>
            <w:rPr>
              <w:rFonts w:hint="eastAsia" w:ascii="仿宋" w:hAnsi="仿宋" w:eastAsia="仿宋" w:cs="仿宋"/>
              <w:sz w:val="30"/>
              <w:szCs w:val="30"/>
            </w:rPr>
            <w:fldChar w:fldCharType="separate"/>
          </w:r>
          <w:r>
            <w:rPr>
              <w:rFonts w:hint="eastAsia" w:ascii="仿宋" w:hAnsi="仿宋" w:eastAsia="仿宋" w:cs="仿宋"/>
              <w:sz w:val="30"/>
              <w:szCs w:val="30"/>
            </w:rPr>
            <w:t>36</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14EC28C7">
          <w:pPr>
            <w:pStyle w:val="13"/>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_Toc26846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bCs/>
              <w:sz w:val="30"/>
              <w:szCs w:val="30"/>
              <w:highlight w:val="none"/>
              <w:lang w:val="en-US" w:eastAsia="zh-CN"/>
            </w:rPr>
            <w:t>五、</w:t>
          </w:r>
          <w:r>
            <w:rPr>
              <w:rFonts w:hint="eastAsia" w:ascii="仿宋" w:hAnsi="仿宋" w:eastAsia="仿宋" w:cs="仿宋"/>
              <w:bCs/>
              <w:sz w:val="30"/>
              <w:szCs w:val="30"/>
              <w:highlight w:val="none"/>
            </w:rPr>
            <w:t>资金管理</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_Toc26846 \h </w:instrText>
          </w:r>
          <w:r>
            <w:rPr>
              <w:rFonts w:hint="eastAsia" w:ascii="仿宋" w:hAnsi="仿宋" w:eastAsia="仿宋" w:cs="仿宋"/>
              <w:sz w:val="30"/>
              <w:szCs w:val="30"/>
            </w:rPr>
            <w:fldChar w:fldCharType="separate"/>
          </w:r>
          <w:r>
            <w:rPr>
              <w:rFonts w:hint="eastAsia" w:ascii="仿宋" w:hAnsi="仿宋" w:eastAsia="仿宋" w:cs="仿宋"/>
              <w:sz w:val="30"/>
              <w:szCs w:val="30"/>
            </w:rPr>
            <w:t>36</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01CD1334">
          <w:pPr>
            <w:pStyle w:val="13"/>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_Toc18019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bCs/>
              <w:sz w:val="30"/>
              <w:szCs w:val="30"/>
              <w:highlight w:val="none"/>
              <w:lang w:val="en-US" w:eastAsia="zh-CN"/>
            </w:rPr>
            <w:t>六、档案管理</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_Toc18019 \h </w:instrText>
          </w:r>
          <w:r>
            <w:rPr>
              <w:rFonts w:hint="eastAsia" w:ascii="仿宋" w:hAnsi="仿宋" w:eastAsia="仿宋" w:cs="仿宋"/>
              <w:sz w:val="30"/>
              <w:szCs w:val="30"/>
            </w:rPr>
            <w:fldChar w:fldCharType="separate"/>
          </w:r>
          <w:r>
            <w:rPr>
              <w:rFonts w:hint="eastAsia" w:ascii="仿宋" w:hAnsi="仿宋" w:eastAsia="仿宋" w:cs="仿宋"/>
              <w:sz w:val="30"/>
              <w:szCs w:val="30"/>
            </w:rPr>
            <w:t>37</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79BE7CD9">
          <w:pPr>
            <w:pStyle w:val="12"/>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_Toc9787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bCs/>
              <w:sz w:val="30"/>
              <w:szCs w:val="30"/>
              <w:highlight w:val="none"/>
              <w:lang w:val="en-US" w:eastAsia="zh-CN"/>
            </w:rPr>
            <w:t>2025年鼠害监测调查样地监测记录表</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_Toc9787 \h </w:instrText>
          </w:r>
          <w:r>
            <w:rPr>
              <w:rFonts w:hint="eastAsia" w:ascii="仿宋" w:hAnsi="仿宋" w:eastAsia="仿宋" w:cs="仿宋"/>
              <w:sz w:val="30"/>
              <w:szCs w:val="30"/>
            </w:rPr>
            <w:fldChar w:fldCharType="separate"/>
          </w:r>
          <w:r>
            <w:rPr>
              <w:rFonts w:hint="eastAsia" w:ascii="仿宋" w:hAnsi="仿宋" w:eastAsia="仿宋" w:cs="仿宋"/>
              <w:sz w:val="30"/>
              <w:szCs w:val="30"/>
            </w:rPr>
            <w:t>39</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4C05C7DC">
          <w:pPr>
            <w:pStyle w:val="12"/>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_Toc21099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bCs/>
              <w:sz w:val="30"/>
              <w:szCs w:val="30"/>
              <w:highlight w:val="none"/>
              <w:lang w:val="en-US" w:eastAsia="zh-CN"/>
            </w:rPr>
            <w:t>2025年虫害监测调查样地监测记录表</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_Toc21099 \h </w:instrText>
          </w:r>
          <w:r>
            <w:rPr>
              <w:rFonts w:hint="eastAsia" w:ascii="仿宋" w:hAnsi="仿宋" w:eastAsia="仿宋" w:cs="仿宋"/>
              <w:sz w:val="30"/>
              <w:szCs w:val="30"/>
            </w:rPr>
            <w:fldChar w:fldCharType="separate"/>
          </w:r>
          <w:r>
            <w:rPr>
              <w:rFonts w:hint="eastAsia" w:ascii="仿宋" w:hAnsi="仿宋" w:eastAsia="仿宋" w:cs="仿宋"/>
              <w:sz w:val="30"/>
              <w:szCs w:val="30"/>
            </w:rPr>
            <w:t>40</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3F271007">
          <w:pPr>
            <w:pStyle w:val="12"/>
            <w:tabs>
              <w:tab w:val="right" w:leader="dot" w:pos="8307"/>
            </w:tabs>
            <w:rPr>
              <w:rFonts w:hint="eastAsia" w:ascii="仿宋" w:hAnsi="仿宋" w:eastAsia="仿宋" w:cs="仿宋"/>
              <w:b w:val="0"/>
              <w:bCs w:val="0"/>
              <w:sz w:val="30"/>
              <w:szCs w:val="30"/>
            </w:rPr>
          </w:pPr>
          <w:r>
            <w:rPr>
              <w:rFonts w:hint="eastAsia" w:ascii="仿宋" w:hAnsi="仿宋" w:eastAsia="仿宋" w:cs="仿宋"/>
              <w:b w:val="0"/>
              <w:bCs w:val="0"/>
              <w:color w:val="auto"/>
              <w:kern w:val="2"/>
              <w:sz w:val="30"/>
              <w:szCs w:val="30"/>
              <w:highlight w:val="none"/>
              <w:lang w:val="en-US" w:eastAsia="zh-CN" w:bidi="ar-SA"/>
            </w:rPr>
            <w:fldChar w:fldCharType="begin"/>
          </w:r>
          <w:r>
            <w:rPr>
              <w:rFonts w:hint="eastAsia" w:ascii="仿宋" w:hAnsi="仿宋" w:eastAsia="仿宋" w:cs="仿宋"/>
              <w:b w:val="0"/>
              <w:bCs w:val="0"/>
              <w:kern w:val="2"/>
              <w:sz w:val="30"/>
              <w:szCs w:val="30"/>
              <w:highlight w:val="none"/>
              <w:lang w:val="en-US" w:eastAsia="zh-CN" w:bidi="ar-SA"/>
            </w:rPr>
            <w:instrText xml:space="preserve"> HYPERLINK \l _Toc3047 </w:instrText>
          </w:r>
          <w:r>
            <w:rPr>
              <w:rFonts w:hint="eastAsia" w:ascii="仿宋" w:hAnsi="仿宋" w:eastAsia="仿宋" w:cs="仿宋"/>
              <w:b w:val="0"/>
              <w:bCs w:val="0"/>
              <w:kern w:val="2"/>
              <w:sz w:val="30"/>
              <w:szCs w:val="30"/>
              <w:highlight w:val="none"/>
              <w:lang w:val="en-US" w:eastAsia="zh-CN" w:bidi="ar-SA"/>
            </w:rPr>
            <w:fldChar w:fldCharType="separate"/>
          </w:r>
          <w:r>
            <w:rPr>
              <w:rFonts w:hint="eastAsia" w:ascii="仿宋" w:hAnsi="仿宋" w:eastAsia="仿宋" w:cs="仿宋"/>
              <w:b w:val="0"/>
              <w:bCs w:val="0"/>
              <w:i w:val="0"/>
              <w:iCs w:val="0"/>
              <w:color w:val="auto"/>
              <w:kern w:val="0"/>
              <w:sz w:val="21"/>
              <w:szCs w:val="21"/>
              <w:highlight w:val="none"/>
              <w:u w:val="none"/>
              <w:lang w:val="en-US" w:eastAsia="zh-CN" w:bidi="ar"/>
            </w:rPr>
            <w:t>和布克赛尔县2025年中央财政林业草原改革发展资金（林草支撑保障体系支出-草原有害生物防治）项目绩效目标申请表</w:t>
          </w:r>
          <w:r>
            <w:rPr>
              <w:rFonts w:hint="eastAsia" w:ascii="仿宋" w:hAnsi="仿宋" w:eastAsia="仿宋" w:cs="仿宋"/>
              <w:b w:val="0"/>
              <w:bCs w:val="0"/>
              <w:sz w:val="21"/>
              <w:szCs w:val="21"/>
            </w:rPr>
            <w:tab/>
          </w:r>
          <w:r>
            <w:rPr>
              <w:rFonts w:hint="eastAsia" w:ascii="仿宋" w:hAnsi="仿宋" w:eastAsia="仿宋" w:cs="仿宋"/>
              <w:b w:val="0"/>
              <w:bCs w:val="0"/>
              <w:sz w:val="30"/>
              <w:szCs w:val="30"/>
            </w:rPr>
            <w:fldChar w:fldCharType="begin"/>
          </w:r>
          <w:r>
            <w:rPr>
              <w:rFonts w:hint="eastAsia" w:ascii="仿宋" w:hAnsi="仿宋" w:eastAsia="仿宋" w:cs="仿宋"/>
              <w:b w:val="0"/>
              <w:bCs w:val="0"/>
              <w:sz w:val="30"/>
              <w:szCs w:val="30"/>
            </w:rPr>
            <w:instrText xml:space="preserve"> PAGEREF _Toc3047 \h </w:instrText>
          </w:r>
          <w:r>
            <w:rPr>
              <w:rFonts w:hint="eastAsia" w:ascii="仿宋" w:hAnsi="仿宋" w:eastAsia="仿宋" w:cs="仿宋"/>
              <w:b w:val="0"/>
              <w:bCs w:val="0"/>
              <w:sz w:val="30"/>
              <w:szCs w:val="30"/>
            </w:rPr>
            <w:fldChar w:fldCharType="separate"/>
          </w:r>
          <w:r>
            <w:rPr>
              <w:rFonts w:hint="eastAsia" w:ascii="仿宋" w:hAnsi="仿宋" w:eastAsia="仿宋" w:cs="仿宋"/>
              <w:b w:val="0"/>
              <w:bCs w:val="0"/>
              <w:sz w:val="30"/>
              <w:szCs w:val="30"/>
            </w:rPr>
            <w:t>4</w:t>
          </w:r>
          <w:r>
            <w:rPr>
              <w:rFonts w:hint="eastAsia" w:ascii="仿宋" w:hAnsi="仿宋" w:eastAsia="仿宋" w:cs="仿宋"/>
              <w:b w:val="0"/>
              <w:bCs w:val="0"/>
              <w:sz w:val="30"/>
              <w:szCs w:val="30"/>
              <w:lang w:val="en-US" w:eastAsia="zh-CN"/>
            </w:rPr>
            <w:t>2</w:t>
          </w:r>
          <w:r>
            <w:rPr>
              <w:rFonts w:hint="eastAsia" w:ascii="仿宋" w:hAnsi="仿宋" w:eastAsia="仿宋" w:cs="仿宋"/>
              <w:b w:val="0"/>
              <w:bCs w:val="0"/>
              <w:sz w:val="30"/>
              <w:szCs w:val="30"/>
            </w:rPr>
            <w:fldChar w:fldCharType="end"/>
          </w:r>
          <w:r>
            <w:rPr>
              <w:rFonts w:hint="eastAsia" w:ascii="仿宋" w:hAnsi="仿宋" w:eastAsia="仿宋" w:cs="仿宋"/>
              <w:b w:val="0"/>
              <w:bCs w:val="0"/>
              <w:color w:val="auto"/>
              <w:kern w:val="2"/>
              <w:sz w:val="30"/>
              <w:szCs w:val="30"/>
              <w:highlight w:val="none"/>
              <w:lang w:val="en-US" w:eastAsia="zh-CN" w:bidi="ar-SA"/>
            </w:rPr>
            <w:fldChar w:fldCharType="end"/>
          </w:r>
        </w:p>
        <w:p w14:paraId="7BB0DEB3">
          <w:pPr>
            <w:pStyle w:val="12"/>
            <w:tabs>
              <w:tab w:val="right" w:leader="dot" w:pos="8307"/>
            </w:tabs>
            <w:rPr>
              <w:rFonts w:hint="eastAsia" w:ascii="仿宋" w:hAnsi="仿宋" w:eastAsia="仿宋" w:cs="仿宋"/>
              <w:sz w:val="30"/>
              <w:szCs w:val="30"/>
            </w:rPr>
          </w:pPr>
          <w:r>
            <w:rPr>
              <w:rFonts w:hint="eastAsia" w:ascii="仿宋" w:hAnsi="仿宋" w:eastAsia="仿宋" w:cs="仿宋"/>
              <w:color w:val="auto"/>
              <w:kern w:val="2"/>
              <w:sz w:val="30"/>
              <w:szCs w:val="30"/>
              <w:highlight w:val="none"/>
              <w:lang w:val="en-US" w:eastAsia="zh-CN" w:bidi="ar-SA"/>
            </w:rPr>
            <w:fldChar w:fldCharType="begin"/>
          </w:r>
          <w:r>
            <w:rPr>
              <w:rFonts w:hint="eastAsia" w:ascii="仿宋" w:hAnsi="仿宋" w:eastAsia="仿宋" w:cs="仿宋"/>
              <w:kern w:val="2"/>
              <w:sz w:val="30"/>
              <w:szCs w:val="30"/>
              <w:highlight w:val="none"/>
              <w:lang w:val="en-US" w:eastAsia="zh-CN" w:bidi="ar-SA"/>
            </w:rPr>
            <w:instrText xml:space="preserve"> HYPERLINK \l _Toc445 </w:instrText>
          </w:r>
          <w:r>
            <w:rPr>
              <w:rFonts w:hint="eastAsia" w:ascii="仿宋" w:hAnsi="仿宋" w:eastAsia="仿宋" w:cs="仿宋"/>
              <w:kern w:val="2"/>
              <w:sz w:val="30"/>
              <w:szCs w:val="30"/>
              <w:highlight w:val="none"/>
              <w:lang w:val="en-US" w:eastAsia="zh-CN" w:bidi="ar-SA"/>
            </w:rPr>
            <w:fldChar w:fldCharType="separate"/>
          </w:r>
          <w:r>
            <w:rPr>
              <w:rFonts w:hint="eastAsia" w:ascii="仿宋" w:hAnsi="仿宋" w:eastAsia="仿宋" w:cs="仿宋"/>
              <w:bCs w:val="0"/>
              <w:kern w:val="2"/>
              <w:sz w:val="30"/>
              <w:szCs w:val="30"/>
              <w:highlight w:val="none"/>
              <w:lang w:val="en-US" w:eastAsia="zh-CN" w:bidi="ar-SA"/>
            </w:rPr>
            <w:t>标识图设计图</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_Toc445 \h </w:instrText>
          </w:r>
          <w:r>
            <w:rPr>
              <w:rFonts w:hint="eastAsia" w:ascii="仿宋" w:hAnsi="仿宋" w:eastAsia="仿宋" w:cs="仿宋"/>
              <w:sz w:val="30"/>
              <w:szCs w:val="30"/>
            </w:rPr>
            <w:fldChar w:fldCharType="separate"/>
          </w:r>
          <w:r>
            <w:rPr>
              <w:rFonts w:hint="eastAsia" w:ascii="仿宋" w:hAnsi="仿宋" w:eastAsia="仿宋" w:cs="仿宋"/>
              <w:sz w:val="30"/>
              <w:szCs w:val="30"/>
            </w:rPr>
            <w:t>4</w:t>
          </w:r>
          <w:r>
            <w:rPr>
              <w:rFonts w:hint="eastAsia" w:ascii="仿宋" w:hAnsi="仿宋" w:eastAsia="仿宋" w:cs="仿宋"/>
              <w:sz w:val="30"/>
              <w:szCs w:val="30"/>
              <w:lang w:val="en-US" w:eastAsia="zh-CN"/>
            </w:rPr>
            <w:t>3</w:t>
          </w:r>
          <w:r>
            <w:rPr>
              <w:rFonts w:hint="eastAsia" w:ascii="仿宋" w:hAnsi="仿宋" w:eastAsia="仿宋" w:cs="仿宋"/>
              <w:sz w:val="30"/>
              <w:szCs w:val="30"/>
            </w:rPr>
            <w:fldChar w:fldCharType="end"/>
          </w:r>
          <w:r>
            <w:rPr>
              <w:rFonts w:hint="eastAsia" w:ascii="仿宋" w:hAnsi="仿宋" w:eastAsia="仿宋" w:cs="仿宋"/>
              <w:color w:val="auto"/>
              <w:kern w:val="2"/>
              <w:sz w:val="30"/>
              <w:szCs w:val="30"/>
              <w:highlight w:val="none"/>
              <w:lang w:val="en-US" w:eastAsia="zh-CN" w:bidi="ar-SA"/>
            </w:rPr>
            <w:fldChar w:fldCharType="end"/>
          </w:r>
        </w:p>
        <w:p w14:paraId="061FCBF5">
          <w:pPr>
            <w:pStyle w:val="12"/>
            <w:tabs>
              <w:tab w:val="right" w:leader="dot" w:pos="8307"/>
            </w:tabs>
            <w:rPr>
              <w:rFonts w:hint="default" w:ascii="仿宋" w:hAnsi="仿宋" w:eastAsia="仿宋" w:cs="仿宋"/>
              <w:b w:val="0"/>
              <w:bCs w:val="0"/>
              <w:color w:val="auto"/>
              <w:kern w:val="2"/>
              <w:sz w:val="21"/>
              <w:szCs w:val="21"/>
              <w:highlight w:val="none"/>
              <w:lang w:val="en-US" w:eastAsia="zh-CN" w:bidi="ar-SA"/>
            </w:rPr>
          </w:pPr>
          <w:r>
            <w:rPr>
              <w:rFonts w:hint="eastAsia" w:ascii="仿宋" w:hAnsi="仿宋" w:eastAsia="仿宋" w:cs="仿宋"/>
              <w:color w:val="auto"/>
              <w:kern w:val="2"/>
              <w:sz w:val="30"/>
              <w:szCs w:val="30"/>
              <w:highlight w:val="none"/>
              <w:lang w:val="en-US" w:eastAsia="zh-CN" w:bidi="ar-SA"/>
            </w:rPr>
            <w:fldChar w:fldCharType="end"/>
          </w:r>
          <w:r>
            <w:rPr>
              <w:rFonts w:hint="eastAsia" w:ascii="仿宋" w:hAnsi="仿宋" w:eastAsia="仿宋" w:cs="仿宋"/>
              <w:b w:val="0"/>
              <w:bCs w:val="0"/>
              <w:color w:val="auto"/>
              <w:kern w:val="2"/>
              <w:sz w:val="21"/>
              <w:szCs w:val="21"/>
              <w:highlight w:val="none"/>
              <w:lang w:val="en-US" w:eastAsia="zh-CN" w:bidi="ar-SA"/>
            </w:rPr>
            <w:t>和布克赛尔县2025年中央财政林业草原改革发展资金（林草支撑保障体系支出-草原有害生物防治）项目区位置图</w:t>
          </w:r>
          <w:r>
            <w:rPr>
              <w:rFonts w:hint="eastAsia" w:ascii="仿宋" w:hAnsi="仿宋" w:eastAsia="仿宋" w:cs="仿宋"/>
              <w:sz w:val="30"/>
              <w:szCs w:val="30"/>
            </w:rPr>
            <w:tab/>
          </w:r>
          <w:r>
            <w:rPr>
              <w:rFonts w:hint="eastAsia" w:ascii="仿宋" w:hAnsi="仿宋" w:eastAsia="仿宋" w:cs="仿宋"/>
              <w:sz w:val="30"/>
              <w:szCs w:val="30"/>
              <w:lang w:val="en-US" w:eastAsia="zh-CN"/>
            </w:rPr>
            <w:t>47</w:t>
          </w:r>
        </w:p>
        <w:p w14:paraId="3E7BD8CC">
          <w:pPr>
            <w:spacing w:line="360" w:lineRule="auto"/>
            <w:jc w:val="both"/>
            <w:rPr>
              <w:rFonts w:hint="eastAsia" w:ascii="宋体" w:hAnsi="宋体" w:eastAsia="宋体" w:cs="宋体"/>
              <w:b/>
              <w:color w:val="auto"/>
              <w:kern w:val="2"/>
              <w:sz w:val="32"/>
              <w:szCs w:val="32"/>
              <w:highlight w:val="none"/>
              <w:lang w:val="en-US" w:eastAsia="zh-CN" w:bidi="ar-SA"/>
            </w:rPr>
          </w:pPr>
        </w:p>
      </w:sdtContent>
    </w:sdt>
    <w:p w14:paraId="06A59150">
      <w:pPr>
        <w:pStyle w:val="21"/>
        <w:keepNext w:val="0"/>
        <w:keepLines w:val="0"/>
        <w:pageBreakBefore w:val="0"/>
        <w:widowControl w:val="0"/>
        <w:kinsoku/>
        <w:wordWrap/>
        <w:overflowPunct/>
        <w:topLinePunct w:val="0"/>
        <w:autoSpaceDE/>
        <w:autoSpaceDN/>
        <w:bidi w:val="0"/>
        <w:adjustRightInd/>
        <w:snapToGrid w:val="0"/>
        <w:spacing w:line="560" w:lineRule="exact"/>
        <w:ind w:left="0" w:leftChars="0" w:firstLine="0" w:firstLineChars="0"/>
        <w:jc w:val="both"/>
        <w:textAlignment w:val="auto"/>
        <w:outlineLvl w:val="9"/>
        <w:rPr>
          <w:rFonts w:hint="eastAsia" w:ascii="宋体" w:hAnsi="宋体" w:eastAsia="宋体" w:cs="宋体"/>
          <w:b/>
          <w:bCs/>
          <w:color w:val="auto"/>
          <w:kern w:val="2"/>
          <w:sz w:val="32"/>
          <w:szCs w:val="32"/>
          <w:highlight w:val="none"/>
          <w:lang w:val="en-US" w:eastAsia="zh-CN" w:bidi="ar-SA"/>
        </w:rPr>
        <w:sectPr>
          <w:footerReference r:id="rId7" w:type="default"/>
          <w:pgSz w:w="11907" w:h="16840"/>
          <w:pgMar w:top="1440" w:right="1800" w:bottom="1440" w:left="1800" w:header="794" w:footer="850" w:gutter="0"/>
          <w:pgNumType w:fmt="decimal" w:start="1"/>
          <w:cols w:space="720" w:num="1"/>
          <w:docGrid w:type="linesAndChars" w:linePitch="435" w:charSpace="0"/>
        </w:sectPr>
      </w:pPr>
    </w:p>
    <w:p w14:paraId="6E792531">
      <w:pPr>
        <w:pStyle w:val="21"/>
        <w:keepNext w:val="0"/>
        <w:keepLines w:val="0"/>
        <w:pageBreakBefore w:val="0"/>
        <w:widowControl w:val="0"/>
        <w:kinsoku/>
        <w:wordWrap/>
        <w:overflowPunct/>
        <w:topLinePunct w:val="0"/>
        <w:autoSpaceDE/>
        <w:autoSpaceDN/>
        <w:bidi w:val="0"/>
        <w:adjustRightInd/>
        <w:snapToGrid w:val="0"/>
        <w:spacing w:line="560" w:lineRule="exact"/>
        <w:ind w:left="0" w:leftChars="0" w:firstLine="0" w:firstLineChars="0"/>
        <w:jc w:val="center"/>
        <w:textAlignment w:val="auto"/>
        <w:outlineLvl w:val="0"/>
        <w:rPr>
          <w:rFonts w:hint="eastAsia" w:ascii="仿宋" w:hAnsi="仿宋" w:eastAsia="仿宋" w:cs="仿宋"/>
          <w:b/>
          <w:bCs/>
          <w:color w:val="auto"/>
          <w:sz w:val="44"/>
          <w:szCs w:val="44"/>
          <w:highlight w:val="none"/>
        </w:rPr>
      </w:pPr>
      <w:bookmarkStart w:id="124" w:name="_Toc20269"/>
      <w:bookmarkStart w:id="125" w:name="_Toc26792"/>
      <w:bookmarkStart w:id="126" w:name="_Toc13050"/>
      <w:bookmarkStart w:id="127" w:name="_Toc3978"/>
      <w:r>
        <w:rPr>
          <w:rFonts w:hint="eastAsia" w:ascii="仿宋" w:hAnsi="仿宋" w:eastAsia="仿宋" w:cs="仿宋"/>
          <w:b/>
          <w:bCs/>
          <w:color w:val="auto"/>
          <w:sz w:val="44"/>
          <w:szCs w:val="44"/>
          <w:highlight w:val="none"/>
        </w:rPr>
        <w:t>第一章  总  论</w:t>
      </w:r>
      <w:bookmarkEnd w:id="124"/>
      <w:bookmarkEnd w:id="125"/>
      <w:bookmarkEnd w:id="126"/>
      <w:bookmarkEnd w:id="127"/>
    </w:p>
    <w:p w14:paraId="2101CAFE">
      <w:pPr>
        <w:pStyle w:val="21"/>
        <w:keepNext w:val="0"/>
        <w:keepLines w:val="0"/>
        <w:pageBreakBefore w:val="0"/>
        <w:widowControl w:val="0"/>
        <w:kinsoku/>
        <w:wordWrap/>
        <w:overflowPunct/>
        <w:topLinePunct w:val="0"/>
        <w:autoSpaceDE/>
        <w:autoSpaceDN/>
        <w:bidi w:val="0"/>
        <w:adjustRightInd/>
        <w:snapToGrid w:val="0"/>
        <w:spacing w:line="560" w:lineRule="exact"/>
        <w:ind w:left="0" w:leftChars="0" w:firstLine="644" w:firstLineChars="200"/>
        <w:jc w:val="left"/>
        <w:textAlignment w:val="auto"/>
        <w:outlineLvl w:val="9"/>
        <w:rPr>
          <w:rFonts w:hint="eastAsia" w:ascii="仿宋" w:hAnsi="仿宋" w:eastAsia="仿宋" w:cs="仿宋"/>
          <w:color w:val="auto"/>
          <w:sz w:val="32"/>
          <w:szCs w:val="32"/>
          <w:highlight w:val="none"/>
          <w:lang w:val="en-US" w:eastAsia="zh-CN"/>
        </w:rPr>
      </w:pPr>
      <w:bookmarkStart w:id="128" w:name="_Toc491064233"/>
      <w:bookmarkStart w:id="129" w:name="_Toc175566019"/>
      <w:bookmarkStart w:id="130" w:name="_Toc350536307"/>
      <w:bookmarkStart w:id="131" w:name="_Toc17197_WPSOffice_Level2"/>
      <w:bookmarkStart w:id="132" w:name="_Toc10046_WPSOffice_Level2"/>
      <w:bookmarkStart w:id="133" w:name="_Toc10987_WPSOffice_Level2"/>
      <w:bookmarkStart w:id="134" w:name="_Toc12388_WPSOffice_Level2"/>
      <w:bookmarkStart w:id="135" w:name="_Toc23199_WPSOffice_Level2"/>
    </w:p>
    <w:p w14:paraId="17418DA5">
      <w:pPr>
        <w:numPr>
          <w:ilvl w:val="0"/>
          <w:numId w:val="2"/>
        </w:numPr>
        <w:ind w:left="425" w:leftChars="0" w:hanging="425" w:firstLineChars="0"/>
        <w:outlineLvl w:val="1"/>
        <w:rPr>
          <w:rFonts w:hint="eastAsia" w:ascii="仿宋" w:hAnsi="仿宋" w:eastAsia="仿宋" w:cs="仿宋"/>
          <w:color w:val="auto"/>
          <w:sz w:val="32"/>
          <w:szCs w:val="32"/>
          <w:highlight w:val="none"/>
        </w:rPr>
      </w:pPr>
      <w:bookmarkStart w:id="136" w:name="_Toc22652"/>
      <w:bookmarkStart w:id="137" w:name="_Toc32128"/>
      <w:bookmarkStart w:id="138" w:name="_Toc21191"/>
      <w:bookmarkStart w:id="139" w:name="_Toc30945"/>
      <w:bookmarkStart w:id="140" w:name="_Toc28038"/>
      <w:bookmarkStart w:id="141" w:name="_Toc16462"/>
      <w:bookmarkStart w:id="142" w:name="_Toc18302"/>
      <w:bookmarkStart w:id="143" w:name="_Toc27691"/>
      <w:bookmarkStart w:id="144" w:name="_Toc12534"/>
      <w:r>
        <w:rPr>
          <w:rFonts w:hint="eastAsia" w:ascii="黑体" w:hAnsi="黑体" w:eastAsia="黑体" w:cs="黑体"/>
          <w:color w:val="auto"/>
          <w:sz w:val="32"/>
          <w:szCs w:val="32"/>
          <w:highlight w:val="none"/>
        </w:rPr>
        <w:t>项目</w:t>
      </w:r>
      <w:bookmarkEnd w:id="128"/>
      <w:bookmarkEnd w:id="129"/>
      <w:bookmarkEnd w:id="130"/>
      <w:r>
        <w:rPr>
          <w:rFonts w:hint="eastAsia" w:ascii="黑体" w:hAnsi="黑体" w:eastAsia="黑体" w:cs="黑体"/>
          <w:color w:val="auto"/>
          <w:sz w:val="32"/>
          <w:szCs w:val="32"/>
          <w:highlight w:val="none"/>
        </w:rPr>
        <w:t>概况</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197EB8ED">
      <w:pPr>
        <w:pStyle w:val="15"/>
        <w:keepNext w:val="0"/>
        <w:keepLines w:val="0"/>
        <w:pageBreakBefore w:val="0"/>
        <w:widowControl w:val="0"/>
        <w:numPr>
          <w:ilvl w:val="0"/>
          <w:numId w:val="3"/>
        </w:numPr>
        <w:kinsoku/>
        <w:wordWrap/>
        <w:overflowPunct/>
        <w:topLinePunct w:val="0"/>
        <w:autoSpaceDE/>
        <w:autoSpaceDN/>
        <w:bidi w:val="0"/>
        <w:adjustRightInd/>
        <w:spacing w:line="560" w:lineRule="exact"/>
        <w:ind w:left="0" w:leftChars="0" w:firstLine="420" w:firstLineChars="0"/>
        <w:jc w:val="both"/>
        <w:textAlignment w:val="auto"/>
        <w:rPr>
          <w:rStyle w:val="29"/>
          <w:rFonts w:hint="eastAsia" w:ascii="Times New Roman" w:hAnsi="Times New Roman" w:cs="Times New Roman"/>
          <w:color w:val="auto"/>
          <w:sz w:val="32"/>
          <w:szCs w:val="32"/>
          <w:highlight w:val="none"/>
          <w:lang w:val="en-US" w:eastAsia="zh-CN"/>
        </w:rPr>
      </w:pPr>
      <w:bookmarkStart w:id="145" w:name="_Toc9248"/>
      <w:bookmarkStart w:id="146" w:name="_Toc8539"/>
      <w:bookmarkStart w:id="147" w:name="_Toc32472"/>
      <w:bookmarkStart w:id="148" w:name="_Toc21102"/>
      <w:bookmarkStart w:id="149" w:name="_Toc32259"/>
      <w:r>
        <w:rPr>
          <w:rStyle w:val="29"/>
          <w:rFonts w:hint="eastAsia" w:ascii="Times New Roman" w:hAnsi="Times New Roman" w:cs="Times New Roman"/>
          <w:color w:val="auto"/>
          <w:sz w:val="32"/>
          <w:szCs w:val="32"/>
          <w:highlight w:val="none"/>
          <w:lang w:val="en-US" w:eastAsia="zh-CN"/>
        </w:rPr>
        <w:t>项目名称</w:t>
      </w:r>
      <w:bookmarkEnd w:id="145"/>
      <w:bookmarkEnd w:id="146"/>
      <w:bookmarkEnd w:id="147"/>
      <w:bookmarkEnd w:id="148"/>
      <w:bookmarkEnd w:id="149"/>
      <w:bookmarkStart w:id="150" w:name="_Toc22668"/>
      <w:bookmarkStart w:id="151" w:name="_Toc22074"/>
      <w:bookmarkStart w:id="152" w:name="_Toc32325"/>
    </w:p>
    <w:p w14:paraId="13ADA672">
      <w:pPr>
        <w:keepNext w:val="0"/>
        <w:keepLines w:val="0"/>
        <w:pageBreakBefore w:val="0"/>
        <w:widowControl w:val="0"/>
        <w:kinsoku/>
        <w:wordWrap/>
        <w:overflowPunct/>
        <w:topLinePunct w:val="0"/>
        <w:autoSpaceDE/>
        <w:autoSpaceDN/>
        <w:bidi w:val="0"/>
        <w:adjustRightInd/>
        <w:spacing w:line="560" w:lineRule="exact"/>
        <w:ind w:firstLine="644" w:firstLineChars="200"/>
        <w:textAlignment w:val="auto"/>
        <w:rPr>
          <w:rFonts w:hint="eastAsia" w:ascii="仿宋" w:hAnsi="仿宋" w:eastAsia="仿宋" w:cs="仿宋"/>
          <w:color w:val="auto"/>
          <w:sz w:val="32"/>
          <w:szCs w:val="32"/>
          <w:highlight w:val="none"/>
          <w:lang w:val="en-US" w:eastAsia="zh-CN"/>
        </w:rPr>
      </w:pPr>
      <w:bookmarkStart w:id="153" w:name="_Toc583"/>
      <w:r>
        <w:rPr>
          <w:rFonts w:hint="eastAsia" w:ascii="仿宋" w:hAnsi="仿宋" w:eastAsia="仿宋" w:cs="仿宋"/>
          <w:color w:val="auto"/>
          <w:sz w:val="32"/>
          <w:szCs w:val="32"/>
          <w:highlight w:val="none"/>
          <w:lang w:val="en-US" w:eastAsia="zh-CN"/>
        </w:rPr>
        <w:t>和布克赛尔县2025年中央财政林业草原改革发展资金（林草支撑保障体系支出-草原有害生物防治）项目</w:t>
      </w:r>
      <w:bookmarkEnd w:id="150"/>
      <w:bookmarkEnd w:id="151"/>
      <w:r>
        <w:rPr>
          <w:rFonts w:hint="eastAsia" w:ascii="仿宋" w:hAnsi="仿宋" w:eastAsia="仿宋" w:cs="仿宋"/>
          <w:color w:val="auto"/>
          <w:sz w:val="32"/>
          <w:szCs w:val="32"/>
          <w:highlight w:val="none"/>
          <w:lang w:val="en-US" w:eastAsia="zh-CN"/>
        </w:rPr>
        <w:t>。</w:t>
      </w:r>
      <w:bookmarkEnd w:id="152"/>
      <w:bookmarkEnd w:id="153"/>
    </w:p>
    <w:p w14:paraId="6488E882">
      <w:pPr>
        <w:pStyle w:val="15"/>
        <w:keepNext w:val="0"/>
        <w:keepLines w:val="0"/>
        <w:pageBreakBefore w:val="0"/>
        <w:widowControl w:val="0"/>
        <w:numPr>
          <w:ilvl w:val="0"/>
          <w:numId w:val="3"/>
        </w:numPr>
        <w:kinsoku/>
        <w:wordWrap/>
        <w:overflowPunct/>
        <w:topLinePunct w:val="0"/>
        <w:autoSpaceDE/>
        <w:autoSpaceDN/>
        <w:bidi w:val="0"/>
        <w:adjustRightInd/>
        <w:spacing w:line="560" w:lineRule="exact"/>
        <w:ind w:left="0" w:leftChars="0" w:firstLine="420" w:firstLineChars="0"/>
        <w:jc w:val="both"/>
        <w:textAlignment w:val="auto"/>
        <w:rPr>
          <w:rStyle w:val="29"/>
          <w:rFonts w:hint="eastAsia" w:ascii="Times New Roman" w:hAnsi="Times New Roman" w:cs="Times New Roman"/>
          <w:color w:val="auto"/>
          <w:sz w:val="32"/>
          <w:szCs w:val="32"/>
          <w:highlight w:val="none"/>
          <w:lang w:val="en-US" w:eastAsia="zh-CN"/>
        </w:rPr>
      </w:pPr>
      <w:bookmarkStart w:id="154" w:name="_Toc13695"/>
      <w:bookmarkStart w:id="155" w:name="_Toc4592"/>
      <w:bookmarkStart w:id="156" w:name="_Toc23398"/>
      <w:bookmarkStart w:id="157" w:name="_Toc26368"/>
      <w:bookmarkStart w:id="158" w:name="_Toc12343"/>
      <w:bookmarkStart w:id="159" w:name="_Toc7427"/>
      <w:r>
        <w:rPr>
          <w:rStyle w:val="29"/>
          <w:rFonts w:hint="eastAsia" w:ascii="Times New Roman" w:hAnsi="Times New Roman" w:cs="Times New Roman"/>
          <w:color w:val="auto"/>
          <w:sz w:val="32"/>
          <w:szCs w:val="32"/>
          <w:highlight w:val="none"/>
          <w:lang w:val="en-US" w:eastAsia="zh-CN"/>
        </w:rPr>
        <w:t>实施地点</w:t>
      </w:r>
      <w:bookmarkEnd w:id="154"/>
      <w:bookmarkEnd w:id="155"/>
      <w:bookmarkEnd w:id="156"/>
      <w:bookmarkEnd w:id="157"/>
      <w:bookmarkEnd w:id="158"/>
    </w:p>
    <w:p w14:paraId="2D89BDD3">
      <w:pPr>
        <w:keepNext w:val="0"/>
        <w:keepLines w:val="0"/>
        <w:pageBreakBefore w:val="0"/>
        <w:widowControl w:val="0"/>
        <w:numPr>
          <w:ilvl w:val="0"/>
          <w:numId w:val="0"/>
        </w:numPr>
        <w:kinsoku/>
        <w:wordWrap/>
        <w:overflowPunct/>
        <w:topLinePunct w:val="0"/>
        <w:autoSpaceDE/>
        <w:autoSpaceDN/>
        <w:bidi w:val="0"/>
        <w:adjustRightInd/>
        <w:spacing w:line="560" w:lineRule="exact"/>
        <w:ind w:firstLine="644"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根据2024年和布克赛尔县草原有害生物发生趋势预测情况及近三年来监测数据，结合草原有害生物发生规律和气象资料，预防、防治地点为虫害：和布克赛尔县铁布肯乌散乡善都克塔斯区域、布斯屯格牧场217国道道斑、铁布肯乌散乡白杨河，查干库勒乡、伊克乌图布拉格牧场等宜发区。鼠害：和布克赛尔县伊克乌图布拉格牧场迭伦山区以东等宜发区。</w:t>
      </w:r>
      <w:bookmarkEnd w:id="159"/>
    </w:p>
    <w:p w14:paraId="7D3DD20A">
      <w:pPr>
        <w:pStyle w:val="15"/>
        <w:keepNext w:val="0"/>
        <w:keepLines w:val="0"/>
        <w:pageBreakBefore w:val="0"/>
        <w:widowControl w:val="0"/>
        <w:numPr>
          <w:ilvl w:val="0"/>
          <w:numId w:val="3"/>
        </w:numPr>
        <w:kinsoku/>
        <w:wordWrap/>
        <w:overflowPunct/>
        <w:topLinePunct w:val="0"/>
        <w:autoSpaceDE/>
        <w:autoSpaceDN/>
        <w:bidi w:val="0"/>
        <w:adjustRightInd/>
        <w:spacing w:line="560" w:lineRule="exact"/>
        <w:ind w:left="0" w:leftChars="0" w:firstLine="420" w:firstLineChars="0"/>
        <w:jc w:val="both"/>
        <w:textAlignment w:val="auto"/>
        <w:rPr>
          <w:rStyle w:val="29"/>
          <w:rFonts w:hint="eastAsia" w:ascii="Times New Roman" w:hAnsi="Times New Roman" w:cs="Times New Roman"/>
          <w:color w:val="auto"/>
          <w:sz w:val="32"/>
          <w:szCs w:val="32"/>
          <w:highlight w:val="none"/>
          <w:lang w:val="en-US" w:eastAsia="zh-CN"/>
        </w:rPr>
      </w:pPr>
      <w:bookmarkStart w:id="160" w:name="_Toc11599"/>
      <w:bookmarkStart w:id="161" w:name="_Toc20238"/>
      <w:bookmarkStart w:id="162" w:name="_Toc26853"/>
      <w:bookmarkStart w:id="163" w:name="_Toc9593"/>
      <w:bookmarkStart w:id="164" w:name="_Toc5644"/>
      <w:r>
        <w:rPr>
          <w:rStyle w:val="29"/>
          <w:rFonts w:hint="eastAsia" w:ascii="Times New Roman" w:hAnsi="Times New Roman" w:cs="Times New Roman"/>
          <w:color w:val="auto"/>
          <w:sz w:val="32"/>
          <w:szCs w:val="32"/>
          <w:highlight w:val="none"/>
          <w:lang w:val="en-US" w:eastAsia="zh-CN"/>
        </w:rPr>
        <w:t>项目法人代表：刘昊天</w:t>
      </w:r>
      <w:bookmarkEnd w:id="160"/>
      <w:bookmarkEnd w:id="161"/>
      <w:bookmarkEnd w:id="162"/>
      <w:bookmarkEnd w:id="163"/>
      <w:bookmarkEnd w:id="164"/>
      <w:r>
        <w:rPr>
          <w:rStyle w:val="29"/>
          <w:rFonts w:hint="eastAsia" w:ascii="Times New Roman" w:hAnsi="Times New Roman" w:cs="Times New Roman"/>
          <w:color w:val="auto"/>
          <w:sz w:val="32"/>
          <w:szCs w:val="32"/>
          <w:highlight w:val="none"/>
          <w:lang w:val="en-US" w:eastAsia="zh-CN"/>
        </w:rPr>
        <w:t xml:space="preserve"> </w:t>
      </w:r>
    </w:p>
    <w:p w14:paraId="5ED8A625">
      <w:pPr>
        <w:pStyle w:val="15"/>
        <w:keepNext w:val="0"/>
        <w:keepLines w:val="0"/>
        <w:pageBreakBefore w:val="0"/>
        <w:widowControl w:val="0"/>
        <w:numPr>
          <w:ilvl w:val="0"/>
          <w:numId w:val="3"/>
        </w:numPr>
        <w:kinsoku/>
        <w:wordWrap/>
        <w:overflowPunct/>
        <w:topLinePunct w:val="0"/>
        <w:autoSpaceDE/>
        <w:autoSpaceDN/>
        <w:bidi w:val="0"/>
        <w:adjustRightInd/>
        <w:spacing w:line="560" w:lineRule="exact"/>
        <w:ind w:left="0" w:leftChars="0" w:firstLine="420" w:firstLineChars="0"/>
        <w:jc w:val="both"/>
        <w:textAlignment w:val="auto"/>
        <w:rPr>
          <w:rStyle w:val="29"/>
          <w:rFonts w:hint="eastAsia" w:ascii="Times New Roman" w:hAnsi="Times New Roman" w:cs="Times New Roman"/>
          <w:color w:val="auto"/>
          <w:sz w:val="32"/>
          <w:szCs w:val="32"/>
          <w:highlight w:val="none"/>
          <w:lang w:val="en-US" w:eastAsia="zh-CN"/>
        </w:rPr>
      </w:pPr>
      <w:bookmarkStart w:id="165" w:name="_Toc23236"/>
      <w:bookmarkStart w:id="166" w:name="_Toc22958"/>
      <w:bookmarkStart w:id="167" w:name="_Toc18469"/>
      <w:bookmarkStart w:id="168" w:name="_Toc15015"/>
      <w:bookmarkStart w:id="169" w:name="_Toc4429"/>
      <w:r>
        <w:rPr>
          <w:rStyle w:val="29"/>
          <w:rFonts w:hint="eastAsia" w:ascii="Times New Roman" w:hAnsi="Times New Roman" w:cs="Times New Roman"/>
          <w:color w:val="auto"/>
          <w:sz w:val="32"/>
          <w:szCs w:val="32"/>
          <w:highlight w:val="none"/>
          <w:lang w:val="en-US" w:eastAsia="zh-CN"/>
        </w:rPr>
        <w:t>项目主管单位</w:t>
      </w:r>
      <w:bookmarkEnd w:id="165"/>
      <w:bookmarkEnd w:id="166"/>
      <w:bookmarkEnd w:id="167"/>
      <w:bookmarkEnd w:id="168"/>
      <w:bookmarkEnd w:id="169"/>
    </w:p>
    <w:p w14:paraId="1DEFB101">
      <w:pPr>
        <w:keepNext w:val="0"/>
        <w:keepLines w:val="0"/>
        <w:pageBreakBefore w:val="0"/>
        <w:widowControl w:val="0"/>
        <w:kinsoku/>
        <w:wordWrap/>
        <w:overflowPunct/>
        <w:topLinePunct w:val="0"/>
        <w:autoSpaceDE/>
        <w:autoSpaceDN/>
        <w:bidi w:val="0"/>
        <w:adjustRightInd/>
        <w:spacing w:line="560" w:lineRule="exact"/>
        <w:ind w:firstLine="322" w:firstLineChars="100"/>
        <w:textAlignment w:val="auto"/>
        <w:rPr>
          <w:rFonts w:hint="eastAsia" w:ascii="仿宋" w:hAnsi="仿宋" w:eastAsia="仿宋" w:cs="仿宋"/>
          <w:color w:val="auto"/>
          <w:sz w:val="32"/>
          <w:szCs w:val="32"/>
          <w:highlight w:val="none"/>
          <w:lang w:val="en-US" w:eastAsia="zh-CN"/>
        </w:rPr>
      </w:pPr>
      <w:bookmarkStart w:id="170" w:name="_Toc15370"/>
      <w:r>
        <w:rPr>
          <w:rFonts w:hint="eastAsia" w:ascii="仿宋" w:hAnsi="仿宋" w:eastAsia="仿宋" w:cs="仿宋"/>
          <w:color w:val="auto"/>
          <w:sz w:val="32"/>
          <w:szCs w:val="32"/>
          <w:highlight w:val="none"/>
          <w:lang w:val="en-US" w:eastAsia="zh-CN"/>
        </w:rPr>
        <w:t>和布克赛尔县自然资源局(林业和草原局)</w:t>
      </w:r>
      <w:bookmarkEnd w:id="170"/>
    </w:p>
    <w:p w14:paraId="04306198">
      <w:pPr>
        <w:pStyle w:val="15"/>
        <w:keepNext w:val="0"/>
        <w:keepLines w:val="0"/>
        <w:pageBreakBefore w:val="0"/>
        <w:widowControl w:val="0"/>
        <w:numPr>
          <w:ilvl w:val="0"/>
          <w:numId w:val="3"/>
        </w:numPr>
        <w:kinsoku/>
        <w:wordWrap/>
        <w:overflowPunct/>
        <w:topLinePunct w:val="0"/>
        <w:autoSpaceDE/>
        <w:autoSpaceDN/>
        <w:bidi w:val="0"/>
        <w:adjustRightInd/>
        <w:spacing w:line="560" w:lineRule="exact"/>
        <w:ind w:left="0" w:leftChars="0" w:firstLine="420" w:firstLineChars="0"/>
        <w:jc w:val="both"/>
        <w:textAlignment w:val="auto"/>
        <w:rPr>
          <w:rStyle w:val="29"/>
          <w:rFonts w:hint="eastAsia" w:ascii="Times New Roman" w:hAnsi="Times New Roman" w:cs="Times New Roman"/>
          <w:color w:val="auto"/>
          <w:sz w:val="32"/>
          <w:szCs w:val="32"/>
          <w:highlight w:val="none"/>
          <w:lang w:val="en-US" w:eastAsia="zh-CN"/>
        </w:rPr>
      </w:pPr>
      <w:bookmarkStart w:id="171" w:name="_Toc26911"/>
      <w:bookmarkStart w:id="172" w:name="_Toc2472"/>
      <w:bookmarkStart w:id="173" w:name="_Toc19694"/>
      <w:bookmarkStart w:id="174" w:name="_Toc17492"/>
      <w:bookmarkStart w:id="175" w:name="_Toc23119"/>
      <w:r>
        <w:rPr>
          <w:rStyle w:val="29"/>
          <w:rFonts w:hint="eastAsia" w:ascii="Times New Roman" w:hAnsi="Times New Roman" w:cs="Times New Roman"/>
          <w:color w:val="auto"/>
          <w:sz w:val="32"/>
          <w:szCs w:val="32"/>
          <w:highlight w:val="none"/>
          <w:lang w:val="en-US" w:eastAsia="zh-CN"/>
        </w:rPr>
        <w:t>项目类别</w:t>
      </w:r>
      <w:bookmarkEnd w:id="171"/>
      <w:bookmarkEnd w:id="172"/>
      <w:bookmarkEnd w:id="173"/>
      <w:bookmarkEnd w:id="174"/>
      <w:bookmarkEnd w:id="175"/>
      <w:bookmarkStart w:id="176" w:name="_Toc1357"/>
    </w:p>
    <w:p w14:paraId="21DBC71D">
      <w:pPr>
        <w:keepNext w:val="0"/>
        <w:keepLines w:val="0"/>
        <w:pageBreakBefore w:val="0"/>
        <w:widowControl w:val="0"/>
        <w:kinsoku/>
        <w:wordWrap/>
        <w:overflowPunct/>
        <w:topLinePunct w:val="0"/>
        <w:autoSpaceDE/>
        <w:autoSpaceDN/>
        <w:bidi w:val="0"/>
        <w:adjustRightInd/>
        <w:spacing w:line="560" w:lineRule="exact"/>
        <w:ind w:firstLine="644" w:firstLineChars="200"/>
        <w:textAlignment w:val="auto"/>
        <w:rPr>
          <w:rFonts w:hint="eastAsia" w:ascii="仿宋" w:hAnsi="仿宋" w:eastAsia="仿宋" w:cs="仿宋"/>
          <w:color w:val="auto"/>
          <w:sz w:val="32"/>
          <w:szCs w:val="32"/>
          <w:highlight w:val="none"/>
          <w:lang w:val="en-US" w:eastAsia="zh-CN"/>
        </w:rPr>
      </w:pPr>
      <w:bookmarkStart w:id="177" w:name="_Toc15670"/>
      <w:r>
        <w:rPr>
          <w:rFonts w:hint="eastAsia" w:ascii="仿宋" w:hAnsi="仿宋" w:eastAsia="仿宋" w:cs="仿宋"/>
          <w:color w:val="auto"/>
          <w:sz w:val="32"/>
          <w:szCs w:val="32"/>
          <w:highlight w:val="none"/>
          <w:lang w:val="en-US" w:eastAsia="zh-CN"/>
        </w:rPr>
        <w:t>草原蝗虫、叶甲虫、鼠害等有害生物的防治项目</w:t>
      </w:r>
      <w:bookmarkEnd w:id="176"/>
      <w:bookmarkEnd w:id="177"/>
      <w:r>
        <w:rPr>
          <w:rFonts w:hint="eastAsia" w:ascii="仿宋" w:hAnsi="仿宋" w:eastAsia="仿宋" w:cs="仿宋"/>
          <w:color w:val="auto"/>
          <w:sz w:val="32"/>
          <w:szCs w:val="32"/>
          <w:highlight w:val="none"/>
          <w:lang w:val="en-US" w:eastAsia="zh-CN"/>
        </w:rPr>
        <w:t>。</w:t>
      </w:r>
    </w:p>
    <w:p w14:paraId="142CFECF">
      <w:pPr>
        <w:pStyle w:val="15"/>
        <w:keepNext w:val="0"/>
        <w:keepLines w:val="0"/>
        <w:pageBreakBefore w:val="0"/>
        <w:widowControl w:val="0"/>
        <w:numPr>
          <w:ilvl w:val="0"/>
          <w:numId w:val="3"/>
        </w:numPr>
        <w:kinsoku/>
        <w:wordWrap/>
        <w:overflowPunct/>
        <w:topLinePunct w:val="0"/>
        <w:autoSpaceDE/>
        <w:autoSpaceDN/>
        <w:bidi w:val="0"/>
        <w:adjustRightInd/>
        <w:spacing w:line="560" w:lineRule="exact"/>
        <w:ind w:left="0" w:leftChars="0" w:firstLine="420" w:firstLineChars="0"/>
        <w:jc w:val="both"/>
        <w:textAlignment w:val="auto"/>
        <w:rPr>
          <w:rFonts w:hint="eastAsia" w:ascii="仿宋" w:hAnsi="仿宋" w:eastAsia="仿宋" w:cs="仿宋"/>
          <w:color w:val="auto"/>
          <w:sz w:val="32"/>
          <w:szCs w:val="32"/>
          <w:highlight w:val="none"/>
          <w:lang w:val="en-US" w:eastAsia="zh-CN"/>
        </w:rPr>
      </w:pPr>
      <w:bookmarkStart w:id="178" w:name="_Toc4910"/>
      <w:bookmarkStart w:id="179" w:name="_Toc23326"/>
      <w:bookmarkStart w:id="180" w:name="_Toc13188"/>
      <w:bookmarkStart w:id="181" w:name="_Toc2099"/>
      <w:bookmarkStart w:id="182" w:name="_Toc20112"/>
      <w:bookmarkStart w:id="183" w:name="_Toc13669"/>
      <w:r>
        <w:rPr>
          <w:rStyle w:val="29"/>
          <w:rFonts w:hint="eastAsia"/>
          <w:color w:val="auto"/>
          <w:sz w:val="32"/>
          <w:szCs w:val="32"/>
          <w:highlight w:val="none"/>
          <w:lang w:val="en-US" w:eastAsia="zh-CN"/>
        </w:rPr>
        <w:t>项目主要实施内容及目标</w:t>
      </w:r>
      <w:bookmarkEnd w:id="178"/>
      <w:bookmarkEnd w:id="179"/>
      <w:bookmarkEnd w:id="180"/>
      <w:bookmarkEnd w:id="181"/>
      <w:bookmarkEnd w:id="182"/>
      <w:bookmarkEnd w:id="183"/>
    </w:p>
    <w:p w14:paraId="15F8DE85">
      <w:pPr>
        <w:keepNext w:val="0"/>
        <w:keepLines w:val="0"/>
        <w:pageBreakBefore w:val="0"/>
        <w:widowControl w:val="0"/>
        <w:kinsoku/>
        <w:wordWrap/>
        <w:overflowPunct/>
        <w:topLinePunct w:val="0"/>
        <w:autoSpaceDE/>
        <w:autoSpaceDN/>
        <w:bidi w:val="0"/>
        <w:adjustRightInd/>
        <w:spacing w:line="560" w:lineRule="exact"/>
        <w:ind w:firstLine="644" w:firstLineChars="200"/>
        <w:textAlignment w:val="auto"/>
        <w:rPr>
          <w:rFonts w:hint="eastAsia" w:ascii="仿宋" w:hAnsi="仿宋" w:eastAsia="仿宋" w:cs="仿宋"/>
          <w:b w:val="0"/>
          <w:bCs w:val="0"/>
          <w:color w:val="auto"/>
          <w:kern w:val="2"/>
          <w:sz w:val="32"/>
          <w:szCs w:val="32"/>
          <w:highlight w:val="none"/>
          <w:lang w:val="en-US" w:eastAsia="zh-CN" w:bidi="ar-SA"/>
        </w:rPr>
      </w:pPr>
      <w:r>
        <w:rPr>
          <w:rFonts w:hint="eastAsia" w:ascii="仿宋" w:hAnsi="仿宋" w:eastAsia="仿宋" w:cs="仿宋"/>
          <w:color w:val="auto"/>
          <w:sz w:val="32"/>
          <w:szCs w:val="32"/>
          <w:highlight w:val="none"/>
          <w:lang w:val="en-US" w:eastAsia="zh-CN"/>
        </w:rPr>
        <w:t>项目实施内容：和布克赛尔县2025年中央财政林业草原改革发展资金（林草支撑保障体系支出-草原有害生物防治）项目建设内容为</w:t>
      </w:r>
      <w:r>
        <w:rPr>
          <w:rFonts w:hint="eastAsia" w:ascii="仿宋" w:hAnsi="仿宋" w:eastAsia="仿宋" w:cs="仿宋"/>
          <w:b w:val="0"/>
          <w:bCs w:val="0"/>
          <w:sz w:val="32"/>
          <w:szCs w:val="32"/>
          <w:highlight w:val="none"/>
          <w:lang w:val="en-US" w:eastAsia="zh-CN" w:bidi="ar-SA"/>
        </w:rPr>
        <w:t>虫害预防面积1万亩，</w:t>
      </w:r>
      <w:r>
        <w:rPr>
          <w:rFonts w:hint="eastAsia" w:ascii="仿宋" w:hAnsi="仿宋" w:eastAsia="仿宋" w:cs="仿宋"/>
          <w:color w:val="auto"/>
          <w:sz w:val="32"/>
          <w:szCs w:val="32"/>
          <w:highlight w:val="none"/>
          <w:lang w:val="en-US" w:eastAsia="zh-CN"/>
        </w:rPr>
        <w:t>虫害防治</w:t>
      </w:r>
      <w:r>
        <w:rPr>
          <w:rFonts w:hint="eastAsia" w:ascii="仿宋" w:hAnsi="仿宋" w:eastAsia="仿宋" w:cs="仿宋"/>
          <w:b w:val="0"/>
          <w:bCs w:val="0"/>
          <w:sz w:val="32"/>
          <w:szCs w:val="32"/>
          <w:highlight w:val="none"/>
          <w:lang w:val="en-US" w:eastAsia="zh-CN" w:bidi="ar-SA"/>
        </w:rPr>
        <w:t>面积</w:t>
      </w:r>
      <w:r>
        <w:rPr>
          <w:rFonts w:hint="eastAsia" w:ascii="仿宋" w:hAnsi="仿宋" w:eastAsia="仿宋" w:cs="仿宋"/>
          <w:color w:val="auto"/>
          <w:sz w:val="32"/>
          <w:szCs w:val="32"/>
          <w:highlight w:val="none"/>
          <w:lang w:val="en-US" w:eastAsia="zh-CN"/>
        </w:rPr>
        <w:t>5万亩、</w:t>
      </w:r>
      <w:r>
        <w:rPr>
          <w:rFonts w:hint="eastAsia" w:ascii="仿宋" w:hAnsi="仿宋" w:eastAsia="仿宋" w:cs="仿宋"/>
          <w:b w:val="0"/>
          <w:bCs w:val="0"/>
          <w:color w:val="auto"/>
          <w:kern w:val="2"/>
          <w:sz w:val="32"/>
          <w:szCs w:val="32"/>
          <w:highlight w:val="none"/>
          <w:lang w:val="en-US" w:eastAsia="zh-CN" w:bidi="ar-SA"/>
        </w:rPr>
        <w:t>鼠害1万亩。</w:t>
      </w:r>
    </w:p>
    <w:p w14:paraId="74EFA255">
      <w:pPr>
        <w:pStyle w:val="21"/>
        <w:keepNext w:val="0"/>
        <w:keepLines w:val="0"/>
        <w:pageBreakBefore w:val="0"/>
        <w:widowControl w:val="0"/>
        <w:kinsoku/>
        <w:wordWrap/>
        <w:overflowPunct/>
        <w:topLinePunct w:val="0"/>
        <w:autoSpaceDE/>
        <w:autoSpaceDN/>
        <w:bidi w:val="0"/>
        <w:adjustRightInd/>
        <w:snapToGrid w:val="0"/>
        <w:spacing w:line="560" w:lineRule="exact"/>
        <w:ind w:left="0" w:leftChars="0" w:firstLine="644" w:firstLineChars="200"/>
        <w:textAlignment w:val="auto"/>
        <w:rPr>
          <w:rFonts w:hint="eastAsia" w:ascii="仿宋" w:hAnsi="仿宋" w:eastAsia="仿宋" w:cs="仿宋"/>
          <w:b w:val="0"/>
          <w:bCs w:val="0"/>
          <w:color w:val="auto"/>
          <w:kern w:val="2"/>
          <w:sz w:val="32"/>
          <w:szCs w:val="32"/>
          <w:highlight w:val="none"/>
          <w:lang w:val="en-US" w:eastAsia="zh-CN" w:bidi="ar-SA"/>
        </w:rPr>
      </w:pPr>
      <w:r>
        <w:rPr>
          <w:rFonts w:hint="eastAsia" w:ascii="仿宋" w:hAnsi="仿宋" w:eastAsia="仿宋" w:cs="仿宋"/>
          <w:b/>
          <w:bCs/>
          <w:color w:val="auto"/>
          <w:sz w:val="32"/>
          <w:szCs w:val="32"/>
          <w:highlight w:val="none"/>
        </w:rPr>
        <w:t>预期防控目标</w:t>
      </w:r>
      <w:r>
        <w:rPr>
          <w:rFonts w:hint="eastAsia" w:ascii="仿宋" w:hAnsi="仿宋" w:eastAsia="仿宋" w:cs="仿宋"/>
          <w:b/>
          <w:bCs/>
          <w:color w:val="auto"/>
          <w:sz w:val="32"/>
          <w:szCs w:val="32"/>
          <w:highlight w:val="none"/>
          <w:lang w:eastAsia="zh-CN"/>
        </w:rPr>
        <w:t>：</w:t>
      </w:r>
      <w:r>
        <w:rPr>
          <w:rFonts w:hint="eastAsia" w:ascii="仿宋" w:hAnsi="仿宋" w:eastAsia="仿宋" w:cs="仿宋"/>
          <w:b w:val="0"/>
          <w:bCs w:val="0"/>
          <w:color w:val="auto"/>
          <w:sz w:val="32"/>
          <w:szCs w:val="32"/>
          <w:highlight w:val="none"/>
          <w:lang w:val="en-US" w:eastAsia="zh-CN"/>
        </w:rPr>
        <w:t>草原有害生物应急防治防效达</w:t>
      </w:r>
      <w:r>
        <w:rPr>
          <w:rFonts w:hint="eastAsia" w:ascii="仿宋" w:hAnsi="仿宋" w:eastAsia="仿宋" w:cs="仿宋"/>
          <w:b w:val="0"/>
          <w:bCs/>
          <w:color w:val="auto"/>
          <w:kern w:val="2"/>
          <w:sz w:val="32"/>
          <w:szCs w:val="32"/>
          <w:highlight w:val="none"/>
          <w:lang w:val="en-US" w:eastAsia="zh-CN" w:bidi="ar-SA"/>
        </w:rPr>
        <w:t>到90%</w:t>
      </w:r>
      <w:r>
        <w:rPr>
          <w:rFonts w:hint="eastAsia" w:ascii="仿宋" w:hAnsi="仿宋" w:eastAsia="仿宋" w:cs="仿宋"/>
          <w:b w:val="0"/>
          <w:bCs w:val="0"/>
          <w:color w:val="auto"/>
          <w:sz w:val="32"/>
          <w:szCs w:val="32"/>
          <w:highlight w:val="none"/>
          <w:lang w:val="en-US" w:eastAsia="zh-CN"/>
        </w:rPr>
        <w:t>以上，</w:t>
      </w:r>
      <w:r>
        <w:rPr>
          <w:rFonts w:hint="eastAsia" w:ascii="仿宋" w:hAnsi="仿宋" w:eastAsia="仿宋" w:cs="仿宋"/>
          <w:b w:val="0"/>
          <w:bCs w:val="0"/>
          <w:color w:val="auto"/>
          <w:kern w:val="2"/>
          <w:sz w:val="32"/>
          <w:szCs w:val="32"/>
          <w:highlight w:val="none"/>
          <w:lang w:val="en-US" w:eastAsia="zh-CN" w:bidi="ar-SA"/>
        </w:rPr>
        <w:t>将草原有害生物成灾率控制在8.5%以下。</w:t>
      </w:r>
    </w:p>
    <w:p w14:paraId="5068F8A7">
      <w:pPr>
        <w:pStyle w:val="15"/>
        <w:keepNext w:val="0"/>
        <w:keepLines w:val="0"/>
        <w:pageBreakBefore w:val="0"/>
        <w:widowControl w:val="0"/>
        <w:numPr>
          <w:ilvl w:val="0"/>
          <w:numId w:val="3"/>
        </w:numPr>
        <w:kinsoku/>
        <w:wordWrap/>
        <w:overflowPunct/>
        <w:topLinePunct w:val="0"/>
        <w:autoSpaceDE/>
        <w:autoSpaceDN/>
        <w:bidi w:val="0"/>
        <w:adjustRightInd/>
        <w:spacing w:line="560" w:lineRule="exact"/>
        <w:ind w:left="0" w:leftChars="0" w:firstLine="420" w:firstLineChars="0"/>
        <w:jc w:val="both"/>
        <w:textAlignment w:val="auto"/>
        <w:rPr>
          <w:rStyle w:val="29"/>
          <w:rFonts w:hint="eastAsia" w:ascii="Times New Roman" w:hAnsi="Times New Roman" w:cs="Times New Roman"/>
          <w:color w:val="auto"/>
          <w:sz w:val="32"/>
          <w:szCs w:val="32"/>
          <w:highlight w:val="none"/>
          <w:lang w:val="en-US" w:eastAsia="zh-CN"/>
        </w:rPr>
      </w:pPr>
      <w:bookmarkStart w:id="184" w:name="_Toc10384"/>
      <w:bookmarkStart w:id="185" w:name="_Toc8269"/>
      <w:bookmarkStart w:id="186" w:name="_Toc22131"/>
      <w:bookmarkStart w:id="187" w:name="_Toc10846"/>
      <w:bookmarkStart w:id="188" w:name="_Toc11383"/>
      <w:bookmarkStart w:id="189" w:name="_Toc11870"/>
      <w:bookmarkStart w:id="190" w:name="_Toc15807"/>
      <w:bookmarkStart w:id="191" w:name="_Toc24887"/>
      <w:bookmarkStart w:id="192" w:name="_Toc7929"/>
      <w:r>
        <w:rPr>
          <w:rStyle w:val="29"/>
          <w:rFonts w:hint="eastAsia" w:ascii="Times New Roman" w:hAnsi="Times New Roman" w:cs="Times New Roman"/>
          <w:color w:val="auto"/>
          <w:sz w:val="32"/>
          <w:szCs w:val="32"/>
          <w:highlight w:val="none"/>
          <w:lang w:val="en-US" w:eastAsia="zh-CN"/>
        </w:rPr>
        <w:t>项目实施规模</w:t>
      </w:r>
      <w:bookmarkEnd w:id="184"/>
      <w:bookmarkEnd w:id="185"/>
      <w:bookmarkEnd w:id="186"/>
      <w:bookmarkEnd w:id="187"/>
      <w:bookmarkEnd w:id="188"/>
      <w:bookmarkEnd w:id="189"/>
    </w:p>
    <w:p w14:paraId="2BDE038D">
      <w:pPr>
        <w:keepNext w:val="0"/>
        <w:keepLines w:val="0"/>
        <w:pageBreakBefore w:val="0"/>
        <w:widowControl w:val="0"/>
        <w:kinsoku/>
        <w:wordWrap/>
        <w:overflowPunct/>
        <w:topLinePunct w:val="0"/>
        <w:autoSpaceDE/>
        <w:autoSpaceDN/>
        <w:bidi w:val="0"/>
        <w:adjustRightInd/>
        <w:spacing w:line="560" w:lineRule="exact"/>
        <w:ind w:firstLine="644" w:firstLineChars="200"/>
        <w:textAlignment w:val="auto"/>
        <w:rPr>
          <w:rFonts w:hint="eastAsia" w:ascii="仿宋" w:hAnsi="仿宋" w:eastAsia="仿宋" w:cs="仿宋"/>
          <w:color w:val="auto"/>
          <w:sz w:val="32"/>
          <w:szCs w:val="32"/>
          <w:highlight w:val="none"/>
          <w:lang w:val="en-US" w:eastAsia="zh-CN"/>
        </w:rPr>
      </w:pPr>
      <w:bookmarkStart w:id="193" w:name="_Toc26728"/>
      <w:r>
        <w:rPr>
          <w:rFonts w:hint="eastAsia" w:ascii="仿宋" w:hAnsi="仿宋" w:eastAsia="仿宋" w:cs="仿宋"/>
          <w:color w:val="auto"/>
          <w:sz w:val="32"/>
          <w:szCs w:val="32"/>
          <w:highlight w:val="none"/>
          <w:lang w:val="en-US" w:eastAsia="zh-CN"/>
        </w:rPr>
        <w:t>和布克赛尔县2025年中央财政林业草原改革发展资金（林草支撑保障体系支出-草原有害生物防治）项目。</w:t>
      </w:r>
    </w:p>
    <w:p w14:paraId="362C8827">
      <w:pPr>
        <w:keepNext w:val="0"/>
        <w:keepLines w:val="0"/>
        <w:pageBreakBefore w:val="0"/>
        <w:widowControl w:val="0"/>
        <w:kinsoku/>
        <w:wordWrap/>
        <w:overflowPunct/>
        <w:topLinePunct w:val="0"/>
        <w:autoSpaceDE/>
        <w:autoSpaceDN/>
        <w:bidi w:val="0"/>
        <w:adjustRightInd/>
        <w:spacing w:line="560" w:lineRule="exact"/>
        <w:ind w:firstLine="644"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草原虫害预防1万亩，防治5万亩。实施地点</w:t>
      </w:r>
      <w:bookmarkEnd w:id="190"/>
      <w:bookmarkEnd w:id="191"/>
      <w:bookmarkEnd w:id="192"/>
      <w:bookmarkEnd w:id="193"/>
      <w:r>
        <w:rPr>
          <w:rFonts w:hint="eastAsia" w:ascii="仿宋" w:hAnsi="仿宋" w:eastAsia="仿宋" w:cs="仿宋"/>
          <w:color w:val="auto"/>
          <w:sz w:val="32"/>
          <w:szCs w:val="32"/>
          <w:highlight w:val="none"/>
          <w:lang w:val="en-US" w:eastAsia="zh-CN"/>
        </w:rPr>
        <w:t>虫害：和布克赛尔县铁布肯乌散乡善都克塔斯区域、布斯屯格牧场217国道道斑、铁布肯乌散乡白杨河，查干库勒乡、伊克乌图布拉格牧场区域等宜发区。草原鼠害防治1万亩，实施地点：和布克赛尔县伊克乌图布拉格牧场迭伦山区以东等宜发区。</w:t>
      </w:r>
    </w:p>
    <w:p w14:paraId="6468174C">
      <w:pPr>
        <w:pStyle w:val="15"/>
        <w:keepNext w:val="0"/>
        <w:keepLines w:val="0"/>
        <w:pageBreakBefore w:val="0"/>
        <w:widowControl w:val="0"/>
        <w:numPr>
          <w:ilvl w:val="0"/>
          <w:numId w:val="3"/>
        </w:numPr>
        <w:kinsoku/>
        <w:wordWrap/>
        <w:overflowPunct/>
        <w:topLinePunct w:val="0"/>
        <w:autoSpaceDE/>
        <w:autoSpaceDN/>
        <w:bidi w:val="0"/>
        <w:adjustRightInd/>
        <w:spacing w:line="560" w:lineRule="exact"/>
        <w:ind w:left="0" w:leftChars="0" w:firstLine="420" w:firstLineChars="0"/>
        <w:jc w:val="both"/>
        <w:textAlignment w:val="auto"/>
        <w:rPr>
          <w:rStyle w:val="29"/>
          <w:rFonts w:hint="eastAsia" w:ascii="Times New Roman" w:hAnsi="Times New Roman" w:cs="Times New Roman"/>
          <w:color w:val="auto"/>
          <w:sz w:val="32"/>
          <w:szCs w:val="32"/>
          <w:highlight w:val="none"/>
          <w:lang w:val="en-US" w:eastAsia="zh-CN"/>
        </w:rPr>
      </w:pPr>
      <w:bookmarkStart w:id="194" w:name="_Toc14184"/>
      <w:bookmarkStart w:id="195" w:name="_Toc16982"/>
      <w:bookmarkStart w:id="196" w:name="_Toc13793"/>
      <w:bookmarkStart w:id="197" w:name="_Toc30038"/>
      <w:bookmarkStart w:id="198" w:name="_Toc7827"/>
      <w:r>
        <w:rPr>
          <w:rStyle w:val="29"/>
          <w:rFonts w:hint="eastAsia" w:ascii="Times New Roman" w:hAnsi="Times New Roman" w:cs="Times New Roman"/>
          <w:color w:val="auto"/>
          <w:sz w:val="32"/>
          <w:szCs w:val="32"/>
          <w:highlight w:val="none"/>
          <w:lang w:val="en-US" w:eastAsia="zh-CN"/>
        </w:rPr>
        <w:t>项目实施期限</w:t>
      </w:r>
      <w:bookmarkEnd w:id="194"/>
      <w:bookmarkEnd w:id="195"/>
      <w:bookmarkEnd w:id="196"/>
      <w:bookmarkEnd w:id="197"/>
      <w:bookmarkEnd w:id="198"/>
    </w:p>
    <w:p w14:paraId="1165BE9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2025年1月-2025年12月</w:t>
      </w:r>
    </w:p>
    <w:p w14:paraId="51201CBA">
      <w:pPr>
        <w:pStyle w:val="15"/>
        <w:keepNext w:val="0"/>
        <w:keepLines w:val="0"/>
        <w:pageBreakBefore w:val="0"/>
        <w:widowControl w:val="0"/>
        <w:numPr>
          <w:ilvl w:val="0"/>
          <w:numId w:val="3"/>
        </w:numPr>
        <w:kinsoku/>
        <w:wordWrap/>
        <w:overflowPunct/>
        <w:topLinePunct w:val="0"/>
        <w:autoSpaceDE/>
        <w:autoSpaceDN/>
        <w:bidi w:val="0"/>
        <w:adjustRightInd/>
        <w:spacing w:line="560" w:lineRule="exact"/>
        <w:ind w:left="0" w:leftChars="0" w:firstLine="420" w:firstLineChars="0"/>
        <w:jc w:val="both"/>
        <w:textAlignment w:val="auto"/>
        <w:rPr>
          <w:rStyle w:val="29"/>
          <w:rFonts w:hint="eastAsia" w:ascii="Times New Roman" w:hAnsi="Times New Roman" w:cs="Times New Roman"/>
          <w:color w:val="auto"/>
          <w:sz w:val="32"/>
          <w:szCs w:val="32"/>
          <w:highlight w:val="none"/>
          <w:lang w:val="en-US" w:eastAsia="zh-CN"/>
        </w:rPr>
      </w:pPr>
      <w:bookmarkStart w:id="199" w:name="_Toc4956"/>
      <w:bookmarkStart w:id="200" w:name="_Toc6660"/>
      <w:bookmarkStart w:id="201" w:name="_Toc17827"/>
      <w:bookmarkStart w:id="202" w:name="_Toc12536"/>
      <w:bookmarkStart w:id="203" w:name="_Toc3462"/>
      <w:r>
        <w:rPr>
          <w:rStyle w:val="29"/>
          <w:rFonts w:hint="eastAsia" w:ascii="Times New Roman" w:hAnsi="Times New Roman" w:cs="Times New Roman"/>
          <w:color w:val="auto"/>
          <w:sz w:val="32"/>
          <w:szCs w:val="32"/>
          <w:highlight w:val="none"/>
          <w:lang w:val="en-US" w:eastAsia="zh-CN"/>
        </w:rPr>
        <w:t>项目总投资及资金来源</w:t>
      </w:r>
      <w:bookmarkEnd w:id="199"/>
      <w:bookmarkEnd w:id="200"/>
      <w:bookmarkEnd w:id="201"/>
      <w:bookmarkEnd w:id="202"/>
      <w:bookmarkEnd w:id="203"/>
    </w:p>
    <w:p w14:paraId="2BE83493">
      <w:pPr>
        <w:keepNext w:val="0"/>
        <w:keepLines w:val="0"/>
        <w:pageBreakBefore w:val="0"/>
        <w:widowControl w:val="0"/>
        <w:kinsoku/>
        <w:wordWrap/>
        <w:overflowPunct/>
        <w:topLinePunct w:val="0"/>
        <w:autoSpaceDE/>
        <w:autoSpaceDN/>
        <w:bidi w:val="0"/>
        <w:adjustRightInd/>
        <w:snapToGrid/>
        <w:spacing w:line="560" w:lineRule="exact"/>
        <w:ind w:firstLine="644" w:firstLineChars="200"/>
        <w:textAlignment w:val="auto"/>
        <w:rPr>
          <w:rFonts w:hint="eastAsia" w:ascii="仿宋" w:hAnsi="仿宋" w:eastAsia="仿宋" w:cs="仿宋"/>
          <w:color w:val="auto"/>
          <w:sz w:val="32"/>
          <w:szCs w:val="32"/>
          <w:highlight w:val="none"/>
          <w:lang w:val="en-US" w:eastAsia="zh-CN"/>
        </w:rPr>
      </w:pPr>
      <w:bookmarkStart w:id="204" w:name="_Toc5962"/>
      <w:r>
        <w:rPr>
          <w:rFonts w:hint="eastAsia" w:ascii="仿宋" w:hAnsi="仿宋" w:eastAsia="仿宋" w:cs="仿宋"/>
          <w:color w:val="auto"/>
          <w:sz w:val="32"/>
          <w:szCs w:val="32"/>
          <w:highlight w:val="none"/>
          <w:lang w:val="en-US" w:eastAsia="zh-CN"/>
        </w:rPr>
        <w:t>项目总投资54万元，和布克赛尔县2025年中央财政林业草原改革发展资金（林草支撑保障体系支出-草原有害生物防治）项目资金来源于中央财政。</w:t>
      </w:r>
      <w:bookmarkEnd w:id="204"/>
    </w:p>
    <w:p w14:paraId="1B86EBBC">
      <w:pPr>
        <w:keepNext w:val="0"/>
        <w:keepLines w:val="0"/>
        <w:pageBreakBefore w:val="0"/>
        <w:widowControl w:val="0"/>
        <w:numPr>
          <w:ilvl w:val="0"/>
          <w:numId w:val="2"/>
        </w:numPr>
        <w:kinsoku/>
        <w:wordWrap/>
        <w:overflowPunct/>
        <w:topLinePunct w:val="0"/>
        <w:autoSpaceDE/>
        <w:autoSpaceDN/>
        <w:bidi w:val="0"/>
        <w:adjustRightInd/>
        <w:spacing w:line="560" w:lineRule="exact"/>
        <w:ind w:left="425" w:leftChars="0" w:hanging="425" w:firstLineChars="0"/>
        <w:textAlignment w:val="auto"/>
        <w:outlineLvl w:val="1"/>
        <w:rPr>
          <w:rFonts w:hint="eastAsia" w:ascii="黑体" w:hAnsi="黑体" w:eastAsia="黑体" w:cs="黑体"/>
          <w:color w:val="auto"/>
          <w:sz w:val="32"/>
          <w:szCs w:val="32"/>
          <w:highlight w:val="none"/>
          <w:lang w:val="en-US" w:eastAsia="zh-CN"/>
        </w:rPr>
      </w:pPr>
      <w:bookmarkStart w:id="205" w:name="_Toc29000"/>
      <w:bookmarkStart w:id="206" w:name="_Toc21924"/>
      <w:bookmarkStart w:id="207" w:name="_Toc28484"/>
      <w:bookmarkStart w:id="208" w:name="_Toc11159"/>
      <w:bookmarkStart w:id="209" w:name="_Toc3817"/>
      <w:bookmarkStart w:id="210" w:name="_Toc13183"/>
      <w:bookmarkStart w:id="211" w:name="_Toc27046_WPSOffice_Level2"/>
      <w:bookmarkStart w:id="212" w:name="_Toc4385_WPSOffice_Level2"/>
      <w:bookmarkStart w:id="213" w:name="_Toc98_WPSOffice_Level2"/>
      <w:bookmarkStart w:id="214" w:name="_Toc7550_WPSOffice_Level2"/>
      <w:bookmarkStart w:id="215" w:name="_Toc19096"/>
      <w:bookmarkStart w:id="216" w:name="_Toc2957_WPSOffice_Level2"/>
      <w:bookmarkStart w:id="217" w:name="_Toc16435"/>
      <w:bookmarkStart w:id="218" w:name="_Toc20264"/>
      <w:bookmarkStart w:id="219" w:name="_Toc350536308"/>
      <w:bookmarkStart w:id="220" w:name="_Toc491064234"/>
      <w:bookmarkStart w:id="221" w:name="_Toc175566020"/>
      <w:bookmarkStart w:id="222" w:name="_Toc127107841"/>
      <w:bookmarkStart w:id="223" w:name="_Toc68683429"/>
      <w:r>
        <w:rPr>
          <w:rFonts w:hint="eastAsia" w:ascii="黑体" w:hAnsi="黑体" w:eastAsia="黑体" w:cs="黑体"/>
          <w:color w:val="auto"/>
          <w:sz w:val="32"/>
          <w:szCs w:val="32"/>
          <w:highlight w:val="none"/>
          <w:lang w:val="en-US" w:eastAsia="zh-CN"/>
        </w:rPr>
        <w:t>指导思想、编制原则和编制依据</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bookmarkEnd w:id="219"/>
    <w:bookmarkEnd w:id="220"/>
    <w:bookmarkEnd w:id="221"/>
    <w:p w14:paraId="4AE6FFD1">
      <w:pPr>
        <w:pStyle w:val="15"/>
        <w:numPr>
          <w:ilvl w:val="0"/>
          <w:numId w:val="4"/>
        </w:numPr>
        <w:bidi w:val="0"/>
        <w:jc w:val="left"/>
        <w:rPr>
          <w:rFonts w:hint="eastAsia" w:ascii="仿宋" w:hAnsi="仿宋" w:eastAsia="仿宋" w:cs="仿宋"/>
          <w:color w:val="auto"/>
          <w:highlight w:val="none"/>
          <w:lang w:val="en-US" w:eastAsia="zh-CN"/>
        </w:rPr>
      </w:pPr>
      <w:bookmarkStart w:id="224" w:name="_Toc6488"/>
      <w:bookmarkStart w:id="225" w:name="_Toc23450_WPSOffice_Level2"/>
      <w:bookmarkStart w:id="226" w:name="_Toc15881_WPSOffice_Level2"/>
      <w:bookmarkStart w:id="227" w:name="_Toc29471_WPSOffice_Level2"/>
      <w:bookmarkStart w:id="228" w:name="_Toc4028"/>
      <w:bookmarkStart w:id="229" w:name="_Toc14024_WPSOffice_Level2"/>
      <w:bookmarkStart w:id="230" w:name="_Toc21557"/>
      <w:bookmarkStart w:id="231" w:name="_Toc9903"/>
      <w:bookmarkStart w:id="232" w:name="_Toc17518_WPSOffice_Level2"/>
      <w:bookmarkStart w:id="233" w:name="_Toc14145"/>
      <w:r>
        <w:rPr>
          <w:rFonts w:hint="eastAsia" w:ascii="仿宋" w:hAnsi="仿宋" w:eastAsia="仿宋" w:cs="仿宋"/>
          <w:color w:val="auto"/>
          <w:highlight w:val="none"/>
          <w:lang w:val="en-US" w:eastAsia="zh-CN"/>
        </w:rPr>
        <w:t>指导思想</w:t>
      </w:r>
      <w:bookmarkEnd w:id="224"/>
      <w:bookmarkEnd w:id="225"/>
      <w:bookmarkEnd w:id="226"/>
      <w:bookmarkEnd w:id="227"/>
      <w:bookmarkEnd w:id="228"/>
      <w:bookmarkEnd w:id="229"/>
      <w:bookmarkEnd w:id="230"/>
      <w:bookmarkEnd w:id="231"/>
      <w:bookmarkEnd w:id="232"/>
      <w:bookmarkEnd w:id="233"/>
    </w:p>
    <w:p w14:paraId="2D959E31">
      <w:pPr>
        <w:pStyle w:val="21"/>
        <w:keepNext w:val="0"/>
        <w:keepLines w:val="0"/>
        <w:pageBreakBefore w:val="0"/>
        <w:widowControl w:val="0"/>
        <w:kinsoku/>
        <w:wordWrap/>
        <w:overflowPunct/>
        <w:topLinePunct w:val="0"/>
        <w:autoSpaceDE/>
        <w:autoSpaceDN/>
        <w:bidi w:val="0"/>
        <w:adjustRightInd/>
        <w:snapToGrid w:val="0"/>
        <w:spacing w:line="560" w:lineRule="exact"/>
        <w:ind w:left="0" w:leftChars="0" w:firstLine="644" w:firstLineChars="200"/>
        <w:textAlignment w:val="auto"/>
        <w:rPr>
          <w:rFonts w:hint="default" w:ascii="Times New Roman" w:hAnsi="Times New Roman" w:cs="Times New Roman"/>
          <w:color w:val="auto"/>
          <w:sz w:val="32"/>
          <w:szCs w:val="32"/>
          <w:highlight w:val="none"/>
          <w:lang w:val="en-US" w:eastAsia="zh-CN"/>
        </w:rPr>
      </w:pPr>
      <w:bookmarkStart w:id="234" w:name="_Toc28983_WPSOffice_Level2"/>
      <w:bookmarkStart w:id="235" w:name="_Toc17900_WPSOffice_Level2"/>
      <w:bookmarkStart w:id="236" w:name="_Toc17890_WPSOffice_Level2"/>
      <w:bookmarkStart w:id="237" w:name="_Toc8975_WPSOffice_Level2"/>
      <w:bookmarkStart w:id="238" w:name="_Toc7368_WPSOffice_Level2"/>
      <w:r>
        <w:rPr>
          <w:rFonts w:hint="eastAsia" w:ascii="Times New Roman" w:hAnsi="Times New Roman" w:cs="Times New Roman"/>
          <w:color w:val="auto"/>
          <w:sz w:val="32"/>
          <w:szCs w:val="32"/>
          <w:highlight w:val="none"/>
          <w:lang w:val="en-US" w:eastAsia="zh-CN"/>
        </w:rPr>
        <w:t>以习近平新时代中国特色社会主义思想为指导，全面贯彻落实党的二十大和二十届一中、二中、三中全会精神，深入贯彻习近平生态文明思想，按照党中央、国务院决策部署，坚持新发展理念，坚持人与自然和谐共生，以生态修复为核心，以人工促进为手段，以机制创新为动力，针对全县退化草原的类型与分布特点，选择典型退化类型进行生态修复，以鼠害防治、虫害防治等为主攻方向，探索总结治理的技术模式和管理模式，切实增强草地生态系统稳定性，显著提升草地生态系统功能，推进形成生态保护和修复新格局，同时将生态修复与促进农牧民增收结合起来，引导和鼓励牧民积极参与生态保护与建设，努力推进绿色发展，着力解决突出环境问题，加大生态系统保护力度，实现人与自然和谐相处，促进区域生态、经济、社会的协调发展。</w:t>
      </w:r>
    </w:p>
    <w:p w14:paraId="4C2A9E5E">
      <w:pPr>
        <w:pStyle w:val="15"/>
        <w:numPr>
          <w:ilvl w:val="0"/>
          <w:numId w:val="4"/>
        </w:numPr>
        <w:bidi w:val="0"/>
        <w:jc w:val="left"/>
        <w:rPr>
          <w:rFonts w:hint="eastAsia" w:eastAsia="宋体"/>
          <w:color w:val="auto"/>
          <w:highlight w:val="none"/>
          <w:lang w:val="en-US" w:eastAsia="zh-CN"/>
        </w:rPr>
      </w:pPr>
      <w:bookmarkStart w:id="239" w:name="_Toc3294"/>
      <w:bookmarkStart w:id="240" w:name="_Toc20425"/>
      <w:bookmarkStart w:id="241" w:name="_Toc7705"/>
      <w:bookmarkStart w:id="242" w:name="_Toc17284"/>
      <w:bookmarkStart w:id="243" w:name="_Toc11947"/>
      <w:r>
        <w:rPr>
          <w:rFonts w:hint="eastAsia" w:eastAsia="宋体"/>
          <w:color w:val="auto"/>
          <w:highlight w:val="none"/>
          <w:lang w:val="en-US" w:eastAsia="zh-CN"/>
        </w:rPr>
        <w:t>编制原则</w:t>
      </w:r>
      <w:bookmarkEnd w:id="234"/>
      <w:bookmarkEnd w:id="235"/>
      <w:bookmarkEnd w:id="236"/>
      <w:bookmarkEnd w:id="237"/>
      <w:bookmarkEnd w:id="238"/>
      <w:bookmarkEnd w:id="239"/>
      <w:bookmarkEnd w:id="240"/>
      <w:bookmarkEnd w:id="241"/>
      <w:bookmarkEnd w:id="242"/>
      <w:bookmarkEnd w:id="243"/>
    </w:p>
    <w:p w14:paraId="3CAAE0DC">
      <w:pPr>
        <w:pStyle w:val="21"/>
        <w:keepNext w:val="0"/>
        <w:keepLines w:val="0"/>
        <w:pageBreakBefore w:val="0"/>
        <w:widowControl w:val="0"/>
        <w:kinsoku/>
        <w:wordWrap/>
        <w:overflowPunct/>
        <w:topLinePunct w:val="0"/>
        <w:autoSpaceDE/>
        <w:bidi w:val="0"/>
        <w:adjustRightInd/>
        <w:snapToGrid w:val="0"/>
        <w:spacing w:line="560" w:lineRule="exact"/>
        <w:ind w:left="0" w:leftChars="0" w:firstLine="644" w:firstLineChars="200"/>
        <w:textAlignment w:val="auto"/>
        <w:rPr>
          <w:color w:val="auto"/>
          <w:sz w:val="32"/>
          <w:szCs w:val="32"/>
          <w:highlight w:val="none"/>
        </w:rPr>
      </w:pPr>
      <w:bookmarkStart w:id="244" w:name="_Toc14501_WPSOffice_Level2"/>
      <w:bookmarkStart w:id="245" w:name="_Toc17749_WPSOffice_Level2"/>
      <w:bookmarkStart w:id="246" w:name="_Toc28586_WPSOffice_Level2"/>
      <w:bookmarkStart w:id="247" w:name="_Toc18975_WPSOffice_Level2"/>
      <w:bookmarkStart w:id="248" w:name="_Toc20794_WPSOffice_Level2"/>
      <w:r>
        <w:rPr>
          <w:rFonts w:hint="eastAsia" w:ascii="Times New Roman" w:hAnsi="Times New Roman" w:eastAsia="仿宋_GB2312" w:cs="Times New Roman"/>
          <w:color w:val="auto"/>
          <w:kern w:val="2"/>
          <w:sz w:val="32"/>
          <w:szCs w:val="32"/>
          <w:highlight w:val="none"/>
          <w:lang w:val="en-US" w:eastAsia="zh-CN" w:bidi="ar-SA"/>
        </w:rPr>
        <w:t xml:space="preserve">统筹规划，突出重点原则 。在充分调查研究的基础上，针对和布克赛尔县目前退化草原面积、类型以及分布特点，总体布局，选择典型的、有代表性的中度以上退化草原进行生态修复治理。 </w:t>
      </w:r>
    </w:p>
    <w:p w14:paraId="7E5209F1">
      <w:pPr>
        <w:pStyle w:val="21"/>
        <w:keepNext w:val="0"/>
        <w:keepLines w:val="0"/>
        <w:pageBreakBefore w:val="0"/>
        <w:widowControl w:val="0"/>
        <w:kinsoku/>
        <w:wordWrap/>
        <w:overflowPunct/>
        <w:topLinePunct w:val="0"/>
        <w:autoSpaceDE/>
        <w:bidi w:val="0"/>
        <w:adjustRightInd/>
        <w:snapToGrid w:val="0"/>
        <w:spacing w:line="560" w:lineRule="exact"/>
        <w:ind w:left="0" w:leftChars="0" w:firstLine="644" w:firstLineChars="200"/>
        <w:textAlignment w:val="auto"/>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因地制宜，建管兼顾原则。充分利用当地的水、土、光、热、生物等自然资源，切实遵循自然生态经济规律，因地制宜地开展以自然恢复为主、人工促进修复为辅的修复工作；同时，做好项目前期规划、设计、评估论证，以及后期效益监测等工作，提高投资效益。</w:t>
      </w:r>
    </w:p>
    <w:p w14:paraId="10C4A16A">
      <w:pPr>
        <w:pStyle w:val="21"/>
        <w:keepNext w:val="0"/>
        <w:keepLines w:val="0"/>
        <w:pageBreakBefore w:val="0"/>
        <w:widowControl w:val="0"/>
        <w:kinsoku/>
        <w:wordWrap/>
        <w:overflowPunct/>
        <w:topLinePunct w:val="0"/>
        <w:autoSpaceDE/>
        <w:bidi w:val="0"/>
        <w:adjustRightInd/>
        <w:snapToGrid w:val="0"/>
        <w:spacing w:line="560" w:lineRule="exact"/>
        <w:ind w:left="0" w:leftChars="0" w:firstLine="644" w:firstLineChars="200"/>
        <w:textAlignment w:val="auto"/>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 xml:space="preserve">科学治理，综合施策原则。遵循生态系统内在机理，以生态本底和自然禀赋为基础，关注生态质量提升和生态风险应对，科学配置保护和修复、自然和人工、生物和工程等措施，把草原鼠虫害防控有机结合起来， 推进一体化生态保护和修复。 </w:t>
      </w:r>
    </w:p>
    <w:p w14:paraId="27DF7EFD">
      <w:pPr>
        <w:pStyle w:val="21"/>
        <w:keepNext w:val="0"/>
        <w:keepLines w:val="0"/>
        <w:pageBreakBefore w:val="0"/>
        <w:widowControl w:val="0"/>
        <w:kinsoku/>
        <w:wordWrap/>
        <w:overflowPunct/>
        <w:topLinePunct w:val="0"/>
        <w:autoSpaceDE/>
        <w:bidi w:val="0"/>
        <w:adjustRightInd/>
        <w:snapToGrid w:val="0"/>
        <w:spacing w:line="560" w:lineRule="exact"/>
        <w:ind w:left="0" w:leftChars="0" w:firstLine="644"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以人为本，改善民生原则。保障和改善民生，是发展之本、稳定之基、和谐之要，把改善和提高广大牧民生产生活条件，解决牧区居住分散、基础设施建设难度大等实际问题摆在更加突出的位置，协调好人与草、人与畜的关系，实现人、草、畜和谐发展。</w:t>
      </w:r>
    </w:p>
    <w:p w14:paraId="3D422986">
      <w:pPr>
        <w:pStyle w:val="15"/>
        <w:numPr>
          <w:ilvl w:val="0"/>
          <w:numId w:val="4"/>
        </w:numPr>
        <w:bidi w:val="0"/>
        <w:jc w:val="left"/>
        <w:rPr>
          <w:rFonts w:hint="eastAsia" w:eastAsia="宋体"/>
          <w:color w:val="auto"/>
          <w:highlight w:val="none"/>
          <w:lang w:val="en-US" w:eastAsia="zh-CN"/>
        </w:rPr>
      </w:pPr>
      <w:bookmarkStart w:id="249" w:name="_Toc29285"/>
      <w:bookmarkStart w:id="250" w:name="_Toc17350"/>
      <w:bookmarkStart w:id="251" w:name="_Toc30728"/>
      <w:bookmarkStart w:id="252" w:name="_Toc9146"/>
      <w:bookmarkStart w:id="253" w:name="_Toc21820"/>
      <w:r>
        <w:rPr>
          <w:rFonts w:hint="eastAsia" w:eastAsia="宋体"/>
          <w:color w:val="auto"/>
          <w:highlight w:val="none"/>
          <w:lang w:val="en-US" w:eastAsia="zh-CN"/>
        </w:rPr>
        <w:t>编制依据</w:t>
      </w:r>
      <w:bookmarkEnd w:id="244"/>
      <w:bookmarkEnd w:id="245"/>
      <w:bookmarkEnd w:id="246"/>
      <w:bookmarkEnd w:id="247"/>
      <w:bookmarkEnd w:id="248"/>
      <w:bookmarkEnd w:id="249"/>
      <w:bookmarkEnd w:id="250"/>
      <w:bookmarkEnd w:id="251"/>
      <w:bookmarkEnd w:id="252"/>
      <w:bookmarkEnd w:id="253"/>
    </w:p>
    <w:p w14:paraId="17626402">
      <w:pPr>
        <w:widowControl w:val="0"/>
        <w:numPr>
          <w:ilvl w:val="0"/>
          <w:numId w:val="0"/>
        </w:numPr>
        <w:spacing w:beforeLines="0" w:afterLines="0" w:line="560" w:lineRule="exact"/>
        <w:ind w:firstLine="644" w:firstLineChars="200"/>
        <w:rPr>
          <w:rFonts w:hint="eastAsia" w:ascii="仿宋_GB2312" w:hAnsi="仿宋_GB2312" w:eastAsia="仿宋_GB2312"/>
          <w:color w:val="auto"/>
          <w:sz w:val="32"/>
          <w:szCs w:val="24"/>
          <w:highlight w:val="none"/>
          <w:lang w:val="en-US" w:eastAsia="zh-CN"/>
        </w:rPr>
      </w:pPr>
      <w:r>
        <w:rPr>
          <w:rFonts w:hint="eastAsia" w:ascii="仿宋_GB2312" w:hAnsi="仿宋_GB2312" w:eastAsia="仿宋_GB2312"/>
          <w:color w:val="auto"/>
          <w:sz w:val="32"/>
          <w:szCs w:val="24"/>
          <w:highlight w:val="none"/>
          <w:lang w:val="en-US" w:eastAsia="zh-CN"/>
        </w:rPr>
        <w:t>[1]《</w:t>
      </w:r>
      <w:r>
        <w:rPr>
          <w:rFonts w:hint="eastAsia" w:ascii="仿宋_GB2312" w:hAnsi="仿宋_GB2312" w:eastAsia="仿宋_GB2312"/>
          <w:color w:val="auto"/>
          <w:sz w:val="32"/>
          <w:szCs w:val="24"/>
          <w:highlight w:val="none"/>
        </w:rPr>
        <w:t>关于</w:t>
      </w:r>
      <w:r>
        <w:rPr>
          <w:rFonts w:hint="eastAsia" w:ascii="仿宋_GB2312" w:hAnsi="仿宋_GB2312" w:eastAsia="仿宋_GB2312"/>
          <w:color w:val="auto"/>
          <w:sz w:val="32"/>
          <w:szCs w:val="24"/>
          <w:highlight w:val="none"/>
          <w:lang w:eastAsia="zh-CN"/>
        </w:rPr>
        <w:t>开展</w:t>
      </w:r>
      <w:r>
        <w:rPr>
          <w:rFonts w:hint="eastAsia" w:ascii="仿宋_GB2312" w:hAnsi="仿宋_GB2312" w:eastAsia="仿宋_GB2312"/>
          <w:color w:val="auto"/>
          <w:sz w:val="32"/>
          <w:szCs w:val="24"/>
          <w:highlight w:val="none"/>
          <w:lang w:val="en-US" w:eastAsia="zh-CN"/>
        </w:rPr>
        <w:t>2025年</w:t>
      </w:r>
      <w:r>
        <w:rPr>
          <w:rFonts w:hint="eastAsia" w:ascii="仿宋_GB2312" w:hAnsi="仿宋_GB2312" w:eastAsia="仿宋_GB2312"/>
          <w:color w:val="auto"/>
          <w:sz w:val="32"/>
          <w:szCs w:val="24"/>
          <w:highlight w:val="none"/>
        </w:rPr>
        <w:t>中央财政林业草原项目</w:t>
      </w:r>
      <w:r>
        <w:rPr>
          <w:rFonts w:hint="eastAsia" w:ascii="仿宋_GB2312" w:hAnsi="仿宋_GB2312" w:eastAsia="仿宋_GB2312"/>
          <w:color w:val="auto"/>
          <w:sz w:val="32"/>
          <w:szCs w:val="24"/>
          <w:highlight w:val="none"/>
          <w:lang w:eastAsia="zh-CN"/>
        </w:rPr>
        <w:t>储备工作</w:t>
      </w:r>
      <w:r>
        <w:rPr>
          <w:rFonts w:hint="eastAsia" w:ascii="仿宋_GB2312" w:hAnsi="仿宋_GB2312" w:eastAsia="仿宋_GB2312"/>
          <w:color w:val="auto"/>
          <w:sz w:val="32"/>
          <w:szCs w:val="24"/>
          <w:highlight w:val="none"/>
        </w:rPr>
        <w:t>的通知</w:t>
      </w:r>
      <w:r>
        <w:rPr>
          <w:rFonts w:hint="eastAsia" w:ascii="仿宋_GB2312" w:hAnsi="仿宋_GB2312" w:eastAsia="仿宋_GB2312"/>
          <w:color w:val="auto"/>
          <w:sz w:val="32"/>
          <w:szCs w:val="24"/>
          <w:highlight w:val="none"/>
          <w:lang w:val="en-US" w:eastAsia="zh-CN"/>
        </w:rPr>
        <w:t>》（新林规字〔2024〕200号）；</w:t>
      </w:r>
    </w:p>
    <w:p w14:paraId="53C5C967">
      <w:pPr>
        <w:pStyle w:val="15"/>
        <w:widowControl w:val="0"/>
        <w:spacing w:before="0" w:beforeLines="0" w:after="0" w:afterLines="0" w:line="560" w:lineRule="exact"/>
        <w:ind w:firstLine="644" w:firstLineChars="200"/>
        <w:jc w:val="both"/>
        <w:rPr>
          <w:rFonts w:hint="eastAsia" w:ascii="仿宋_GB2312" w:hAnsi="仿宋_GB2312" w:eastAsia="仿宋_GB2312"/>
          <w:b w:val="0"/>
          <w:color w:val="auto"/>
          <w:sz w:val="32"/>
          <w:szCs w:val="24"/>
          <w:highlight w:val="none"/>
          <w:lang w:val="en-US" w:eastAsia="zh-CN" w:bidi="ar-SA"/>
        </w:rPr>
      </w:pPr>
      <w:bookmarkStart w:id="254" w:name="_Toc10064"/>
      <w:r>
        <w:rPr>
          <w:rFonts w:hint="eastAsia" w:ascii="仿宋_GB2312" w:hAnsi="仿宋_GB2312" w:eastAsia="仿宋_GB2312"/>
          <w:b w:val="0"/>
          <w:color w:val="auto"/>
          <w:sz w:val="32"/>
          <w:szCs w:val="24"/>
          <w:highlight w:val="none"/>
          <w:lang w:val="en-US" w:eastAsia="zh-CN" w:bidi="ar-SA"/>
        </w:rPr>
        <w:t>[2]《关于提前下达2025年中央林业草原改革发展资金预算的通知》（新财资环〔2024〕173号）;</w:t>
      </w:r>
      <w:bookmarkEnd w:id="254"/>
      <w:r>
        <w:rPr>
          <w:rFonts w:hint="eastAsia" w:ascii="仿宋_GB2312" w:hAnsi="仿宋_GB2312" w:eastAsia="仿宋_GB2312"/>
          <w:b w:val="0"/>
          <w:color w:val="auto"/>
          <w:sz w:val="32"/>
          <w:szCs w:val="24"/>
          <w:highlight w:val="none"/>
          <w:lang w:val="en-US" w:eastAsia="zh-CN" w:bidi="ar-SA"/>
        </w:rPr>
        <w:t xml:space="preserve"> </w:t>
      </w:r>
    </w:p>
    <w:p w14:paraId="332A87D7">
      <w:pPr>
        <w:ind w:firstLine="644" w:firstLineChars="200"/>
        <w:rPr>
          <w:rFonts w:hint="eastAsia" w:ascii="仿宋_GB2312" w:hAnsi="仿宋_GB2312" w:eastAsia="仿宋_GB2312" w:cs="Times New Roman"/>
          <w:b w:val="0"/>
          <w:color w:val="auto"/>
          <w:kern w:val="2"/>
          <w:sz w:val="32"/>
          <w:szCs w:val="24"/>
          <w:highlight w:val="none"/>
          <w:lang w:val="en-US" w:eastAsia="zh-CN" w:bidi="ar-SA"/>
        </w:rPr>
      </w:pPr>
      <w:r>
        <w:rPr>
          <w:rFonts w:hint="eastAsia" w:ascii="仿宋_GB2312" w:hAnsi="仿宋_GB2312" w:eastAsia="仿宋_GB2312"/>
          <w:b w:val="0"/>
          <w:color w:val="auto"/>
          <w:sz w:val="32"/>
          <w:szCs w:val="24"/>
          <w:highlight w:val="none"/>
          <w:lang w:val="en-US" w:eastAsia="zh-CN" w:bidi="ar-SA"/>
        </w:rPr>
        <w:t>[3]《</w:t>
      </w:r>
      <w:r>
        <w:rPr>
          <w:rFonts w:hint="eastAsia" w:ascii="仿宋_GB2312" w:hAnsi="仿宋_GB2312" w:eastAsia="仿宋_GB2312" w:cs="Times New Roman"/>
          <w:b w:val="0"/>
          <w:color w:val="auto"/>
          <w:kern w:val="2"/>
          <w:sz w:val="32"/>
          <w:szCs w:val="24"/>
          <w:highlight w:val="none"/>
          <w:lang w:val="en-US" w:eastAsia="zh-CN" w:bidi="ar-SA"/>
        </w:rPr>
        <w:t>关于提前下达2025年中央财政林业草原改革发展资金建设任务的通知</w:t>
      </w:r>
      <w:r>
        <w:rPr>
          <w:rFonts w:hint="eastAsia" w:ascii="仿宋_GB2312" w:hAnsi="仿宋_GB2312" w:eastAsia="仿宋_GB2312"/>
          <w:b w:val="0"/>
          <w:color w:val="auto"/>
          <w:sz w:val="32"/>
          <w:szCs w:val="24"/>
          <w:highlight w:val="none"/>
          <w:lang w:val="en-US" w:eastAsia="zh-CN" w:bidi="ar-SA"/>
        </w:rPr>
        <w:t>》</w:t>
      </w:r>
      <w:r>
        <w:rPr>
          <w:rFonts w:hint="eastAsia" w:ascii="仿宋_GB2312" w:hAnsi="仿宋_GB2312" w:eastAsia="仿宋_GB2312" w:cs="Times New Roman"/>
          <w:b w:val="0"/>
          <w:color w:val="auto"/>
          <w:kern w:val="2"/>
          <w:sz w:val="32"/>
          <w:szCs w:val="24"/>
          <w:highlight w:val="none"/>
          <w:lang w:val="en-US" w:eastAsia="zh-CN" w:bidi="ar-SA"/>
        </w:rPr>
        <w:t>新林规字[2024]295号</w:t>
      </w:r>
    </w:p>
    <w:p w14:paraId="685B2F1C">
      <w:pPr>
        <w:widowControl w:val="0"/>
        <w:numPr>
          <w:ilvl w:val="0"/>
          <w:numId w:val="0"/>
        </w:numPr>
        <w:spacing w:beforeLines="0" w:afterLines="0" w:line="560" w:lineRule="exact"/>
        <w:ind w:firstLine="644" w:firstLineChars="200"/>
        <w:rPr>
          <w:rFonts w:hint="eastAsia" w:ascii="仿宋_GB2312" w:hAnsi="仿宋_GB2312" w:eastAsia="仿宋_GB2312"/>
          <w:color w:val="auto"/>
          <w:sz w:val="32"/>
          <w:szCs w:val="24"/>
          <w:highlight w:val="none"/>
          <w:lang w:val="en-US" w:eastAsia="zh-CN"/>
        </w:rPr>
      </w:pPr>
      <w:r>
        <w:rPr>
          <w:rFonts w:hint="eastAsia" w:ascii="仿宋_GB2312" w:hAnsi="仿宋_GB2312" w:eastAsia="仿宋_GB2312"/>
          <w:color w:val="auto"/>
          <w:sz w:val="32"/>
          <w:szCs w:val="24"/>
          <w:highlight w:val="none"/>
          <w:lang w:val="en-US" w:eastAsia="zh-CN"/>
        </w:rPr>
        <w:t>[4]《关于修订〈林业草原生态保护恢复资金管理办法〉的通知》（财资环【2021】76号）；</w:t>
      </w:r>
    </w:p>
    <w:p w14:paraId="52EA641E">
      <w:pPr>
        <w:widowControl w:val="0"/>
        <w:numPr>
          <w:ilvl w:val="0"/>
          <w:numId w:val="0"/>
        </w:numPr>
        <w:spacing w:beforeLines="0" w:afterLines="0" w:line="560" w:lineRule="exact"/>
        <w:ind w:firstLine="644" w:firstLineChars="200"/>
        <w:rPr>
          <w:rFonts w:hint="eastAsia" w:ascii="仿宋_GB2312" w:hAnsi="仿宋_GB2312" w:eastAsia="仿宋_GB2312"/>
          <w:color w:val="auto"/>
          <w:sz w:val="32"/>
          <w:szCs w:val="24"/>
          <w:highlight w:val="none"/>
          <w:lang w:val="en-US" w:eastAsia="zh-CN"/>
        </w:rPr>
      </w:pPr>
      <w:r>
        <w:rPr>
          <w:rFonts w:hint="eastAsia" w:ascii="仿宋_GB2312" w:hAnsi="仿宋_GB2312" w:eastAsia="仿宋_GB2312"/>
          <w:color w:val="auto"/>
          <w:sz w:val="32"/>
          <w:szCs w:val="24"/>
          <w:highlight w:val="none"/>
          <w:lang w:val="en-US" w:eastAsia="zh-CN"/>
        </w:rPr>
        <w:t>[5]《关于印发〈新疆维吾尔自治区林业草原生态保护恢复资金管理实施办法〉的通知》（新财规〔2020〕19号）；</w:t>
      </w:r>
    </w:p>
    <w:p w14:paraId="000BA247">
      <w:pPr>
        <w:widowControl w:val="0"/>
        <w:numPr>
          <w:ilvl w:val="0"/>
          <w:numId w:val="0"/>
        </w:numPr>
        <w:spacing w:beforeLines="0" w:afterLines="0" w:line="560" w:lineRule="exact"/>
        <w:ind w:firstLine="644" w:firstLineChars="200"/>
        <w:rPr>
          <w:rFonts w:hint="eastAsia" w:ascii="仿宋_GB2312" w:hAnsi="仿宋_GB2312" w:eastAsia="仿宋_GB2312"/>
          <w:color w:val="auto"/>
          <w:sz w:val="32"/>
          <w:szCs w:val="24"/>
          <w:highlight w:val="none"/>
          <w:lang w:val="en-US" w:eastAsia="zh-CN"/>
        </w:rPr>
      </w:pPr>
      <w:r>
        <w:rPr>
          <w:rFonts w:hint="eastAsia" w:ascii="仿宋_GB2312" w:hAnsi="仿宋_GB2312" w:eastAsia="仿宋_GB2312"/>
          <w:color w:val="auto"/>
          <w:sz w:val="32"/>
          <w:szCs w:val="24"/>
          <w:highlight w:val="none"/>
          <w:lang w:val="en-US" w:eastAsia="zh-CN"/>
        </w:rPr>
        <w:t>[6]财政部、国家林草局关于印发 《林业草原改革发展资金管理办法》的通知；</w:t>
      </w:r>
    </w:p>
    <w:p w14:paraId="5AD0D6BD">
      <w:pPr>
        <w:widowControl w:val="0"/>
        <w:numPr>
          <w:ilvl w:val="0"/>
          <w:numId w:val="0"/>
        </w:numPr>
        <w:spacing w:beforeLines="0" w:afterLines="0" w:line="560" w:lineRule="exact"/>
        <w:ind w:firstLine="644" w:firstLineChars="200"/>
        <w:rPr>
          <w:rFonts w:hint="eastAsia" w:ascii="仿宋_GB2312" w:hAnsi="仿宋_GB2312" w:eastAsia="仿宋_GB2312"/>
          <w:color w:val="auto"/>
          <w:sz w:val="32"/>
          <w:szCs w:val="24"/>
          <w:highlight w:val="none"/>
          <w:lang w:val="en-US" w:eastAsia="zh-CN"/>
        </w:rPr>
      </w:pPr>
      <w:r>
        <w:rPr>
          <w:rFonts w:hint="eastAsia" w:ascii="仿宋_GB2312" w:hAnsi="仿宋_GB2312" w:eastAsia="仿宋_GB2312"/>
          <w:color w:val="auto"/>
          <w:sz w:val="32"/>
          <w:szCs w:val="24"/>
          <w:highlight w:val="none"/>
          <w:lang w:val="en-US" w:eastAsia="zh-CN"/>
        </w:rPr>
        <w:t>[7]《中华人民共和国草原法》（主席令第81号，2021年4月29日修订）；</w:t>
      </w:r>
    </w:p>
    <w:p w14:paraId="70A2C02B">
      <w:pPr>
        <w:widowControl w:val="0"/>
        <w:numPr>
          <w:ilvl w:val="0"/>
          <w:numId w:val="0"/>
        </w:numPr>
        <w:spacing w:beforeLines="0" w:afterLines="0" w:line="560" w:lineRule="exact"/>
        <w:ind w:firstLine="644" w:firstLineChars="200"/>
        <w:rPr>
          <w:rFonts w:hint="eastAsia" w:ascii="仿宋_GB2312" w:hAnsi="仿宋_GB2312" w:eastAsia="仿宋_GB2312"/>
          <w:color w:val="auto"/>
          <w:sz w:val="32"/>
          <w:szCs w:val="24"/>
          <w:highlight w:val="none"/>
          <w:lang w:val="en-US" w:eastAsia="zh-CN"/>
        </w:rPr>
      </w:pPr>
      <w:r>
        <w:rPr>
          <w:rFonts w:hint="eastAsia" w:ascii="仿宋_GB2312" w:hAnsi="仿宋_GB2312" w:eastAsia="仿宋_GB2312"/>
          <w:color w:val="auto"/>
          <w:sz w:val="32"/>
          <w:szCs w:val="24"/>
          <w:highlight w:val="none"/>
          <w:lang w:val="en-US" w:eastAsia="zh-CN"/>
        </w:rPr>
        <w:t>[8]《中华人民共和国环境保护法》（主席令第9号，2015年1月1日起施行）；</w:t>
      </w:r>
    </w:p>
    <w:p w14:paraId="76055DF5">
      <w:pPr>
        <w:widowControl w:val="0"/>
        <w:numPr>
          <w:ilvl w:val="0"/>
          <w:numId w:val="0"/>
        </w:numPr>
        <w:spacing w:beforeLines="0" w:afterLines="0" w:line="560" w:lineRule="exact"/>
        <w:ind w:firstLine="644" w:firstLineChars="200"/>
        <w:rPr>
          <w:rFonts w:hint="eastAsia" w:ascii="仿宋_GB2312" w:hAnsi="仿宋_GB2312" w:eastAsia="仿宋_GB2312"/>
          <w:color w:val="auto"/>
          <w:sz w:val="32"/>
          <w:szCs w:val="24"/>
          <w:highlight w:val="none"/>
          <w:lang w:val="en-US" w:eastAsia="zh-CN"/>
        </w:rPr>
      </w:pPr>
      <w:r>
        <w:rPr>
          <w:rFonts w:hint="eastAsia" w:ascii="仿宋_GB2312" w:hAnsi="仿宋_GB2312" w:eastAsia="仿宋_GB2312"/>
          <w:color w:val="auto"/>
          <w:sz w:val="32"/>
          <w:szCs w:val="24"/>
          <w:highlight w:val="none"/>
          <w:lang w:val="en-US" w:eastAsia="zh-CN"/>
        </w:rPr>
        <w:t>[9]国务院办公厅《关于加强草原保护修复的若干意见》（国办发〔2021〕7号）；</w:t>
      </w:r>
    </w:p>
    <w:p w14:paraId="1C23D10C">
      <w:pPr>
        <w:widowControl w:val="0"/>
        <w:numPr>
          <w:ilvl w:val="0"/>
          <w:numId w:val="0"/>
        </w:numPr>
        <w:spacing w:beforeLines="0" w:afterLines="0" w:line="560" w:lineRule="exact"/>
        <w:ind w:firstLine="644" w:firstLineChars="200"/>
        <w:rPr>
          <w:rFonts w:hint="eastAsia" w:ascii="仿宋_GB2312" w:hAnsi="仿宋_GB2312" w:eastAsia="仿宋_GB2312"/>
          <w:color w:val="auto"/>
          <w:sz w:val="32"/>
          <w:szCs w:val="24"/>
          <w:highlight w:val="none"/>
          <w:lang w:val="en-US" w:eastAsia="zh-CN"/>
        </w:rPr>
      </w:pPr>
      <w:r>
        <w:rPr>
          <w:rFonts w:hint="eastAsia" w:ascii="仿宋_GB2312" w:hAnsi="仿宋_GB2312" w:eastAsia="仿宋_GB2312"/>
          <w:color w:val="auto"/>
          <w:sz w:val="32"/>
          <w:szCs w:val="24"/>
          <w:highlight w:val="none"/>
          <w:lang w:val="en-US" w:eastAsia="zh-CN"/>
        </w:rPr>
        <w:t>[10]自治区财政厅《关于印发&lt;新疆维吾尔自治区2021-2022年度政府集中采购目录及标准&gt;的通知》（新财购[2020]15号）；</w:t>
      </w:r>
    </w:p>
    <w:p w14:paraId="134E6D0B">
      <w:pPr>
        <w:widowControl w:val="0"/>
        <w:numPr>
          <w:ilvl w:val="0"/>
          <w:numId w:val="0"/>
        </w:numPr>
        <w:spacing w:beforeLines="0" w:afterLines="0" w:line="560" w:lineRule="exact"/>
        <w:ind w:firstLine="644" w:firstLineChars="200"/>
        <w:rPr>
          <w:rFonts w:hint="eastAsia" w:ascii="仿宋_GB2312" w:hAnsi="仿宋_GB2312" w:eastAsia="仿宋_GB2312"/>
          <w:color w:val="auto"/>
          <w:sz w:val="32"/>
          <w:szCs w:val="24"/>
          <w:highlight w:val="none"/>
          <w:lang w:val="en-US" w:eastAsia="zh-CN"/>
        </w:rPr>
      </w:pPr>
      <w:r>
        <w:rPr>
          <w:rFonts w:hint="eastAsia" w:ascii="仿宋_GB2312" w:hAnsi="仿宋_GB2312" w:eastAsia="仿宋_GB2312"/>
          <w:color w:val="auto"/>
          <w:sz w:val="32"/>
          <w:szCs w:val="24"/>
          <w:highlight w:val="none"/>
          <w:lang w:val="en-US" w:eastAsia="zh-CN"/>
        </w:rPr>
        <w:t>[11]自治区财政厅《关于调整和规范&lt;新疆维吾尔自治区2021-2022年度政府采购集中采购目录及标准&gt;有关事项的通知》（新财政[2021]27号）；</w:t>
      </w:r>
    </w:p>
    <w:p w14:paraId="1E61763A">
      <w:pPr>
        <w:widowControl w:val="0"/>
        <w:numPr>
          <w:ilvl w:val="0"/>
          <w:numId w:val="0"/>
        </w:numPr>
        <w:spacing w:beforeLines="0" w:afterLines="0" w:line="560" w:lineRule="exact"/>
        <w:ind w:firstLine="644" w:firstLineChars="200"/>
        <w:rPr>
          <w:rFonts w:hint="eastAsia" w:ascii="仿宋_GB2312" w:hAnsi="仿宋_GB2312" w:eastAsia="仿宋_GB2312"/>
          <w:color w:val="auto"/>
          <w:sz w:val="32"/>
          <w:szCs w:val="24"/>
          <w:highlight w:val="none"/>
          <w:lang w:val="en-US" w:eastAsia="zh-CN"/>
        </w:rPr>
      </w:pPr>
      <w:r>
        <w:rPr>
          <w:rFonts w:hint="eastAsia" w:ascii="仿宋_GB2312" w:hAnsi="仿宋_GB2312" w:eastAsia="仿宋_GB2312"/>
          <w:color w:val="auto"/>
          <w:sz w:val="32"/>
          <w:szCs w:val="24"/>
          <w:highlight w:val="none"/>
          <w:lang w:val="en-US" w:eastAsia="zh-CN"/>
        </w:rPr>
        <w:t>[12]《草原蝗虫生物防治技术规程》（DB 63/T 787-2009）；</w:t>
      </w:r>
    </w:p>
    <w:p w14:paraId="22FA5C4D">
      <w:pPr>
        <w:pStyle w:val="21"/>
        <w:widowControl w:val="0"/>
        <w:numPr>
          <w:ilvl w:val="0"/>
          <w:numId w:val="0"/>
        </w:numPr>
        <w:snapToGrid w:val="0"/>
        <w:spacing w:beforeLines="0" w:afterLines="0" w:line="560" w:lineRule="exact"/>
        <w:ind w:left="0" w:firstLine="640"/>
        <w:rPr>
          <w:rFonts w:hint="eastAsia"/>
          <w:b/>
          <w:color w:val="auto"/>
          <w:sz w:val="32"/>
          <w:szCs w:val="24"/>
          <w:highlight w:val="none"/>
          <w:lang w:val="en-US" w:eastAsia="zh-CN" w:bidi="ar-SA"/>
        </w:rPr>
      </w:pPr>
      <w:r>
        <w:rPr>
          <w:rFonts w:hint="eastAsia" w:ascii="仿宋" w:hAnsi="仿宋" w:eastAsia="仿宋"/>
          <w:color w:val="auto"/>
          <w:sz w:val="32"/>
          <w:szCs w:val="24"/>
          <w:highlight w:val="none"/>
          <w:lang w:val="en-US" w:eastAsia="zh-CN"/>
        </w:rPr>
        <w:t>[13]</w:t>
      </w:r>
      <w:r>
        <w:rPr>
          <w:rFonts w:hint="eastAsia"/>
          <w:color w:val="auto"/>
          <w:sz w:val="32"/>
          <w:szCs w:val="24"/>
          <w:highlight w:val="none"/>
          <w:lang w:val="en-US" w:eastAsia="zh-CN" w:bidi="ar-SA"/>
        </w:rPr>
        <w:t>《草地鼠害生物防治技术规程》（DB 63/T 787-2009）；</w:t>
      </w:r>
    </w:p>
    <w:p w14:paraId="325C59EA">
      <w:pPr>
        <w:pStyle w:val="21"/>
        <w:widowControl w:val="0"/>
        <w:numPr>
          <w:ilvl w:val="0"/>
          <w:numId w:val="0"/>
        </w:numPr>
        <w:snapToGrid w:val="0"/>
        <w:spacing w:beforeLines="0" w:afterLines="0" w:line="560" w:lineRule="exact"/>
        <w:ind w:left="0" w:firstLine="640" w:firstLineChars="0"/>
        <w:rPr>
          <w:rFonts w:hint="eastAsia"/>
          <w:color w:val="auto"/>
          <w:sz w:val="32"/>
          <w:szCs w:val="24"/>
          <w:highlight w:val="none"/>
          <w:lang w:val="en-US" w:eastAsia="zh-CN" w:bidi="ar-SA"/>
        </w:rPr>
      </w:pPr>
      <w:r>
        <w:rPr>
          <w:rFonts w:hint="eastAsia" w:ascii="仿宋" w:hAnsi="仿宋" w:eastAsia="仿宋"/>
          <w:color w:val="auto"/>
          <w:sz w:val="32"/>
          <w:szCs w:val="24"/>
          <w:highlight w:val="none"/>
          <w:lang w:val="en-US" w:eastAsia="zh-CN"/>
        </w:rPr>
        <w:t>[14]</w:t>
      </w:r>
      <w:r>
        <w:rPr>
          <w:rFonts w:hint="eastAsia"/>
          <w:color w:val="auto"/>
          <w:sz w:val="32"/>
          <w:szCs w:val="24"/>
          <w:highlight w:val="none"/>
          <w:lang w:val="en-US" w:eastAsia="zh-CN" w:bidi="ar-SA"/>
        </w:rPr>
        <w:t>《新疆草地治虫灭鼠技术规范》（新疆维吾尔自治区治蝗灭鼠指挥部办公室，新疆维吾尔自治区治蝗灭鼠预测预报防治中心站）；</w:t>
      </w:r>
    </w:p>
    <w:p w14:paraId="63D0C000">
      <w:pPr>
        <w:pageBreakBefore w:val="0"/>
        <w:kinsoku/>
        <w:wordWrap/>
        <w:overflowPunct/>
        <w:topLinePunct w:val="0"/>
        <w:bidi w:val="0"/>
        <w:spacing w:line="560" w:lineRule="exact"/>
        <w:ind w:firstLine="644" w:firstLineChars="200"/>
        <w:textAlignment w:val="auto"/>
        <w:rPr>
          <w:rFonts w:hint="eastAsia" w:ascii="Times New Roman" w:hAnsi="Times New Roman" w:eastAsia="仿宋_GB2312" w:cs="Times New Roman"/>
          <w:color w:val="auto"/>
          <w:kern w:val="2"/>
          <w:sz w:val="32"/>
          <w:szCs w:val="32"/>
          <w:highlight w:val="none"/>
          <w:lang w:val="en-US" w:eastAsia="zh-CN" w:bidi="ar-SA"/>
        </w:rPr>
      </w:pPr>
    </w:p>
    <w:p w14:paraId="2A8B2510">
      <w:pPr>
        <w:keepNext w:val="0"/>
        <w:keepLines w:val="0"/>
        <w:pageBreakBefore w:val="0"/>
        <w:widowControl w:val="0"/>
        <w:numPr>
          <w:ilvl w:val="0"/>
          <w:numId w:val="2"/>
        </w:numPr>
        <w:kinsoku/>
        <w:wordWrap/>
        <w:overflowPunct/>
        <w:topLinePunct w:val="0"/>
        <w:bidi w:val="0"/>
        <w:spacing w:line="560" w:lineRule="exact"/>
        <w:ind w:left="425" w:leftChars="0" w:hanging="425" w:firstLineChars="0"/>
        <w:textAlignment w:val="auto"/>
        <w:outlineLvl w:val="1"/>
        <w:rPr>
          <w:rFonts w:hint="eastAsia" w:ascii="黑体" w:hAnsi="黑体" w:eastAsia="黑体" w:cs="黑体"/>
          <w:color w:val="auto"/>
          <w:sz w:val="32"/>
          <w:szCs w:val="32"/>
          <w:highlight w:val="none"/>
          <w:lang w:val="en-US" w:eastAsia="zh-CN"/>
        </w:rPr>
      </w:pPr>
      <w:bookmarkStart w:id="255" w:name="_Toc12553"/>
      <w:bookmarkStart w:id="256" w:name="_Toc3656"/>
      <w:bookmarkStart w:id="257" w:name="_Toc4730"/>
      <w:bookmarkStart w:id="258" w:name="_Toc3904"/>
      <w:bookmarkStart w:id="259" w:name="_Toc20821_WPSOffice_Level2"/>
      <w:bookmarkStart w:id="260" w:name="_Toc20301_WPSOffice_Level2"/>
      <w:bookmarkStart w:id="261" w:name="_Toc350536309"/>
      <w:bookmarkStart w:id="262" w:name="_Toc21348_WPSOffice_Level2"/>
      <w:bookmarkStart w:id="263" w:name="_Toc18163_WPSOffice_Level2"/>
      <w:bookmarkStart w:id="264" w:name="_Toc22246"/>
      <w:bookmarkStart w:id="265" w:name="_Toc8578_WPSOffice_Level2"/>
      <w:bookmarkStart w:id="266" w:name="_Toc957"/>
      <w:bookmarkStart w:id="267" w:name="_Toc19271"/>
      <w:bookmarkStart w:id="268" w:name="_Toc20723"/>
      <w:bookmarkStart w:id="269" w:name="_Toc23339"/>
      <w:r>
        <w:rPr>
          <w:rFonts w:hint="eastAsia" w:ascii="黑体" w:hAnsi="黑体" w:eastAsia="黑体" w:cs="黑体"/>
          <w:color w:val="auto"/>
          <w:sz w:val="32"/>
          <w:szCs w:val="32"/>
          <w:highlight w:val="none"/>
          <w:lang w:val="en-US" w:eastAsia="zh-CN"/>
        </w:rPr>
        <w:t>项目区基本情况</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157D0730">
      <w:pPr>
        <w:pStyle w:val="15"/>
        <w:numPr>
          <w:ilvl w:val="0"/>
          <w:numId w:val="5"/>
        </w:numPr>
        <w:bidi w:val="0"/>
        <w:jc w:val="left"/>
        <w:rPr>
          <w:rFonts w:hint="eastAsia" w:ascii="仿宋" w:hAnsi="仿宋" w:eastAsia="仿宋" w:cs="仿宋"/>
          <w:color w:val="auto"/>
          <w:highlight w:val="none"/>
          <w:lang w:val="en-US" w:eastAsia="zh-CN"/>
        </w:rPr>
      </w:pPr>
      <w:bookmarkStart w:id="270" w:name="_Toc11450_WPSOffice_Level2"/>
      <w:bookmarkStart w:id="271" w:name="_Toc2232_WPSOffice_Level2"/>
      <w:bookmarkStart w:id="272" w:name="_Toc22460_WPSOffice_Level2"/>
      <w:bookmarkStart w:id="273" w:name="_Toc903"/>
      <w:bookmarkStart w:id="274" w:name="_Toc19839_WPSOffice_Level2"/>
      <w:bookmarkStart w:id="275" w:name="_Toc8813_WPSOffice_Level2"/>
      <w:bookmarkStart w:id="276" w:name="_Toc2306"/>
      <w:bookmarkStart w:id="277" w:name="_Toc10427"/>
      <w:bookmarkStart w:id="278" w:name="_Toc30444"/>
      <w:bookmarkStart w:id="279" w:name="_Toc3844"/>
      <w:r>
        <w:rPr>
          <w:rFonts w:hint="eastAsia" w:ascii="仿宋" w:hAnsi="仿宋" w:eastAsia="仿宋" w:cs="仿宋"/>
          <w:color w:val="auto"/>
          <w:highlight w:val="none"/>
          <w:lang w:val="en-US" w:eastAsia="zh-CN"/>
        </w:rPr>
        <w:t>地理位置与行政区划</w:t>
      </w:r>
      <w:bookmarkEnd w:id="270"/>
      <w:bookmarkEnd w:id="271"/>
      <w:bookmarkEnd w:id="272"/>
      <w:bookmarkEnd w:id="273"/>
      <w:bookmarkEnd w:id="274"/>
      <w:bookmarkEnd w:id="275"/>
      <w:bookmarkEnd w:id="276"/>
      <w:bookmarkEnd w:id="277"/>
      <w:bookmarkEnd w:id="278"/>
      <w:bookmarkEnd w:id="279"/>
    </w:p>
    <w:p w14:paraId="28D1892D">
      <w:pPr>
        <w:pStyle w:val="4"/>
        <w:numPr>
          <w:ilvl w:val="0"/>
          <w:numId w:val="0"/>
        </w:numPr>
        <w:spacing w:line="500" w:lineRule="exact"/>
        <w:ind w:firstLine="644" w:firstLineChars="200"/>
        <w:jc w:val="both"/>
        <w:rPr>
          <w:rFonts w:hint="eastAsia" w:ascii="仿宋" w:hAnsi="仿宋" w:eastAsia="仿宋" w:cs="仿宋"/>
          <w:b/>
          <w:bCs w:val="0"/>
          <w:color w:val="auto"/>
          <w:sz w:val="32"/>
          <w:szCs w:val="32"/>
          <w:highlight w:val="none"/>
          <w:lang w:val="en-US" w:eastAsia="zh-CN"/>
        </w:rPr>
      </w:pPr>
      <w:r>
        <w:rPr>
          <w:rFonts w:hint="eastAsia" w:ascii="仿宋" w:hAnsi="仿宋" w:eastAsia="仿宋" w:cs="仿宋"/>
          <w:b/>
          <w:bCs w:val="0"/>
          <w:color w:val="auto"/>
          <w:sz w:val="32"/>
          <w:szCs w:val="32"/>
          <w:highlight w:val="none"/>
          <w:lang w:val="en-US" w:eastAsia="zh-CN"/>
        </w:rPr>
        <w:t>1.地理位置</w:t>
      </w:r>
    </w:p>
    <w:p w14:paraId="5C9BD307">
      <w:pPr>
        <w:keepNext w:val="0"/>
        <w:keepLines w:val="0"/>
        <w:pageBreakBefore w:val="0"/>
        <w:widowControl w:val="0"/>
        <w:shd w:val="clear" w:color="auto" w:fill="auto"/>
        <w:kinsoku/>
        <w:wordWrap/>
        <w:overflowPunct/>
        <w:topLinePunct w:val="0"/>
        <w:autoSpaceDE w:val="0"/>
        <w:autoSpaceDN w:val="0"/>
        <w:bidi w:val="0"/>
        <w:adjustRightInd w:val="0"/>
        <w:snapToGrid/>
        <w:spacing w:before="0" w:after="0" w:line="500" w:lineRule="exact"/>
        <w:ind w:left="0" w:right="0" w:firstLine="644" w:firstLineChars="200"/>
        <w:jc w:val="both"/>
        <w:textAlignment w:val="auto"/>
        <w:rPr>
          <w:rFonts w:hint="eastAsia" w:ascii="仿宋" w:hAnsi="仿宋" w:eastAsia="仿宋" w:cs="仿宋"/>
          <w:b w:val="0"/>
          <w:bCs w:val="0"/>
          <w:color w:val="auto"/>
          <w:kern w:val="2"/>
          <w:sz w:val="32"/>
          <w:szCs w:val="32"/>
          <w:highlight w:val="none"/>
          <w:lang w:val="en-US" w:eastAsia="zh-CN" w:bidi="ar-SA"/>
        </w:rPr>
      </w:pPr>
      <w:r>
        <w:rPr>
          <w:rFonts w:hint="eastAsia" w:ascii="仿宋" w:hAnsi="仿宋" w:eastAsia="仿宋" w:cs="仿宋"/>
          <w:b w:val="0"/>
          <w:bCs w:val="0"/>
          <w:color w:val="auto"/>
          <w:kern w:val="2"/>
          <w:sz w:val="32"/>
          <w:szCs w:val="32"/>
          <w:highlight w:val="none"/>
          <w:lang w:val="en-US" w:eastAsia="zh-CN" w:bidi="ar-SA"/>
        </w:rPr>
        <w:t>和布克赛尔蒙古自治县位于准噶尔盆地西北边缘，地处塔城、克拉玛依、阿勒泰三地区中心，北与阿勒泰、哈萨克斯坦共和国交界，南部与玛纳斯县、沙湾县接壤，西南部以乌尔禾为界与克拉玛依市相连，西与额敏县、托里县以白杨河为界，东邻阿勒泰地区，东西最长210千米，南北最宽207千米，辖区总面积3.06万平方千米；地理坐标为北纬45°20'-47°12'，东经84°37'-87°20'之间。</w:t>
      </w:r>
    </w:p>
    <w:p w14:paraId="2139DE88">
      <w:pPr>
        <w:pStyle w:val="4"/>
        <w:numPr>
          <w:ilvl w:val="0"/>
          <w:numId w:val="0"/>
        </w:numPr>
        <w:spacing w:line="500" w:lineRule="exact"/>
        <w:ind w:firstLine="644" w:firstLineChars="200"/>
        <w:jc w:val="both"/>
        <w:rPr>
          <w:rFonts w:hint="eastAsia" w:ascii="仿宋" w:hAnsi="仿宋" w:eastAsia="仿宋" w:cs="仿宋"/>
          <w:b/>
          <w:bCs w:val="0"/>
          <w:color w:val="auto"/>
          <w:sz w:val="32"/>
          <w:szCs w:val="32"/>
          <w:highlight w:val="none"/>
          <w:lang w:val="en-US" w:eastAsia="zh-CN"/>
        </w:rPr>
      </w:pPr>
      <w:r>
        <w:rPr>
          <w:rFonts w:hint="eastAsia" w:ascii="仿宋" w:hAnsi="仿宋" w:eastAsia="仿宋" w:cs="仿宋"/>
          <w:b/>
          <w:bCs w:val="0"/>
          <w:color w:val="auto"/>
          <w:sz w:val="32"/>
          <w:szCs w:val="32"/>
          <w:highlight w:val="none"/>
          <w:lang w:val="en-US" w:eastAsia="zh-CN"/>
        </w:rPr>
        <w:t>2.行政区划</w:t>
      </w:r>
    </w:p>
    <w:p w14:paraId="0C8441DD">
      <w:pPr>
        <w:keepNext w:val="0"/>
        <w:keepLines w:val="0"/>
        <w:pageBreakBefore w:val="0"/>
        <w:widowControl w:val="0"/>
        <w:shd w:val="clear" w:color="auto" w:fill="auto"/>
        <w:kinsoku/>
        <w:wordWrap/>
        <w:overflowPunct/>
        <w:topLinePunct w:val="0"/>
        <w:autoSpaceDE w:val="0"/>
        <w:autoSpaceDN w:val="0"/>
        <w:bidi w:val="0"/>
        <w:adjustRightInd w:val="0"/>
        <w:snapToGrid/>
        <w:spacing w:before="0" w:after="0" w:line="500" w:lineRule="exact"/>
        <w:ind w:left="0" w:right="0" w:firstLine="644" w:firstLineChars="200"/>
        <w:jc w:val="both"/>
        <w:textAlignment w:val="auto"/>
        <w:rPr>
          <w:rFonts w:hint="eastAsia"/>
          <w:highlight w:val="none"/>
          <w:lang w:val="en-US" w:eastAsia="zh-CN"/>
        </w:rPr>
      </w:pPr>
      <w:r>
        <w:rPr>
          <w:rFonts w:hint="eastAsia" w:ascii="仿宋" w:hAnsi="仿宋" w:eastAsia="仿宋" w:cs="仿宋"/>
          <w:b w:val="0"/>
          <w:bCs w:val="0"/>
          <w:color w:val="auto"/>
          <w:kern w:val="2"/>
          <w:sz w:val="32"/>
          <w:szCs w:val="32"/>
          <w:highlight w:val="none"/>
          <w:lang w:val="en-US" w:eastAsia="zh-CN" w:bidi="ar-SA"/>
        </w:rPr>
        <w:t>和布克赛尔县是全疆唯一的蒙古族自治县，总面积3.06万平方千米，1954年9月10日成立自治县，辖2镇（和布克赛尔镇、和什托洛盖镇）、6乡（夏孜盖乡、铁布肯乌散乡、莫特格乡、查干库勒乡、巴音傲瓦乡、查和特乡）、3个牧场（巴嘎乌图布拉格牧场、布斯屯格牧场、伊克乌图布拉格牧场），1个团场（农十师184团），全县总人口6.3万人，由蒙古、汉、哈萨克、维吾尔、塔塔尔等19个民族组成。汉族多分布于和什托洛盖镇及夏孜盖乡，其余民族平均分布于和布克赛尔镇和北部乡场。距乌鲁木齐市495千米，塔城300千米，克拉玛依195千米。</w:t>
      </w:r>
    </w:p>
    <w:p w14:paraId="624FF4CF">
      <w:pPr>
        <w:pStyle w:val="15"/>
        <w:numPr>
          <w:ilvl w:val="0"/>
          <w:numId w:val="5"/>
        </w:numPr>
        <w:bidi w:val="0"/>
        <w:jc w:val="left"/>
        <w:rPr>
          <w:rFonts w:hint="eastAsia" w:eastAsia="宋体"/>
          <w:color w:val="auto"/>
          <w:highlight w:val="none"/>
          <w:lang w:val="en-US" w:eastAsia="zh-CN"/>
        </w:rPr>
      </w:pPr>
      <w:bookmarkStart w:id="280" w:name="_Toc3621_WPSOffice_Level2"/>
      <w:bookmarkStart w:id="281" w:name="_Toc32231_WPSOffice_Level2"/>
      <w:bookmarkStart w:id="282" w:name="_Toc26587_WPSOffice_Level2"/>
      <w:bookmarkStart w:id="283" w:name="_Toc19290_WPSOffice_Level2"/>
      <w:bookmarkStart w:id="284" w:name="_Toc9896_WPSOffice_Level2"/>
      <w:bookmarkStart w:id="285" w:name="_Toc1411"/>
      <w:bookmarkStart w:id="286" w:name="_Toc26053"/>
      <w:bookmarkStart w:id="287" w:name="_Toc29122"/>
      <w:bookmarkStart w:id="288" w:name="_Toc25338"/>
      <w:bookmarkStart w:id="289" w:name="_Toc23596"/>
      <w:r>
        <w:rPr>
          <w:rFonts w:hint="eastAsia" w:eastAsia="宋体"/>
          <w:color w:val="auto"/>
          <w:highlight w:val="none"/>
          <w:lang w:val="en-US" w:eastAsia="zh-CN"/>
        </w:rPr>
        <w:t>基本情况</w:t>
      </w:r>
      <w:bookmarkEnd w:id="280"/>
      <w:bookmarkEnd w:id="281"/>
      <w:bookmarkEnd w:id="282"/>
      <w:bookmarkEnd w:id="283"/>
      <w:bookmarkEnd w:id="284"/>
      <w:bookmarkEnd w:id="285"/>
      <w:bookmarkEnd w:id="286"/>
      <w:bookmarkEnd w:id="287"/>
      <w:bookmarkEnd w:id="288"/>
      <w:bookmarkEnd w:id="289"/>
    </w:p>
    <w:p w14:paraId="0982ED69">
      <w:pPr>
        <w:pStyle w:val="4"/>
        <w:numPr>
          <w:ilvl w:val="0"/>
          <w:numId w:val="0"/>
        </w:numPr>
        <w:spacing w:line="500" w:lineRule="exact"/>
        <w:ind w:firstLine="644" w:firstLineChars="200"/>
        <w:jc w:val="both"/>
        <w:rPr>
          <w:rFonts w:hint="eastAsia" w:ascii="仿宋" w:hAnsi="仿宋" w:eastAsia="仿宋" w:cs="仿宋"/>
          <w:b/>
          <w:bCs w:val="0"/>
          <w:color w:val="auto"/>
          <w:sz w:val="32"/>
          <w:szCs w:val="32"/>
          <w:highlight w:val="none"/>
          <w:lang w:val="en-US" w:eastAsia="zh-CN"/>
        </w:rPr>
      </w:pPr>
      <w:bookmarkStart w:id="290" w:name="_Toc1965_WPSOffice_Level2"/>
      <w:bookmarkStart w:id="291" w:name="_Toc13741_WPSOffice_Level2"/>
      <w:bookmarkStart w:id="292" w:name="_Toc2728_WPSOffice_Level2"/>
      <w:bookmarkStart w:id="293" w:name="_Toc27273_WPSOffice_Level2"/>
      <w:bookmarkStart w:id="294" w:name="_Toc1304_WPSOffice_Level2"/>
      <w:r>
        <w:rPr>
          <w:rFonts w:hint="eastAsia" w:ascii="仿宋" w:hAnsi="仿宋" w:eastAsia="仿宋" w:cs="仿宋"/>
          <w:b/>
          <w:bCs w:val="0"/>
          <w:color w:val="auto"/>
          <w:sz w:val="32"/>
          <w:szCs w:val="32"/>
          <w:highlight w:val="none"/>
          <w:lang w:val="en-US" w:eastAsia="zh-CN"/>
        </w:rPr>
        <w:t>1.地形地貌</w:t>
      </w:r>
    </w:p>
    <w:p w14:paraId="65611EB9">
      <w:pPr>
        <w:keepNext w:val="0"/>
        <w:keepLines w:val="0"/>
        <w:pageBreakBefore w:val="0"/>
        <w:widowControl w:val="0"/>
        <w:shd w:val="clear" w:color="auto" w:fill="auto"/>
        <w:kinsoku/>
        <w:wordWrap/>
        <w:overflowPunct/>
        <w:topLinePunct w:val="0"/>
        <w:autoSpaceDE w:val="0"/>
        <w:autoSpaceDN w:val="0"/>
        <w:bidi w:val="0"/>
        <w:adjustRightInd w:val="0"/>
        <w:snapToGrid/>
        <w:spacing w:before="0" w:after="0" w:line="500" w:lineRule="exact"/>
        <w:ind w:left="0" w:right="0" w:firstLine="644" w:firstLineChars="200"/>
        <w:jc w:val="both"/>
        <w:textAlignment w:val="auto"/>
        <w:rPr>
          <w:rFonts w:hint="eastAsia" w:ascii="仿宋" w:hAnsi="仿宋" w:eastAsia="仿宋" w:cs="仿宋"/>
          <w:b w:val="0"/>
          <w:bCs w:val="0"/>
          <w:color w:val="auto"/>
          <w:kern w:val="2"/>
          <w:sz w:val="32"/>
          <w:szCs w:val="32"/>
          <w:highlight w:val="none"/>
          <w:lang w:val="en-US" w:eastAsia="zh-CN" w:bidi="ar-SA"/>
        </w:rPr>
      </w:pPr>
      <w:r>
        <w:rPr>
          <w:rFonts w:hint="eastAsia" w:ascii="仿宋" w:hAnsi="仿宋" w:eastAsia="仿宋" w:cs="仿宋"/>
          <w:b w:val="0"/>
          <w:bCs w:val="0"/>
          <w:color w:val="auto"/>
          <w:kern w:val="2"/>
          <w:sz w:val="32"/>
          <w:szCs w:val="32"/>
          <w:highlight w:val="none"/>
          <w:lang w:val="en-US" w:eastAsia="zh-CN" w:bidi="ar-SA"/>
        </w:rPr>
        <w:t>和布克赛蒙古自治县地貌比较复杂，有山地、丘陵、平原、荒漠，县境海拔最高点是赛尔山的木斯套峰，海拔3835米，终年积雪，最低点为南部边缘已干涸的玛纳斯湖，海拔249米。其地势特征为北高南低，北部地区地形以山区和低山区为主，海拔在1000-1500米，南部以平原为主，海拔在1000米以下。县境内明显可分为四大地区，即北部及西北部高山、亚高山地区，和布克谷地，中部中低山丘陵区，南部平原荒漠区。北部及西北部高山、亚高山地区包括赛尔山、北中部地区哈同山（水流较少，景象较为荒凉）、西北部边境连接赛尔山和哈同山脉的铁布克山。和布克谷地包括赛尔山以南，哈同山以北。中部中低山丘陵区包括哈同山东部及阿德尔山、赛勒克特山、阿尔根特山、沙勒布尔特山、迪伦山等组成，这一地区植被少、水源缺乏，地面起伏不平。南部平原荒漠区包括中、低带以南的广大平原、荒漠地区，由此以南至准噶尔腹地，其北部为和布克河下游和夏孜盖三角洲，是农作物种植区。</w:t>
      </w:r>
    </w:p>
    <w:p w14:paraId="69F4EE01">
      <w:pPr>
        <w:pStyle w:val="4"/>
        <w:numPr>
          <w:ilvl w:val="0"/>
          <w:numId w:val="0"/>
        </w:numPr>
        <w:spacing w:line="500" w:lineRule="exact"/>
        <w:ind w:firstLine="644" w:firstLineChars="200"/>
        <w:jc w:val="both"/>
        <w:rPr>
          <w:rFonts w:hint="eastAsia" w:ascii="仿宋" w:hAnsi="仿宋" w:eastAsia="仿宋" w:cs="仿宋"/>
          <w:b/>
          <w:bCs w:val="0"/>
          <w:color w:val="auto"/>
          <w:sz w:val="32"/>
          <w:szCs w:val="32"/>
          <w:highlight w:val="none"/>
          <w:lang w:val="en-US" w:eastAsia="zh-CN"/>
        </w:rPr>
      </w:pPr>
      <w:r>
        <w:rPr>
          <w:rFonts w:hint="eastAsia" w:ascii="仿宋" w:hAnsi="仿宋" w:eastAsia="仿宋" w:cs="仿宋"/>
          <w:b/>
          <w:bCs w:val="0"/>
          <w:color w:val="auto"/>
          <w:sz w:val="32"/>
          <w:szCs w:val="32"/>
          <w:highlight w:val="none"/>
          <w:lang w:val="en-US" w:eastAsia="zh-CN"/>
        </w:rPr>
        <w:t>2. 气候</w:t>
      </w:r>
    </w:p>
    <w:p w14:paraId="2A08AA2F">
      <w:pPr>
        <w:keepNext w:val="0"/>
        <w:keepLines w:val="0"/>
        <w:pageBreakBefore w:val="0"/>
        <w:widowControl w:val="0"/>
        <w:shd w:val="clear" w:color="auto" w:fill="auto"/>
        <w:kinsoku/>
        <w:wordWrap/>
        <w:overflowPunct/>
        <w:topLinePunct w:val="0"/>
        <w:autoSpaceDE w:val="0"/>
        <w:autoSpaceDN w:val="0"/>
        <w:bidi w:val="0"/>
        <w:adjustRightInd w:val="0"/>
        <w:snapToGrid/>
        <w:spacing w:before="0" w:after="0" w:line="500" w:lineRule="exact"/>
        <w:ind w:left="0" w:right="0" w:firstLine="644" w:firstLineChars="200"/>
        <w:jc w:val="both"/>
        <w:textAlignment w:val="auto"/>
        <w:rPr>
          <w:rFonts w:hint="eastAsia" w:ascii="仿宋" w:hAnsi="仿宋" w:eastAsia="仿宋" w:cs="仿宋"/>
          <w:b w:val="0"/>
          <w:bCs w:val="0"/>
          <w:color w:val="auto"/>
          <w:kern w:val="2"/>
          <w:sz w:val="32"/>
          <w:szCs w:val="32"/>
          <w:highlight w:val="none"/>
          <w:lang w:val="en-US" w:eastAsia="zh-CN" w:bidi="ar-SA"/>
        </w:rPr>
      </w:pPr>
      <w:r>
        <w:rPr>
          <w:rFonts w:hint="eastAsia" w:ascii="仿宋" w:hAnsi="仿宋" w:eastAsia="仿宋" w:cs="仿宋"/>
          <w:b w:val="0"/>
          <w:bCs w:val="0"/>
          <w:color w:val="auto"/>
          <w:kern w:val="2"/>
          <w:sz w:val="32"/>
          <w:szCs w:val="32"/>
          <w:highlight w:val="none"/>
          <w:lang w:val="en-US" w:eastAsia="zh-CN" w:bidi="ar-SA"/>
        </w:rPr>
        <w:t>和布克赛尔蒙古自治县地处内陆，远离海洋，属大陆性北温带干旱气候，气候特点为冬寒漫长、夏凉短促、无霜期短、降水较少、蒸发旺盛、空气干燥、积雪薄而不稳定，春秋多大风，全年盛行西风。由于纬度及地形的差异，全县分为两个大的不同气候区。北部山地气候区，包括和布克谷地在内，≥10℃的积温在2100℃左右，年平均气温只有3.1℃-3.5℃，无霜期短，仅135天左右；降水量除中山带以上稍多外，一般降水都在150毫米左右；积雪不稳定，有明显的冬季逆温层，有利于牲畜越冬和喜凉作物的生长，但春秋多有偏西大风，常受风灾之害。南部平原气候区，热量丰富，年平均气温7.0℃-7.3℃，≥10℃的积温在3300-3350℃之间，光照充足，无霜期较长达180-190天；降水少，年平均降水只有88.5毫米，蒸发量大；夏季炎热，有干热风之害；冬季严寒，降雪少，积雪薄，不宜种植冬小麦。</w:t>
      </w:r>
    </w:p>
    <w:p w14:paraId="77BE2902">
      <w:pPr>
        <w:pStyle w:val="4"/>
        <w:numPr>
          <w:ilvl w:val="0"/>
          <w:numId w:val="0"/>
        </w:numPr>
        <w:spacing w:line="500" w:lineRule="exact"/>
        <w:ind w:firstLine="644" w:firstLineChars="200"/>
        <w:jc w:val="both"/>
        <w:rPr>
          <w:rFonts w:hint="eastAsia" w:ascii="仿宋" w:hAnsi="仿宋" w:eastAsia="仿宋" w:cs="仿宋"/>
          <w:b/>
          <w:bCs w:val="0"/>
          <w:color w:val="auto"/>
          <w:sz w:val="32"/>
          <w:szCs w:val="32"/>
          <w:highlight w:val="none"/>
          <w:lang w:val="en-US" w:eastAsia="zh-CN"/>
        </w:rPr>
      </w:pPr>
      <w:r>
        <w:rPr>
          <w:rFonts w:hint="eastAsia" w:ascii="仿宋" w:hAnsi="仿宋" w:eastAsia="仿宋" w:cs="仿宋"/>
          <w:b/>
          <w:bCs w:val="0"/>
          <w:color w:val="auto"/>
          <w:sz w:val="32"/>
          <w:szCs w:val="32"/>
          <w:highlight w:val="none"/>
          <w:lang w:val="en-US" w:eastAsia="zh-CN"/>
        </w:rPr>
        <w:t>3. 水资源及其开发利用</w:t>
      </w:r>
    </w:p>
    <w:p w14:paraId="6B4DFAF5">
      <w:pPr>
        <w:pStyle w:val="21"/>
        <w:keepNext w:val="0"/>
        <w:keepLines w:val="0"/>
        <w:pageBreakBefore w:val="0"/>
        <w:widowControl w:val="0"/>
        <w:kinsoku/>
        <w:wordWrap/>
        <w:overflowPunct/>
        <w:topLinePunct w:val="0"/>
        <w:bidi w:val="0"/>
        <w:spacing w:line="560" w:lineRule="exac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b w:val="0"/>
          <w:bCs w:val="0"/>
          <w:color w:val="auto"/>
          <w:kern w:val="2"/>
          <w:sz w:val="32"/>
          <w:szCs w:val="32"/>
          <w:highlight w:val="none"/>
          <w:lang w:val="en-US" w:eastAsia="zh-CN" w:bidi="ar-SA"/>
        </w:rPr>
        <w:t>和布克赛尔蒙古自治县水资源丰富。县境内有两条主要河流，白杨河与和布克河，有大小沟溪31条。白杨河发源于本县的旦木郭勒，年径流量2.4亿立方米，和布克河发源于铁布肯乌散乡的霍尔茹，属和布克谷地的泉流河系，其年径流量约为4200万立方米，是本县南部灌区、察和特灌区水源与加音塔拉水库的主要蓄水水源。水资源总量4.35亿立方米，可利用水资源量2.56亿立方米，已利用水资源量0.79亿立方米；地表水资源量2.55亿立方米，可开采量1.85亿立方米；地下水资源量1.80亿立方米，可开采量0.71亿立方米；各业用水量0.79亿立方米，其中农业灌溉用水量0.76亿立方米，生活用水量0.02亿立方米，工业及环境用水量0.01亿立方米。</w:t>
      </w:r>
    </w:p>
    <w:p w14:paraId="362A1F57">
      <w:pPr>
        <w:pStyle w:val="15"/>
        <w:numPr>
          <w:ilvl w:val="0"/>
          <w:numId w:val="5"/>
        </w:numPr>
        <w:bidi w:val="0"/>
        <w:jc w:val="left"/>
        <w:rPr>
          <w:rFonts w:hint="eastAsia" w:eastAsia="宋体"/>
          <w:color w:val="auto"/>
          <w:highlight w:val="none"/>
          <w:lang w:val="en-US" w:eastAsia="zh-CN"/>
        </w:rPr>
      </w:pPr>
      <w:bookmarkStart w:id="295" w:name="_Toc29677"/>
      <w:bookmarkStart w:id="296" w:name="_Toc6639"/>
      <w:bookmarkStart w:id="297" w:name="_Toc25861"/>
      <w:bookmarkStart w:id="298" w:name="_Toc5530"/>
      <w:bookmarkStart w:id="299" w:name="_Toc30149"/>
      <w:r>
        <w:rPr>
          <w:rFonts w:hint="eastAsia" w:eastAsia="宋体"/>
          <w:color w:val="auto"/>
          <w:highlight w:val="none"/>
          <w:lang w:val="en-US" w:eastAsia="zh-CN"/>
        </w:rPr>
        <w:t>有害生物发生</w:t>
      </w:r>
      <w:bookmarkEnd w:id="222"/>
      <w:bookmarkEnd w:id="223"/>
      <w:bookmarkStart w:id="300" w:name="_Toc491064236"/>
      <w:bookmarkStart w:id="301" w:name="_Toc175566022"/>
      <w:bookmarkStart w:id="302" w:name="_Toc350536310"/>
      <w:r>
        <w:rPr>
          <w:rFonts w:hint="eastAsia" w:eastAsia="宋体"/>
          <w:color w:val="auto"/>
          <w:highlight w:val="none"/>
          <w:lang w:val="en-US" w:eastAsia="zh-CN"/>
        </w:rPr>
        <w:t>危害情况</w:t>
      </w:r>
      <w:bookmarkEnd w:id="290"/>
      <w:bookmarkEnd w:id="291"/>
      <w:bookmarkEnd w:id="292"/>
      <w:bookmarkEnd w:id="293"/>
      <w:bookmarkEnd w:id="294"/>
      <w:bookmarkEnd w:id="295"/>
      <w:bookmarkEnd w:id="296"/>
      <w:bookmarkEnd w:id="297"/>
      <w:bookmarkEnd w:id="298"/>
      <w:bookmarkEnd w:id="299"/>
    </w:p>
    <w:p w14:paraId="160B048D">
      <w:pPr>
        <w:pStyle w:val="21"/>
        <w:keepNext w:val="0"/>
        <w:keepLines w:val="0"/>
        <w:pageBreakBefore w:val="0"/>
        <w:widowControl w:val="0"/>
        <w:kinsoku/>
        <w:wordWrap/>
        <w:overflowPunct/>
        <w:topLinePunct w:val="0"/>
        <w:autoSpaceDE/>
        <w:autoSpaceDN/>
        <w:bidi w:val="0"/>
        <w:adjustRightInd/>
        <w:snapToGrid w:val="0"/>
        <w:spacing w:line="560" w:lineRule="exact"/>
        <w:ind w:left="0" w:leftChars="0" w:firstLine="644"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近三年来和布克赛尔县虫害防治面积35万亩，鼠害防治面积8万亩，鼠虫害发生面积有增长的趋势，宜生（发）区迭伦山区、哈合尔布拉克、哈尔格勒特区、白杨河等都有增长的可能性。</w:t>
      </w:r>
    </w:p>
    <w:p w14:paraId="32F6C314">
      <w:pPr>
        <w:pStyle w:val="21"/>
        <w:keepNext w:val="0"/>
        <w:keepLines w:val="0"/>
        <w:pageBreakBefore w:val="0"/>
        <w:widowControl w:val="0"/>
        <w:kinsoku/>
        <w:wordWrap/>
        <w:overflowPunct/>
        <w:topLinePunct w:val="0"/>
        <w:autoSpaceDE/>
        <w:autoSpaceDN/>
        <w:bidi w:val="0"/>
        <w:adjustRightInd/>
        <w:snapToGrid w:val="0"/>
        <w:spacing w:line="560" w:lineRule="exact"/>
        <w:ind w:left="0" w:leftChars="0" w:firstLine="644"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根据2024年鼠害野外监测情况统计，和布克赛尔县鼠害危害面积8万亩，轻度危害7万亩，中度危害1万亩。</w:t>
      </w:r>
    </w:p>
    <w:p w14:paraId="6D7E31C6">
      <w:pPr>
        <w:pStyle w:val="21"/>
        <w:keepNext w:val="0"/>
        <w:keepLines w:val="0"/>
        <w:pageBreakBefore w:val="0"/>
        <w:widowControl w:val="0"/>
        <w:kinsoku/>
        <w:wordWrap/>
        <w:overflowPunct/>
        <w:topLinePunct w:val="0"/>
        <w:autoSpaceDE/>
        <w:autoSpaceDN/>
        <w:bidi w:val="0"/>
        <w:adjustRightInd/>
        <w:snapToGrid w:val="0"/>
        <w:spacing w:line="560" w:lineRule="exact"/>
        <w:ind w:left="0" w:leftChars="0" w:firstLine="644"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（详细附表1-1）</w:t>
      </w:r>
    </w:p>
    <w:p w14:paraId="1DACD736">
      <w:pPr>
        <w:pStyle w:val="21"/>
        <w:keepNext w:val="0"/>
        <w:keepLines w:val="0"/>
        <w:pageBreakBefore w:val="0"/>
        <w:widowControl w:val="0"/>
        <w:kinsoku/>
        <w:wordWrap/>
        <w:overflowPunct/>
        <w:topLinePunct w:val="0"/>
        <w:autoSpaceDE/>
        <w:autoSpaceDN/>
        <w:bidi w:val="0"/>
        <w:adjustRightInd/>
        <w:snapToGrid w:val="0"/>
        <w:spacing w:line="560" w:lineRule="exact"/>
        <w:ind w:left="0" w:leftChars="0" w:firstLine="644" w:firstLineChars="200"/>
        <w:textAlignment w:val="auto"/>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1、布斯屯格牧场迭伦村优势种为大沙鼠，危害面积6万亩，平均密度为420头每公顷。</w:t>
      </w:r>
    </w:p>
    <w:p w14:paraId="4A346C40">
      <w:pPr>
        <w:pStyle w:val="21"/>
        <w:keepNext w:val="0"/>
        <w:keepLines w:val="0"/>
        <w:pageBreakBefore w:val="0"/>
        <w:widowControl w:val="0"/>
        <w:kinsoku/>
        <w:wordWrap/>
        <w:overflowPunct/>
        <w:topLinePunct w:val="0"/>
        <w:autoSpaceDE/>
        <w:autoSpaceDN/>
        <w:bidi w:val="0"/>
        <w:adjustRightInd/>
        <w:snapToGrid w:val="0"/>
        <w:spacing w:line="560" w:lineRule="exact"/>
        <w:ind w:left="0" w:leftChars="0" w:firstLine="644" w:firstLineChars="200"/>
        <w:textAlignment w:val="auto"/>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auto"/>
          <w:sz w:val="32"/>
          <w:szCs w:val="32"/>
          <w:highlight w:val="none"/>
        </w:rPr>
        <w:t>查干库勒乡塔布乌拉森，库热萨</w:t>
      </w:r>
      <w:r>
        <w:rPr>
          <w:rFonts w:hint="eastAsia" w:ascii="仿宋" w:hAnsi="仿宋" w:eastAsia="仿宋" w:cs="仿宋"/>
          <w:color w:val="auto"/>
          <w:sz w:val="32"/>
          <w:szCs w:val="32"/>
          <w:highlight w:val="none"/>
          <w:lang w:val="en-US" w:eastAsia="zh-CN"/>
        </w:rPr>
        <w:t>优势种为赤颊黄鼠，危害面积1万亩，平均密度为24头每公顷。</w:t>
      </w:r>
    </w:p>
    <w:p w14:paraId="26DB36F8">
      <w:pPr>
        <w:pStyle w:val="21"/>
        <w:keepNext w:val="0"/>
        <w:keepLines w:val="0"/>
        <w:pageBreakBefore w:val="0"/>
        <w:widowControl w:val="0"/>
        <w:kinsoku/>
        <w:wordWrap/>
        <w:overflowPunct/>
        <w:topLinePunct w:val="0"/>
        <w:autoSpaceDE/>
        <w:autoSpaceDN/>
        <w:bidi w:val="0"/>
        <w:adjustRightInd/>
        <w:snapToGrid w:val="0"/>
        <w:spacing w:line="560" w:lineRule="exact"/>
        <w:ind w:left="0" w:leftChars="0" w:firstLine="644" w:firstLineChars="200"/>
        <w:textAlignment w:val="auto"/>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rPr>
        <w:t>铁布肯乌散乡巴音温都尔村</w:t>
      </w:r>
      <w:r>
        <w:rPr>
          <w:rFonts w:hint="eastAsia" w:ascii="仿宋" w:hAnsi="仿宋" w:eastAsia="仿宋" w:cs="仿宋"/>
          <w:color w:val="auto"/>
          <w:sz w:val="32"/>
          <w:szCs w:val="32"/>
          <w:highlight w:val="none"/>
          <w:lang w:val="en-US" w:eastAsia="zh-CN"/>
        </w:rPr>
        <w:t>优势种为赤颊黄鼠，危害面积1万亩，平均密度为20头每公顷。</w:t>
      </w:r>
    </w:p>
    <w:p w14:paraId="666C4B5F">
      <w:pPr>
        <w:pStyle w:val="21"/>
        <w:keepNext w:val="0"/>
        <w:keepLines w:val="0"/>
        <w:pageBreakBefore w:val="0"/>
        <w:widowControl w:val="0"/>
        <w:kinsoku/>
        <w:wordWrap/>
        <w:overflowPunct/>
        <w:topLinePunct w:val="0"/>
        <w:autoSpaceDE/>
        <w:autoSpaceDN/>
        <w:bidi w:val="0"/>
        <w:adjustRightInd/>
        <w:snapToGrid w:val="0"/>
        <w:spacing w:line="560" w:lineRule="exact"/>
        <w:ind w:left="0" w:leftChars="0" w:firstLine="644"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根据2024年虫害野外监测情况统计，和布克赛尔县虫害危害面积59.5万亩，轻度危害29.5万亩，中度危害30万亩，其中蝗虫危害面积55万亩，叶甲危害面积4.5万亩。</w:t>
      </w:r>
    </w:p>
    <w:p w14:paraId="289CE616">
      <w:pPr>
        <w:pStyle w:val="21"/>
        <w:keepNext w:val="0"/>
        <w:keepLines w:val="0"/>
        <w:pageBreakBefore w:val="0"/>
        <w:widowControl w:val="0"/>
        <w:kinsoku/>
        <w:wordWrap/>
        <w:overflowPunct/>
        <w:topLinePunct w:val="0"/>
        <w:autoSpaceDE/>
        <w:autoSpaceDN/>
        <w:bidi w:val="0"/>
        <w:adjustRightInd/>
        <w:snapToGrid w:val="0"/>
        <w:spacing w:line="560" w:lineRule="exact"/>
        <w:ind w:left="0" w:leftChars="0" w:firstLine="644"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（详细附表1-2）</w:t>
      </w:r>
    </w:p>
    <w:p w14:paraId="329146C6">
      <w:pPr>
        <w:pStyle w:val="21"/>
        <w:keepNext w:val="0"/>
        <w:keepLines w:val="0"/>
        <w:pageBreakBefore w:val="0"/>
        <w:widowControl w:val="0"/>
        <w:numPr>
          <w:ilvl w:val="0"/>
          <w:numId w:val="6"/>
        </w:numPr>
        <w:kinsoku/>
        <w:wordWrap/>
        <w:overflowPunct/>
        <w:topLinePunct w:val="0"/>
        <w:autoSpaceDE/>
        <w:autoSpaceDN/>
        <w:bidi w:val="0"/>
        <w:adjustRightInd/>
        <w:snapToGrid w:val="0"/>
        <w:spacing w:line="560" w:lineRule="exact"/>
        <w:ind w:left="0" w:leftChars="0" w:firstLine="644"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布斯屯格牧场乌兰哈德村，优势种为朱腿痂蝗，危害面积8万亩，平均虫口密度为22头每平方米。</w:t>
      </w:r>
    </w:p>
    <w:p w14:paraId="2CD05FFA">
      <w:pPr>
        <w:pStyle w:val="21"/>
        <w:keepNext w:val="0"/>
        <w:keepLines w:val="0"/>
        <w:pageBreakBefore w:val="0"/>
        <w:widowControl w:val="0"/>
        <w:numPr>
          <w:ilvl w:val="0"/>
          <w:numId w:val="6"/>
        </w:numPr>
        <w:kinsoku/>
        <w:wordWrap/>
        <w:overflowPunct/>
        <w:topLinePunct w:val="0"/>
        <w:autoSpaceDE/>
        <w:autoSpaceDN/>
        <w:bidi w:val="0"/>
        <w:adjustRightInd/>
        <w:snapToGrid w:val="0"/>
        <w:spacing w:line="560" w:lineRule="exact"/>
        <w:ind w:left="0" w:leftChars="0" w:firstLine="644"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伊克乌图布拉格牧场阿合布拉克、查干库勒乡阿尔合拉特区域，优势种为朱腿痂蝗，危害面积29万亩，平均虫口密度为22头每平方米。</w:t>
      </w:r>
    </w:p>
    <w:p w14:paraId="35415197">
      <w:pPr>
        <w:pStyle w:val="21"/>
        <w:keepNext w:val="0"/>
        <w:keepLines w:val="0"/>
        <w:pageBreakBefore w:val="0"/>
        <w:widowControl w:val="0"/>
        <w:numPr>
          <w:ilvl w:val="0"/>
          <w:numId w:val="6"/>
        </w:numPr>
        <w:kinsoku/>
        <w:wordWrap/>
        <w:overflowPunct/>
        <w:topLinePunct w:val="0"/>
        <w:autoSpaceDE/>
        <w:autoSpaceDN/>
        <w:bidi w:val="0"/>
        <w:adjustRightInd/>
        <w:snapToGrid w:val="0"/>
        <w:spacing w:line="560" w:lineRule="exact"/>
        <w:ind w:left="0" w:leftChars="0" w:firstLine="644" w:firstLineChars="200"/>
        <w:textAlignment w:val="auto"/>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铁布肯乌散乡牛二队村，优势种为意大利蝗，危害面积9万亩，平均虫口密度为18头每平方米。</w:t>
      </w:r>
    </w:p>
    <w:p w14:paraId="437E3DE7">
      <w:pPr>
        <w:pStyle w:val="21"/>
        <w:keepNext w:val="0"/>
        <w:keepLines w:val="0"/>
        <w:pageBreakBefore w:val="0"/>
        <w:widowControl w:val="0"/>
        <w:numPr>
          <w:ilvl w:val="0"/>
          <w:numId w:val="6"/>
        </w:numPr>
        <w:kinsoku/>
        <w:wordWrap/>
        <w:overflowPunct/>
        <w:topLinePunct w:val="0"/>
        <w:autoSpaceDE/>
        <w:autoSpaceDN/>
        <w:bidi w:val="0"/>
        <w:adjustRightInd/>
        <w:snapToGrid w:val="0"/>
        <w:spacing w:line="560" w:lineRule="exact"/>
        <w:ind w:left="0" w:leftChars="0" w:firstLine="644" w:firstLineChars="200"/>
        <w:textAlignment w:val="auto"/>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铁布肯乌散乡17号卡点月亮湾，优势种为西伯利亚蝗，危害面积9万亩，平均虫口密度为22头每平方米。</w:t>
      </w:r>
    </w:p>
    <w:p w14:paraId="2FC1B712">
      <w:pPr>
        <w:pStyle w:val="21"/>
        <w:keepNext w:val="0"/>
        <w:keepLines w:val="0"/>
        <w:pageBreakBefore w:val="0"/>
        <w:widowControl w:val="0"/>
        <w:kinsoku/>
        <w:wordWrap/>
        <w:overflowPunct/>
        <w:topLinePunct w:val="0"/>
        <w:autoSpaceDE/>
        <w:autoSpaceDN/>
        <w:bidi w:val="0"/>
        <w:adjustRightInd/>
        <w:snapToGrid w:val="0"/>
        <w:spacing w:line="560" w:lineRule="exact"/>
        <w:ind w:left="0" w:leftChars="0" w:firstLine="644" w:firstLineChars="200"/>
        <w:textAlignment w:val="auto"/>
        <w:rPr>
          <w:rFonts w:hint="eastAsia" w:ascii="仿宋" w:hAnsi="仿宋" w:eastAsia="仿宋" w:cs="仿宋"/>
          <w:color w:val="auto"/>
          <w:sz w:val="32"/>
          <w:szCs w:val="32"/>
          <w:highlight w:val="none"/>
          <w:lang w:val="en-US" w:eastAsia="zh-CN"/>
        </w:rPr>
        <w:sectPr>
          <w:footerReference r:id="rId8" w:type="default"/>
          <w:pgSz w:w="11905" w:h="16838"/>
          <w:pgMar w:top="1440" w:right="1803" w:bottom="1440" w:left="1803" w:header="794" w:footer="850" w:gutter="0"/>
          <w:pgNumType w:fmt="decimal" w:start="1"/>
          <w:cols w:space="0" w:num="1"/>
          <w:rtlGutter w:val="0"/>
          <w:docGrid w:type="linesAndChars" w:linePitch="436" w:charSpace="572"/>
        </w:sectPr>
      </w:pPr>
      <w:r>
        <w:rPr>
          <w:rFonts w:hint="eastAsia" w:ascii="仿宋" w:hAnsi="仿宋" w:eastAsia="仿宋" w:cs="仿宋"/>
          <w:color w:val="auto"/>
          <w:sz w:val="32"/>
          <w:szCs w:val="32"/>
          <w:highlight w:val="none"/>
          <w:lang w:val="en-US" w:eastAsia="zh-CN"/>
        </w:rPr>
        <w:t>5、布斯屯格牧场布呼特恩呼都格村、巴嘎乌图布拉克牧场乌兰哈德二村优势种为叶甲，危害面积3.5万亩，平均虫口密度为40头每平方米。</w:t>
      </w:r>
      <w:bookmarkEnd w:id="300"/>
      <w:bookmarkEnd w:id="301"/>
      <w:bookmarkEnd w:id="302"/>
      <w:r>
        <w:rPr>
          <w:rFonts w:hint="eastAsia" w:ascii="仿宋" w:hAnsi="仿宋" w:eastAsia="仿宋" w:cs="仿宋"/>
          <w:color w:val="auto"/>
          <w:sz w:val="32"/>
          <w:szCs w:val="32"/>
          <w:highlight w:val="none"/>
          <w:lang w:val="en-US" w:eastAsia="zh-CN"/>
        </w:rPr>
        <w:t>铁布肯乌散乡托洛盖布拉格额木根村优势种为叶甲，危害面积1万亩，平均虫口密度为20头每平方米。</w:t>
      </w:r>
    </w:p>
    <w:p w14:paraId="2B142B04">
      <w:pPr>
        <w:pStyle w:val="21"/>
        <w:keepNext w:val="0"/>
        <w:keepLines w:val="0"/>
        <w:pageBreakBefore w:val="0"/>
        <w:kinsoku/>
        <w:wordWrap/>
        <w:overflowPunct/>
        <w:topLinePunct w:val="0"/>
        <w:autoSpaceDE/>
        <w:bidi w:val="0"/>
        <w:adjustRightInd/>
        <w:snapToGrid w:val="0"/>
        <w:spacing w:line="560" w:lineRule="exact"/>
        <w:ind w:left="0" w:leftChars="0" w:firstLine="0" w:firstLineChars="0"/>
        <w:jc w:val="center"/>
        <w:rPr>
          <w:rFonts w:hint="default" w:ascii="Times New Roman" w:hAnsi="Times New Roman" w:cs="Times New Roman"/>
          <w:color w:val="auto"/>
          <w:sz w:val="32"/>
          <w:szCs w:val="32"/>
          <w:highlight w:val="none"/>
          <w:lang w:val="en-US" w:eastAsia="zh-CN"/>
        </w:rPr>
      </w:pPr>
      <w:r>
        <w:rPr>
          <w:rFonts w:hint="eastAsia" w:ascii="Times New Roman" w:hAnsi="Times New Roman" w:cs="Times New Roman"/>
          <w:color w:val="auto"/>
          <w:sz w:val="32"/>
          <w:szCs w:val="32"/>
          <w:highlight w:val="none"/>
          <w:lang w:val="en-US" w:eastAsia="zh-CN"/>
        </w:rPr>
        <w:t>2024年和布克赛尔县草原鼠害危害与防治情况统计表（附表1-1）</w:t>
      </w:r>
    </w:p>
    <w:tbl>
      <w:tblPr>
        <w:tblStyle w:val="17"/>
        <w:tblpPr w:leftFromText="180" w:rightFromText="180" w:vertAnchor="text" w:horzAnchor="page" w:tblpXSpec="center" w:tblpY="301"/>
        <w:tblOverlap w:val="never"/>
        <w:tblW w:w="5304"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33"/>
        <w:gridCol w:w="374"/>
        <w:gridCol w:w="590"/>
        <w:gridCol w:w="403"/>
        <w:gridCol w:w="444"/>
        <w:gridCol w:w="531"/>
        <w:gridCol w:w="611"/>
        <w:gridCol w:w="645"/>
        <w:gridCol w:w="454"/>
        <w:gridCol w:w="374"/>
        <w:gridCol w:w="374"/>
        <w:gridCol w:w="374"/>
        <w:gridCol w:w="379"/>
        <w:gridCol w:w="463"/>
        <w:gridCol w:w="374"/>
        <w:gridCol w:w="391"/>
        <w:gridCol w:w="374"/>
        <w:gridCol w:w="374"/>
        <w:gridCol w:w="438"/>
        <w:gridCol w:w="369"/>
        <w:gridCol w:w="693"/>
        <w:gridCol w:w="1153"/>
        <w:gridCol w:w="785"/>
        <w:gridCol w:w="854"/>
        <w:gridCol w:w="992"/>
        <w:gridCol w:w="889"/>
        <w:gridCol w:w="801"/>
      </w:tblGrid>
      <w:tr w14:paraId="267C5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 w:hRule="atLeast"/>
          <w:jc w:val="center"/>
        </w:trPr>
        <w:tc>
          <w:tcPr>
            <w:tcW w:w="177" w:type="pct"/>
            <w:vMerge w:val="restart"/>
            <w:tcBorders>
              <w:top w:val="single" w:color="auto" w:sz="4" w:space="0"/>
              <w:left w:val="single" w:color="auto" w:sz="4" w:space="0"/>
              <w:bottom w:val="single" w:color="auto" w:sz="4" w:space="0"/>
              <w:right w:val="single" w:color="auto" w:sz="4" w:space="0"/>
            </w:tcBorders>
            <w:vAlign w:val="center"/>
          </w:tcPr>
          <w:p w14:paraId="3479C1B0">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6"/>
                <w:szCs w:val="16"/>
                <w:highlight w:val="none"/>
                <w:u w:val="none"/>
                <w:lang w:val="en-US" w:eastAsia="zh-CN"/>
              </w:rPr>
            </w:pPr>
            <w:r>
              <w:rPr>
                <w:rFonts w:hint="eastAsia" w:ascii="宋体" w:hAnsi="宋体" w:eastAsia="宋体" w:cs="宋体"/>
                <w:i w:val="0"/>
                <w:iCs w:val="0"/>
                <w:color w:val="auto"/>
                <w:kern w:val="0"/>
                <w:sz w:val="16"/>
                <w:szCs w:val="16"/>
                <w:highlight w:val="none"/>
                <w:u w:val="none"/>
                <w:lang w:val="en-US" w:eastAsia="zh-CN"/>
              </w:rPr>
              <w:t>地</w:t>
            </w:r>
          </w:p>
          <w:p w14:paraId="2127A8F6">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6"/>
                <w:szCs w:val="16"/>
                <w:highlight w:val="none"/>
                <w:u w:val="none"/>
                <w:lang w:val="en-US" w:eastAsia="zh-CN"/>
              </w:rPr>
            </w:pPr>
            <w:r>
              <w:rPr>
                <w:rFonts w:hint="eastAsia" w:ascii="宋体" w:hAnsi="宋体" w:eastAsia="宋体" w:cs="宋体"/>
                <w:i w:val="0"/>
                <w:iCs w:val="0"/>
                <w:color w:val="auto"/>
                <w:kern w:val="0"/>
                <w:sz w:val="16"/>
                <w:szCs w:val="16"/>
                <w:highlight w:val="none"/>
                <w:u w:val="none"/>
                <w:lang w:val="en-US" w:eastAsia="zh-CN"/>
              </w:rPr>
              <w:t>（州</w:t>
            </w:r>
          </w:p>
          <w:p w14:paraId="1C441470">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6"/>
                <w:szCs w:val="16"/>
                <w:highlight w:val="none"/>
                <w:u w:val="none"/>
                <w:lang w:val="en-US" w:eastAsia="zh-CN"/>
              </w:rPr>
            </w:pPr>
            <w:r>
              <w:rPr>
                <w:rFonts w:hint="eastAsia" w:ascii="宋体" w:hAnsi="宋体" w:eastAsia="宋体" w:cs="宋体"/>
                <w:i w:val="0"/>
                <w:iCs w:val="0"/>
                <w:color w:val="auto"/>
                <w:kern w:val="0"/>
                <w:sz w:val="16"/>
                <w:szCs w:val="16"/>
                <w:highlight w:val="none"/>
                <w:u w:val="none"/>
                <w:lang w:val="en-US" w:eastAsia="zh-CN"/>
              </w:rPr>
              <w:t>、市）</w:t>
            </w:r>
          </w:p>
        </w:tc>
        <w:tc>
          <w:tcPr>
            <w:tcW w:w="124" w:type="pct"/>
            <w:vMerge w:val="restart"/>
            <w:tcBorders>
              <w:top w:val="single" w:color="auto" w:sz="4" w:space="0"/>
              <w:left w:val="single" w:color="auto" w:sz="4" w:space="0"/>
              <w:bottom w:val="single" w:color="auto" w:sz="4" w:space="0"/>
              <w:right w:val="single" w:color="auto" w:sz="4" w:space="0"/>
            </w:tcBorders>
            <w:vAlign w:val="center"/>
          </w:tcPr>
          <w:p w14:paraId="159C74DE">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县市</w:t>
            </w:r>
          </w:p>
        </w:tc>
        <w:tc>
          <w:tcPr>
            <w:tcW w:w="196" w:type="pct"/>
            <w:vMerge w:val="restart"/>
            <w:tcBorders>
              <w:top w:val="single" w:color="auto" w:sz="4" w:space="0"/>
              <w:left w:val="single" w:color="auto" w:sz="4" w:space="0"/>
              <w:bottom w:val="single" w:color="auto" w:sz="4" w:space="0"/>
              <w:right w:val="single" w:color="auto" w:sz="4" w:space="0"/>
            </w:tcBorders>
            <w:vAlign w:val="center"/>
          </w:tcPr>
          <w:p w14:paraId="371C484A">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6"/>
                <w:szCs w:val="16"/>
                <w:highlight w:val="none"/>
                <w:u w:val="none"/>
                <w:lang w:val="en-US" w:eastAsia="zh-CN"/>
              </w:rPr>
            </w:pPr>
            <w:r>
              <w:rPr>
                <w:rFonts w:hint="eastAsia" w:ascii="宋体" w:hAnsi="宋体" w:eastAsia="宋体" w:cs="宋体"/>
                <w:i w:val="0"/>
                <w:iCs w:val="0"/>
                <w:color w:val="auto"/>
                <w:kern w:val="0"/>
                <w:sz w:val="16"/>
                <w:szCs w:val="16"/>
                <w:highlight w:val="none"/>
                <w:u w:val="none"/>
                <w:lang w:val="en-US" w:eastAsia="zh-CN"/>
              </w:rPr>
              <w:t>乡镇名称</w:t>
            </w:r>
          </w:p>
        </w:tc>
        <w:tc>
          <w:tcPr>
            <w:tcW w:w="458" w:type="pct"/>
            <w:gridSpan w:val="3"/>
            <w:vMerge w:val="restart"/>
            <w:tcBorders>
              <w:top w:val="single" w:color="auto" w:sz="4" w:space="0"/>
              <w:left w:val="single" w:color="auto" w:sz="4" w:space="0"/>
              <w:right w:val="single" w:color="auto" w:sz="4" w:space="0"/>
            </w:tcBorders>
            <w:vAlign w:val="center"/>
          </w:tcPr>
          <w:p w14:paraId="148747E6">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危害情况（万亩）</w:t>
            </w:r>
          </w:p>
        </w:tc>
        <w:tc>
          <w:tcPr>
            <w:tcW w:w="4043" w:type="pct"/>
            <w:gridSpan w:val="21"/>
            <w:tcBorders>
              <w:top w:val="single" w:color="auto" w:sz="4" w:space="0"/>
              <w:left w:val="single" w:color="auto" w:sz="4" w:space="0"/>
              <w:bottom w:val="single" w:color="auto" w:sz="4" w:space="0"/>
              <w:right w:val="single" w:color="auto" w:sz="4" w:space="0"/>
            </w:tcBorders>
            <w:noWrap/>
            <w:vAlign w:val="center"/>
          </w:tcPr>
          <w:p w14:paraId="2FC744FD">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防治情况（万亩）</w:t>
            </w:r>
          </w:p>
        </w:tc>
      </w:tr>
      <w:tr w14:paraId="115FA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jc w:val="center"/>
        </w:trPr>
        <w:tc>
          <w:tcPr>
            <w:tcW w:w="177" w:type="pct"/>
            <w:vMerge w:val="continue"/>
            <w:tcBorders>
              <w:top w:val="single" w:color="auto" w:sz="4" w:space="0"/>
              <w:left w:val="single" w:color="auto" w:sz="4" w:space="0"/>
              <w:bottom w:val="single" w:color="auto" w:sz="4" w:space="0"/>
              <w:right w:val="single" w:color="auto" w:sz="4" w:space="0"/>
            </w:tcBorders>
            <w:vAlign w:val="center"/>
          </w:tcPr>
          <w:p w14:paraId="345DC6F8">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124" w:type="pct"/>
            <w:vMerge w:val="continue"/>
            <w:tcBorders>
              <w:top w:val="single" w:color="auto" w:sz="4" w:space="0"/>
              <w:left w:val="single" w:color="auto" w:sz="4" w:space="0"/>
              <w:bottom w:val="single" w:color="auto" w:sz="4" w:space="0"/>
              <w:right w:val="single" w:color="auto" w:sz="4" w:space="0"/>
            </w:tcBorders>
            <w:vAlign w:val="center"/>
          </w:tcPr>
          <w:p w14:paraId="0A545748">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196" w:type="pct"/>
            <w:vMerge w:val="continue"/>
            <w:tcBorders>
              <w:top w:val="single" w:color="auto" w:sz="4" w:space="0"/>
              <w:left w:val="single" w:color="auto" w:sz="4" w:space="0"/>
              <w:bottom w:val="single" w:color="auto" w:sz="4" w:space="0"/>
              <w:right w:val="single" w:color="auto" w:sz="4" w:space="0"/>
            </w:tcBorders>
            <w:vAlign w:val="center"/>
          </w:tcPr>
          <w:p w14:paraId="67758CB1">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458" w:type="pct"/>
            <w:gridSpan w:val="3"/>
            <w:vMerge w:val="continue"/>
            <w:tcBorders>
              <w:left w:val="single" w:color="auto" w:sz="4" w:space="0"/>
              <w:bottom w:val="single" w:color="auto" w:sz="4" w:space="0"/>
              <w:right w:val="single" w:color="auto" w:sz="4" w:space="0"/>
            </w:tcBorders>
            <w:vAlign w:val="center"/>
          </w:tcPr>
          <w:p w14:paraId="413192E5">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203" w:type="pct"/>
            <w:vMerge w:val="restart"/>
            <w:tcBorders>
              <w:top w:val="single" w:color="auto" w:sz="4" w:space="0"/>
              <w:left w:val="single" w:color="auto" w:sz="4" w:space="0"/>
              <w:bottom w:val="single" w:color="auto" w:sz="4" w:space="0"/>
              <w:right w:val="single" w:color="auto" w:sz="4" w:space="0"/>
            </w:tcBorders>
            <w:vAlign w:val="center"/>
          </w:tcPr>
          <w:p w14:paraId="0043E1A0">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合计</w:t>
            </w:r>
          </w:p>
        </w:tc>
        <w:tc>
          <w:tcPr>
            <w:tcW w:w="1272" w:type="pct"/>
            <w:gridSpan w:val="9"/>
            <w:tcBorders>
              <w:top w:val="single" w:color="auto" w:sz="4" w:space="0"/>
              <w:left w:val="single" w:color="auto" w:sz="4" w:space="0"/>
              <w:bottom w:val="single" w:color="auto" w:sz="4" w:space="0"/>
              <w:right w:val="single" w:color="auto" w:sz="4" w:space="0"/>
            </w:tcBorders>
            <w:noWrap/>
            <w:vAlign w:val="center"/>
          </w:tcPr>
          <w:p w14:paraId="31869819">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当年防治面积（万亩）</w:t>
            </w:r>
          </w:p>
        </w:tc>
        <w:tc>
          <w:tcPr>
            <w:tcW w:w="517" w:type="pct"/>
            <w:gridSpan w:val="4"/>
            <w:tcBorders>
              <w:top w:val="single" w:color="auto" w:sz="4" w:space="0"/>
              <w:left w:val="single" w:color="auto" w:sz="4" w:space="0"/>
              <w:bottom w:val="single" w:color="auto" w:sz="4" w:space="0"/>
              <w:right w:val="single" w:color="auto" w:sz="4" w:space="0"/>
            </w:tcBorders>
            <w:vAlign w:val="center"/>
          </w:tcPr>
          <w:p w14:paraId="64003C5C">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6"/>
                <w:szCs w:val="16"/>
                <w:highlight w:val="none"/>
                <w:u w:val="none"/>
                <w:lang w:val="en-US" w:eastAsia="zh-CN"/>
              </w:rPr>
            </w:pPr>
            <w:r>
              <w:rPr>
                <w:rFonts w:hint="eastAsia" w:ascii="宋体" w:hAnsi="宋体" w:eastAsia="宋体" w:cs="宋体"/>
                <w:i w:val="0"/>
                <w:iCs w:val="0"/>
                <w:color w:val="auto"/>
                <w:kern w:val="0"/>
                <w:sz w:val="16"/>
                <w:szCs w:val="16"/>
                <w:highlight w:val="none"/>
                <w:u w:val="none"/>
                <w:lang w:val="en-US" w:eastAsia="zh-CN"/>
              </w:rPr>
              <w:t xml:space="preserve">持续控制面积 </w:t>
            </w:r>
          </w:p>
          <w:p w14:paraId="7C5AEA8A">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（万亩）</w:t>
            </w:r>
          </w:p>
        </w:tc>
        <w:tc>
          <w:tcPr>
            <w:tcW w:w="2050" w:type="pct"/>
            <w:gridSpan w:val="7"/>
            <w:tcBorders>
              <w:top w:val="single" w:color="auto" w:sz="4" w:space="0"/>
              <w:left w:val="single" w:color="auto" w:sz="4" w:space="0"/>
              <w:bottom w:val="single" w:color="auto" w:sz="4" w:space="0"/>
              <w:right w:val="single" w:color="auto" w:sz="4" w:space="0"/>
            </w:tcBorders>
            <w:vAlign w:val="center"/>
          </w:tcPr>
          <w:p w14:paraId="7AAA4955">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防治投入</w:t>
            </w:r>
          </w:p>
        </w:tc>
      </w:tr>
      <w:tr w14:paraId="192FB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177" w:type="pct"/>
            <w:vMerge w:val="continue"/>
            <w:tcBorders>
              <w:top w:val="single" w:color="auto" w:sz="4" w:space="0"/>
              <w:left w:val="single" w:color="auto" w:sz="4" w:space="0"/>
              <w:bottom w:val="single" w:color="auto" w:sz="4" w:space="0"/>
              <w:right w:val="single" w:color="auto" w:sz="4" w:space="0"/>
            </w:tcBorders>
            <w:vAlign w:val="center"/>
          </w:tcPr>
          <w:p w14:paraId="58A6E163">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124" w:type="pct"/>
            <w:vMerge w:val="continue"/>
            <w:tcBorders>
              <w:top w:val="single" w:color="auto" w:sz="4" w:space="0"/>
              <w:left w:val="single" w:color="auto" w:sz="4" w:space="0"/>
              <w:bottom w:val="single" w:color="auto" w:sz="4" w:space="0"/>
              <w:right w:val="single" w:color="auto" w:sz="4" w:space="0"/>
            </w:tcBorders>
            <w:vAlign w:val="center"/>
          </w:tcPr>
          <w:p w14:paraId="1353F3F4">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196" w:type="pct"/>
            <w:vMerge w:val="continue"/>
            <w:tcBorders>
              <w:top w:val="single" w:color="auto" w:sz="4" w:space="0"/>
              <w:left w:val="single" w:color="auto" w:sz="4" w:space="0"/>
              <w:bottom w:val="single" w:color="auto" w:sz="4" w:space="0"/>
              <w:right w:val="single" w:color="auto" w:sz="4" w:space="0"/>
            </w:tcBorders>
            <w:vAlign w:val="center"/>
          </w:tcPr>
          <w:p w14:paraId="57CB8BB2">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6"/>
                <w:szCs w:val="16"/>
                <w:highlight w:val="none"/>
                <w:u w:val="none"/>
                <w:lang w:val="en-US" w:eastAsia="zh-CN"/>
              </w:rPr>
            </w:pPr>
          </w:p>
        </w:tc>
        <w:tc>
          <w:tcPr>
            <w:tcW w:w="134" w:type="pct"/>
            <w:vMerge w:val="restart"/>
            <w:tcBorders>
              <w:top w:val="single" w:color="auto" w:sz="4" w:space="0"/>
              <w:left w:val="single" w:color="auto" w:sz="4" w:space="0"/>
              <w:bottom w:val="single" w:color="auto" w:sz="4" w:space="0"/>
              <w:right w:val="single" w:color="auto" w:sz="4" w:space="0"/>
            </w:tcBorders>
            <w:vAlign w:val="center"/>
          </w:tcPr>
          <w:p w14:paraId="6C69252A">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危害总面积</w:t>
            </w:r>
          </w:p>
        </w:tc>
        <w:tc>
          <w:tcPr>
            <w:tcW w:w="147" w:type="pct"/>
            <w:vMerge w:val="restart"/>
            <w:tcBorders>
              <w:top w:val="single" w:color="auto" w:sz="4" w:space="0"/>
              <w:left w:val="single" w:color="auto" w:sz="4" w:space="0"/>
              <w:right w:val="single" w:color="auto" w:sz="4" w:space="0"/>
            </w:tcBorders>
            <w:vAlign w:val="center"/>
          </w:tcPr>
          <w:p w14:paraId="6A3F514E">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6"/>
                <w:szCs w:val="16"/>
                <w:highlight w:val="none"/>
                <w:u w:val="none"/>
                <w:lang w:val="en-US" w:eastAsia="zh-CN"/>
              </w:rPr>
            </w:pPr>
            <w:r>
              <w:rPr>
                <w:rFonts w:hint="eastAsia" w:ascii="宋体" w:hAnsi="宋体" w:cs="宋体"/>
                <w:i w:val="0"/>
                <w:iCs w:val="0"/>
                <w:color w:val="auto"/>
                <w:kern w:val="0"/>
                <w:sz w:val="16"/>
                <w:szCs w:val="16"/>
                <w:highlight w:val="none"/>
                <w:u w:val="none"/>
                <w:lang w:val="en-US" w:eastAsia="zh-CN"/>
              </w:rPr>
              <w:t>轻</w:t>
            </w:r>
            <w:r>
              <w:rPr>
                <w:rFonts w:hint="eastAsia" w:ascii="宋体" w:hAnsi="宋体" w:eastAsia="宋体" w:cs="宋体"/>
                <w:i w:val="0"/>
                <w:iCs w:val="0"/>
                <w:color w:val="auto"/>
                <w:kern w:val="0"/>
                <w:sz w:val="16"/>
                <w:szCs w:val="16"/>
                <w:highlight w:val="none"/>
                <w:u w:val="none"/>
                <w:lang w:val="en-US" w:eastAsia="zh-CN"/>
              </w:rPr>
              <w:t>度危害总面积</w:t>
            </w:r>
          </w:p>
        </w:tc>
        <w:tc>
          <w:tcPr>
            <w:tcW w:w="176" w:type="pct"/>
            <w:vMerge w:val="restart"/>
            <w:tcBorders>
              <w:top w:val="single" w:color="auto" w:sz="4" w:space="0"/>
              <w:left w:val="single" w:color="auto" w:sz="4" w:space="0"/>
              <w:bottom w:val="single" w:color="auto" w:sz="4" w:space="0"/>
              <w:right w:val="single" w:color="auto" w:sz="4" w:space="0"/>
            </w:tcBorders>
            <w:vAlign w:val="center"/>
          </w:tcPr>
          <w:p w14:paraId="52AA5F22">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中度危害总面积</w:t>
            </w:r>
          </w:p>
        </w:tc>
        <w:tc>
          <w:tcPr>
            <w:tcW w:w="203" w:type="pct"/>
            <w:vMerge w:val="continue"/>
            <w:tcBorders>
              <w:top w:val="single" w:color="auto" w:sz="4" w:space="0"/>
              <w:left w:val="single" w:color="auto" w:sz="4" w:space="0"/>
              <w:bottom w:val="single" w:color="auto" w:sz="4" w:space="0"/>
              <w:right w:val="single" w:color="auto" w:sz="4" w:space="0"/>
            </w:tcBorders>
            <w:vAlign w:val="center"/>
          </w:tcPr>
          <w:p w14:paraId="6C0E5750">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214" w:type="pct"/>
            <w:vMerge w:val="restart"/>
            <w:tcBorders>
              <w:top w:val="single" w:color="auto" w:sz="4" w:space="0"/>
              <w:left w:val="single" w:color="auto" w:sz="4" w:space="0"/>
              <w:bottom w:val="single" w:color="auto" w:sz="4" w:space="0"/>
              <w:right w:val="single" w:color="auto" w:sz="4" w:space="0"/>
            </w:tcBorders>
            <w:noWrap/>
            <w:vAlign w:val="center"/>
          </w:tcPr>
          <w:p w14:paraId="134AA18E">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小计</w:t>
            </w:r>
          </w:p>
        </w:tc>
        <w:tc>
          <w:tcPr>
            <w:tcW w:w="150" w:type="pct"/>
            <w:vMerge w:val="restart"/>
            <w:tcBorders>
              <w:top w:val="single" w:color="auto" w:sz="4" w:space="0"/>
              <w:left w:val="single" w:color="auto" w:sz="4" w:space="0"/>
              <w:bottom w:val="single" w:color="auto" w:sz="4" w:space="0"/>
              <w:right w:val="single" w:color="auto" w:sz="4" w:space="0"/>
            </w:tcBorders>
            <w:vAlign w:val="center"/>
          </w:tcPr>
          <w:p w14:paraId="07822729">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化学防治(万亩)</w:t>
            </w:r>
          </w:p>
        </w:tc>
        <w:tc>
          <w:tcPr>
            <w:tcW w:w="653" w:type="pct"/>
            <w:gridSpan w:val="5"/>
            <w:tcBorders>
              <w:top w:val="single" w:color="auto" w:sz="4" w:space="0"/>
              <w:left w:val="single" w:color="auto" w:sz="4" w:space="0"/>
              <w:bottom w:val="single" w:color="auto" w:sz="4" w:space="0"/>
              <w:right w:val="single" w:color="auto" w:sz="4" w:space="0"/>
            </w:tcBorders>
            <w:noWrap/>
            <w:vAlign w:val="center"/>
          </w:tcPr>
          <w:p w14:paraId="28FA0ABA">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生物防治</w:t>
            </w:r>
          </w:p>
        </w:tc>
        <w:tc>
          <w:tcPr>
            <w:tcW w:w="124" w:type="pct"/>
            <w:vMerge w:val="restart"/>
            <w:tcBorders>
              <w:top w:val="single" w:color="auto" w:sz="4" w:space="0"/>
              <w:left w:val="single" w:color="auto" w:sz="4" w:space="0"/>
              <w:bottom w:val="single" w:color="auto" w:sz="4" w:space="0"/>
              <w:right w:val="single" w:color="auto" w:sz="4" w:space="0"/>
            </w:tcBorders>
            <w:vAlign w:val="center"/>
          </w:tcPr>
          <w:p w14:paraId="531346BA">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物理防治</w:t>
            </w:r>
          </w:p>
        </w:tc>
        <w:tc>
          <w:tcPr>
            <w:tcW w:w="130" w:type="pct"/>
            <w:vMerge w:val="restart"/>
            <w:tcBorders>
              <w:top w:val="single" w:color="auto" w:sz="4" w:space="0"/>
              <w:left w:val="single" w:color="auto" w:sz="4" w:space="0"/>
              <w:bottom w:val="single" w:color="auto" w:sz="4" w:space="0"/>
              <w:right w:val="single" w:color="auto" w:sz="4" w:space="0"/>
            </w:tcBorders>
            <w:vAlign w:val="center"/>
          </w:tcPr>
          <w:p w14:paraId="7529342A">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其它</w:t>
            </w:r>
          </w:p>
        </w:tc>
        <w:tc>
          <w:tcPr>
            <w:tcW w:w="124" w:type="pct"/>
            <w:vMerge w:val="restart"/>
            <w:tcBorders>
              <w:top w:val="single" w:color="auto" w:sz="4" w:space="0"/>
              <w:left w:val="single" w:color="auto" w:sz="4" w:space="0"/>
              <w:bottom w:val="single" w:color="auto" w:sz="4" w:space="0"/>
              <w:right w:val="single" w:color="auto" w:sz="4" w:space="0"/>
            </w:tcBorders>
            <w:vAlign w:val="center"/>
          </w:tcPr>
          <w:p w14:paraId="40ED1662">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小计</w:t>
            </w:r>
          </w:p>
        </w:tc>
        <w:tc>
          <w:tcPr>
            <w:tcW w:w="392" w:type="pct"/>
            <w:gridSpan w:val="3"/>
            <w:vMerge w:val="restart"/>
            <w:tcBorders>
              <w:top w:val="single" w:color="auto" w:sz="4" w:space="0"/>
              <w:left w:val="single" w:color="auto" w:sz="4" w:space="0"/>
              <w:bottom w:val="single" w:color="auto" w:sz="4" w:space="0"/>
              <w:right w:val="single" w:color="auto" w:sz="4" w:space="0"/>
            </w:tcBorders>
            <w:vAlign w:val="center"/>
          </w:tcPr>
          <w:p w14:paraId="2B5D295D">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招鹰控鼠往年招鹰架</w:t>
            </w:r>
          </w:p>
        </w:tc>
        <w:tc>
          <w:tcPr>
            <w:tcW w:w="230" w:type="pct"/>
            <w:vMerge w:val="restart"/>
            <w:tcBorders>
              <w:top w:val="single" w:color="auto" w:sz="4" w:space="0"/>
              <w:left w:val="single" w:color="auto" w:sz="4" w:space="0"/>
              <w:bottom w:val="single" w:color="auto" w:sz="4" w:space="0"/>
              <w:right w:val="single" w:color="auto" w:sz="4" w:space="0"/>
            </w:tcBorders>
            <w:vAlign w:val="center"/>
          </w:tcPr>
          <w:p w14:paraId="55F9EC53">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农药总用量（吨）</w:t>
            </w:r>
          </w:p>
        </w:tc>
        <w:tc>
          <w:tcPr>
            <w:tcW w:w="383" w:type="pct"/>
            <w:vMerge w:val="restart"/>
            <w:tcBorders>
              <w:top w:val="single" w:color="auto" w:sz="4" w:space="0"/>
              <w:left w:val="single" w:color="auto" w:sz="4" w:space="0"/>
              <w:bottom w:val="single" w:color="auto" w:sz="4" w:space="0"/>
              <w:right w:val="single" w:color="auto" w:sz="4" w:space="0"/>
            </w:tcBorders>
            <w:vAlign w:val="center"/>
          </w:tcPr>
          <w:p w14:paraId="2B3E4F50">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培训人数（人·次）</w:t>
            </w:r>
          </w:p>
        </w:tc>
        <w:tc>
          <w:tcPr>
            <w:tcW w:w="261" w:type="pct"/>
            <w:vMerge w:val="restart"/>
            <w:tcBorders>
              <w:top w:val="single" w:color="auto" w:sz="4" w:space="0"/>
              <w:left w:val="single" w:color="auto" w:sz="4" w:space="0"/>
              <w:bottom w:val="single" w:color="auto" w:sz="4" w:space="0"/>
              <w:right w:val="single" w:color="auto" w:sz="4" w:space="0"/>
            </w:tcBorders>
            <w:vAlign w:val="center"/>
          </w:tcPr>
          <w:p w14:paraId="17D16F20">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技术人员（人.天）</w:t>
            </w:r>
          </w:p>
        </w:tc>
        <w:tc>
          <w:tcPr>
            <w:tcW w:w="283" w:type="pct"/>
            <w:vMerge w:val="restart"/>
            <w:tcBorders>
              <w:top w:val="single" w:color="auto" w:sz="4" w:space="0"/>
              <w:left w:val="single" w:color="auto" w:sz="4" w:space="0"/>
              <w:bottom w:val="single" w:color="auto" w:sz="4" w:space="0"/>
              <w:right w:val="single" w:color="auto" w:sz="4" w:space="0"/>
            </w:tcBorders>
            <w:vAlign w:val="center"/>
          </w:tcPr>
          <w:p w14:paraId="1EA8ED1F">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出工（人·天）</w:t>
            </w:r>
          </w:p>
        </w:tc>
        <w:tc>
          <w:tcPr>
            <w:tcW w:w="329" w:type="pct"/>
            <w:vMerge w:val="restart"/>
            <w:tcBorders>
              <w:top w:val="single" w:color="auto" w:sz="4" w:space="0"/>
              <w:left w:val="single" w:color="auto" w:sz="4" w:space="0"/>
              <w:bottom w:val="single" w:color="auto" w:sz="4" w:space="0"/>
              <w:right w:val="single" w:color="auto" w:sz="4" w:space="0"/>
            </w:tcBorders>
            <w:vAlign w:val="center"/>
          </w:tcPr>
          <w:p w14:paraId="64FEE586">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飞机（架·次）</w:t>
            </w:r>
          </w:p>
        </w:tc>
        <w:tc>
          <w:tcPr>
            <w:tcW w:w="295" w:type="pct"/>
            <w:vMerge w:val="restart"/>
            <w:tcBorders>
              <w:top w:val="single" w:color="auto" w:sz="4" w:space="0"/>
              <w:left w:val="single" w:color="auto" w:sz="4" w:space="0"/>
              <w:bottom w:val="single" w:color="auto" w:sz="4" w:space="0"/>
              <w:right w:val="single" w:color="auto" w:sz="4" w:space="0"/>
            </w:tcBorders>
            <w:vAlign w:val="center"/>
          </w:tcPr>
          <w:p w14:paraId="58FD4BB0">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防治器械（台套·天）</w:t>
            </w:r>
          </w:p>
        </w:tc>
        <w:tc>
          <w:tcPr>
            <w:tcW w:w="266" w:type="pct"/>
            <w:vMerge w:val="restart"/>
            <w:tcBorders>
              <w:top w:val="single" w:color="auto" w:sz="4" w:space="0"/>
              <w:left w:val="single" w:color="auto" w:sz="4" w:space="0"/>
              <w:bottom w:val="single" w:color="auto" w:sz="4" w:space="0"/>
              <w:right w:val="single" w:color="auto" w:sz="4" w:space="0"/>
            </w:tcBorders>
            <w:vAlign w:val="center"/>
          </w:tcPr>
          <w:p w14:paraId="7E9321C0">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车辆（辆·天）</w:t>
            </w:r>
          </w:p>
        </w:tc>
      </w:tr>
      <w:tr w14:paraId="4B87A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9" w:hRule="atLeast"/>
          <w:jc w:val="center"/>
        </w:trPr>
        <w:tc>
          <w:tcPr>
            <w:tcW w:w="177" w:type="pct"/>
            <w:vMerge w:val="continue"/>
            <w:tcBorders>
              <w:top w:val="single" w:color="auto" w:sz="4" w:space="0"/>
              <w:left w:val="single" w:color="auto" w:sz="4" w:space="0"/>
              <w:bottom w:val="single" w:color="auto" w:sz="4" w:space="0"/>
              <w:right w:val="single" w:color="auto" w:sz="4" w:space="0"/>
            </w:tcBorders>
            <w:vAlign w:val="center"/>
          </w:tcPr>
          <w:p w14:paraId="7192404A">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124" w:type="pct"/>
            <w:vMerge w:val="continue"/>
            <w:tcBorders>
              <w:top w:val="single" w:color="auto" w:sz="4" w:space="0"/>
              <w:left w:val="single" w:color="auto" w:sz="4" w:space="0"/>
              <w:bottom w:val="single" w:color="auto" w:sz="4" w:space="0"/>
              <w:right w:val="single" w:color="auto" w:sz="4" w:space="0"/>
            </w:tcBorders>
            <w:vAlign w:val="center"/>
          </w:tcPr>
          <w:p w14:paraId="1923CF82">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196" w:type="pct"/>
            <w:vMerge w:val="continue"/>
            <w:tcBorders>
              <w:top w:val="single" w:color="auto" w:sz="4" w:space="0"/>
              <w:left w:val="single" w:color="auto" w:sz="4" w:space="0"/>
              <w:bottom w:val="single" w:color="auto" w:sz="4" w:space="0"/>
              <w:right w:val="single" w:color="auto" w:sz="4" w:space="0"/>
            </w:tcBorders>
            <w:vAlign w:val="center"/>
          </w:tcPr>
          <w:p w14:paraId="18E16E57">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134" w:type="pct"/>
            <w:vMerge w:val="continue"/>
            <w:tcBorders>
              <w:top w:val="single" w:color="auto" w:sz="4" w:space="0"/>
              <w:left w:val="single" w:color="auto" w:sz="4" w:space="0"/>
              <w:bottom w:val="single" w:color="auto" w:sz="4" w:space="0"/>
              <w:right w:val="single" w:color="auto" w:sz="4" w:space="0"/>
            </w:tcBorders>
            <w:vAlign w:val="center"/>
          </w:tcPr>
          <w:p w14:paraId="49AA7452">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147" w:type="pct"/>
            <w:vMerge w:val="continue"/>
            <w:tcBorders>
              <w:left w:val="single" w:color="auto" w:sz="4" w:space="0"/>
              <w:right w:val="single" w:color="auto" w:sz="4" w:space="0"/>
            </w:tcBorders>
            <w:vAlign w:val="center"/>
          </w:tcPr>
          <w:p w14:paraId="76508E53">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176" w:type="pct"/>
            <w:vMerge w:val="continue"/>
            <w:tcBorders>
              <w:top w:val="single" w:color="auto" w:sz="4" w:space="0"/>
              <w:left w:val="single" w:color="auto" w:sz="4" w:space="0"/>
              <w:bottom w:val="single" w:color="auto" w:sz="4" w:space="0"/>
              <w:right w:val="single" w:color="auto" w:sz="4" w:space="0"/>
            </w:tcBorders>
            <w:vAlign w:val="center"/>
          </w:tcPr>
          <w:p w14:paraId="66FAF003">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203" w:type="pct"/>
            <w:vMerge w:val="continue"/>
            <w:tcBorders>
              <w:top w:val="single" w:color="auto" w:sz="4" w:space="0"/>
              <w:left w:val="single" w:color="auto" w:sz="4" w:space="0"/>
              <w:bottom w:val="single" w:color="auto" w:sz="4" w:space="0"/>
              <w:right w:val="single" w:color="auto" w:sz="4" w:space="0"/>
            </w:tcBorders>
            <w:vAlign w:val="center"/>
          </w:tcPr>
          <w:p w14:paraId="15A269B7">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214" w:type="pct"/>
            <w:vMerge w:val="continue"/>
            <w:tcBorders>
              <w:top w:val="single" w:color="auto" w:sz="4" w:space="0"/>
              <w:left w:val="single" w:color="auto" w:sz="4" w:space="0"/>
              <w:bottom w:val="single" w:color="auto" w:sz="4" w:space="0"/>
              <w:right w:val="single" w:color="auto" w:sz="4" w:space="0"/>
            </w:tcBorders>
            <w:noWrap/>
            <w:vAlign w:val="center"/>
          </w:tcPr>
          <w:p w14:paraId="263633A6">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150" w:type="pct"/>
            <w:vMerge w:val="continue"/>
            <w:tcBorders>
              <w:top w:val="single" w:color="auto" w:sz="4" w:space="0"/>
              <w:left w:val="single" w:color="auto" w:sz="4" w:space="0"/>
              <w:bottom w:val="single" w:color="auto" w:sz="4" w:space="0"/>
              <w:right w:val="single" w:color="auto" w:sz="4" w:space="0"/>
            </w:tcBorders>
            <w:vAlign w:val="center"/>
          </w:tcPr>
          <w:p w14:paraId="262BD225">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124" w:type="pct"/>
            <w:vMerge w:val="restart"/>
            <w:tcBorders>
              <w:top w:val="single" w:color="auto" w:sz="4" w:space="0"/>
              <w:left w:val="single" w:color="auto" w:sz="4" w:space="0"/>
              <w:bottom w:val="single" w:color="auto" w:sz="4" w:space="0"/>
              <w:right w:val="single" w:color="auto" w:sz="4" w:space="0"/>
            </w:tcBorders>
            <w:vAlign w:val="center"/>
          </w:tcPr>
          <w:p w14:paraId="7B32C3D7">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雷公藤甲素</w:t>
            </w:r>
          </w:p>
        </w:tc>
        <w:tc>
          <w:tcPr>
            <w:tcW w:w="124" w:type="pct"/>
            <w:vMerge w:val="restart"/>
            <w:tcBorders>
              <w:top w:val="single" w:color="auto" w:sz="4" w:space="0"/>
              <w:left w:val="single" w:color="auto" w:sz="4" w:space="0"/>
              <w:bottom w:val="single" w:color="auto" w:sz="4" w:space="0"/>
              <w:right w:val="single" w:color="auto" w:sz="4" w:space="0"/>
            </w:tcBorders>
            <w:vAlign w:val="center"/>
          </w:tcPr>
          <w:p w14:paraId="24EE6B1B">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地芬诺脂</w:t>
            </w:r>
          </w:p>
        </w:tc>
        <w:tc>
          <w:tcPr>
            <w:tcW w:w="404" w:type="pct"/>
            <w:gridSpan w:val="3"/>
            <w:tcBorders>
              <w:top w:val="single" w:color="auto" w:sz="4" w:space="0"/>
              <w:left w:val="single" w:color="auto" w:sz="4" w:space="0"/>
              <w:bottom w:val="single" w:color="auto" w:sz="4" w:space="0"/>
              <w:right w:val="single" w:color="auto" w:sz="4" w:space="0"/>
            </w:tcBorders>
            <w:vAlign w:val="center"/>
          </w:tcPr>
          <w:p w14:paraId="429B81B2">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招鹰控鼠新建招鹰架</w:t>
            </w:r>
          </w:p>
        </w:tc>
        <w:tc>
          <w:tcPr>
            <w:tcW w:w="124" w:type="pct"/>
            <w:vMerge w:val="continue"/>
            <w:tcBorders>
              <w:top w:val="single" w:color="auto" w:sz="4" w:space="0"/>
              <w:left w:val="single" w:color="auto" w:sz="4" w:space="0"/>
              <w:bottom w:val="single" w:color="auto" w:sz="4" w:space="0"/>
              <w:right w:val="single" w:color="auto" w:sz="4" w:space="0"/>
            </w:tcBorders>
            <w:vAlign w:val="center"/>
          </w:tcPr>
          <w:p w14:paraId="446A7C79">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130" w:type="pct"/>
            <w:vMerge w:val="continue"/>
            <w:tcBorders>
              <w:top w:val="single" w:color="auto" w:sz="4" w:space="0"/>
              <w:left w:val="single" w:color="auto" w:sz="4" w:space="0"/>
              <w:bottom w:val="single" w:color="auto" w:sz="4" w:space="0"/>
              <w:right w:val="single" w:color="auto" w:sz="4" w:space="0"/>
            </w:tcBorders>
            <w:vAlign w:val="center"/>
          </w:tcPr>
          <w:p w14:paraId="0416BE46">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124" w:type="pct"/>
            <w:vMerge w:val="continue"/>
            <w:tcBorders>
              <w:top w:val="single" w:color="auto" w:sz="4" w:space="0"/>
              <w:left w:val="single" w:color="auto" w:sz="4" w:space="0"/>
              <w:bottom w:val="single" w:color="auto" w:sz="4" w:space="0"/>
              <w:right w:val="single" w:color="auto" w:sz="4" w:space="0"/>
            </w:tcBorders>
            <w:vAlign w:val="center"/>
          </w:tcPr>
          <w:p w14:paraId="7C502361">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392" w:type="pct"/>
            <w:gridSpan w:val="3"/>
            <w:vMerge w:val="continue"/>
            <w:tcBorders>
              <w:top w:val="single" w:color="auto" w:sz="4" w:space="0"/>
              <w:left w:val="single" w:color="auto" w:sz="4" w:space="0"/>
              <w:bottom w:val="single" w:color="auto" w:sz="4" w:space="0"/>
              <w:right w:val="single" w:color="auto" w:sz="4" w:space="0"/>
            </w:tcBorders>
            <w:vAlign w:val="center"/>
          </w:tcPr>
          <w:p w14:paraId="2239914E">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230" w:type="pct"/>
            <w:vMerge w:val="continue"/>
            <w:tcBorders>
              <w:top w:val="single" w:color="auto" w:sz="4" w:space="0"/>
              <w:left w:val="single" w:color="auto" w:sz="4" w:space="0"/>
              <w:bottom w:val="single" w:color="auto" w:sz="4" w:space="0"/>
              <w:right w:val="single" w:color="auto" w:sz="4" w:space="0"/>
            </w:tcBorders>
            <w:vAlign w:val="center"/>
          </w:tcPr>
          <w:p w14:paraId="0D1BD6C6">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383" w:type="pct"/>
            <w:vMerge w:val="continue"/>
            <w:tcBorders>
              <w:top w:val="single" w:color="auto" w:sz="4" w:space="0"/>
              <w:left w:val="single" w:color="auto" w:sz="4" w:space="0"/>
              <w:bottom w:val="single" w:color="auto" w:sz="4" w:space="0"/>
              <w:right w:val="single" w:color="auto" w:sz="4" w:space="0"/>
            </w:tcBorders>
            <w:vAlign w:val="center"/>
          </w:tcPr>
          <w:p w14:paraId="21621FF5">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261" w:type="pct"/>
            <w:vMerge w:val="continue"/>
            <w:tcBorders>
              <w:top w:val="single" w:color="auto" w:sz="4" w:space="0"/>
              <w:left w:val="single" w:color="auto" w:sz="4" w:space="0"/>
              <w:bottom w:val="single" w:color="auto" w:sz="4" w:space="0"/>
              <w:right w:val="single" w:color="auto" w:sz="4" w:space="0"/>
            </w:tcBorders>
            <w:vAlign w:val="center"/>
          </w:tcPr>
          <w:p w14:paraId="1D49A063">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283" w:type="pct"/>
            <w:vMerge w:val="continue"/>
            <w:tcBorders>
              <w:top w:val="single" w:color="auto" w:sz="4" w:space="0"/>
              <w:left w:val="single" w:color="auto" w:sz="4" w:space="0"/>
              <w:bottom w:val="single" w:color="auto" w:sz="4" w:space="0"/>
              <w:right w:val="single" w:color="auto" w:sz="4" w:space="0"/>
            </w:tcBorders>
            <w:vAlign w:val="center"/>
          </w:tcPr>
          <w:p w14:paraId="71AD26BE">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329" w:type="pct"/>
            <w:vMerge w:val="continue"/>
            <w:tcBorders>
              <w:top w:val="single" w:color="auto" w:sz="4" w:space="0"/>
              <w:left w:val="single" w:color="auto" w:sz="4" w:space="0"/>
              <w:bottom w:val="single" w:color="auto" w:sz="4" w:space="0"/>
              <w:right w:val="single" w:color="auto" w:sz="4" w:space="0"/>
            </w:tcBorders>
            <w:vAlign w:val="center"/>
          </w:tcPr>
          <w:p w14:paraId="0F363022">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295" w:type="pct"/>
            <w:vMerge w:val="continue"/>
            <w:tcBorders>
              <w:top w:val="single" w:color="auto" w:sz="4" w:space="0"/>
              <w:left w:val="single" w:color="auto" w:sz="4" w:space="0"/>
              <w:bottom w:val="single" w:color="auto" w:sz="4" w:space="0"/>
              <w:right w:val="single" w:color="auto" w:sz="4" w:space="0"/>
            </w:tcBorders>
            <w:vAlign w:val="center"/>
          </w:tcPr>
          <w:p w14:paraId="1B2B5CD4">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266" w:type="pct"/>
            <w:vMerge w:val="continue"/>
            <w:tcBorders>
              <w:top w:val="single" w:color="auto" w:sz="4" w:space="0"/>
              <w:left w:val="single" w:color="auto" w:sz="4" w:space="0"/>
              <w:bottom w:val="single" w:color="auto" w:sz="4" w:space="0"/>
              <w:right w:val="single" w:color="auto" w:sz="4" w:space="0"/>
            </w:tcBorders>
            <w:vAlign w:val="center"/>
          </w:tcPr>
          <w:p w14:paraId="59CA4641">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r>
      <w:tr w14:paraId="742E3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177" w:type="pct"/>
            <w:vMerge w:val="continue"/>
            <w:tcBorders>
              <w:top w:val="single" w:color="auto" w:sz="4" w:space="0"/>
              <w:left w:val="single" w:color="auto" w:sz="4" w:space="0"/>
              <w:bottom w:val="single" w:color="auto" w:sz="4" w:space="0"/>
              <w:right w:val="single" w:color="auto" w:sz="4" w:space="0"/>
            </w:tcBorders>
            <w:vAlign w:val="center"/>
          </w:tcPr>
          <w:p w14:paraId="7A12A57F">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124" w:type="pct"/>
            <w:vMerge w:val="continue"/>
            <w:tcBorders>
              <w:top w:val="single" w:color="auto" w:sz="4" w:space="0"/>
              <w:left w:val="single" w:color="auto" w:sz="4" w:space="0"/>
              <w:bottom w:val="single" w:color="auto" w:sz="4" w:space="0"/>
              <w:right w:val="single" w:color="auto" w:sz="4" w:space="0"/>
            </w:tcBorders>
            <w:vAlign w:val="center"/>
          </w:tcPr>
          <w:p w14:paraId="07CC1CF3">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196" w:type="pct"/>
            <w:vMerge w:val="continue"/>
            <w:tcBorders>
              <w:top w:val="single" w:color="auto" w:sz="4" w:space="0"/>
              <w:left w:val="single" w:color="auto" w:sz="4" w:space="0"/>
              <w:bottom w:val="single" w:color="auto" w:sz="4" w:space="0"/>
              <w:right w:val="single" w:color="auto" w:sz="4" w:space="0"/>
            </w:tcBorders>
            <w:vAlign w:val="center"/>
          </w:tcPr>
          <w:p w14:paraId="3F51CB94">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134" w:type="pct"/>
            <w:vMerge w:val="continue"/>
            <w:tcBorders>
              <w:top w:val="single" w:color="auto" w:sz="4" w:space="0"/>
              <w:left w:val="single" w:color="auto" w:sz="4" w:space="0"/>
              <w:bottom w:val="single" w:color="auto" w:sz="4" w:space="0"/>
              <w:right w:val="single" w:color="auto" w:sz="4" w:space="0"/>
            </w:tcBorders>
            <w:vAlign w:val="center"/>
          </w:tcPr>
          <w:p w14:paraId="66E03887">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147" w:type="pct"/>
            <w:vMerge w:val="continue"/>
            <w:tcBorders>
              <w:left w:val="single" w:color="auto" w:sz="4" w:space="0"/>
              <w:bottom w:val="single" w:color="auto" w:sz="4" w:space="0"/>
              <w:right w:val="single" w:color="auto" w:sz="4" w:space="0"/>
            </w:tcBorders>
            <w:vAlign w:val="center"/>
          </w:tcPr>
          <w:p w14:paraId="7C6F1FE9">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176" w:type="pct"/>
            <w:vMerge w:val="continue"/>
            <w:tcBorders>
              <w:top w:val="single" w:color="auto" w:sz="4" w:space="0"/>
              <w:left w:val="single" w:color="auto" w:sz="4" w:space="0"/>
              <w:bottom w:val="single" w:color="auto" w:sz="4" w:space="0"/>
              <w:right w:val="single" w:color="auto" w:sz="4" w:space="0"/>
            </w:tcBorders>
            <w:vAlign w:val="center"/>
          </w:tcPr>
          <w:p w14:paraId="350F7039">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203" w:type="pct"/>
            <w:vMerge w:val="continue"/>
            <w:tcBorders>
              <w:top w:val="single" w:color="auto" w:sz="4" w:space="0"/>
              <w:left w:val="single" w:color="auto" w:sz="4" w:space="0"/>
              <w:bottom w:val="single" w:color="auto" w:sz="4" w:space="0"/>
              <w:right w:val="single" w:color="auto" w:sz="4" w:space="0"/>
            </w:tcBorders>
            <w:vAlign w:val="center"/>
          </w:tcPr>
          <w:p w14:paraId="1F54902C">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214" w:type="pct"/>
            <w:vMerge w:val="continue"/>
            <w:tcBorders>
              <w:top w:val="single" w:color="auto" w:sz="4" w:space="0"/>
              <w:left w:val="single" w:color="auto" w:sz="4" w:space="0"/>
              <w:bottom w:val="single" w:color="auto" w:sz="4" w:space="0"/>
              <w:right w:val="single" w:color="auto" w:sz="4" w:space="0"/>
            </w:tcBorders>
            <w:noWrap/>
            <w:vAlign w:val="center"/>
          </w:tcPr>
          <w:p w14:paraId="1CF14104">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150" w:type="pct"/>
            <w:vMerge w:val="continue"/>
            <w:tcBorders>
              <w:top w:val="single" w:color="auto" w:sz="4" w:space="0"/>
              <w:left w:val="single" w:color="auto" w:sz="4" w:space="0"/>
              <w:bottom w:val="single" w:color="auto" w:sz="4" w:space="0"/>
              <w:right w:val="single" w:color="auto" w:sz="4" w:space="0"/>
            </w:tcBorders>
            <w:vAlign w:val="center"/>
          </w:tcPr>
          <w:p w14:paraId="6C519C18">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124" w:type="pct"/>
            <w:vMerge w:val="continue"/>
            <w:tcBorders>
              <w:top w:val="single" w:color="auto" w:sz="4" w:space="0"/>
              <w:left w:val="single" w:color="auto" w:sz="4" w:space="0"/>
              <w:bottom w:val="single" w:color="auto" w:sz="4" w:space="0"/>
              <w:right w:val="single" w:color="auto" w:sz="4" w:space="0"/>
            </w:tcBorders>
            <w:vAlign w:val="center"/>
          </w:tcPr>
          <w:p w14:paraId="509ED38E">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124" w:type="pct"/>
            <w:vMerge w:val="continue"/>
            <w:tcBorders>
              <w:top w:val="single" w:color="auto" w:sz="4" w:space="0"/>
              <w:left w:val="single" w:color="auto" w:sz="4" w:space="0"/>
              <w:bottom w:val="single" w:color="auto" w:sz="4" w:space="0"/>
              <w:right w:val="single" w:color="auto" w:sz="4" w:space="0"/>
            </w:tcBorders>
            <w:vAlign w:val="center"/>
          </w:tcPr>
          <w:p w14:paraId="4B591878">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124" w:type="pct"/>
            <w:tcBorders>
              <w:top w:val="single" w:color="auto" w:sz="4" w:space="0"/>
              <w:left w:val="single" w:color="auto" w:sz="4" w:space="0"/>
              <w:bottom w:val="single" w:color="auto" w:sz="4" w:space="0"/>
              <w:right w:val="single" w:color="auto" w:sz="4" w:space="0"/>
            </w:tcBorders>
            <w:vAlign w:val="center"/>
          </w:tcPr>
          <w:p w14:paraId="2BC82066">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种类</w:t>
            </w:r>
          </w:p>
        </w:tc>
        <w:tc>
          <w:tcPr>
            <w:tcW w:w="126" w:type="pct"/>
            <w:tcBorders>
              <w:top w:val="single" w:color="auto" w:sz="4" w:space="0"/>
              <w:left w:val="single" w:color="auto" w:sz="4" w:space="0"/>
              <w:bottom w:val="single" w:color="auto" w:sz="4" w:space="0"/>
              <w:right w:val="single" w:color="auto" w:sz="4" w:space="0"/>
            </w:tcBorders>
            <w:vAlign w:val="center"/>
          </w:tcPr>
          <w:p w14:paraId="430AC59B">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数量</w:t>
            </w:r>
          </w:p>
        </w:tc>
        <w:tc>
          <w:tcPr>
            <w:tcW w:w="153" w:type="pct"/>
            <w:tcBorders>
              <w:top w:val="single" w:color="auto" w:sz="4" w:space="0"/>
              <w:left w:val="single" w:color="auto" w:sz="4" w:space="0"/>
              <w:bottom w:val="single" w:color="auto" w:sz="4" w:space="0"/>
              <w:right w:val="single" w:color="auto" w:sz="4" w:space="0"/>
            </w:tcBorders>
            <w:vAlign w:val="center"/>
          </w:tcPr>
          <w:p w14:paraId="7297BB83">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涵盖面积</w:t>
            </w:r>
          </w:p>
        </w:tc>
        <w:tc>
          <w:tcPr>
            <w:tcW w:w="124" w:type="pct"/>
            <w:vMerge w:val="continue"/>
            <w:tcBorders>
              <w:top w:val="single" w:color="auto" w:sz="4" w:space="0"/>
              <w:left w:val="single" w:color="auto" w:sz="4" w:space="0"/>
              <w:bottom w:val="single" w:color="auto" w:sz="4" w:space="0"/>
              <w:right w:val="single" w:color="auto" w:sz="4" w:space="0"/>
            </w:tcBorders>
            <w:vAlign w:val="center"/>
          </w:tcPr>
          <w:p w14:paraId="620A3593">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130" w:type="pct"/>
            <w:vMerge w:val="continue"/>
            <w:tcBorders>
              <w:top w:val="single" w:color="auto" w:sz="4" w:space="0"/>
              <w:left w:val="single" w:color="auto" w:sz="4" w:space="0"/>
              <w:bottom w:val="single" w:color="auto" w:sz="4" w:space="0"/>
              <w:right w:val="single" w:color="auto" w:sz="4" w:space="0"/>
            </w:tcBorders>
            <w:vAlign w:val="center"/>
          </w:tcPr>
          <w:p w14:paraId="6E890A3A">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124" w:type="pct"/>
            <w:vMerge w:val="continue"/>
            <w:tcBorders>
              <w:top w:val="single" w:color="auto" w:sz="4" w:space="0"/>
              <w:left w:val="single" w:color="auto" w:sz="4" w:space="0"/>
              <w:bottom w:val="single" w:color="auto" w:sz="4" w:space="0"/>
              <w:right w:val="single" w:color="auto" w:sz="4" w:space="0"/>
            </w:tcBorders>
            <w:vAlign w:val="center"/>
          </w:tcPr>
          <w:p w14:paraId="7FA8244C">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124" w:type="pct"/>
            <w:tcBorders>
              <w:top w:val="single" w:color="auto" w:sz="4" w:space="0"/>
              <w:left w:val="single" w:color="auto" w:sz="4" w:space="0"/>
              <w:bottom w:val="single" w:color="auto" w:sz="4" w:space="0"/>
              <w:right w:val="single" w:color="auto" w:sz="4" w:space="0"/>
            </w:tcBorders>
            <w:vAlign w:val="center"/>
          </w:tcPr>
          <w:p w14:paraId="2F89DC18">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种类</w:t>
            </w:r>
          </w:p>
        </w:tc>
        <w:tc>
          <w:tcPr>
            <w:tcW w:w="145" w:type="pct"/>
            <w:tcBorders>
              <w:top w:val="single" w:color="auto" w:sz="4" w:space="0"/>
              <w:left w:val="single" w:color="auto" w:sz="4" w:space="0"/>
              <w:bottom w:val="single" w:color="auto" w:sz="4" w:space="0"/>
              <w:right w:val="single" w:color="auto" w:sz="4" w:space="0"/>
            </w:tcBorders>
            <w:vAlign w:val="center"/>
          </w:tcPr>
          <w:p w14:paraId="47D5C8CD">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数量</w:t>
            </w:r>
          </w:p>
        </w:tc>
        <w:tc>
          <w:tcPr>
            <w:tcW w:w="122" w:type="pct"/>
            <w:tcBorders>
              <w:top w:val="single" w:color="auto" w:sz="4" w:space="0"/>
              <w:left w:val="single" w:color="auto" w:sz="4" w:space="0"/>
              <w:bottom w:val="single" w:color="auto" w:sz="4" w:space="0"/>
              <w:right w:val="single" w:color="auto" w:sz="4" w:space="0"/>
            </w:tcBorders>
            <w:vAlign w:val="center"/>
          </w:tcPr>
          <w:p w14:paraId="48BC6096">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涵盖面积</w:t>
            </w:r>
          </w:p>
        </w:tc>
        <w:tc>
          <w:tcPr>
            <w:tcW w:w="230" w:type="pct"/>
            <w:vMerge w:val="continue"/>
            <w:tcBorders>
              <w:top w:val="single" w:color="auto" w:sz="4" w:space="0"/>
              <w:left w:val="single" w:color="auto" w:sz="4" w:space="0"/>
              <w:bottom w:val="single" w:color="auto" w:sz="4" w:space="0"/>
              <w:right w:val="single" w:color="auto" w:sz="4" w:space="0"/>
            </w:tcBorders>
            <w:vAlign w:val="center"/>
          </w:tcPr>
          <w:p w14:paraId="51D4824B">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383" w:type="pct"/>
            <w:vMerge w:val="continue"/>
            <w:tcBorders>
              <w:top w:val="single" w:color="auto" w:sz="4" w:space="0"/>
              <w:left w:val="single" w:color="auto" w:sz="4" w:space="0"/>
              <w:bottom w:val="single" w:color="auto" w:sz="4" w:space="0"/>
              <w:right w:val="single" w:color="auto" w:sz="4" w:space="0"/>
            </w:tcBorders>
            <w:vAlign w:val="center"/>
          </w:tcPr>
          <w:p w14:paraId="0FC96238">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261" w:type="pct"/>
            <w:vMerge w:val="continue"/>
            <w:tcBorders>
              <w:top w:val="single" w:color="auto" w:sz="4" w:space="0"/>
              <w:left w:val="single" w:color="auto" w:sz="4" w:space="0"/>
              <w:bottom w:val="single" w:color="auto" w:sz="4" w:space="0"/>
              <w:right w:val="single" w:color="auto" w:sz="4" w:space="0"/>
            </w:tcBorders>
            <w:vAlign w:val="center"/>
          </w:tcPr>
          <w:p w14:paraId="157B406A">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283" w:type="pct"/>
            <w:vMerge w:val="continue"/>
            <w:tcBorders>
              <w:top w:val="single" w:color="auto" w:sz="4" w:space="0"/>
              <w:left w:val="single" w:color="auto" w:sz="4" w:space="0"/>
              <w:bottom w:val="single" w:color="auto" w:sz="4" w:space="0"/>
              <w:right w:val="single" w:color="auto" w:sz="4" w:space="0"/>
            </w:tcBorders>
            <w:vAlign w:val="center"/>
          </w:tcPr>
          <w:p w14:paraId="71A1940F">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329" w:type="pct"/>
            <w:vMerge w:val="continue"/>
            <w:tcBorders>
              <w:top w:val="single" w:color="auto" w:sz="4" w:space="0"/>
              <w:left w:val="single" w:color="auto" w:sz="4" w:space="0"/>
              <w:bottom w:val="single" w:color="auto" w:sz="4" w:space="0"/>
              <w:right w:val="single" w:color="auto" w:sz="4" w:space="0"/>
            </w:tcBorders>
            <w:vAlign w:val="center"/>
          </w:tcPr>
          <w:p w14:paraId="570059FF">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295" w:type="pct"/>
            <w:vMerge w:val="continue"/>
            <w:tcBorders>
              <w:top w:val="single" w:color="auto" w:sz="4" w:space="0"/>
              <w:left w:val="single" w:color="auto" w:sz="4" w:space="0"/>
              <w:bottom w:val="single" w:color="auto" w:sz="4" w:space="0"/>
              <w:right w:val="single" w:color="auto" w:sz="4" w:space="0"/>
            </w:tcBorders>
            <w:vAlign w:val="center"/>
          </w:tcPr>
          <w:p w14:paraId="1AE26AE7">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c>
          <w:tcPr>
            <w:tcW w:w="266" w:type="pct"/>
            <w:vMerge w:val="continue"/>
            <w:tcBorders>
              <w:top w:val="single" w:color="auto" w:sz="4" w:space="0"/>
              <w:left w:val="single" w:color="auto" w:sz="4" w:space="0"/>
              <w:bottom w:val="single" w:color="auto" w:sz="4" w:space="0"/>
              <w:right w:val="single" w:color="auto" w:sz="4" w:space="0"/>
            </w:tcBorders>
            <w:vAlign w:val="center"/>
          </w:tcPr>
          <w:p w14:paraId="6586CD90">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6"/>
                <w:szCs w:val="16"/>
                <w:highlight w:val="none"/>
                <w:u w:val="none"/>
              </w:rPr>
            </w:pPr>
          </w:p>
        </w:tc>
      </w:tr>
      <w:tr w14:paraId="298B9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177" w:type="pct"/>
            <w:vMerge w:val="restart"/>
            <w:tcBorders>
              <w:top w:val="single" w:color="auto" w:sz="4" w:space="0"/>
              <w:left w:val="single" w:color="auto" w:sz="4" w:space="0"/>
              <w:right w:val="single" w:color="auto" w:sz="4" w:space="0"/>
            </w:tcBorders>
            <w:vAlign w:val="center"/>
          </w:tcPr>
          <w:p w14:paraId="1588621B">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cs="宋体"/>
                <w:i w:val="0"/>
                <w:iCs w:val="0"/>
                <w:color w:val="auto"/>
                <w:kern w:val="0"/>
                <w:sz w:val="16"/>
                <w:szCs w:val="16"/>
                <w:highlight w:val="none"/>
                <w:u w:val="none"/>
                <w:lang w:val="en-US" w:eastAsia="zh-CN"/>
              </w:rPr>
            </w:pPr>
            <w:r>
              <w:rPr>
                <w:rFonts w:hint="eastAsia" w:ascii="宋体" w:hAnsi="宋体" w:cs="宋体"/>
                <w:i w:val="0"/>
                <w:iCs w:val="0"/>
                <w:color w:val="auto"/>
                <w:kern w:val="0"/>
                <w:sz w:val="16"/>
                <w:szCs w:val="16"/>
                <w:highlight w:val="none"/>
                <w:u w:val="none"/>
                <w:lang w:val="en-US" w:eastAsia="zh-CN"/>
              </w:rPr>
              <w:t>塔</w:t>
            </w:r>
          </w:p>
          <w:p w14:paraId="388748A0">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cs="宋体"/>
                <w:i w:val="0"/>
                <w:iCs w:val="0"/>
                <w:color w:val="auto"/>
                <w:kern w:val="0"/>
                <w:sz w:val="16"/>
                <w:szCs w:val="16"/>
                <w:highlight w:val="none"/>
                <w:u w:val="none"/>
                <w:lang w:val="en-US" w:eastAsia="zh-CN"/>
              </w:rPr>
            </w:pPr>
            <w:r>
              <w:rPr>
                <w:rFonts w:hint="eastAsia" w:ascii="宋体" w:hAnsi="宋体" w:cs="宋体"/>
                <w:i w:val="0"/>
                <w:iCs w:val="0"/>
                <w:color w:val="auto"/>
                <w:kern w:val="0"/>
                <w:sz w:val="16"/>
                <w:szCs w:val="16"/>
                <w:highlight w:val="none"/>
                <w:u w:val="none"/>
                <w:lang w:val="en-US" w:eastAsia="zh-CN"/>
              </w:rPr>
              <w:t>城</w:t>
            </w:r>
          </w:p>
          <w:p w14:paraId="79FC11B7">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cs="宋体"/>
                <w:i w:val="0"/>
                <w:iCs w:val="0"/>
                <w:color w:val="auto"/>
                <w:kern w:val="0"/>
                <w:sz w:val="16"/>
                <w:szCs w:val="16"/>
                <w:highlight w:val="none"/>
                <w:u w:val="none"/>
                <w:lang w:val="en-US" w:eastAsia="zh-CN"/>
              </w:rPr>
            </w:pPr>
            <w:r>
              <w:rPr>
                <w:rFonts w:hint="eastAsia" w:ascii="宋体" w:hAnsi="宋体" w:cs="宋体"/>
                <w:i w:val="0"/>
                <w:iCs w:val="0"/>
                <w:color w:val="auto"/>
                <w:kern w:val="0"/>
                <w:sz w:val="16"/>
                <w:szCs w:val="16"/>
                <w:highlight w:val="none"/>
                <w:u w:val="none"/>
                <w:lang w:val="en-US" w:eastAsia="zh-CN"/>
              </w:rPr>
              <w:t>地</w:t>
            </w:r>
          </w:p>
          <w:p w14:paraId="539227A8">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iCs w:val="0"/>
                <w:color w:val="auto"/>
                <w:kern w:val="0"/>
                <w:sz w:val="16"/>
                <w:szCs w:val="16"/>
                <w:highlight w:val="none"/>
                <w:u w:val="none"/>
                <w:lang w:val="en-US" w:eastAsia="zh-CN"/>
              </w:rPr>
            </w:pPr>
            <w:r>
              <w:rPr>
                <w:rFonts w:hint="eastAsia" w:ascii="宋体" w:hAnsi="宋体" w:cs="宋体"/>
                <w:i w:val="0"/>
                <w:iCs w:val="0"/>
                <w:color w:val="auto"/>
                <w:kern w:val="0"/>
                <w:sz w:val="16"/>
                <w:szCs w:val="16"/>
                <w:highlight w:val="none"/>
                <w:u w:val="none"/>
                <w:lang w:val="en-US" w:eastAsia="zh-CN"/>
              </w:rPr>
              <w:t>区</w:t>
            </w:r>
          </w:p>
        </w:tc>
        <w:tc>
          <w:tcPr>
            <w:tcW w:w="124" w:type="pct"/>
            <w:vMerge w:val="restart"/>
            <w:tcBorders>
              <w:top w:val="single" w:color="auto" w:sz="4" w:space="0"/>
              <w:left w:val="single" w:color="auto" w:sz="4" w:space="0"/>
              <w:right w:val="single" w:color="auto" w:sz="4" w:space="0"/>
            </w:tcBorders>
            <w:vAlign w:val="center"/>
          </w:tcPr>
          <w:p w14:paraId="51C7FDA7">
            <w:pPr>
              <w:keepNext w:val="0"/>
              <w:keepLines w:val="0"/>
              <w:pageBreakBefore w:val="0"/>
              <w:widowControl/>
              <w:suppressLineNumbers w:val="0"/>
              <w:kinsoku/>
              <w:wordWrap/>
              <w:overflowPunct/>
              <w:topLinePunct w:val="0"/>
              <w:autoSpaceDE/>
              <w:autoSpaceDN/>
              <w:bidi w:val="0"/>
              <w:adjustRightInd/>
              <w:snapToGrid/>
              <w:spacing w:line="180" w:lineRule="exact"/>
              <w:jc w:val="both"/>
              <w:textAlignment w:val="center"/>
              <w:rPr>
                <w:rFonts w:hint="eastAsia" w:ascii="新宋体" w:hAnsi="新宋体" w:eastAsia="新宋体" w:cs="新宋体"/>
                <w:i w:val="0"/>
                <w:iCs w:val="0"/>
                <w:color w:val="auto"/>
                <w:sz w:val="16"/>
                <w:szCs w:val="16"/>
                <w:highlight w:val="none"/>
                <w:u w:val="none"/>
              </w:rPr>
            </w:pPr>
            <w:r>
              <w:rPr>
                <w:rFonts w:hint="eastAsia" w:ascii="新宋体" w:hAnsi="新宋体" w:eastAsia="新宋体" w:cs="新宋体"/>
                <w:i w:val="0"/>
                <w:iCs w:val="0"/>
                <w:color w:val="auto"/>
                <w:kern w:val="0"/>
                <w:sz w:val="16"/>
                <w:szCs w:val="16"/>
                <w:highlight w:val="none"/>
                <w:u w:val="none"/>
                <w:lang w:val="en-US" w:eastAsia="zh-CN"/>
              </w:rPr>
              <w:t>和布克赛尔县</w:t>
            </w:r>
          </w:p>
        </w:tc>
        <w:tc>
          <w:tcPr>
            <w:tcW w:w="196" w:type="pct"/>
            <w:tcBorders>
              <w:top w:val="single" w:color="auto" w:sz="4" w:space="0"/>
              <w:left w:val="single" w:color="auto" w:sz="4" w:space="0"/>
              <w:bottom w:val="single" w:color="auto" w:sz="4" w:space="0"/>
              <w:right w:val="single" w:color="auto" w:sz="4" w:space="0"/>
            </w:tcBorders>
            <w:vAlign w:val="center"/>
          </w:tcPr>
          <w:p w14:paraId="79430C27">
            <w:pPr>
              <w:keepNext w:val="0"/>
              <w:keepLines w:val="0"/>
              <w:pageBreakBefore w:val="0"/>
              <w:widowControl/>
              <w:suppressLineNumbers w:val="0"/>
              <w:kinsoku/>
              <w:wordWrap/>
              <w:overflowPunct/>
              <w:topLinePunct w:val="0"/>
              <w:autoSpaceDE/>
              <w:autoSpaceDN/>
              <w:bidi w:val="0"/>
              <w:adjustRightInd/>
              <w:snapToGrid/>
              <w:spacing w:line="180" w:lineRule="exact"/>
              <w:jc w:val="both"/>
              <w:textAlignment w:val="center"/>
              <w:rPr>
                <w:rFonts w:hint="eastAsia" w:ascii="新宋体" w:hAnsi="新宋体" w:eastAsia="新宋体" w:cs="新宋体"/>
                <w:i w:val="0"/>
                <w:iCs w:val="0"/>
                <w:color w:val="auto"/>
                <w:kern w:val="0"/>
                <w:sz w:val="18"/>
                <w:szCs w:val="18"/>
                <w:highlight w:val="none"/>
                <w:u w:val="none"/>
                <w:lang w:val="en-US" w:eastAsia="zh-CN"/>
              </w:rPr>
            </w:pPr>
            <w:r>
              <w:rPr>
                <w:rFonts w:hint="eastAsia" w:ascii="仿宋" w:hAnsi="仿宋" w:eastAsia="仿宋" w:cs="仿宋"/>
                <w:color w:val="auto"/>
                <w:sz w:val="18"/>
                <w:szCs w:val="18"/>
                <w:highlight w:val="none"/>
                <w:lang w:val="en-US" w:eastAsia="zh-CN"/>
              </w:rPr>
              <w:t>布斯屯格牧场迭伦村</w:t>
            </w:r>
          </w:p>
        </w:tc>
        <w:tc>
          <w:tcPr>
            <w:tcW w:w="134" w:type="pct"/>
            <w:tcBorders>
              <w:top w:val="single" w:color="auto" w:sz="4" w:space="0"/>
              <w:left w:val="single" w:color="auto" w:sz="4" w:space="0"/>
              <w:bottom w:val="single" w:color="auto" w:sz="4" w:space="0"/>
              <w:right w:val="single" w:color="auto" w:sz="4" w:space="0"/>
            </w:tcBorders>
            <w:vAlign w:val="center"/>
          </w:tcPr>
          <w:p w14:paraId="499D8CD4">
            <w:pPr>
              <w:keepNext w:val="0"/>
              <w:keepLines w:val="0"/>
              <w:widowControl/>
              <w:suppressLineNumbers w:val="0"/>
              <w:jc w:val="both"/>
              <w:textAlignment w:val="center"/>
              <w:rPr>
                <w:rFonts w:hint="eastAsia" w:ascii="宋体" w:hAnsi="宋体" w:eastAsia="宋体" w:cs="宋体"/>
                <w:i w:val="0"/>
                <w:iCs w:val="0"/>
                <w:color w:val="auto"/>
                <w:sz w:val="18"/>
                <w:szCs w:val="18"/>
                <w:highlight w:val="none"/>
                <w:u w:val="none"/>
                <w:lang w:val="en-US" w:eastAsia="zh-CN"/>
              </w:rPr>
            </w:pPr>
            <w:r>
              <w:rPr>
                <w:rFonts w:hint="eastAsia" w:ascii="宋体" w:hAnsi="宋体" w:eastAsia="宋体" w:cs="宋体"/>
                <w:i w:val="0"/>
                <w:iCs w:val="0"/>
                <w:color w:val="auto"/>
                <w:sz w:val="18"/>
                <w:szCs w:val="18"/>
                <w:highlight w:val="none"/>
                <w:u w:val="none"/>
                <w:lang w:val="en-US" w:eastAsia="zh-CN"/>
              </w:rPr>
              <w:t>6</w:t>
            </w:r>
          </w:p>
        </w:tc>
        <w:tc>
          <w:tcPr>
            <w:tcW w:w="147" w:type="pct"/>
            <w:tcBorders>
              <w:top w:val="single" w:color="auto" w:sz="4" w:space="0"/>
              <w:left w:val="single" w:color="auto" w:sz="4" w:space="0"/>
              <w:bottom w:val="single" w:color="auto" w:sz="4" w:space="0"/>
              <w:right w:val="single" w:color="auto" w:sz="4" w:space="0"/>
            </w:tcBorders>
            <w:vAlign w:val="center"/>
          </w:tcPr>
          <w:p w14:paraId="29D9107C">
            <w:pPr>
              <w:keepNext w:val="0"/>
              <w:keepLines w:val="0"/>
              <w:widowControl/>
              <w:suppressLineNumbers w:val="0"/>
              <w:jc w:val="center"/>
              <w:textAlignment w:val="center"/>
              <w:rPr>
                <w:rFonts w:hint="default" w:ascii="宋体" w:hAnsi="宋体" w:eastAsia="宋体" w:cs="宋体"/>
                <w:i w:val="0"/>
                <w:iCs w:val="0"/>
                <w:color w:val="auto"/>
                <w:kern w:val="0"/>
                <w:sz w:val="18"/>
                <w:szCs w:val="18"/>
                <w:highlight w:val="none"/>
                <w:u w:val="none"/>
                <w:lang w:val="en-US" w:eastAsia="zh-CN"/>
              </w:rPr>
            </w:pPr>
            <w:r>
              <w:rPr>
                <w:rFonts w:hint="eastAsia" w:ascii="宋体" w:hAnsi="宋体" w:cs="宋体"/>
                <w:i w:val="0"/>
                <w:iCs w:val="0"/>
                <w:color w:val="auto"/>
                <w:kern w:val="0"/>
                <w:sz w:val="18"/>
                <w:szCs w:val="18"/>
                <w:highlight w:val="none"/>
                <w:u w:val="none"/>
                <w:lang w:val="en-US" w:eastAsia="zh-CN"/>
              </w:rPr>
              <w:t>5</w:t>
            </w:r>
          </w:p>
        </w:tc>
        <w:tc>
          <w:tcPr>
            <w:tcW w:w="176" w:type="pct"/>
            <w:tcBorders>
              <w:top w:val="single" w:color="auto" w:sz="4" w:space="0"/>
              <w:left w:val="single" w:color="auto" w:sz="4" w:space="0"/>
              <w:bottom w:val="single" w:color="auto" w:sz="4" w:space="0"/>
              <w:right w:val="single" w:color="auto" w:sz="4" w:space="0"/>
            </w:tcBorders>
            <w:vAlign w:val="center"/>
          </w:tcPr>
          <w:p w14:paraId="168F967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rPr>
              <w:t>1</w:t>
            </w:r>
          </w:p>
        </w:tc>
        <w:tc>
          <w:tcPr>
            <w:tcW w:w="203" w:type="pct"/>
            <w:tcBorders>
              <w:top w:val="single" w:color="auto" w:sz="4" w:space="0"/>
              <w:left w:val="single" w:color="auto" w:sz="4" w:space="0"/>
              <w:bottom w:val="single" w:color="auto" w:sz="4" w:space="0"/>
              <w:right w:val="single" w:color="auto" w:sz="4" w:space="0"/>
            </w:tcBorders>
            <w:vAlign w:val="center"/>
          </w:tcPr>
          <w:p w14:paraId="4B346D6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lang w:val="en-US" w:eastAsia="zh-CN"/>
              </w:rPr>
            </w:pPr>
            <w:r>
              <w:rPr>
                <w:rFonts w:hint="eastAsia" w:ascii="宋体" w:hAnsi="宋体" w:eastAsia="宋体" w:cs="宋体"/>
                <w:i w:val="0"/>
                <w:iCs w:val="0"/>
                <w:color w:val="auto"/>
                <w:sz w:val="18"/>
                <w:szCs w:val="18"/>
                <w:highlight w:val="none"/>
                <w:u w:val="none"/>
                <w:lang w:val="en-US" w:eastAsia="zh-CN"/>
              </w:rPr>
              <w:t>1</w:t>
            </w:r>
          </w:p>
        </w:tc>
        <w:tc>
          <w:tcPr>
            <w:tcW w:w="214" w:type="pct"/>
            <w:tcBorders>
              <w:top w:val="single" w:color="auto" w:sz="4" w:space="0"/>
              <w:left w:val="single" w:color="auto" w:sz="4" w:space="0"/>
              <w:bottom w:val="single" w:color="auto" w:sz="4" w:space="0"/>
              <w:right w:val="single" w:color="auto" w:sz="4" w:space="0"/>
            </w:tcBorders>
            <w:noWrap/>
            <w:vAlign w:val="center"/>
          </w:tcPr>
          <w:p w14:paraId="689E79B9">
            <w:pPr>
              <w:keepNext w:val="0"/>
              <w:keepLines w:val="0"/>
              <w:widowControl/>
              <w:suppressLineNumbers w:val="0"/>
              <w:jc w:val="center"/>
              <w:textAlignment w:val="center"/>
              <w:rPr>
                <w:rFonts w:hint="default"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2"/>
                <w:sz w:val="18"/>
                <w:szCs w:val="18"/>
                <w:highlight w:val="none"/>
                <w:u w:val="none"/>
                <w:lang w:val="en-US" w:eastAsia="zh-CN" w:bidi="ar-SA"/>
              </w:rPr>
              <w:t>1</w:t>
            </w:r>
          </w:p>
        </w:tc>
        <w:tc>
          <w:tcPr>
            <w:tcW w:w="150" w:type="pct"/>
            <w:tcBorders>
              <w:top w:val="single" w:color="auto" w:sz="4" w:space="0"/>
              <w:left w:val="single" w:color="auto" w:sz="4" w:space="0"/>
              <w:bottom w:val="single" w:color="auto" w:sz="4" w:space="0"/>
              <w:right w:val="single" w:color="auto" w:sz="4" w:space="0"/>
            </w:tcBorders>
            <w:vAlign w:val="center"/>
          </w:tcPr>
          <w:p w14:paraId="4DAF29DF">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8"/>
                <w:szCs w:val="18"/>
                <w:highlight w:val="none"/>
                <w:u w:val="none"/>
              </w:rPr>
            </w:pPr>
          </w:p>
        </w:tc>
        <w:tc>
          <w:tcPr>
            <w:tcW w:w="124" w:type="pct"/>
            <w:tcBorders>
              <w:top w:val="single" w:color="auto" w:sz="4" w:space="0"/>
              <w:left w:val="single" w:color="auto" w:sz="4" w:space="0"/>
              <w:bottom w:val="single" w:color="auto" w:sz="4" w:space="0"/>
              <w:right w:val="single" w:color="auto" w:sz="4" w:space="0"/>
            </w:tcBorders>
            <w:vAlign w:val="center"/>
          </w:tcPr>
          <w:p w14:paraId="7D4A6238">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8"/>
                <w:szCs w:val="18"/>
                <w:highlight w:val="none"/>
                <w:u w:val="none"/>
                <w:lang w:val="en-US" w:eastAsia="zh-CN"/>
              </w:rPr>
            </w:pPr>
            <w:r>
              <w:rPr>
                <w:rFonts w:hint="eastAsia" w:ascii="宋体" w:hAnsi="宋体" w:eastAsia="宋体" w:cs="宋体"/>
                <w:i w:val="0"/>
                <w:iCs w:val="0"/>
                <w:color w:val="auto"/>
                <w:sz w:val="18"/>
                <w:szCs w:val="18"/>
                <w:highlight w:val="none"/>
                <w:u w:val="none"/>
                <w:lang w:val="en-US" w:eastAsia="zh-CN"/>
              </w:rPr>
              <w:t>1</w:t>
            </w:r>
          </w:p>
        </w:tc>
        <w:tc>
          <w:tcPr>
            <w:tcW w:w="124" w:type="pct"/>
            <w:tcBorders>
              <w:top w:val="single" w:color="auto" w:sz="4" w:space="0"/>
              <w:left w:val="single" w:color="auto" w:sz="4" w:space="0"/>
              <w:bottom w:val="single" w:color="auto" w:sz="4" w:space="0"/>
              <w:right w:val="single" w:color="auto" w:sz="4" w:space="0"/>
            </w:tcBorders>
            <w:vAlign w:val="center"/>
          </w:tcPr>
          <w:p w14:paraId="760592E0">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8"/>
                <w:szCs w:val="18"/>
                <w:highlight w:val="none"/>
                <w:u w:val="none"/>
              </w:rPr>
            </w:pPr>
          </w:p>
        </w:tc>
        <w:tc>
          <w:tcPr>
            <w:tcW w:w="124" w:type="pct"/>
            <w:tcBorders>
              <w:top w:val="single" w:color="auto" w:sz="4" w:space="0"/>
              <w:left w:val="single" w:color="auto" w:sz="4" w:space="0"/>
              <w:bottom w:val="single" w:color="auto" w:sz="4" w:space="0"/>
              <w:right w:val="single" w:color="auto" w:sz="4" w:space="0"/>
            </w:tcBorders>
            <w:vAlign w:val="center"/>
          </w:tcPr>
          <w:p w14:paraId="3033A874">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8"/>
                <w:szCs w:val="18"/>
                <w:highlight w:val="none"/>
                <w:u w:val="none"/>
                <w:lang w:val="en-US" w:eastAsia="zh-CN"/>
              </w:rPr>
            </w:pPr>
          </w:p>
        </w:tc>
        <w:tc>
          <w:tcPr>
            <w:tcW w:w="126" w:type="pct"/>
            <w:tcBorders>
              <w:top w:val="single" w:color="auto" w:sz="4" w:space="0"/>
              <w:left w:val="single" w:color="auto" w:sz="4" w:space="0"/>
              <w:bottom w:val="single" w:color="auto" w:sz="4" w:space="0"/>
              <w:right w:val="single" w:color="auto" w:sz="4" w:space="0"/>
            </w:tcBorders>
            <w:vAlign w:val="center"/>
          </w:tcPr>
          <w:p w14:paraId="0741BF6F">
            <w:pPr>
              <w:keepNext w:val="0"/>
              <w:keepLines w:val="0"/>
              <w:pageBreakBefore w:val="0"/>
              <w:kinsoku/>
              <w:wordWrap/>
              <w:overflowPunct/>
              <w:topLinePunct w:val="0"/>
              <w:autoSpaceDE/>
              <w:autoSpaceDN/>
              <w:bidi w:val="0"/>
              <w:adjustRightInd/>
              <w:snapToGrid/>
              <w:spacing w:line="180" w:lineRule="exact"/>
              <w:rPr>
                <w:rFonts w:hint="default" w:ascii="宋体" w:hAnsi="宋体" w:eastAsia="宋体" w:cs="宋体"/>
                <w:i w:val="0"/>
                <w:iCs w:val="0"/>
                <w:color w:val="auto"/>
                <w:sz w:val="18"/>
                <w:szCs w:val="18"/>
                <w:highlight w:val="none"/>
                <w:u w:val="none"/>
                <w:lang w:val="en-US" w:eastAsia="zh-CN"/>
              </w:rPr>
            </w:pPr>
          </w:p>
        </w:tc>
        <w:tc>
          <w:tcPr>
            <w:tcW w:w="153" w:type="pct"/>
            <w:tcBorders>
              <w:top w:val="single" w:color="auto" w:sz="4" w:space="0"/>
              <w:left w:val="single" w:color="auto" w:sz="4" w:space="0"/>
              <w:bottom w:val="single" w:color="auto" w:sz="4" w:space="0"/>
              <w:right w:val="single" w:color="auto" w:sz="4" w:space="0"/>
            </w:tcBorders>
            <w:vAlign w:val="center"/>
          </w:tcPr>
          <w:p w14:paraId="00422ADC">
            <w:pPr>
              <w:keepNext w:val="0"/>
              <w:keepLines w:val="0"/>
              <w:pageBreakBefore w:val="0"/>
              <w:kinsoku/>
              <w:wordWrap/>
              <w:overflowPunct/>
              <w:topLinePunct w:val="0"/>
              <w:autoSpaceDE/>
              <w:autoSpaceDN/>
              <w:bidi w:val="0"/>
              <w:adjustRightInd/>
              <w:snapToGrid/>
              <w:spacing w:line="180" w:lineRule="exact"/>
              <w:rPr>
                <w:rFonts w:hint="default" w:ascii="宋体" w:hAnsi="宋体" w:eastAsia="宋体" w:cs="宋体"/>
                <w:i w:val="0"/>
                <w:iCs w:val="0"/>
                <w:color w:val="auto"/>
                <w:sz w:val="18"/>
                <w:szCs w:val="18"/>
                <w:highlight w:val="none"/>
                <w:u w:val="none"/>
                <w:lang w:val="en-US" w:eastAsia="zh-CN"/>
              </w:rPr>
            </w:pPr>
          </w:p>
        </w:tc>
        <w:tc>
          <w:tcPr>
            <w:tcW w:w="124" w:type="pct"/>
            <w:tcBorders>
              <w:top w:val="single" w:color="auto" w:sz="4" w:space="0"/>
              <w:left w:val="single" w:color="auto" w:sz="4" w:space="0"/>
              <w:bottom w:val="single" w:color="auto" w:sz="4" w:space="0"/>
              <w:right w:val="single" w:color="auto" w:sz="4" w:space="0"/>
            </w:tcBorders>
            <w:vAlign w:val="center"/>
          </w:tcPr>
          <w:p w14:paraId="714D7AB6">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8"/>
                <w:szCs w:val="18"/>
                <w:highlight w:val="none"/>
                <w:u w:val="none"/>
              </w:rPr>
            </w:pPr>
          </w:p>
        </w:tc>
        <w:tc>
          <w:tcPr>
            <w:tcW w:w="130" w:type="pct"/>
            <w:tcBorders>
              <w:top w:val="single" w:color="auto" w:sz="4" w:space="0"/>
              <w:left w:val="single" w:color="auto" w:sz="4" w:space="0"/>
              <w:bottom w:val="single" w:color="auto" w:sz="4" w:space="0"/>
              <w:right w:val="single" w:color="auto" w:sz="4" w:space="0"/>
            </w:tcBorders>
            <w:vAlign w:val="center"/>
          </w:tcPr>
          <w:p w14:paraId="013609E8">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8"/>
                <w:szCs w:val="18"/>
                <w:highlight w:val="none"/>
                <w:u w:val="none"/>
              </w:rPr>
            </w:pPr>
          </w:p>
        </w:tc>
        <w:tc>
          <w:tcPr>
            <w:tcW w:w="124" w:type="pct"/>
            <w:tcBorders>
              <w:top w:val="single" w:color="auto" w:sz="4" w:space="0"/>
              <w:left w:val="single" w:color="auto" w:sz="4" w:space="0"/>
              <w:bottom w:val="single" w:color="auto" w:sz="4" w:space="0"/>
              <w:right w:val="single" w:color="auto" w:sz="4" w:space="0"/>
            </w:tcBorders>
            <w:vAlign w:val="center"/>
          </w:tcPr>
          <w:p w14:paraId="583E65CB">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8"/>
                <w:szCs w:val="18"/>
                <w:highlight w:val="none"/>
                <w:u w:val="none"/>
              </w:rPr>
            </w:pPr>
          </w:p>
        </w:tc>
        <w:tc>
          <w:tcPr>
            <w:tcW w:w="124" w:type="pct"/>
            <w:tcBorders>
              <w:top w:val="single" w:color="auto" w:sz="4" w:space="0"/>
              <w:left w:val="single" w:color="auto" w:sz="4" w:space="0"/>
              <w:bottom w:val="single" w:color="auto" w:sz="4" w:space="0"/>
              <w:right w:val="single" w:color="auto" w:sz="4" w:space="0"/>
            </w:tcBorders>
            <w:vAlign w:val="center"/>
          </w:tcPr>
          <w:p w14:paraId="76C934E2">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8"/>
                <w:szCs w:val="18"/>
                <w:highlight w:val="none"/>
                <w:u w:val="none"/>
              </w:rPr>
            </w:pPr>
          </w:p>
        </w:tc>
        <w:tc>
          <w:tcPr>
            <w:tcW w:w="145" w:type="pct"/>
            <w:tcBorders>
              <w:top w:val="single" w:color="auto" w:sz="4" w:space="0"/>
              <w:left w:val="single" w:color="auto" w:sz="4" w:space="0"/>
              <w:bottom w:val="single" w:color="auto" w:sz="4" w:space="0"/>
              <w:right w:val="single" w:color="auto" w:sz="4" w:space="0"/>
            </w:tcBorders>
            <w:vAlign w:val="center"/>
          </w:tcPr>
          <w:p w14:paraId="18F5D9A0">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8"/>
                <w:szCs w:val="18"/>
                <w:highlight w:val="none"/>
                <w:u w:val="none"/>
              </w:rPr>
            </w:pPr>
          </w:p>
        </w:tc>
        <w:tc>
          <w:tcPr>
            <w:tcW w:w="122" w:type="pct"/>
            <w:tcBorders>
              <w:top w:val="single" w:color="auto" w:sz="4" w:space="0"/>
              <w:left w:val="single" w:color="auto" w:sz="4" w:space="0"/>
              <w:bottom w:val="single" w:color="auto" w:sz="4" w:space="0"/>
              <w:right w:val="single" w:color="auto" w:sz="4" w:space="0"/>
            </w:tcBorders>
            <w:vAlign w:val="center"/>
          </w:tcPr>
          <w:p w14:paraId="201BEF0C">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8"/>
                <w:szCs w:val="18"/>
                <w:highlight w:val="none"/>
                <w:u w:val="none"/>
              </w:rPr>
            </w:pPr>
          </w:p>
        </w:tc>
        <w:tc>
          <w:tcPr>
            <w:tcW w:w="230" w:type="pct"/>
            <w:tcBorders>
              <w:top w:val="single" w:color="auto" w:sz="4" w:space="0"/>
              <w:left w:val="single" w:color="auto" w:sz="4" w:space="0"/>
              <w:bottom w:val="single" w:color="auto" w:sz="4" w:space="0"/>
              <w:right w:val="single" w:color="auto" w:sz="4" w:space="0"/>
            </w:tcBorders>
            <w:vAlign w:val="center"/>
          </w:tcPr>
          <w:p w14:paraId="7A7C1F9F">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8"/>
                <w:szCs w:val="18"/>
                <w:highlight w:val="none"/>
                <w:u w:val="none"/>
                <w:lang w:val="en-US" w:eastAsia="zh-CN"/>
              </w:rPr>
            </w:pPr>
            <w:r>
              <w:rPr>
                <w:rFonts w:hint="eastAsia" w:ascii="宋体" w:hAnsi="宋体" w:cs="宋体"/>
                <w:i w:val="0"/>
                <w:iCs w:val="0"/>
                <w:color w:val="auto"/>
                <w:sz w:val="18"/>
                <w:szCs w:val="18"/>
                <w:highlight w:val="none"/>
                <w:u w:val="none"/>
                <w:lang w:val="en-US" w:eastAsia="zh-CN"/>
              </w:rPr>
              <w:t>1</w:t>
            </w:r>
          </w:p>
        </w:tc>
        <w:tc>
          <w:tcPr>
            <w:tcW w:w="383" w:type="pct"/>
            <w:tcBorders>
              <w:top w:val="single" w:color="auto" w:sz="4" w:space="0"/>
              <w:left w:val="single" w:color="auto" w:sz="4" w:space="0"/>
              <w:bottom w:val="single" w:color="auto" w:sz="4" w:space="0"/>
              <w:right w:val="single" w:color="auto" w:sz="4" w:space="0"/>
            </w:tcBorders>
            <w:vAlign w:val="center"/>
          </w:tcPr>
          <w:p w14:paraId="1CC21626">
            <w:pPr>
              <w:keepNext w:val="0"/>
              <w:keepLines w:val="0"/>
              <w:pageBreakBefore w:val="0"/>
              <w:kinsoku/>
              <w:wordWrap/>
              <w:overflowPunct/>
              <w:topLinePunct w:val="0"/>
              <w:autoSpaceDE/>
              <w:autoSpaceDN/>
              <w:bidi w:val="0"/>
              <w:adjustRightInd/>
              <w:snapToGrid/>
              <w:spacing w:line="180" w:lineRule="exact"/>
              <w:jc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rPr>
              <w:t>10</w:t>
            </w:r>
          </w:p>
        </w:tc>
        <w:tc>
          <w:tcPr>
            <w:tcW w:w="261" w:type="pct"/>
            <w:tcBorders>
              <w:top w:val="single" w:color="auto" w:sz="4" w:space="0"/>
              <w:left w:val="single" w:color="auto" w:sz="4" w:space="0"/>
              <w:bottom w:val="single" w:color="auto" w:sz="4" w:space="0"/>
              <w:right w:val="single" w:color="auto" w:sz="4" w:space="0"/>
            </w:tcBorders>
            <w:vAlign w:val="center"/>
          </w:tcPr>
          <w:p w14:paraId="561CD8A8">
            <w:pPr>
              <w:keepNext w:val="0"/>
              <w:keepLines w:val="0"/>
              <w:pageBreakBefore w:val="0"/>
              <w:kinsoku/>
              <w:wordWrap/>
              <w:overflowPunct/>
              <w:topLinePunct w:val="0"/>
              <w:autoSpaceDE/>
              <w:autoSpaceDN/>
              <w:bidi w:val="0"/>
              <w:adjustRightInd/>
              <w:snapToGrid/>
              <w:spacing w:line="180" w:lineRule="exact"/>
              <w:jc w:val="center"/>
              <w:rPr>
                <w:rFonts w:hint="default" w:ascii="宋体" w:hAnsi="宋体" w:eastAsia="宋体" w:cs="宋体"/>
                <w:i w:val="0"/>
                <w:iCs w:val="0"/>
                <w:color w:val="auto"/>
                <w:sz w:val="18"/>
                <w:szCs w:val="18"/>
                <w:highlight w:val="none"/>
                <w:u w:val="none"/>
                <w:lang w:val="en-US" w:eastAsia="zh-CN"/>
              </w:rPr>
            </w:pPr>
            <w:r>
              <w:rPr>
                <w:rFonts w:hint="eastAsia" w:ascii="宋体" w:hAnsi="宋体" w:cs="宋体"/>
                <w:i w:val="0"/>
                <w:iCs w:val="0"/>
                <w:color w:val="auto"/>
                <w:sz w:val="18"/>
                <w:szCs w:val="18"/>
                <w:highlight w:val="none"/>
                <w:u w:val="none"/>
                <w:lang w:val="en-US" w:eastAsia="zh-CN"/>
              </w:rPr>
              <w:t>5</w:t>
            </w:r>
          </w:p>
        </w:tc>
        <w:tc>
          <w:tcPr>
            <w:tcW w:w="283" w:type="pct"/>
            <w:tcBorders>
              <w:top w:val="single" w:color="auto" w:sz="4" w:space="0"/>
              <w:left w:val="single" w:color="auto" w:sz="4" w:space="0"/>
              <w:bottom w:val="single" w:color="auto" w:sz="4" w:space="0"/>
              <w:right w:val="single" w:color="auto" w:sz="4" w:space="0"/>
            </w:tcBorders>
            <w:vAlign w:val="center"/>
          </w:tcPr>
          <w:p w14:paraId="601214F6">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8"/>
                <w:szCs w:val="18"/>
                <w:highlight w:val="none"/>
                <w:u w:val="none"/>
                <w:lang w:val="en-US" w:eastAsia="zh-CN"/>
              </w:rPr>
            </w:pPr>
            <w:r>
              <w:rPr>
                <w:rFonts w:hint="eastAsia" w:ascii="宋体" w:hAnsi="宋体" w:cs="宋体"/>
                <w:i w:val="0"/>
                <w:iCs w:val="0"/>
                <w:color w:val="auto"/>
                <w:sz w:val="18"/>
                <w:szCs w:val="18"/>
                <w:highlight w:val="none"/>
                <w:u w:val="none"/>
                <w:lang w:val="en-US" w:eastAsia="zh-CN"/>
              </w:rPr>
              <w:t>5</w:t>
            </w:r>
          </w:p>
        </w:tc>
        <w:tc>
          <w:tcPr>
            <w:tcW w:w="329" w:type="pct"/>
            <w:tcBorders>
              <w:top w:val="single" w:color="auto" w:sz="4" w:space="0"/>
              <w:left w:val="single" w:color="auto" w:sz="4" w:space="0"/>
              <w:bottom w:val="single" w:color="auto" w:sz="4" w:space="0"/>
              <w:right w:val="single" w:color="auto" w:sz="4" w:space="0"/>
            </w:tcBorders>
            <w:vAlign w:val="center"/>
          </w:tcPr>
          <w:p w14:paraId="76ADF43B">
            <w:pPr>
              <w:keepNext w:val="0"/>
              <w:keepLines w:val="0"/>
              <w:pageBreakBefore w:val="0"/>
              <w:kinsoku/>
              <w:wordWrap/>
              <w:overflowPunct/>
              <w:topLinePunct w:val="0"/>
              <w:autoSpaceDE/>
              <w:autoSpaceDN/>
              <w:bidi w:val="0"/>
              <w:adjustRightInd/>
              <w:snapToGrid/>
              <w:spacing w:line="180" w:lineRule="exact"/>
              <w:jc w:val="center"/>
              <w:rPr>
                <w:rFonts w:hint="default" w:ascii="宋体" w:hAnsi="宋体" w:eastAsia="宋体" w:cs="宋体"/>
                <w:i w:val="0"/>
                <w:iCs w:val="0"/>
                <w:color w:val="auto"/>
                <w:sz w:val="18"/>
                <w:szCs w:val="18"/>
                <w:highlight w:val="none"/>
                <w:u w:val="none"/>
                <w:lang w:val="en-US" w:eastAsia="zh-CN"/>
              </w:rPr>
            </w:pPr>
            <w:r>
              <w:rPr>
                <w:rFonts w:hint="eastAsia" w:ascii="宋体" w:hAnsi="宋体" w:cs="宋体"/>
                <w:i w:val="0"/>
                <w:iCs w:val="0"/>
                <w:color w:val="auto"/>
                <w:sz w:val="18"/>
                <w:szCs w:val="18"/>
                <w:highlight w:val="none"/>
                <w:u w:val="none"/>
                <w:lang w:val="en-US" w:eastAsia="zh-CN"/>
              </w:rPr>
              <w:t>147</w:t>
            </w:r>
          </w:p>
        </w:tc>
        <w:tc>
          <w:tcPr>
            <w:tcW w:w="295" w:type="pct"/>
            <w:tcBorders>
              <w:top w:val="single" w:color="auto" w:sz="4" w:space="0"/>
              <w:left w:val="single" w:color="auto" w:sz="4" w:space="0"/>
              <w:bottom w:val="single" w:color="auto" w:sz="4" w:space="0"/>
              <w:right w:val="single" w:color="auto" w:sz="4" w:space="0"/>
            </w:tcBorders>
            <w:vAlign w:val="center"/>
          </w:tcPr>
          <w:p w14:paraId="0593C04C">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8"/>
                <w:szCs w:val="18"/>
                <w:highlight w:val="none"/>
                <w:u w:val="none"/>
                <w:lang w:val="en-US" w:eastAsia="zh-CN"/>
              </w:rPr>
            </w:pPr>
          </w:p>
        </w:tc>
        <w:tc>
          <w:tcPr>
            <w:tcW w:w="266" w:type="pct"/>
            <w:tcBorders>
              <w:top w:val="single" w:color="auto" w:sz="4" w:space="0"/>
              <w:left w:val="single" w:color="auto" w:sz="4" w:space="0"/>
              <w:bottom w:val="single" w:color="auto" w:sz="4" w:space="0"/>
              <w:right w:val="single" w:color="auto" w:sz="4" w:space="0"/>
            </w:tcBorders>
            <w:vAlign w:val="center"/>
          </w:tcPr>
          <w:p w14:paraId="63776BD9">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8"/>
                <w:szCs w:val="18"/>
                <w:highlight w:val="none"/>
                <w:u w:val="none"/>
                <w:lang w:val="en-US" w:eastAsia="zh-CN"/>
              </w:rPr>
            </w:pPr>
            <w:r>
              <w:rPr>
                <w:rFonts w:hint="eastAsia" w:ascii="宋体" w:hAnsi="宋体" w:cs="宋体"/>
                <w:i w:val="0"/>
                <w:iCs w:val="0"/>
                <w:color w:val="auto"/>
                <w:sz w:val="18"/>
                <w:szCs w:val="18"/>
                <w:highlight w:val="none"/>
                <w:u w:val="none"/>
                <w:lang w:val="en-US" w:eastAsia="zh-CN"/>
              </w:rPr>
              <w:t>2</w:t>
            </w:r>
          </w:p>
        </w:tc>
      </w:tr>
      <w:tr w14:paraId="63987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8" w:hRule="atLeast"/>
          <w:jc w:val="center"/>
        </w:trPr>
        <w:tc>
          <w:tcPr>
            <w:tcW w:w="177" w:type="pct"/>
            <w:vMerge w:val="continue"/>
            <w:tcBorders>
              <w:left w:val="single" w:color="auto" w:sz="4" w:space="0"/>
              <w:right w:val="single" w:color="auto" w:sz="4" w:space="0"/>
            </w:tcBorders>
            <w:vAlign w:val="center"/>
          </w:tcPr>
          <w:p w14:paraId="321A30DA">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新宋体" w:hAnsi="新宋体" w:eastAsia="新宋体" w:cs="新宋体"/>
                <w:i w:val="0"/>
                <w:iCs w:val="0"/>
                <w:color w:val="auto"/>
                <w:kern w:val="0"/>
                <w:sz w:val="16"/>
                <w:szCs w:val="16"/>
                <w:highlight w:val="none"/>
                <w:u w:val="none"/>
                <w:lang w:val="en-US" w:eastAsia="zh-CN"/>
              </w:rPr>
            </w:pPr>
          </w:p>
        </w:tc>
        <w:tc>
          <w:tcPr>
            <w:tcW w:w="124" w:type="pct"/>
            <w:vMerge w:val="continue"/>
            <w:tcBorders>
              <w:left w:val="single" w:color="auto" w:sz="4" w:space="0"/>
              <w:right w:val="single" w:color="auto" w:sz="4" w:space="0"/>
            </w:tcBorders>
            <w:vAlign w:val="center"/>
          </w:tcPr>
          <w:p w14:paraId="2C2124BB">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新宋体" w:hAnsi="新宋体" w:eastAsia="新宋体" w:cs="新宋体"/>
                <w:i w:val="0"/>
                <w:iCs w:val="0"/>
                <w:color w:val="auto"/>
                <w:sz w:val="16"/>
                <w:szCs w:val="16"/>
                <w:highlight w:val="none"/>
                <w:u w:val="none"/>
              </w:rPr>
            </w:pPr>
          </w:p>
        </w:tc>
        <w:tc>
          <w:tcPr>
            <w:tcW w:w="196" w:type="pct"/>
            <w:tcBorders>
              <w:top w:val="single" w:color="auto" w:sz="4" w:space="0"/>
              <w:left w:val="single" w:color="auto" w:sz="4" w:space="0"/>
              <w:bottom w:val="single" w:color="auto" w:sz="4" w:space="0"/>
              <w:right w:val="single" w:color="auto" w:sz="4" w:space="0"/>
            </w:tcBorders>
            <w:vAlign w:val="center"/>
          </w:tcPr>
          <w:p w14:paraId="6D2D334A">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新宋体" w:hAnsi="新宋体" w:eastAsia="新宋体" w:cs="新宋体"/>
                <w:i w:val="0"/>
                <w:iCs w:val="0"/>
                <w:color w:val="auto"/>
                <w:kern w:val="0"/>
                <w:sz w:val="18"/>
                <w:szCs w:val="18"/>
                <w:highlight w:val="none"/>
                <w:u w:val="none"/>
                <w:lang w:val="en-US" w:eastAsia="zh-CN"/>
              </w:rPr>
            </w:pPr>
            <w:r>
              <w:rPr>
                <w:rFonts w:hint="eastAsia" w:ascii="新宋体" w:hAnsi="新宋体" w:eastAsia="新宋体" w:cs="新宋体"/>
                <w:i w:val="0"/>
                <w:iCs w:val="0"/>
                <w:color w:val="auto"/>
                <w:kern w:val="0"/>
                <w:sz w:val="18"/>
                <w:szCs w:val="18"/>
                <w:highlight w:val="none"/>
                <w:u w:val="none"/>
                <w:lang w:val="en-US" w:eastAsia="zh-CN"/>
              </w:rPr>
              <w:t>塔布乌拉森库热萨</w:t>
            </w:r>
          </w:p>
        </w:tc>
        <w:tc>
          <w:tcPr>
            <w:tcW w:w="134" w:type="pct"/>
            <w:tcBorders>
              <w:top w:val="single" w:color="auto" w:sz="4" w:space="0"/>
              <w:left w:val="single" w:color="auto" w:sz="4" w:space="0"/>
              <w:bottom w:val="single" w:color="auto" w:sz="4" w:space="0"/>
              <w:right w:val="single" w:color="auto" w:sz="4" w:space="0"/>
            </w:tcBorders>
            <w:vAlign w:val="center"/>
          </w:tcPr>
          <w:p w14:paraId="104C9B48">
            <w:pPr>
              <w:keepNext w:val="0"/>
              <w:keepLines w:val="0"/>
              <w:widowControl/>
              <w:suppressLineNumbers w:val="0"/>
              <w:jc w:val="both"/>
              <w:textAlignment w:val="center"/>
              <w:rPr>
                <w:rFonts w:hint="default" w:ascii="宋体" w:hAnsi="宋体" w:eastAsia="宋体" w:cs="宋体"/>
                <w:i w:val="0"/>
                <w:iCs w:val="0"/>
                <w:color w:val="auto"/>
                <w:sz w:val="18"/>
                <w:szCs w:val="18"/>
                <w:highlight w:val="none"/>
                <w:u w:val="none"/>
                <w:lang w:val="en-US" w:eastAsia="zh-CN"/>
              </w:rPr>
            </w:pPr>
            <w:r>
              <w:rPr>
                <w:rFonts w:hint="eastAsia" w:ascii="宋体" w:hAnsi="宋体" w:cs="宋体"/>
                <w:i w:val="0"/>
                <w:iCs w:val="0"/>
                <w:color w:val="auto"/>
                <w:sz w:val="18"/>
                <w:szCs w:val="18"/>
                <w:highlight w:val="none"/>
                <w:u w:val="none"/>
                <w:lang w:val="en-US" w:eastAsia="zh-CN"/>
              </w:rPr>
              <w:t>1</w:t>
            </w:r>
          </w:p>
        </w:tc>
        <w:tc>
          <w:tcPr>
            <w:tcW w:w="147" w:type="pct"/>
            <w:tcBorders>
              <w:top w:val="single" w:color="auto" w:sz="4" w:space="0"/>
              <w:left w:val="single" w:color="auto" w:sz="4" w:space="0"/>
              <w:bottom w:val="single" w:color="auto" w:sz="4" w:space="0"/>
              <w:right w:val="single" w:color="auto" w:sz="4" w:space="0"/>
            </w:tcBorders>
            <w:vAlign w:val="center"/>
          </w:tcPr>
          <w:p w14:paraId="51443C69">
            <w:pPr>
              <w:keepNext w:val="0"/>
              <w:keepLines w:val="0"/>
              <w:widowControl/>
              <w:suppressLineNumbers w:val="0"/>
              <w:jc w:val="center"/>
              <w:textAlignment w:val="center"/>
              <w:rPr>
                <w:rFonts w:hint="default" w:ascii="宋体" w:hAnsi="宋体" w:eastAsia="宋体" w:cs="宋体"/>
                <w:i w:val="0"/>
                <w:iCs w:val="0"/>
                <w:color w:val="auto"/>
                <w:kern w:val="0"/>
                <w:sz w:val="18"/>
                <w:szCs w:val="18"/>
                <w:highlight w:val="none"/>
                <w:u w:val="none"/>
                <w:lang w:val="en-US" w:eastAsia="zh-CN"/>
              </w:rPr>
            </w:pPr>
            <w:r>
              <w:rPr>
                <w:rFonts w:hint="eastAsia" w:ascii="宋体" w:hAnsi="宋体" w:cs="宋体"/>
                <w:i w:val="0"/>
                <w:iCs w:val="0"/>
                <w:color w:val="auto"/>
                <w:kern w:val="0"/>
                <w:sz w:val="18"/>
                <w:szCs w:val="18"/>
                <w:highlight w:val="none"/>
                <w:u w:val="none"/>
                <w:lang w:val="en-US" w:eastAsia="zh-CN"/>
              </w:rPr>
              <w:t>1</w:t>
            </w:r>
          </w:p>
        </w:tc>
        <w:tc>
          <w:tcPr>
            <w:tcW w:w="176" w:type="pct"/>
            <w:tcBorders>
              <w:top w:val="single" w:color="auto" w:sz="4" w:space="0"/>
              <w:left w:val="single" w:color="auto" w:sz="4" w:space="0"/>
              <w:bottom w:val="single" w:color="auto" w:sz="4" w:space="0"/>
              <w:right w:val="single" w:color="auto" w:sz="4" w:space="0"/>
            </w:tcBorders>
            <w:vAlign w:val="center"/>
          </w:tcPr>
          <w:p w14:paraId="57E3DAA6">
            <w:pPr>
              <w:keepNext w:val="0"/>
              <w:keepLines w:val="0"/>
              <w:widowControl/>
              <w:suppressLineNumbers w:val="0"/>
              <w:jc w:val="center"/>
              <w:textAlignment w:val="center"/>
              <w:rPr>
                <w:rFonts w:hint="default" w:ascii="宋体" w:hAnsi="宋体" w:eastAsia="宋体" w:cs="宋体"/>
                <w:i w:val="0"/>
                <w:iCs w:val="0"/>
                <w:color w:val="auto"/>
                <w:kern w:val="0"/>
                <w:sz w:val="18"/>
                <w:szCs w:val="18"/>
                <w:highlight w:val="none"/>
                <w:u w:val="none"/>
                <w:lang w:val="en-US" w:eastAsia="zh-CN"/>
              </w:rPr>
            </w:pPr>
          </w:p>
        </w:tc>
        <w:tc>
          <w:tcPr>
            <w:tcW w:w="203" w:type="pct"/>
            <w:tcBorders>
              <w:top w:val="single" w:color="auto" w:sz="4" w:space="0"/>
              <w:left w:val="single" w:color="auto" w:sz="4" w:space="0"/>
              <w:bottom w:val="single" w:color="auto" w:sz="4" w:space="0"/>
              <w:right w:val="single" w:color="auto" w:sz="4" w:space="0"/>
            </w:tcBorders>
            <w:vAlign w:val="center"/>
          </w:tcPr>
          <w:p w14:paraId="55B25EA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lang w:val="en-US" w:eastAsia="zh-CN"/>
              </w:rPr>
            </w:pPr>
          </w:p>
        </w:tc>
        <w:tc>
          <w:tcPr>
            <w:tcW w:w="214" w:type="pct"/>
            <w:tcBorders>
              <w:top w:val="single" w:color="auto" w:sz="4" w:space="0"/>
              <w:left w:val="single" w:color="auto" w:sz="4" w:space="0"/>
              <w:bottom w:val="single" w:color="auto" w:sz="4" w:space="0"/>
              <w:right w:val="single" w:color="auto" w:sz="4" w:space="0"/>
            </w:tcBorders>
            <w:vAlign w:val="center"/>
          </w:tcPr>
          <w:p w14:paraId="15300D0C">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p>
        </w:tc>
        <w:tc>
          <w:tcPr>
            <w:tcW w:w="150" w:type="pct"/>
            <w:tcBorders>
              <w:top w:val="single" w:color="auto" w:sz="4" w:space="0"/>
              <w:left w:val="single" w:color="auto" w:sz="4" w:space="0"/>
              <w:bottom w:val="single" w:color="auto" w:sz="4" w:space="0"/>
              <w:right w:val="single" w:color="auto" w:sz="4" w:space="0"/>
            </w:tcBorders>
            <w:vAlign w:val="center"/>
          </w:tcPr>
          <w:p w14:paraId="07382D10">
            <w:pPr>
              <w:keepNext w:val="0"/>
              <w:keepLines w:val="0"/>
              <w:pageBreakBefore w:val="0"/>
              <w:kinsoku/>
              <w:wordWrap/>
              <w:overflowPunct/>
              <w:topLinePunct w:val="0"/>
              <w:autoSpaceDE/>
              <w:autoSpaceDN/>
              <w:bidi w:val="0"/>
              <w:adjustRightInd/>
              <w:snapToGrid/>
              <w:spacing w:line="180" w:lineRule="exact"/>
              <w:jc w:val="center"/>
              <w:rPr>
                <w:rFonts w:hint="eastAsia" w:ascii="新宋体" w:hAnsi="新宋体" w:eastAsia="新宋体" w:cs="新宋体"/>
                <w:i w:val="0"/>
                <w:iCs w:val="0"/>
                <w:color w:val="auto"/>
                <w:sz w:val="18"/>
                <w:szCs w:val="18"/>
                <w:highlight w:val="none"/>
                <w:u w:val="none"/>
                <w:lang w:val="en-US" w:eastAsia="zh-CN"/>
              </w:rPr>
            </w:pPr>
          </w:p>
        </w:tc>
        <w:tc>
          <w:tcPr>
            <w:tcW w:w="124" w:type="pct"/>
            <w:tcBorders>
              <w:top w:val="single" w:color="auto" w:sz="4" w:space="0"/>
              <w:left w:val="single" w:color="auto" w:sz="4" w:space="0"/>
              <w:bottom w:val="single" w:color="auto" w:sz="4" w:space="0"/>
              <w:right w:val="single" w:color="auto" w:sz="4" w:space="0"/>
            </w:tcBorders>
            <w:vAlign w:val="center"/>
          </w:tcPr>
          <w:p w14:paraId="32E6B8C9">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8"/>
                <w:szCs w:val="18"/>
                <w:highlight w:val="none"/>
                <w:u w:val="none"/>
                <w:lang w:val="en-US" w:eastAsia="zh-CN"/>
              </w:rPr>
            </w:pPr>
          </w:p>
        </w:tc>
        <w:tc>
          <w:tcPr>
            <w:tcW w:w="124" w:type="pct"/>
            <w:tcBorders>
              <w:top w:val="single" w:color="auto" w:sz="4" w:space="0"/>
              <w:left w:val="single" w:color="auto" w:sz="4" w:space="0"/>
              <w:bottom w:val="single" w:color="auto" w:sz="4" w:space="0"/>
              <w:right w:val="single" w:color="auto" w:sz="4" w:space="0"/>
            </w:tcBorders>
            <w:vAlign w:val="center"/>
          </w:tcPr>
          <w:p w14:paraId="4F9466B8">
            <w:pPr>
              <w:keepNext w:val="0"/>
              <w:keepLines w:val="0"/>
              <w:pageBreakBefore w:val="0"/>
              <w:kinsoku/>
              <w:wordWrap/>
              <w:overflowPunct/>
              <w:topLinePunct w:val="0"/>
              <w:autoSpaceDE/>
              <w:autoSpaceDN/>
              <w:bidi w:val="0"/>
              <w:adjustRightInd/>
              <w:snapToGrid/>
              <w:spacing w:line="180" w:lineRule="exact"/>
              <w:jc w:val="center"/>
              <w:rPr>
                <w:rFonts w:hint="eastAsia" w:ascii="新宋体" w:hAnsi="新宋体" w:eastAsia="新宋体" w:cs="新宋体"/>
                <w:i w:val="0"/>
                <w:iCs w:val="0"/>
                <w:color w:val="auto"/>
                <w:sz w:val="18"/>
                <w:szCs w:val="18"/>
                <w:highlight w:val="none"/>
                <w:u w:val="none"/>
                <w:lang w:val="en-US" w:eastAsia="zh-CN"/>
              </w:rPr>
            </w:pPr>
          </w:p>
        </w:tc>
        <w:tc>
          <w:tcPr>
            <w:tcW w:w="124" w:type="pct"/>
            <w:tcBorders>
              <w:top w:val="single" w:color="auto" w:sz="4" w:space="0"/>
              <w:left w:val="single" w:color="auto" w:sz="4" w:space="0"/>
              <w:bottom w:val="single" w:color="auto" w:sz="4" w:space="0"/>
              <w:right w:val="single" w:color="auto" w:sz="4" w:space="0"/>
            </w:tcBorders>
            <w:vAlign w:val="center"/>
          </w:tcPr>
          <w:p w14:paraId="7289916D">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新宋体" w:hAnsi="新宋体" w:eastAsia="新宋体" w:cs="新宋体"/>
                <w:i w:val="0"/>
                <w:iCs w:val="0"/>
                <w:color w:val="auto"/>
                <w:sz w:val="18"/>
                <w:szCs w:val="18"/>
                <w:highlight w:val="none"/>
                <w:u w:val="none"/>
                <w:lang w:val="en-US" w:eastAsia="zh-CN"/>
              </w:rPr>
            </w:pPr>
          </w:p>
        </w:tc>
        <w:tc>
          <w:tcPr>
            <w:tcW w:w="126" w:type="pct"/>
            <w:tcBorders>
              <w:top w:val="single" w:color="auto" w:sz="4" w:space="0"/>
              <w:left w:val="single" w:color="auto" w:sz="4" w:space="0"/>
              <w:bottom w:val="single" w:color="auto" w:sz="4" w:space="0"/>
              <w:right w:val="single" w:color="auto" w:sz="4" w:space="0"/>
            </w:tcBorders>
            <w:vAlign w:val="center"/>
          </w:tcPr>
          <w:p w14:paraId="25D8BE65">
            <w:pPr>
              <w:keepNext w:val="0"/>
              <w:keepLines w:val="0"/>
              <w:pageBreakBefore w:val="0"/>
              <w:kinsoku/>
              <w:wordWrap/>
              <w:overflowPunct/>
              <w:topLinePunct w:val="0"/>
              <w:autoSpaceDE/>
              <w:autoSpaceDN/>
              <w:bidi w:val="0"/>
              <w:adjustRightInd/>
              <w:snapToGrid/>
              <w:spacing w:line="180" w:lineRule="exact"/>
              <w:rPr>
                <w:rFonts w:hint="default" w:ascii="新宋体" w:hAnsi="新宋体" w:eastAsia="新宋体" w:cs="新宋体"/>
                <w:i w:val="0"/>
                <w:iCs w:val="0"/>
                <w:color w:val="auto"/>
                <w:sz w:val="18"/>
                <w:szCs w:val="18"/>
                <w:highlight w:val="none"/>
                <w:u w:val="none"/>
                <w:lang w:val="en-US" w:eastAsia="zh-CN"/>
              </w:rPr>
            </w:pPr>
          </w:p>
        </w:tc>
        <w:tc>
          <w:tcPr>
            <w:tcW w:w="153" w:type="pct"/>
            <w:tcBorders>
              <w:top w:val="single" w:color="auto" w:sz="4" w:space="0"/>
              <w:left w:val="single" w:color="auto" w:sz="4" w:space="0"/>
              <w:bottom w:val="single" w:color="auto" w:sz="4" w:space="0"/>
              <w:right w:val="single" w:color="auto" w:sz="4" w:space="0"/>
            </w:tcBorders>
            <w:vAlign w:val="center"/>
          </w:tcPr>
          <w:p w14:paraId="19926278">
            <w:pPr>
              <w:keepNext w:val="0"/>
              <w:keepLines w:val="0"/>
              <w:pageBreakBefore w:val="0"/>
              <w:kinsoku/>
              <w:wordWrap/>
              <w:overflowPunct/>
              <w:topLinePunct w:val="0"/>
              <w:autoSpaceDE/>
              <w:autoSpaceDN/>
              <w:bidi w:val="0"/>
              <w:adjustRightInd/>
              <w:snapToGrid/>
              <w:spacing w:line="180" w:lineRule="exact"/>
              <w:rPr>
                <w:rFonts w:hint="default" w:ascii="新宋体" w:hAnsi="新宋体" w:eastAsia="新宋体" w:cs="新宋体"/>
                <w:i w:val="0"/>
                <w:iCs w:val="0"/>
                <w:color w:val="auto"/>
                <w:sz w:val="18"/>
                <w:szCs w:val="18"/>
                <w:highlight w:val="none"/>
                <w:u w:val="none"/>
                <w:lang w:val="en-US" w:eastAsia="zh-CN"/>
              </w:rPr>
            </w:pPr>
          </w:p>
        </w:tc>
        <w:tc>
          <w:tcPr>
            <w:tcW w:w="124" w:type="pct"/>
            <w:tcBorders>
              <w:top w:val="single" w:color="auto" w:sz="4" w:space="0"/>
              <w:left w:val="single" w:color="auto" w:sz="4" w:space="0"/>
              <w:bottom w:val="single" w:color="auto" w:sz="4" w:space="0"/>
              <w:right w:val="single" w:color="auto" w:sz="4" w:space="0"/>
            </w:tcBorders>
            <w:vAlign w:val="center"/>
          </w:tcPr>
          <w:p w14:paraId="143BC53B">
            <w:pPr>
              <w:keepNext w:val="0"/>
              <w:keepLines w:val="0"/>
              <w:pageBreakBefore w:val="0"/>
              <w:kinsoku/>
              <w:wordWrap/>
              <w:overflowPunct/>
              <w:topLinePunct w:val="0"/>
              <w:autoSpaceDE/>
              <w:autoSpaceDN/>
              <w:bidi w:val="0"/>
              <w:adjustRightInd/>
              <w:snapToGrid/>
              <w:spacing w:line="180" w:lineRule="exact"/>
              <w:jc w:val="center"/>
              <w:rPr>
                <w:rFonts w:hint="eastAsia" w:ascii="新宋体" w:hAnsi="新宋体" w:eastAsia="新宋体" w:cs="新宋体"/>
                <w:i w:val="0"/>
                <w:iCs w:val="0"/>
                <w:color w:val="auto"/>
                <w:sz w:val="18"/>
                <w:szCs w:val="18"/>
                <w:highlight w:val="none"/>
                <w:u w:val="none"/>
                <w:lang w:val="en-US" w:eastAsia="zh-CN"/>
              </w:rPr>
            </w:pPr>
          </w:p>
        </w:tc>
        <w:tc>
          <w:tcPr>
            <w:tcW w:w="130" w:type="pct"/>
            <w:tcBorders>
              <w:top w:val="single" w:color="auto" w:sz="4" w:space="0"/>
              <w:left w:val="single" w:color="auto" w:sz="4" w:space="0"/>
              <w:bottom w:val="single" w:color="auto" w:sz="4" w:space="0"/>
              <w:right w:val="single" w:color="auto" w:sz="4" w:space="0"/>
            </w:tcBorders>
            <w:vAlign w:val="center"/>
          </w:tcPr>
          <w:p w14:paraId="670A3F2D">
            <w:pPr>
              <w:keepNext w:val="0"/>
              <w:keepLines w:val="0"/>
              <w:pageBreakBefore w:val="0"/>
              <w:kinsoku/>
              <w:wordWrap/>
              <w:overflowPunct/>
              <w:topLinePunct w:val="0"/>
              <w:autoSpaceDE/>
              <w:autoSpaceDN/>
              <w:bidi w:val="0"/>
              <w:adjustRightInd/>
              <w:snapToGrid/>
              <w:spacing w:line="180" w:lineRule="exact"/>
              <w:jc w:val="center"/>
              <w:rPr>
                <w:rFonts w:hint="eastAsia" w:ascii="新宋体" w:hAnsi="新宋体" w:eastAsia="新宋体" w:cs="新宋体"/>
                <w:i w:val="0"/>
                <w:iCs w:val="0"/>
                <w:color w:val="auto"/>
                <w:sz w:val="18"/>
                <w:szCs w:val="18"/>
                <w:highlight w:val="none"/>
                <w:u w:val="none"/>
                <w:lang w:val="en-US" w:eastAsia="zh-CN"/>
              </w:rPr>
            </w:pPr>
          </w:p>
        </w:tc>
        <w:tc>
          <w:tcPr>
            <w:tcW w:w="124" w:type="pct"/>
            <w:tcBorders>
              <w:top w:val="single" w:color="auto" w:sz="4" w:space="0"/>
              <w:left w:val="single" w:color="auto" w:sz="4" w:space="0"/>
              <w:bottom w:val="single" w:color="auto" w:sz="4" w:space="0"/>
              <w:right w:val="single" w:color="auto" w:sz="4" w:space="0"/>
            </w:tcBorders>
            <w:vAlign w:val="center"/>
          </w:tcPr>
          <w:p w14:paraId="29A867A3">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新宋体" w:hAnsi="新宋体" w:eastAsia="新宋体" w:cs="新宋体"/>
                <w:i w:val="0"/>
                <w:iCs w:val="0"/>
                <w:color w:val="auto"/>
                <w:sz w:val="18"/>
                <w:szCs w:val="18"/>
                <w:highlight w:val="none"/>
                <w:u w:val="none"/>
                <w:lang w:val="en-US" w:eastAsia="zh-CN"/>
              </w:rPr>
            </w:pPr>
            <w:r>
              <w:rPr>
                <w:rFonts w:hint="eastAsia" w:ascii="新宋体" w:hAnsi="新宋体" w:eastAsia="新宋体" w:cs="新宋体"/>
                <w:i w:val="0"/>
                <w:iCs w:val="0"/>
                <w:color w:val="auto"/>
                <w:sz w:val="18"/>
                <w:szCs w:val="18"/>
                <w:highlight w:val="none"/>
                <w:u w:val="none"/>
                <w:lang w:val="en-US" w:eastAsia="zh-CN"/>
              </w:rPr>
              <w:t>1</w:t>
            </w:r>
          </w:p>
        </w:tc>
        <w:tc>
          <w:tcPr>
            <w:tcW w:w="124" w:type="pct"/>
            <w:tcBorders>
              <w:top w:val="single" w:color="auto" w:sz="4" w:space="0"/>
              <w:left w:val="single" w:color="auto" w:sz="4" w:space="0"/>
              <w:bottom w:val="single" w:color="auto" w:sz="4" w:space="0"/>
              <w:right w:val="single" w:color="auto" w:sz="4" w:space="0"/>
            </w:tcBorders>
            <w:vAlign w:val="center"/>
          </w:tcPr>
          <w:p w14:paraId="7D0721B5">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新宋体" w:hAnsi="新宋体" w:eastAsia="新宋体" w:cs="新宋体"/>
                <w:i w:val="0"/>
                <w:iCs w:val="0"/>
                <w:color w:val="auto"/>
                <w:sz w:val="18"/>
                <w:szCs w:val="18"/>
                <w:highlight w:val="none"/>
                <w:u w:val="none"/>
                <w:lang w:val="en-US" w:eastAsia="zh-CN"/>
              </w:rPr>
            </w:pPr>
            <w:r>
              <w:rPr>
                <w:rFonts w:hint="eastAsia" w:ascii="新宋体" w:hAnsi="新宋体" w:eastAsia="新宋体" w:cs="新宋体"/>
                <w:i w:val="0"/>
                <w:iCs w:val="0"/>
                <w:color w:val="auto"/>
                <w:sz w:val="18"/>
                <w:szCs w:val="18"/>
                <w:highlight w:val="none"/>
                <w:u w:val="none"/>
                <w:lang w:val="en-US" w:eastAsia="zh-CN"/>
              </w:rPr>
              <w:t>鹰隼</w:t>
            </w:r>
          </w:p>
        </w:tc>
        <w:tc>
          <w:tcPr>
            <w:tcW w:w="145" w:type="pct"/>
            <w:tcBorders>
              <w:top w:val="single" w:color="auto" w:sz="4" w:space="0"/>
              <w:left w:val="single" w:color="auto" w:sz="4" w:space="0"/>
              <w:bottom w:val="single" w:color="auto" w:sz="4" w:space="0"/>
              <w:right w:val="single" w:color="auto" w:sz="4" w:space="0"/>
            </w:tcBorders>
            <w:vAlign w:val="center"/>
          </w:tcPr>
          <w:p w14:paraId="5FB3FAF0">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新宋体" w:hAnsi="新宋体" w:eastAsia="新宋体" w:cs="新宋体"/>
                <w:i w:val="0"/>
                <w:iCs w:val="0"/>
                <w:color w:val="auto"/>
                <w:sz w:val="18"/>
                <w:szCs w:val="18"/>
                <w:highlight w:val="none"/>
                <w:u w:val="none"/>
                <w:lang w:val="en-US" w:eastAsia="zh-CN"/>
              </w:rPr>
            </w:pPr>
            <w:r>
              <w:rPr>
                <w:rFonts w:hint="eastAsia" w:ascii="新宋体" w:hAnsi="新宋体" w:eastAsia="新宋体" w:cs="新宋体"/>
                <w:i w:val="0"/>
                <w:iCs w:val="0"/>
                <w:color w:val="auto"/>
                <w:sz w:val="18"/>
                <w:szCs w:val="18"/>
                <w:highlight w:val="none"/>
                <w:u w:val="none"/>
                <w:lang w:val="en-US" w:eastAsia="zh-CN"/>
              </w:rPr>
              <w:t>24</w:t>
            </w:r>
          </w:p>
        </w:tc>
        <w:tc>
          <w:tcPr>
            <w:tcW w:w="122" w:type="pct"/>
            <w:tcBorders>
              <w:top w:val="single" w:color="auto" w:sz="4" w:space="0"/>
              <w:left w:val="single" w:color="auto" w:sz="4" w:space="0"/>
              <w:bottom w:val="single" w:color="auto" w:sz="4" w:space="0"/>
              <w:right w:val="single" w:color="auto" w:sz="4" w:space="0"/>
            </w:tcBorders>
            <w:vAlign w:val="center"/>
          </w:tcPr>
          <w:p w14:paraId="6BF84E8B">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新宋体" w:hAnsi="新宋体" w:eastAsia="新宋体" w:cs="新宋体"/>
                <w:i w:val="0"/>
                <w:iCs w:val="0"/>
                <w:color w:val="auto"/>
                <w:sz w:val="18"/>
                <w:szCs w:val="18"/>
                <w:highlight w:val="none"/>
                <w:u w:val="none"/>
                <w:lang w:val="en-US" w:eastAsia="zh-CN"/>
              </w:rPr>
            </w:pPr>
            <w:r>
              <w:rPr>
                <w:rFonts w:hint="eastAsia" w:ascii="新宋体" w:hAnsi="新宋体" w:eastAsia="新宋体" w:cs="新宋体"/>
                <w:i w:val="0"/>
                <w:iCs w:val="0"/>
                <w:color w:val="auto"/>
                <w:sz w:val="18"/>
                <w:szCs w:val="18"/>
                <w:highlight w:val="none"/>
                <w:u w:val="none"/>
                <w:lang w:val="en-US" w:eastAsia="zh-CN"/>
              </w:rPr>
              <w:t>1</w:t>
            </w:r>
          </w:p>
        </w:tc>
        <w:tc>
          <w:tcPr>
            <w:tcW w:w="230" w:type="pct"/>
            <w:tcBorders>
              <w:top w:val="single" w:color="auto" w:sz="4" w:space="0"/>
              <w:left w:val="single" w:color="auto" w:sz="4" w:space="0"/>
              <w:bottom w:val="single" w:color="auto" w:sz="4" w:space="0"/>
              <w:right w:val="single" w:color="auto" w:sz="4" w:space="0"/>
            </w:tcBorders>
            <w:vAlign w:val="center"/>
          </w:tcPr>
          <w:p w14:paraId="485EC8BD">
            <w:pPr>
              <w:keepNext w:val="0"/>
              <w:keepLines w:val="0"/>
              <w:pageBreakBefore w:val="0"/>
              <w:kinsoku/>
              <w:wordWrap/>
              <w:overflowPunct/>
              <w:topLinePunct w:val="0"/>
              <w:autoSpaceDE/>
              <w:autoSpaceDN/>
              <w:bidi w:val="0"/>
              <w:adjustRightInd/>
              <w:snapToGrid/>
              <w:spacing w:line="180" w:lineRule="exact"/>
              <w:jc w:val="center"/>
              <w:rPr>
                <w:rFonts w:hint="eastAsia" w:ascii="新宋体" w:hAnsi="新宋体" w:eastAsia="新宋体" w:cs="新宋体"/>
                <w:i w:val="0"/>
                <w:iCs w:val="0"/>
                <w:color w:val="auto"/>
                <w:sz w:val="18"/>
                <w:szCs w:val="18"/>
                <w:highlight w:val="none"/>
                <w:u w:val="none"/>
                <w:lang w:val="en-US" w:eastAsia="zh-CN"/>
              </w:rPr>
            </w:pPr>
          </w:p>
        </w:tc>
        <w:tc>
          <w:tcPr>
            <w:tcW w:w="383" w:type="pct"/>
            <w:tcBorders>
              <w:top w:val="single" w:color="auto" w:sz="4" w:space="0"/>
              <w:left w:val="single" w:color="auto" w:sz="4" w:space="0"/>
              <w:bottom w:val="single" w:color="auto" w:sz="4" w:space="0"/>
              <w:right w:val="single" w:color="auto" w:sz="4" w:space="0"/>
            </w:tcBorders>
            <w:vAlign w:val="center"/>
          </w:tcPr>
          <w:p w14:paraId="2E38A119">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cs="宋体"/>
                <w:i w:val="0"/>
                <w:iCs w:val="0"/>
                <w:color w:val="auto"/>
                <w:kern w:val="0"/>
                <w:sz w:val="18"/>
                <w:szCs w:val="18"/>
                <w:highlight w:val="none"/>
                <w:u w:val="none"/>
                <w:lang w:val="en-US" w:eastAsia="zh-CN"/>
              </w:rPr>
            </w:pPr>
          </w:p>
        </w:tc>
        <w:tc>
          <w:tcPr>
            <w:tcW w:w="261" w:type="pct"/>
            <w:tcBorders>
              <w:top w:val="single" w:color="auto" w:sz="4" w:space="0"/>
              <w:left w:val="single" w:color="auto" w:sz="4" w:space="0"/>
              <w:bottom w:val="single" w:color="auto" w:sz="4" w:space="0"/>
              <w:right w:val="single" w:color="auto" w:sz="4" w:space="0"/>
            </w:tcBorders>
            <w:vAlign w:val="center"/>
          </w:tcPr>
          <w:p w14:paraId="32DC2153">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cs="宋体"/>
                <w:i w:val="0"/>
                <w:iCs w:val="0"/>
                <w:color w:val="auto"/>
                <w:sz w:val="18"/>
                <w:szCs w:val="18"/>
                <w:highlight w:val="none"/>
                <w:u w:val="none"/>
                <w:lang w:val="en-US" w:eastAsia="zh-CN"/>
              </w:rPr>
            </w:pPr>
          </w:p>
        </w:tc>
        <w:tc>
          <w:tcPr>
            <w:tcW w:w="283" w:type="pct"/>
            <w:tcBorders>
              <w:top w:val="single" w:color="auto" w:sz="4" w:space="0"/>
              <w:left w:val="single" w:color="auto" w:sz="4" w:space="0"/>
              <w:bottom w:val="single" w:color="auto" w:sz="4" w:space="0"/>
              <w:right w:val="single" w:color="auto" w:sz="4" w:space="0"/>
            </w:tcBorders>
            <w:vAlign w:val="center"/>
          </w:tcPr>
          <w:p w14:paraId="0D971CAD">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cs="宋体"/>
                <w:i w:val="0"/>
                <w:iCs w:val="0"/>
                <w:color w:val="auto"/>
                <w:sz w:val="18"/>
                <w:szCs w:val="18"/>
                <w:highlight w:val="none"/>
                <w:u w:val="none"/>
                <w:lang w:val="en-US" w:eastAsia="zh-CN"/>
              </w:rPr>
            </w:pPr>
          </w:p>
        </w:tc>
        <w:tc>
          <w:tcPr>
            <w:tcW w:w="329" w:type="pct"/>
            <w:tcBorders>
              <w:top w:val="single" w:color="auto" w:sz="4" w:space="0"/>
              <w:left w:val="single" w:color="auto" w:sz="4" w:space="0"/>
              <w:bottom w:val="single" w:color="auto" w:sz="4" w:space="0"/>
              <w:right w:val="single" w:color="auto" w:sz="4" w:space="0"/>
            </w:tcBorders>
            <w:vAlign w:val="center"/>
          </w:tcPr>
          <w:p w14:paraId="32B0DF62">
            <w:pPr>
              <w:keepNext w:val="0"/>
              <w:keepLines w:val="0"/>
              <w:pageBreakBefore w:val="0"/>
              <w:kinsoku/>
              <w:wordWrap/>
              <w:overflowPunct/>
              <w:topLinePunct w:val="0"/>
              <w:autoSpaceDE/>
              <w:autoSpaceDN/>
              <w:bidi w:val="0"/>
              <w:adjustRightInd/>
              <w:snapToGrid/>
              <w:spacing w:line="180" w:lineRule="exact"/>
              <w:jc w:val="center"/>
              <w:rPr>
                <w:rFonts w:hint="eastAsia" w:ascii="新宋体" w:hAnsi="新宋体" w:eastAsia="新宋体" w:cs="新宋体"/>
                <w:i w:val="0"/>
                <w:iCs w:val="0"/>
                <w:color w:val="auto"/>
                <w:sz w:val="18"/>
                <w:szCs w:val="18"/>
                <w:highlight w:val="none"/>
                <w:u w:val="none"/>
                <w:lang w:val="en-US" w:eastAsia="zh-CN"/>
              </w:rPr>
            </w:pPr>
          </w:p>
        </w:tc>
        <w:tc>
          <w:tcPr>
            <w:tcW w:w="295" w:type="pct"/>
            <w:tcBorders>
              <w:top w:val="single" w:color="auto" w:sz="4" w:space="0"/>
              <w:left w:val="single" w:color="auto" w:sz="4" w:space="0"/>
              <w:bottom w:val="single" w:color="auto" w:sz="4" w:space="0"/>
              <w:right w:val="single" w:color="auto" w:sz="4" w:space="0"/>
            </w:tcBorders>
            <w:vAlign w:val="center"/>
          </w:tcPr>
          <w:p w14:paraId="4C387281">
            <w:pPr>
              <w:keepNext w:val="0"/>
              <w:keepLines w:val="0"/>
              <w:pageBreakBefore w:val="0"/>
              <w:kinsoku/>
              <w:wordWrap/>
              <w:overflowPunct/>
              <w:topLinePunct w:val="0"/>
              <w:autoSpaceDE/>
              <w:autoSpaceDN/>
              <w:bidi w:val="0"/>
              <w:adjustRightInd/>
              <w:snapToGrid/>
              <w:spacing w:line="180" w:lineRule="exact"/>
              <w:jc w:val="center"/>
              <w:rPr>
                <w:rFonts w:hint="eastAsia" w:ascii="新宋体" w:hAnsi="新宋体" w:eastAsia="新宋体" w:cs="新宋体"/>
                <w:i w:val="0"/>
                <w:iCs w:val="0"/>
                <w:color w:val="auto"/>
                <w:sz w:val="18"/>
                <w:szCs w:val="18"/>
                <w:highlight w:val="none"/>
                <w:u w:val="none"/>
              </w:rPr>
            </w:pPr>
          </w:p>
        </w:tc>
        <w:tc>
          <w:tcPr>
            <w:tcW w:w="266" w:type="pct"/>
            <w:tcBorders>
              <w:top w:val="single" w:color="auto" w:sz="4" w:space="0"/>
              <w:left w:val="single" w:color="auto" w:sz="4" w:space="0"/>
              <w:bottom w:val="single" w:color="auto" w:sz="4" w:space="0"/>
              <w:right w:val="single" w:color="auto" w:sz="4" w:space="0"/>
            </w:tcBorders>
            <w:vAlign w:val="center"/>
          </w:tcPr>
          <w:p w14:paraId="562357DB">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cs="宋体"/>
                <w:i w:val="0"/>
                <w:iCs w:val="0"/>
                <w:color w:val="auto"/>
                <w:sz w:val="18"/>
                <w:szCs w:val="18"/>
                <w:highlight w:val="none"/>
                <w:u w:val="none"/>
                <w:lang w:val="en-US" w:eastAsia="zh-CN"/>
              </w:rPr>
            </w:pPr>
          </w:p>
        </w:tc>
      </w:tr>
      <w:tr w14:paraId="7536A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8" w:hRule="atLeast"/>
          <w:jc w:val="center"/>
        </w:trPr>
        <w:tc>
          <w:tcPr>
            <w:tcW w:w="177" w:type="pct"/>
            <w:vMerge w:val="continue"/>
            <w:tcBorders>
              <w:left w:val="single" w:color="auto" w:sz="4" w:space="0"/>
              <w:bottom w:val="single" w:color="auto" w:sz="4" w:space="0"/>
              <w:right w:val="single" w:color="auto" w:sz="4" w:space="0"/>
            </w:tcBorders>
            <w:vAlign w:val="center"/>
          </w:tcPr>
          <w:p w14:paraId="132B421C">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新宋体" w:hAnsi="新宋体" w:eastAsia="新宋体" w:cs="新宋体"/>
                <w:i w:val="0"/>
                <w:iCs w:val="0"/>
                <w:color w:val="auto"/>
                <w:kern w:val="0"/>
                <w:sz w:val="16"/>
                <w:szCs w:val="16"/>
                <w:highlight w:val="none"/>
                <w:u w:val="none"/>
                <w:lang w:val="en-US" w:eastAsia="zh-CN"/>
              </w:rPr>
            </w:pPr>
          </w:p>
        </w:tc>
        <w:tc>
          <w:tcPr>
            <w:tcW w:w="124" w:type="pct"/>
            <w:vMerge w:val="continue"/>
            <w:tcBorders>
              <w:left w:val="single" w:color="auto" w:sz="4" w:space="0"/>
              <w:bottom w:val="single" w:color="auto" w:sz="4" w:space="0"/>
              <w:right w:val="single" w:color="auto" w:sz="4" w:space="0"/>
            </w:tcBorders>
            <w:vAlign w:val="center"/>
          </w:tcPr>
          <w:p w14:paraId="3F8D8307">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新宋体" w:hAnsi="新宋体" w:eastAsia="新宋体" w:cs="新宋体"/>
                <w:i w:val="0"/>
                <w:iCs w:val="0"/>
                <w:color w:val="auto"/>
                <w:sz w:val="16"/>
                <w:szCs w:val="16"/>
                <w:highlight w:val="none"/>
                <w:u w:val="none"/>
              </w:rPr>
            </w:pPr>
          </w:p>
        </w:tc>
        <w:tc>
          <w:tcPr>
            <w:tcW w:w="196" w:type="pct"/>
            <w:tcBorders>
              <w:top w:val="single" w:color="auto" w:sz="4" w:space="0"/>
              <w:left w:val="single" w:color="auto" w:sz="4" w:space="0"/>
              <w:bottom w:val="single" w:color="auto" w:sz="4" w:space="0"/>
              <w:right w:val="single" w:color="auto" w:sz="4" w:space="0"/>
            </w:tcBorders>
            <w:vAlign w:val="center"/>
          </w:tcPr>
          <w:p w14:paraId="6F966387">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新宋体" w:hAnsi="新宋体" w:eastAsia="新宋体" w:cs="新宋体"/>
                <w:i w:val="0"/>
                <w:iCs w:val="0"/>
                <w:color w:val="auto"/>
                <w:kern w:val="0"/>
                <w:sz w:val="18"/>
                <w:szCs w:val="18"/>
                <w:highlight w:val="none"/>
                <w:u w:val="none"/>
                <w:lang w:val="en-US" w:eastAsia="zh-CN"/>
              </w:rPr>
            </w:pPr>
            <w:r>
              <w:rPr>
                <w:rFonts w:hint="eastAsia" w:ascii="新宋体" w:hAnsi="新宋体" w:eastAsia="新宋体" w:cs="新宋体"/>
                <w:i w:val="0"/>
                <w:iCs w:val="0"/>
                <w:color w:val="auto"/>
                <w:kern w:val="0"/>
                <w:sz w:val="18"/>
                <w:szCs w:val="18"/>
                <w:highlight w:val="none"/>
                <w:u w:val="none"/>
                <w:lang w:val="en-US" w:eastAsia="zh-CN"/>
              </w:rPr>
              <w:t>巴音温都尔村</w:t>
            </w:r>
          </w:p>
        </w:tc>
        <w:tc>
          <w:tcPr>
            <w:tcW w:w="134" w:type="pct"/>
            <w:tcBorders>
              <w:top w:val="single" w:color="auto" w:sz="4" w:space="0"/>
              <w:left w:val="single" w:color="auto" w:sz="4" w:space="0"/>
              <w:bottom w:val="single" w:color="auto" w:sz="4" w:space="0"/>
              <w:right w:val="single" w:color="auto" w:sz="4" w:space="0"/>
            </w:tcBorders>
            <w:vAlign w:val="center"/>
          </w:tcPr>
          <w:p w14:paraId="7AEE4C47">
            <w:pPr>
              <w:keepNext w:val="0"/>
              <w:keepLines w:val="0"/>
              <w:widowControl/>
              <w:suppressLineNumbers w:val="0"/>
              <w:jc w:val="both"/>
              <w:textAlignment w:val="center"/>
              <w:rPr>
                <w:rFonts w:hint="default" w:ascii="宋体" w:hAnsi="宋体" w:eastAsia="宋体" w:cs="宋体"/>
                <w:i w:val="0"/>
                <w:iCs w:val="0"/>
                <w:color w:val="auto"/>
                <w:sz w:val="18"/>
                <w:szCs w:val="18"/>
                <w:highlight w:val="none"/>
                <w:u w:val="none"/>
                <w:lang w:val="en-US" w:eastAsia="zh-CN"/>
              </w:rPr>
            </w:pPr>
            <w:r>
              <w:rPr>
                <w:rFonts w:hint="eastAsia" w:ascii="宋体" w:hAnsi="宋体" w:cs="宋体"/>
                <w:i w:val="0"/>
                <w:iCs w:val="0"/>
                <w:color w:val="auto"/>
                <w:sz w:val="18"/>
                <w:szCs w:val="18"/>
                <w:highlight w:val="none"/>
                <w:u w:val="none"/>
                <w:lang w:val="en-US" w:eastAsia="zh-CN"/>
              </w:rPr>
              <w:t>1</w:t>
            </w:r>
          </w:p>
        </w:tc>
        <w:tc>
          <w:tcPr>
            <w:tcW w:w="147" w:type="pct"/>
            <w:tcBorders>
              <w:top w:val="single" w:color="auto" w:sz="4" w:space="0"/>
              <w:left w:val="single" w:color="auto" w:sz="4" w:space="0"/>
              <w:bottom w:val="single" w:color="auto" w:sz="4" w:space="0"/>
              <w:right w:val="single" w:color="auto" w:sz="4" w:space="0"/>
            </w:tcBorders>
            <w:vAlign w:val="center"/>
          </w:tcPr>
          <w:p w14:paraId="53EB8464">
            <w:pPr>
              <w:keepNext w:val="0"/>
              <w:keepLines w:val="0"/>
              <w:widowControl/>
              <w:suppressLineNumbers w:val="0"/>
              <w:jc w:val="center"/>
              <w:textAlignment w:val="center"/>
              <w:rPr>
                <w:rFonts w:hint="default" w:ascii="宋体" w:hAnsi="宋体" w:eastAsia="宋体" w:cs="宋体"/>
                <w:i w:val="0"/>
                <w:iCs w:val="0"/>
                <w:color w:val="auto"/>
                <w:kern w:val="0"/>
                <w:sz w:val="18"/>
                <w:szCs w:val="18"/>
                <w:highlight w:val="none"/>
                <w:u w:val="none"/>
                <w:lang w:val="en-US" w:eastAsia="zh-CN"/>
              </w:rPr>
            </w:pPr>
            <w:r>
              <w:rPr>
                <w:rFonts w:hint="eastAsia" w:ascii="宋体" w:hAnsi="宋体" w:cs="宋体"/>
                <w:i w:val="0"/>
                <w:iCs w:val="0"/>
                <w:color w:val="auto"/>
                <w:kern w:val="0"/>
                <w:sz w:val="18"/>
                <w:szCs w:val="18"/>
                <w:highlight w:val="none"/>
                <w:u w:val="none"/>
                <w:lang w:val="en-US" w:eastAsia="zh-CN"/>
              </w:rPr>
              <w:t>1</w:t>
            </w:r>
          </w:p>
        </w:tc>
        <w:tc>
          <w:tcPr>
            <w:tcW w:w="176" w:type="pct"/>
            <w:tcBorders>
              <w:top w:val="single" w:color="auto" w:sz="4" w:space="0"/>
              <w:left w:val="single" w:color="auto" w:sz="4" w:space="0"/>
              <w:bottom w:val="single" w:color="auto" w:sz="4" w:space="0"/>
              <w:right w:val="single" w:color="auto" w:sz="4" w:space="0"/>
            </w:tcBorders>
            <w:vAlign w:val="center"/>
          </w:tcPr>
          <w:p w14:paraId="40272475">
            <w:pPr>
              <w:keepNext w:val="0"/>
              <w:keepLines w:val="0"/>
              <w:widowControl/>
              <w:suppressLineNumbers w:val="0"/>
              <w:jc w:val="center"/>
              <w:textAlignment w:val="center"/>
              <w:rPr>
                <w:rFonts w:hint="default" w:ascii="宋体" w:hAnsi="宋体" w:eastAsia="宋体" w:cs="宋体"/>
                <w:i w:val="0"/>
                <w:iCs w:val="0"/>
                <w:color w:val="auto"/>
                <w:kern w:val="0"/>
                <w:sz w:val="18"/>
                <w:szCs w:val="18"/>
                <w:highlight w:val="none"/>
                <w:u w:val="none"/>
                <w:lang w:val="en-US" w:eastAsia="zh-CN"/>
              </w:rPr>
            </w:pPr>
          </w:p>
        </w:tc>
        <w:tc>
          <w:tcPr>
            <w:tcW w:w="203" w:type="pct"/>
            <w:tcBorders>
              <w:top w:val="single" w:color="auto" w:sz="4" w:space="0"/>
              <w:left w:val="single" w:color="auto" w:sz="4" w:space="0"/>
              <w:bottom w:val="single" w:color="auto" w:sz="4" w:space="0"/>
              <w:right w:val="single" w:color="auto" w:sz="4" w:space="0"/>
            </w:tcBorders>
            <w:vAlign w:val="center"/>
          </w:tcPr>
          <w:p w14:paraId="5531AB2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lang w:val="en-US" w:eastAsia="zh-CN"/>
              </w:rPr>
            </w:pPr>
          </w:p>
        </w:tc>
        <w:tc>
          <w:tcPr>
            <w:tcW w:w="214" w:type="pct"/>
            <w:tcBorders>
              <w:top w:val="single" w:color="auto" w:sz="4" w:space="0"/>
              <w:left w:val="single" w:color="auto" w:sz="4" w:space="0"/>
              <w:bottom w:val="single" w:color="auto" w:sz="4" w:space="0"/>
              <w:right w:val="single" w:color="auto" w:sz="4" w:space="0"/>
            </w:tcBorders>
            <w:vAlign w:val="center"/>
          </w:tcPr>
          <w:p w14:paraId="03CC1E05">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p>
        </w:tc>
        <w:tc>
          <w:tcPr>
            <w:tcW w:w="150" w:type="pct"/>
            <w:tcBorders>
              <w:top w:val="single" w:color="auto" w:sz="4" w:space="0"/>
              <w:left w:val="single" w:color="auto" w:sz="4" w:space="0"/>
              <w:bottom w:val="single" w:color="auto" w:sz="4" w:space="0"/>
              <w:right w:val="single" w:color="auto" w:sz="4" w:space="0"/>
            </w:tcBorders>
            <w:vAlign w:val="center"/>
          </w:tcPr>
          <w:p w14:paraId="659F46EB">
            <w:pPr>
              <w:keepNext w:val="0"/>
              <w:keepLines w:val="0"/>
              <w:pageBreakBefore w:val="0"/>
              <w:kinsoku/>
              <w:wordWrap/>
              <w:overflowPunct/>
              <w:topLinePunct w:val="0"/>
              <w:autoSpaceDE/>
              <w:autoSpaceDN/>
              <w:bidi w:val="0"/>
              <w:adjustRightInd/>
              <w:snapToGrid/>
              <w:spacing w:line="180" w:lineRule="exact"/>
              <w:jc w:val="center"/>
              <w:rPr>
                <w:rFonts w:hint="eastAsia" w:ascii="新宋体" w:hAnsi="新宋体" w:eastAsia="新宋体" w:cs="新宋体"/>
                <w:i w:val="0"/>
                <w:iCs w:val="0"/>
                <w:color w:val="auto"/>
                <w:sz w:val="18"/>
                <w:szCs w:val="18"/>
                <w:highlight w:val="none"/>
                <w:u w:val="none"/>
                <w:lang w:val="en-US" w:eastAsia="zh-CN"/>
              </w:rPr>
            </w:pPr>
          </w:p>
        </w:tc>
        <w:tc>
          <w:tcPr>
            <w:tcW w:w="124" w:type="pct"/>
            <w:tcBorders>
              <w:top w:val="single" w:color="auto" w:sz="4" w:space="0"/>
              <w:left w:val="single" w:color="auto" w:sz="4" w:space="0"/>
              <w:bottom w:val="single" w:color="auto" w:sz="4" w:space="0"/>
              <w:right w:val="single" w:color="auto" w:sz="4" w:space="0"/>
            </w:tcBorders>
            <w:vAlign w:val="center"/>
          </w:tcPr>
          <w:p w14:paraId="5B5D8521">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eastAsia="宋体" w:cs="宋体"/>
                <w:i w:val="0"/>
                <w:iCs w:val="0"/>
                <w:color w:val="auto"/>
                <w:sz w:val="18"/>
                <w:szCs w:val="18"/>
                <w:highlight w:val="none"/>
                <w:u w:val="none"/>
                <w:lang w:val="en-US" w:eastAsia="zh-CN"/>
              </w:rPr>
            </w:pPr>
          </w:p>
        </w:tc>
        <w:tc>
          <w:tcPr>
            <w:tcW w:w="124" w:type="pct"/>
            <w:tcBorders>
              <w:top w:val="single" w:color="auto" w:sz="4" w:space="0"/>
              <w:left w:val="single" w:color="auto" w:sz="4" w:space="0"/>
              <w:bottom w:val="single" w:color="auto" w:sz="4" w:space="0"/>
              <w:right w:val="single" w:color="auto" w:sz="4" w:space="0"/>
            </w:tcBorders>
            <w:vAlign w:val="center"/>
          </w:tcPr>
          <w:p w14:paraId="30373381">
            <w:pPr>
              <w:keepNext w:val="0"/>
              <w:keepLines w:val="0"/>
              <w:pageBreakBefore w:val="0"/>
              <w:kinsoku/>
              <w:wordWrap/>
              <w:overflowPunct/>
              <w:topLinePunct w:val="0"/>
              <w:autoSpaceDE/>
              <w:autoSpaceDN/>
              <w:bidi w:val="0"/>
              <w:adjustRightInd/>
              <w:snapToGrid/>
              <w:spacing w:line="180" w:lineRule="exact"/>
              <w:jc w:val="center"/>
              <w:rPr>
                <w:rFonts w:hint="eastAsia" w:ascii="新宋体" w:hAnsi="新宋体" w:eastAsia="新宋体" w:cs="新宋体"/>
                <w:i w:val="0"/>
                <w:iCs w:val="0"/>
                <w:color w:val="auto"/>
                <w:sz w:val="18"/>
                <w:szCs w:val="18"/>
                <w:highlight w:val="none"/>
                <w:u w:val="none"/>
                <w:lang w:val="en-US" w:eastAsia="zh-CN"/>
              </w:rPr>
            </w:pPr>
          </w:p>
        </w:tc>
        <w:tc>
          <w:tcPr>
            <w:tcW w:w="124" w:type="pct"/>
            <w:tcBorders>
              <w:top w:val="single" w:color="auto" w:sz="4" w:space="0"/>
              <w:left w:val="single" w:color="auto" w:sz="4" w:space="0"/>
              <w:bottom w:val="single" w:color="auto" w:sz="4" w:space="0"/>
              <w:right w:val="single" w:color="auto" w:sz="4" w:space="0"/>
            </w:tcBorders>
            <w:vAlign w:val="center"/>
          </w:tcPr>
          <w:p w14:paraId="5D3CFBDD">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新宋体" w:hAnsi="新宋体" w:eastAsia="新宋体" w:cs="新宋体"/>
                <w:i w:val="0"/>
                <w:iCs w:val="0"/>
                <w:color w:val="auto"/>
                <w:sz w:val="18"/>
                <w:szCs w:val="18"/>
                <w:highlight w:val="none"/>
                <w:u w:val="none"/>
                <w:lang w:val="en-US" w:eastAsia="zh-CN"/>
              </w:rPr>
            </w:pPr>
          </w:p>
        </w:tc>
        <w:tc>
          <w:tcPr>
            <w:tcW w:w="126" w:type="pct"/>
            <w:tcBorders>
              <w:top w:val="single" w:color="auto" w:sz="4" w:space="0"/>
              <w:left w:val="single" w:color="auto" w:sz="4" w:space="0"/>
              <w:bottom w:val="single" w:color="auto" w:sz="4" w:space="0"/>
              <w:right w:val="single" w:color="auto" w:sz="4" w:space="0"/>
            </w:tcBorders>
            <w:vAlign w:val="center"/>
          </w:tcPr>
          <w:p w14:paraId="0704EB87">
            <w:pPr>
              <w:keepNext w:val="0"/>
              <w:keepLines w:val="0"/>
              <w:pageBreakBefore w:val="0"/>
              <w:kinsoku/>
              <w:wordWrap/>
              <w:overflowPunct/>
              <w:topLinePunct w:val="0"/>
              <w:autoSpaceDE/>
              <w:autoSpaceDN/>
              <w:bidi w:val="0"/>
              <w:adjustRightInd/>
              <w:snapToGrid/>
              <w:spacing w:line="180" w:lineRule="exact"/>
              <w:rPr>
                <w:rFonts w:hint="default" w:ascii="新宋体" w:hAnsi="新宋体" w:eastAsia="新宋体" w:cs="新宋体"/>
                <w:i w:val="0"/>
                <w:iCs w:val="0"/>
                <w:color w:val="auto"/>
                <w:sz w:val="18"/>
                <w:szCs w:val="18"/>
                <w:highlight w:val="none"/>
                <w:u w:val="none"/>
                <w:lang w:val="en-US" w:eastAsia="zh-CN"/>
              </w:rPr>
            </w:pPr>
          </w:p>
        </w:tc>
        <w:tc>
          <w:tcPr>
            <w:tcW w:w="153" w:type="pct"/>
            <w:tcBorders>
              <w:top w:val="single" w:color="auto" w:sz="4" w:space="0"/>
              <w:left w:val="single" w:color="auto" w:sz="4" w:space="0"/>
              <w:bottom w:val="single" w:color="auto" w:sz="4" w:space="0"/>
              <w:right w:val="single" w:color="auto" w:sz="4" w:space="0"/>
            </w:tcBorders>
            <w:vAlign w:val="center"/>
          </w:tcPr>
          <w:p w14:paraId="52299A17">
            <w:pPr>
              <w:keepNext w:val="0"/>
              <w:keepLines w:val="0"/>
              <w:pageBreakBefore w:val="0"/>
              <w:kinsoku/>
              <w:wordWrap/>
              <w:overflowPunct/>
              <w:topLinePunct w:val="0"/>
              <w:autoSpaceDE/>
              <w:autoSpaceDN/>
              <w:bidi w:val="0"/>
              <w:adjustRightInd/>
              <w:snapToGrid/>
              <w:spacing w:line="180" w:lineRule="exact"/>
              <w:rPr>
                <w:rFonts w:hint="default" w:ascii="新宋体" w:hAnsi="新宋体" w:eastAsia="新宋体" w:cs="新宋体"/>
                <w:i w:val="0"/>
                <w:iCs w:val="0"/>
                <w:color w:val="auto"/>
                <w:sz w:val="18"/>
                <w:szCs w:val="18"/>
                <w:highlight w:val="none"/>
                <w:u w:val="none"/>
                <w:lang w:val="en-US" w:eastAsia="zh-CN"/>
              </w:rPr>
            </w:pPr>
          </w:p>
        </w:tc>
        <w:tc>
          <w:tcPr>
            <w:tcW w:w="124" w:type="pct"/>
            <w:tcBorders>
              <w:top w:val="single" w:color="auto" w:sz="4" w:space="0"/>
              <w:left w:val="single" w:color="auto" w:sz="4" w:space="0"/>
              <w:bottom w:val="single" w:color="auto" w:sz="4" w:space="0"/>
              <w:right w:val="single" w:color="auto" w:sz="4" w:space="0"/>
            </w:tcBorders>
            <w:vAlign w:val="center"/>
          </w:tcPr>
          <w:p w14:paraId="110EDF63">
            <w:pPr>
              <w:keepNext w:val="0"/>
              <w:keepLines w:val="0"/>
              <w:pageBreakBefore w:val="0"/>
              <w:kinsoku/>
              <w:wordWrap/>
              <w:overflowPunct/>
              <w:topLinePunct w:val="0"/>
              <w:autoSpaceDE/>
              <w:autoSpaceDN/>
              <w:bidi w:val="0"/>
              <w:adjustRightInd/>
              <w:snapToGrid/>
              <w:spacing w:line="180" w:lineRule="exact"/>
              <w:jc w:val="center"/>
              <w:rPr>
                <w:rFonts w:hint="eastAsia" w:ascii="新宋体" w:hAnsi="新宋体" w:eastAsia="新宋体" w:cs="新宋体"/>
                <w:i w:val="0"/>
                <w:iCs w:val="0"/>
                <w:color w:val="auto"/>
                <w:sz w:val="18"/>
                <w:szCs w:val="18"/>
                <w:highlight w:val="none"/>
                <w:u w:val="none"/>
                <w:lang w:val="en-US" w:eastAsia="zh-CN"/>
              </w:rPr>
            </w:pPr>
          </w:p>
        </w:tc>
        <w:tc>
          <w:tcPr>
            <w:tcW w:w="130" w:type="pct"/>
            <w:tcBorders>
              <w:top w:val="single" w:color="auto" w:sz="4" w:space="0"/>
              <w:left w:val="single" w:color="auto" w:sz="4" w:space="0"/>
              <w:bottom w:val="single" w:color="auto" w:sz="4" w:space="0"/>
              <w:right w:val="single" w:color="auto" w:sz="4" w:space="0"/>
            </w:tcBorders>
            <w:vAlign w:val="center"/>
          </w:tcPr>
          <w:p w14:paraId="6866A262">
            <w:pPr>
              <w:keepNext w:val="0"/>
              <w:keepLines w:val="0"/>
              <w:pageBreakBefore w:val="0"/>
              <w:kinsoku/>
              <w:wordWrap/>
              <w:overflowPunct/>
              <w:topLinePunct w:val="0"/>
              <w:autoSpaceDE/>
              <w:autoSpaceDN/>
              <w:bidi w:val="0"/>
              <w:adjustRightInd/>
              <w:snapToGrid/>
              <w:spacing w:line="180" w:lineRule="exact"/>
              <w:jc w:val="center"/>
              <w:rPr>
                <w:rFonts w:hint="eastAsia" w:ascii="新宋体" w:hAnsi="新宋体" w:eastAsia="新宋体" w:cs="新宋体"/>
                <w:i w:val="0"/>
                <w:iCs w:val="0"/>
                <w:color w:val="auto"/>
                <w:sz w:val="18"/>
                <w:szCs w:val="18"/>
                <w:highlight w:val="none"/>
                <w:u w:val="none"/>
                <w:lang w:val="en-US" w:eastAsia="zh-CN"/>
              </w:rPr>
            </w:pPr>
          </w:p>
        </w:tc>
        <w:tc>
          <w:tcPr>
            <w:tcW w:w="124" w:type="pct"/>
            <w:tcBorders>
              <w:top w:val="single" w:color="auto" w:sz="4" w:space="0"/>
              <w:left w:val="single" w:color="auto" w:sz="4" w:space="0"/>
              <w:bottom w:val="single" w:color="auto" w:sz="4" w:space="0"/>
              <w:right w:val="single" w:color="auto" w:sz="4" w:space="0"/>
            </w:tcBorders>
            <w:vAlign w:val="center"/>
          </w:tcPr>
          <w:p w14:paraId="0F043899">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新宋体" w:hAnsi="新宋体" w:eastAsia="新宋体" w:cs="新宋体"/>
                <w:i w:val="0"/>
                <w:iCs w:val="0"/>
                <w:color w:val="auto"/>
                <w:sz w:val="18"/>
                <w:szCs w:val="18"/>
                <w:highlight w:val="none"/>
                <w:u w:val="none"/>
                <w:lang w:val="en-US" w:eastAsia="zh-CN"/>
              </w:rPr>
            </w:pPr>
          </w:p>
        </w:tc>
        <w:tc>
          <w:tcPr>
            <w:tcW w:w="124" w:type="pct"/>
            <w:tcBorders>
              <w:top w:val="single" w:color="auto" w:sz="4" w:space="0"/>
              <w:left w:val="single" w:color="auto" w:sz="4" w:space="0"/>
              <w:bottom w:val="single" w:color="auto" w:sz="4" w:space="0"/>
              <w:right w:val="single" w:color="auto" w:sz="4" w:space="0"/>
            </w:tcBorders>
            <w:vAlign w:val="center"/>
          </w:tcPr>
          <w:p w14:paraId="1FDABC52">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新宋体" w:hAnsi="新宋体" w:eastAsia="新宋体" w:cs="新宋体"/>
                <w:i w:val="0"/>
                <w:iCs w:val="0"/>
                <w:color w:val="auto"/>
                <w:sz w:val="18"/>
                <w:szCs w:val="18"/>
                <w:highlight w:val="none"/>
                <w:u w:val="none"/>
                <w:lang w:val="en-US" w:eastAsia="zh-CN"/>
              </w:rPr>
            </w:pPr>
          </w:p>
        </w:tc>
        <w:tc>
          <w:tcPr>
            <w:tcW w:w="145" w:type="pct"/>
            <w:tcBorders>
              <w:top w:val="single" w:color="auto" w:sz="4" w:space="0"/>
              <w:left w:val="single" w:color="auto" w:sz="4" w:space="0"/>
              <w:bottom w:val="single" w:color="auto" w:sz="4" w:space="0"/>
              <w:right w:val="single" w:color="auto" w:sz="4" w:space="0"/>
            </w:tcBorders>
            <w:vAlign w:val="center"/>
          </w:tcPr>
          <w:p w14:paraId="4664A7D2">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新宋体" w:hAnsi="新宋体" w:eastAsia="新宋体" w:cs="新宋体"/>
                <w:i w:val="0"/>
                <w:iCs w:val="0"/>
                <w:color w:val="auto"/>
                <w:sz w:val="18"/>
                <w:szCs w:val="18"/>
                <w:highlight w:val="none"/>
                <w:u w:val="none"/>
                <w:lang w:val="en-US" w:eastAsia="zh-CN"/>
              </w:rPr>
            </w:pPr>
          </w:p>
        </w:tc>
        <w:tc>
          <w:tcPr>
            <w:tcW w:w="122" w:type="pct"/>
            <w:tcBorders>
              <w:top w:val="single" w:color="auto" w:sz="4" w:space="0"/>
              <w:left w:val="single" w:color="auto" w:sz="4" w:space="0"/>
              <w:bottom w:val="single" w:color="auto" w:sz="4" w:space="0"/>
              <w:right w:val="single" w:color="auto" w:sz="4" w:space="0"/>
            </w:tcBorders>
            <w:vAlign w:val="center"/>
          </w:tcPr>
          <w:p w14:paraId="46F28670">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新宋体" w:hAnsi="新宋体" w:eastAsia="新宋体" w:cs="新宋体"/>
                <w:i w:val="0"/>
                <w:iCs w:val="0"/>
                <w:color w:val="auto"/>
                <w:sz w:val="18"/>
                <w:szCs w:val="18"/>
                <w:highlight w:val="none"/>
                <w:u w:val="none"/>
                <w:lang w:val="en-US" w:eastAsia="zh-CN"/>
              </w:rPr>
            </w:pPr>
          </w:p>
        </w:tc>
        <w:tc>
          <w:tcPr>
            <w:tcW w:w="230" w:type="pct"/>
            <w:tcBorders>
              <w:top w:val="single" w:color="auto" w:sz="4" w:space="0"/>
              <w:left w:val="single" w:color="auto" w:sz="4" w:space="0"/>
              <w:bottom w:val="single" w:color="auto" w:sz="4" w:space="0"/>
              <w:right w:val="single" w:color="auto" w:sz="4" w:space="0"/>
            </w:tcBorders>
            <w:vAlign w:val="center"/>
          </w:tcPr>
          <w:p w14:paraId="19909F15">
            <w:pPr>
              <w:keepNext w:val="0"/>
              <w:keepLines w:val="0"/>
              <w:pageBreakBefore w:val="0"/>
              <w:kinsoku/>
              <w:wordWrap/>
              <w:overflowPunct/>
              <w:topLinePunct w:val="0"/>
              <w:autoSpaceDE/>
              <w:autoSpaceDN/>
              <w:bidi w:val="0"/>
              <w:adjustRightInd/>
              <w:snapToGrid/>
              <w:spacing w:line="180" w:lineRule="exact"/>
              <w:jc w:val="center"/>
              <w:rPr>
                <w:rFonts w:hint="eastAsia" w:ascii="新宋体" w:hAnsi="新宋体" w:eastAsia="新宋体" w:cs="新宋体"/>
                <w:i w:val="0"/>
                <w:iCs w:val="0"/>
                <w:color w:val="auto"/>
                <w:sz w:val="18"/>
                <w:szCs w:val="18"/>
                <w:highlight w:val="none"/>
                <w:u w:val="none"/>
                <w:lang w:val="en-US" w:eastAsia="zh-CN"/>
              </w:rPr>
            </w:pPr>
          </w:p>
        </w:tc>
        <w:tc>
          <w:tcPr>
            <w:tcW w:w="383" w:type="pct"/>
            <w:tcBorders>
              <w:top w:val="single" w:color="auto" w:sz="4" w:space="0"/>
              <w:left w:val="single" w:color="auto" w:sz="4" w:space="0"/>
              <w:bottom w:val="single" w:color="auto" w:sz="4" w:space="0"/>
              <w:right w:val="single" w:color="auto" w:sz="4" w:space="0"/>
            </w:tcBorders>
            <w:vAlign w:val="center"/>
          </w:tcPr>
          <w:p w14:paraId="115E945F">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cs="宋体"/>
                <w:i w:val="0"/>
                <w:iCs w:val="0"/>
                <w:color w:val="auto"/>
                <w:kern w:val="0"/>
                <w:sz w:val="18"/>
                <w:szCs w:val="18"/>
                <w:highlight w:val="none"/>
                <w:u w:val="none"/>
                <w:lang w:val="en-US" w:eastAsia="zh-CN"/>
              </w:rPr>
            </w:pPr>
          </w:p>
        </w:tc>
        <w:tc>
          <w:tcPr>
            <w:tcW w:w="261" w:type="pct"/>
            <w:tcBorders>
              <w:top w:val="single" w:color="auto" w:sz="4" w:space="0"/>
              <w:left w:val="single" w:color="auto" w:sz="4" w:space="0"/>
              <w:bottom w:val="single" w:color="auto" w:sz="4" w:space="0"/>
              <w:right w:val="single" w:color="auto" w:sz="4" w:space="0"/>
            </w:tcBorders>
            <w:vAlign w:val="center"/>
          </w:tcPr>
          <w:p w14:paraId="6261077F">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cs="宋体"/>
                <w:i w:val="0"/>
                <w:iCs w:val="0"/>
                <w:color w:val="auto"/>
                <w:sz w:val="18"/>
                <w:szCs w:val="18"/>
                <w:highlight w:val="none"/>
                <w:u w:val="none"/>
                <w:lang w:val="en-US" w:eastAsia="zh-CN"/>
              </w:rPr>
            </w:pPr>
          </w:p>
        </w:tc>
        <w:tc>
          <w:tcPr>
            <w:tcW w:w="283" w:type="pct"/>
            <w:tcBorders>
              <w:top w:val="single" w:color="auto" w:sz="4" w:space="0"/>
              <w:left w:val="single" w:color="auto" w:sz="4" w:space="0"/>
              <w:bottom w:val="single" w:color="auto" w:sz="4" w:space="0"/>
              <w:right w:val="single" w:color="auto" w:sz="4" w:space="0"/>
            </w:tcBorders>
            <w:vAlign w:val="center"/>
          </w:tcPr>
          <w:p w14:paraId="3B971F46">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cs="宋体"/>
                <w:i w:val="0"/>
                <w:iCs w:val="0"/>
                <w:color w:val="auto"/>
                <w:sz w:val="18"/>
                <w:szCs w:val="18"/>
                <w:highlight w:val="none"/>
                <w:u w:val="none"/>
                <w:lang w:val="en-US" w:eastAsia="zh-CN"/>
              </w:rPr>
            </w:pPr>
          </w:p>
        </w:tc>
        <w:tc>
          <w:tcPr>
            <w:tcW w:w="329" w:type="pct"/>
            <w:tcBorders>
              <w:top w:val="single" w:color="auto" w:sz="4" w:space="0"/>
              <w:left w:val="single" w:color="auto" w:sz="4" w:space="0"/>
              <w:bottom w:val="single" w:color="auto" w:sz="4" w:space="0"/>
              <w:right w:val="single" w:color="auto" w:sz="4" w:space="0"/>
            </w:tcBorders>
            <w:vAlign w:val="center"/>
          </w:tcPr>
          <w:p w14:paraId="13DC03F8">
            <w:pPr>
              <w:keepNext w:val="0"/>
              <w:keepLines w:val="0"/>
              <w:pageBreakBefore w:val="0"/>
              <w:kinsoku/>
              <w:wordWrap/>
              <w:overflowPunct/>
              <w:topLinePunct w:val="0"/>
              <w:autoSpaceDE/>
              <w:autoSpaceDN/>
              <w:bidi w:val="0"/>
              <w:adjustRightInd/>
              <w:snapToGrid/>
              <w:spacing w:line="180" w:lineRule="exact"/>
              <w:jc w:val="center"/>
              <w:rPr>
                <w:rFonts w:hint="eastAsia" w:ascii="新宋体" w:hAnsi="新宋体" w:eastAsia="新宋体" w:cs="新宋体"/>
                <w:i w:val="0"/>
                <w:iCs w:val="0"/>
                <w:color w:val="auto"/>
                <w:sz w:val="18"/>
                <w:szCs w:val="18"/>
                <w:highlight w:val="none"/>
                <w:u w:val="none"/>
                <w:lang w:val="en-US" w:eastAsia="zh-CN"/>
              </w:rPr>
            </w:pPr>
          </w:p>
        </w:tc>
        <w:tc>
          <w:tcPr>
            <w:tcW w:w="295" w:type="pct"/>
            <w:tcBorders>
              <w:top w:val="single" w:color="auto" w:sz="4" w:space="0"/>
              <w:left w:val="single" w:color="auto" w:sz="4" w:space="0"/>
              <w:bottom w:val="single" w:color="auto" w:sz="4" w:space="0"/>
              <w:right w:val="single" w:color="auto" w:sz="4" w:space="0"/>
            </w:tcBorders>
            <w:vAlign w:val="center"/>
          </w:tcPr>
          <w:p w14:paraId="00351759">
            <w:pPr>
              <w:keepNext w:val="0"/>
              <w:keepLines w:val="0"/>
              <w:pageBreakBefore w:val="0"/>
              <w:kinsoku/>
              <w:wordWrap/>
              <w:overflowPunct/>
              <w:topLinePunct w:val="0"/>
              <w:autoSpaceDE/>
              <w:autoSpaceDN/>
              <w:bidi w:val="0"/>
              <w:adjustRightInd/>
              <w:snapToGrid/>
              <w:spacing w:line="180" w:lineRule="exact"/>
              <w:jc w:val="center"/>
              <w:rPr>
                <w:rFonts w:hint="eastAsia" w:ascii="新宋体" w:hAnsi="新宋体" w:eastAsia="新宋体" w:cs="新宋体"/>
                <w:i w:val="0"/>
                <w:iCs w:val="0"/>
                <w:color w:val="auto"/>
                <w:sz w:val="18"/>
                <w:szCs w:val="18"/>
                <w:highlight w:val="none"/>
                <w:u w:val="none"/>
              </w:rPr>
            </w:pPr>
          </w:p>
        </w:tc>
        <w:tc>
          <w:tcPr>
            <w:tcW w:w="266" w:type="pct"/>
            <w:tcBorders>
              <w:top w:val="single" w:color="auto" w:sz="4" w:space="0"/>
              <w:left w:val="single" w:color="auto" w:sz="4" w:space="0"/>
              <w:bottom w:val="single" w:color="auto" w:sz="4" w:space="0"/>
              <w:right w:val="single" w:color="auto" w:sz="4" w:space="0"/>
            </w:tcBorders>
            <w:vAlign w:val="center"/>
          </w:tcPr>
          <w:p w14:paraId="1E091687">
            <w:pPr>
              <w:keepNext w:val="0"/>
              <w:keepLines w:val="0"/>
              <w:pageBreakBefore w:val="0"/>
              <w:kinsoku/>
              <w:wordWrap/>
              <w:overflowPunct/>
              <w:topLinePunct w:val="0"/>
              <w:autoSpaceDE/>
              <w:autoSpaceDN/>
              <w:bidi w:val="0"/>
              <w:adjustRightInd/>
              <w:snapToGrid/>
              <w:spacing w:line="180" w:lineRule="exact"/>
              <w:jc w:val="center"/>
              <w:rPr>
                <w:rFonts w:hint="eastAsia" w:ascii="宋体" w:hAnsi="宋体" w:cs="宋体"/>
                <w:i w:val="0"/>
                <w:iCs w:val="0"/>
                <w:color w:val="auto"/>
                <w:sz w:val="18"/>
                <w:szCs w:val="18"/>
                <w:highlight w:val="none"/>
                <w:u w:val="none"/>
                <w:lang w:val="en-US" w:eastAsia="zh-CN"/>
              </w:rPr>
            </w:pPr>
          </w:p>
        </w:tc>
      </w:tr>
      <w:tr w14:paraId="5F173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8" w:hRule="atLeast"/>
          <w:jc w:val="center"/>
        </w:trPr>
        <w:tc>
          <w:tcPr>
            <w:tcW w:w="177" w:type="pct"/>
            <w:tcBorders>
              <w:top w:val="single" w:color="auto" w:sz="4" w:space="0"/>
              <w:left w:val="single" w:color="auto" w:sz="4" w:space="0"/>
              <w:bottom w:val="single" w:color="auto" w:sz="4" w:space="0"/>
              <w:right w:val="single" w:color="auto" w:sz="4" w:space="0"/>
            </w:tcBorders>
            <w:vAlign w:val="center"/>
          </w:tcPr>
          <w:p w14:paraId="28EDD8F9">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新宋体" w:hAnsi="新宋体" w:eastAsia="新宋体" w:cs="新宋体"/>
                <w:i w:val="0"/>
                <w:iCs w:val="0"/>
                <w:color w:val="auto"/>
                <w:kern w:val="0"/>
                <w:sz w:val="16"/>
                <w:szCs w:val="16"/>
                <w:highlight w:val="none"/>
                <w:u w:val="none"/>
                <w:lang w:val="en-US" w:eastAsia="zh-CN"/>
              </w:rPr>
            </w:pPr>
            <w:r>
              <w:rPr>
                <w:rFonts w:hint="eastAsia" w:ascii="新宋体" w:hAnsi="新宋体" w:eastAsia="新宋体" w:cs="新宋体"/>
                <w:i w:val="0"/>
                <w:iCs w:val="0"/>
                <w:color w:val="auto"/>
                <w:kern w:val="0"/>
                <w:sz w:val="16"/>
                <w:szCs w:val="16"/>
                <w:highlight w:val="none"/>
                <w:u w:val="none"/>
                <w:lang w:val="en-US" w:eastAsia="zh-CN"/>
              </w:rPr>
              <w:t>合计</w:t>
            </w:r>
          </w:p>
        </w:tc>
        <w:tc>
          <w:tcPr>
            <w:tcW w:w="124" w:type="pct"/>
            <w:tcBorders>
              <w:top w:val="single" w:color="auto" w:sz="4" w:space="0"/>
              <w:left w:val="single" w:color="auto" w:sz="4" w:space="0"/>
              <w:bottom w:val="single" w:color="auto" w:sz="4" w:space="0"/>
              <w:right w:val="single" w:color="auto" w:sz="4" w:space="0"/>
            </w:tcBorders>
            <w:vAlign w:val="center"/>
          </w:tcPr>
          <w:p w14:paraId="7ADCE9AB">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新宋体" w:hAnsi="新宋体" w:eastAsia="新宋体" w:cs="新宋体"/>
                <w:i w:val="0"/>
                <w:iCs w:val="0"/>
                <w:color w:val="auto"/>
                <w:sz w:val="16"/>
                <w:szCs w:val="16"/>
                <w:highlight w:val="none"/>
                <w:u w:val="none"/>
              </w:rPr>
            </w:pPr>
          </w:p>
        </w:tc>
        <w:tc>
          <w:tcPr>
            <w:tcW w:w="196" w:type="pct"/>
            <w:tcBorders>
              <w:top w:val="single" w:color="auto" w:sz="4" w:space="0"/>
              <w:left w:val="single" w:color="auto" w:sz="4" w:space="0"/>
              <w:bottom w:val="single" w:color="auto" w:sz="4" w:space="0"/>
              <w:right w:val="single" w:color="auto" w:sz="4" w:space="0"/>
            </w:tcBorders>
            <w:vAlign w:val="center"/>
          </w:tcPr>
          <w:p w14:paraId="73A8D050">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新宋体" w:hAnsi="新宋体" w:eastAsia="新宋体" w:cs="新宋体"/>
                <w:i w:val="0"/>
                <w:iCs w:val="0"/>
                <w:color w:val="auto"/>
                <w:kern w:val="0"/>
                <w:sz w:val="18"/>
                <w:szCs w:val="18"/>
                <w:highlight w:val="none"/>
                <w:u w:val="none"/>
                <w:lang w:val="en-US" w:eastAsia="zh-CN"/>
              </w:rPr>
            </w:pPr>
          </w:p>
        </w:tc>
        <w:tc>
          <w:tcPr>
            <w:tcW w:w="134" w:type="pct"/>
            <w:tcBorders>
              <w:top w:val="single" w:color="auto" w:sz="4" w:space="0"/>
              <w:left w:val="single" w:color="auto" w:sz="4" w:space="0"/>
              <w:bottom w:val="single" w:color="auto" w:sz="4" w:space="0"/>
              <w:right w:val="single" w:color="auto" w:sz="4" w:space="0"/>
            </w:tcBorders>
            <w:vAlign w:val="center"/>
          </w:tcPr>
          <w:p w14:paraId="5193C496">
            <w:pPr>
              <w:keepNext w:val="0"/>
              <w:keepLines w:val="0"/>
              <w:widowControl/>
              <w:suppressLineNumbers w:val="0"/>
              <w:jc w:val="both"/>
              <w:textAlignment w:val="center"/>
              <w:rPr>
                <w:rFonts w:hint="eastAsia" w:ascii="新宋体" w:hAnsi="新宋体" w:eastAsia="新宋体" w:cs="新宋体"/>
                <w:i w:val="0"/>
                <w:iCs w:val="0"/>
                <w:color w:val="auto"/>
                <w:sz w:val="18"/>
                <w:szCs w:val="18"/>
                <w:highlight w:val="none"/>
                <w:u w:val="none"/>
                <w:lang w:val="en-US" w:eastAsia="zh-CN"/>
              </w:rPr>
            </w:pPr>
            <w:r>
              <w:rPr>
                <w:rFonts w:hint="eastAsia" w:ascii="宋体" w:hAnsi="宋体" w:cs="宋体"/>
                <w:i w:val="0"/>
                <w:iCs w:val="0"/>
                <w:color w:val="auto"/>
                <w:sz w:val="18"/>
                <w:szCs w:val="18"/>
                <w:highlight w:val="none"/>
                <w:u w:val="none"/>
                <w:lang w:val="en-US" w:eastAsia="zh-CN"/>
              </w:rPr>
              <w:t>8</w:t>
            </w:r>
          </w:p>
        </w:tc>
        <w:tc>
          <w:tcPr>
            <w:tcW w:w="147" w:type="pct"/>
            <w:tcBorders>
              <w:top w:val="single" w:color="auto" w:sz="4" w:space="0"/>
              <w:left w:val="single" w:color="auto" w:sz="4" w:space="0"/>
              <w:bottom w:val="single" w:color="auto" w:sz="4" w:space="0"/>
              <w:right w:val="single" w:color="auto" w:sz="4" w:space="0"/>
            </w:tcBorders>
            <w:vAlign w:val="center"/>
          </w:tcPr>
          <w:p w14:paraId="6D098D8C">
            <w:pPr>
              <w:keepNext w:val="0"/>
              <w:keepLines w:val="0"/>
              <w:widowControl/>
              <w:suppressLineNumbers w:val="0"/>
              <w:jc w:val="center"/>
              <w:textAlignment w:val="center"/>
              <w:rPr>
                <w:rFonts w:hint="default" w:ascii="宋体" w:hAnsi="宋体" w:cs="宋体"/>
                <w:i w:val="0"/>
                <w:iCs w:val="0"/>
                <w:color w:val="auto"/>
                <w:kern w:val="0"/>
                <w:sz w:val="18"/>
                <w:szCs w:val="18"/>
                <w:highlight w:val="none"/>
                <w:u w:val="none"/>
                <w:lang w:val="en-US" w:eastAsia="zh-CN"/>
              </w:rPr>
            </w:pPr>
            <w:r>
              <w:rPr>
                <w:rFonts w:hint="eastAsia" w:ascii="宋体" w:hAnsi="宋体" w:cs="宋体"/>
                <w:i w:val="0"/>
                <w:iCs w:val="0"/>
                <w:color w:val="auto"/>
                <w:kern w:val="0"/>
                <w:sz w:val="18"/>
                <w:szCs w:val="18"/>
                <w:highlight w:val="none"/>
                <w:u w:val="none"/>
                <w:lang w:val="en-US" w:eastAsia="zh-CN"/>
              </w:rPr>
              <w:t>7</w:t>
            </w:r>
          </w:p>
        </w:tc>
        <w:tc>
          <w:tcPr>
            <w:tcW w:w="176" w:type="pct"/>
            <w:tcBorders>
              <w:top w:val="single" w:color="auto" w:sz="4" w:space="0"/>
              <w:left w:val="single" w:color="auto" w:sz="4" w:space="0"/>
              <w:bottom w:val="single" w:color="auto" w:sz="4" w:space="0"/>
              <w:right w:val="single" w:color="auto" w:sz="4" w:space="0"/>
            </w:tcBorders>
            <w:vAlign w:val="center"/>
          </w:tcPr>
          <w:p w14:paraId="08E0EA2B">
            <w:pPr>
              <w:keepNext w:val="0"/>
              <w:keepLines w:val="0"/>
              <w:widowControl/>
              <w:suppressLineNumbers w:val="0"/>
              <w:jc w:val="center"/>
              <w:textAlignment w:val="center"/>
              <w:rPr>
                <w:rFonts w:hint="eastAsia" w:ascii="新宋体" w:hAnsi="新宋体" w:eastAsia="新宋体" w:cs="新宋体"/>
                <w:i w:val="0"/>
                <w:iCs w:val="0"/>
                <w:color w:val="auto"/>
                <w:sz w:val="18"/>
                <w:szCs w:val="18"/>
                <w:highlight w:val="none"/>
                <w:u w:val="none"/>
                <w:lang w:val="en-US" w:eastAsia="zh-CN"/>
              </w:rPr>
            </w:pPr>
            <w:r>
              <w:rPr>
                <w:rFonts w:hint="eastAsia" w:ascii="宋体" w:hAnsi="宋体" w:cs="宋体"/>
                <w:i w:val="0"/>
                <w:iCs w:val="0"/>
                <w:color w:val="auto"/>
                <w:kern w:val="0"/>
                <w:sz w:val="18"/>
                <w:szCs w:val="18"/>
                <w:highlight w:val="none"/>
                <w:u w:val="none"/>
                <w:lang w:val="en-US" w:eastAsia="zh-CN"/>
              </w:rPr>
              <w:t>1</w:t>
            </w:r>
          </w:p>
        </w:tc>
        <w:tc>
          <w:tcPr>
            <w:tcW w:w="203" w:type="pct"/>
            <w:tcBorders>
              <w:top w:val="single" w:color="auto" w:sz="4" w:space="0"/>
              <w:left w:val="single" w:color="auto" w:sz="4" w:space="0"/>
              <w:bottom w:val="single" w:color="auto" w:sz="4" w:space="0"/>
              <w:right w:val="single" w:color="auto" w:sz="4" w:space="0"/>
            </w:tcBorders>
            <w:vAlign w:val="center"/>
          </w:tcPr>
          <w:p w14:paraId="2A9ED3CD">
            <w:pPr>
              <w:keepNext w:val="0"/>
              <w:keepLines w:val="0"/>
              <w:widowControl/>
              <w:suppressLineNumbers w:val="0"/>
              <w:jc w:val="center"/>
              <w:textAlignment w:val="center"/>
              <w:rPr>
                <w:rFonts w:hint="eastAsia" w:ascii="新宋体" w:hAnsi="新宋体" w:eastAsia="新宋体" w:cs="新宋体"/>
                <w:i w:val="0"/>
                <w:iCs w:val="0"/>
                <w:color w:val="auto"/>
                <w:sz w:val="18"/>
                <w:szCs w:val="18"/>
                <w:highlight w:val="none"/>
                <w:u w:val="none"/>
                <w:lang w:val="en-US" w:eastAsia="zh-CN"/>
              </w:rPr>
            </w:pPr>
            <w:r>
              <w:rPr>
                <w:rFonts w:hint="eastAsia" w:ascii="宋体" w:hAnsi="宋体" w:eastAsia="宋体" w:cs="宋体"/>
                <w:i w:val="0"/>
                <w:iCs w:val="0"/>
                <w:color w:val="auto"/>
                <w:sz w:val="18"/>
                <w:szCs w:val="18"/>
                <w:highlight w:val="none"/>
                <w:u w:val="none"/>
                <w:lang w:val="en-US" w:eastAsia="zh-CN"/>
              </w:rPr>
              <w:t>1</w:t>
            </w:r>
          </w:p>
        </w:tc>
        <w:tc>
          <w:tcPr>
            <w:tcW w:w="214" w:type="pct"/>
            <w:tcBorders>
              <w:top w:val="single" w:color="auto" w:sz="4" w:space="0"/>
              <w:left w:val="single" w:color="auto" w:sz="4" w:space="0"/>
              <w:bottom w:val="single" w:color="auto" w:sz="4" w:space="0"/>
              <w:right w:val="single" w:color="auto" w:sz="4" w:space="0"/>
            </w:tcBorders>
            <w:vAlign w:val="center"/>
          </w:tcPr>
          <w:p w14:paraId="5E78C5D0">
            <w:pPr>
              <w:keepNext w:val="0"/>
              <w:keepLines w:val="0"/>
              <w:widowControl/>
              <w:suppressLineNumbers w:val="0"/>
              <w:jc w:val="center"/>
              <w:textAlignment w:val="center"/>
              <w:rPr>
                <w:rFonts w:hint="eastAsia" w:ascii="新宋体" w:hAnsi="新宋体" w:eastAsia="新宋体" w:cs="新宋体"/>
                <w:i w:val="0"/>
                <w:iCs w:val="0"/>
                <w:color w:val="auto"/>
                <w:sz w:val="18"/>
                <w:szCs w:val="18"/>
                <w:highlight w:val="none"/>
                <w:u w:val="none"/>
                <w:lang w:val="en-US" w:eastAsia="zh-CN"/>
              </w:rPr>
            </w:pPr>
            <w:r>
              <w:rPr>
                <w:rFonts w:hint="eastAsia" w:ascii="宋体" w:hAnsi="宋体" w:eastAsia="宋体" w:cs="宋体"/>
                <w:i w:val="0"/>
                <w:iCs w:val="0"/>
                <w:color w:val="auto"/>
                <w:kern w:val="2"/>
                <w:sz w:val="18"/>
                <w:szCs w:val="18"/>
                <w:highlight w:val="none"/>
                <w:u w:val="none"/>
                <w:lang w:val="en-US" w:eastAsia="zh-CN" w:bidi="ar-SA"/>
              </w:rPr>
              <w:t>1</w:t>
            </w:r>
          </w:p>
        </w:tc>
        <w:tc>
          <w:tcPr>
            <w:tcW w:w="150" w:type="pct"/>
            <w:tcBorders>
              <w:top w:val="single" w:color="auto" w:sz="4" w:space="0"/>
              <w:left w:val="single" w:color="auto" w:sz="4" w:space="0"/>
              <w:bottom w:val="single" w:color="auto" w:sz="4" w:space="0"/>
              <w:right w:val="single" w:color="auto" w:sz="4" w:space="0"/>
            </w:tcBorders>
            <w:vAlign w:val="center"/>
          </w:tcPr>
          <w:p w14:paraId="4CBAA855">
            <w:pPr>
              <w:keepNext w:val="0"/>
              <w:keepLines w:val="0"/>
              <w:pageBreakBefore w:val="0"/>
              <w:kinsoku/>
              <w:wordWrap/>
              <w:overflowPunct/>
              <w:topLinePunct w:val="0"/>
              <w:autoSpaceDE/>
              <w:autoSpaceDN/>
              <w:bidi w:val="0"/>
              <w:adjustRightInd/>
              <w:snapToGrid/>
              <w:spacing w:line="180" w:lineRule="exact"/>
              <w:jc w:val="center"/>
              <w:rPr>
                <w:rFonts w:hint="eastAsia" w:ascii="新宋体" w:hAnsi="新宋体" w:eastAsia="新宋体" w:cs="新宋体"/>
                <w:i w:val="0"/>
                <w:iCs w:val="0"/>
                <w:color w:val="auto"/>
                <w:sz w:val="18"/>
                <w:szCs w:val="18"/>
                <w:highlight w:val="none"/>
                <w:u w:val="none"/>
                <w:lang w:val="en-US" w:eastAsia="zh-CN"/>
              </w:rPr>
            </w:pPr>
          </w:p>
        </w:tc>
        <w:tc>
          <w:tcPr>
            <w:tcW w:w="124" w:type="pct"/>
            <w:tcBorders>
              <w:top w:val="single" w:color="auto" w:sz="4" w:space="0"/>
              <w:left w:val="single" w:color="auto" w:sz="4" w:space="0"/>
              <w:bottom w:val="single" w:color="auto" w:sz="4" w:space="0"/>
              <w:right w:val="single" w:color="auto" w:sz="4" w:space="0"/>
            </w:tcBorders>
            <w:vAlign w:val="center"/>
          </w:tcPr>
          <w:p w14:paraId="76608B32">
            <w:pPr>
              <w:keepNext w:val="0"/>
              <w:keepLines w:val="0"/>
              <w:pageBreakBefore w:val="0"/>
              <w:kinsoku/>
              <w:wordWrap/>
              <w:overflowPunct/>
              <w:topLinePunct w:val="0"/>
              <w:autoSpaceDE/>
              <w:autoSpaceDN/>
              <w:bidi w:val="0"/>
              <w:adjustRightInd/>
              <w:snapToGrid/>
              <w:spacing w:line="180" w:lineRule="exact"/>
              <w:jc w:val="center"/>
              <w:rPr>
                <w:rFonts w:hint="eastAsia" w:ascii="新宋体" w:hAnsi="新宋体" w:eastAsia="新宋体" w:cs="新宋体"/>
                <w:i w:val="0"/>
                <w:iCs w:val="0"/>
                <w:color w:val="auto"/>
                <w:sz w:val="18"/>
                <w:szCs w:val="18"/>
                <w:highlight w:val="none"/>
                <w:u w:val="none"/>
                <w:lang w:val="en-US" w:eastAsia="zh-CN"/>
              </w:rPr>
            </w:pPr>
            <w:r>
              <w:rPr>
                <w:rFonts w:hint="eastAsia" w:ascii="宋体" w:hAnsi="宋体" w:eastAsia="宋体" w:cs="宋体"/>
                <w:i w:val="0"/>
                <w:iCs w:val="0"/>
                <w:color w:val="auto"/>
                <w:sz w:val="18"/>
                <w:szCs w:val="18"/>
                <w:highlight w:val="none"/>
                <w:u w:val="none"/>
                <w:lang w:val="en-US" w:eastAsia="zh-CN"/>
              </w:rPr>
              <w:t>1</w:t>
            </w:r>
          </w:p>
        </w:tc>
        <w:tc>
          <w:tcPr>
            <w:tcW w:w="124" w:type="pct"/>
            <w:tcBorders>
              <w:top w:val="single" w:color="auto" w:sz="4" w:space="0"/>
              <w:left w:val="single" w:color="auto" w:sz="4" w:space="0"/>
              <w:bottom w:val="single" w:color="auto" w:sz="4" w:space="0"/>
              <w:right w:val="single" w:color="auto" w:sz="4" w:space="0"/>
            </w:tcBorders>
            <w:vAlign w:val="center"/>
          </w:tcPr>
          <w:p w14:paraId="617862D5">
            <w:pPr>
              <w:keepNext w:val="0"/>
              <w:keepLines w:val="0"/>
              <w:pageBreakBefore w:val="0"/>
              <w:kinsoku/>
              <w:wordWrap/>
              <w:overflowPunct/>
              <w:topLinePunct w:val="0"/>
              <w:autoSpaceDE/>
              <w:autoSpaceDN/>
              <w:bidi w:val="0"/>
              <w:adjustRightInd/>
              <w:snapToGrid/>
              <w:spacing w:line="180" w:lineRule="exact"/>
              <w:jc w:val="center"/>
              <w:rPr>
                <w:rFonts w:hint="eastAsia" w:ascii="新宋体" w:hAnsi="新宋体" w:eastAsia="新宋体" w:cs="新宋体"/>
                <w:i w:val="0"/>
                <w:iCs w:val="0"/>
                <w:color w:val="auto"/>
                <w:sz w:val="18"/>
                <w:szCs w:val="18"/>
                <w:highlight w:val="none"/>
                <w:u w:val="none"/>
                <w:lang w:val="en-US" w:eastAsia="zh-CN"/>
              </w:rPr>
            </w:pPr>
          </w:p>
        </w:tc>
        <w:tc>
          <w:tcPr>
            <w:tcW w:w="124" w:type="pct"/>
            <w:tcBorders>
              <w:top w:val="single" w:color="auto" w:sz="4" w:space="0"/>
              <w:left w:val="single" w:color="auto" w:sz="4" w:space="0"/>
              <w:bottom w:val="single" w:color="auto" w:sz="4" w:space="0"/>
              <w:right w:val="single" w:color="auto" w:sz="4" w:space="0"/>
            </w:tcBorders>
            <w:vAlign w:val="center"/>
          </w:tcPr>
          <w:p w14:paraId="420233F7">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新宋体" w:hAnsi="新宋体" w:eastAsia="新宋体" w:cs="新宋体"/>
                <w:i w:val="0"/>
                <w:iCs w:val="0"/>
                <w:color w:val="auto"/>
                <w:sz w:val="18"/>
                <w:szCs w:val="18"/>
                <w:highlight w:val="none"/>
                <w:u w:val="none"/>
                <w:lang w:val="en-US" w:eastAsia="zh-CN"/>
              </w:rPr>
            </w:pPr>
          </w:p>
        </w:tc>
        <w:tc>
          <w:tcPr>
            <w:tcW w:w="126" w:type="pct"/>
            <w:tcBorders>
              <w:top w:val="single" w:color="auto" w:sz="4" w:space="0"/>
              <w:left w:val="single" w:color="auto" w:sz="4" w:space="0"/>
              <w:bottom w:val="single" w:color="auto" w:sz="4" w:space="0"/>
              <w:right w:val="single" w:color="auto" w:sz="4" w:space="0"/>
            </w:tcBorders>
            <w:vAlign w:val="center"/>
          </w:tcPr>
          <w:p w14:paraId="2C2EFEB8">
            <w:pPr>
              <w:keepNext w:val="0"/>
              <w:keepLines w:val="0"/>
              <w:pageBreakBefore w:val="0"/>
              <w:kinsoku/>
              <w:wordWrap/>
              <w:overflowPunct/>
              <w:topLinePunct w:val="0"/>
              <w:autoSpaceDE/>
              <w:autoSpaceDN/>
              <w:bidi w:val="0"/>
              <w:adjustRightInd/>
              <w:snapToGrid/>
              <w:spacing w:line="180" w:lineRule="exact"/>
              <w:rPr>
                <w:rFonts w:hint="default" w:ascii="新宋体" w:hAnsi="新宋体" w:eastAsia="新宋体" w:cs="新宋体"/>
                <w:i w:val="0"/>
                <w:iCs w:val="0"/>
                <w:color w:val="auto"/>
                <w:sz w:val="18"/>
                <w:szCs w:val="18"/>
                <w:highlight w:val="none"/>
                <w:u w:val="none"/>
                <w:lang w:val="en-US" w:eastAsia="zh-CN"/>
              </w:rPr>
            </w:pPr>
          </w:p>
        </w:tc>
        <w:tc>
          <w:tcPr>
            <w:tcW w:w="153" w:type="pct"/>
            <w:tcBorders>
              <w:top w:val="single" w:color="auto" w:sz="4" w:space="0"/>
              <w:left w:val="single" w:color="auto" w:sz="4" w:space="0"/>
              <w:bottom w:val="single" w:color="auto" w:sz="4" w:space="0"/>
              <w:right w:val="single" w:color="auto" w:sz="4" w:space="0"/>
            </w:tcBorders>
            <w:vAlign w:val="center"/>
          </w:tcPr>
          <w:p w14:paraId="00F6717A">
            <w:pPr>
              <w:keepNext w:val="0"/>
              <w:keepLines w:val="0"/>
              <w:pageBreakBefore w:val="0"/>
              <w:kinsoku/>
              <w:wordWrap/>
              <w:overflowPunct/>
              <w:topLinePunct w:val="0"/>
              <w:autoSpaceDE/>
              <w:autoSpaceDN/>
              <w:bidi w:val="0"/>
              <w:adjustRightInd/>
              <w:snapToGrid/>
              <w:spacing w:line="180" w:lineRule="exact"/>
              <w:rPr>
                <w:rFonts w:hint="default" w:ascii="新宋体" w:hAnsi="新宋体" w:eastAsia="新宋体" w:cs="新宋体"/>
                <w:i w:val="0"/>
                <w:iCs w:val="0"/>
                <w:color w:val="auto"/>
                <w:sz w:val="18"/>
                <w:szCs w:val="18"/>
                <w:highlight w:val="none"/>
                <w:u w:val="none"/>
                <w:lang w:val="en-US" w:eastAsia="zh-CN"/>
              </w:rPr>
            </w:pPr>
          </w:p>
        </w:tc>
        <w:tc>
          <w:tcPr>
            <w:tcW w:w="124" w:type="pct"/>
            <w:tcBorders>
              <w:top w:val="single" w:color="auto" w:sz="4" w:space="0"/>
              <w:left w:val="single" w:color="auto" w:sz="4" w:space="0"/>
              <w:bottom w:val="single" w:color="auto" w:sz="4" w:space="0"/>
              <w:right w:val="single" w:color="auto" w:sz="4" w:space="0"/>
            </w:tcBorders>
            <w:vAlign w:val="center"/>
          </w:tcPr>
          <w:p w14:paraId="106F7528">
            <w:pPr>
              <w:keepNext w:val="0"/>
              <w:keepLines w:val="0"/>
              <w:pageBreakBefore w:val="0"/>
              <w:kinsoku/>
              <w:wordWrap/>
              <w:overflowPunct/>
              <w:topLinePunct w:val="0"/>
              <w:autoSpaceDE/>
              <w:autoSpaceDN/>
              <w:bidi w:val="0"/>
              <w:adjustRightInd/>
              <w:snapToGrid/>
              <w:spacing w:line="180" w:lineRule="exact"/>
              <w:jc w:val="center"/>
              <w:rPr>
                <w:rFonts w:hint="eastAsia" w:ascii="新宋体" w:hAnsi="新宋体" w:eastAsia="新宋体" w:cs="新宋体"/>
                <w:i w:val="0"/>
                <w:iCs w:val="0"/>
                <w:color w:val="auto"/>
                <w:sz w:val="18"/>
                <w:szCs w:val="18"/>
                <w:highlight w:val="none"/>
                <w:u w:val="none"/>
                <w:lang w:val="en-US" w:eastAsia="zh-CN"/>
              </w:rPr>
            </w:pPr>
          </w:p>
        </w:tc>
        <w:tc>
          <w:tcPr>
            <w:tcW w:w="130" w:type="pct"/>
            <w:tcBorders>
              <w:top w:val="single" w:color="auto" w:sz="4" w:space="0"/>
              <w:left w:val="single" w:color="auto" w:sz="4" w:space="0"/>
              <w:bottom w:val="single" w:color="auto" w:sz="4" w:space="0"/>
              <w:right w:val="single" w:color="auto" w:sz="4" w:space="0"/>
            </w:tcBorders>
            <w:vAlign w:val="center"/>
          </w:tcPr>
          <w:p w14:paraId="2B54A81C">
            <w:pPr>
              <w:keepNext w:val="0"/>
              <w:keepLines w:val="0"/>
              <w:pageBreakBefore w:val="0"/>
              <w:kinsoku/>
              <w:wordWrap/>
              <w:overflowPunct/>
              <w:topLinePunct w:val="0"/>
              <w:autoSpaceDE/>
              <w:autoSpaceDN/>
              <w:bidi w:val="0"/>
              <w:adjustRightInd/>
              <w:snapToGrid/>
              <w:spacing w:line="180" w:lineRule="exact"/>
              <w:jc w:val="center"/>
              <w:rPr>
                <w:rFonts w:hint="eastAsia" w:ascii="新宋体" w:hAnsi="新宋体" w:eastAsia="新宋体" w:cs="新宋体"/>
                <w:i w:val="0"/>
                <w:iCs w:val="0"/>
                <w:color w:val="auto"/>
                <w:sz w:val="18"/>
                <w:szCs w:val="18"/>
                <w:highlight w:val="none"/>
                <w:u w:val="none"/>
                <w:lang w:val="en-US" w:eastAsia="zh-CN"/>
              </w:rPr>
            </w:pPr>
          </w:p>
        </w:tc>
        <w:tc>
          <w:tcPr>
            <w:tcW w:w="124" w:type="pct"/>
            <w:tcBorders>
              <w:top w:val="single" w:color="auto" w:sz="4" w:space="0"/>
              <w:left w:val="single" w:color="auto" w:sz="4" w:space="0"/>
              <w:bottom w:val="single" w:color="auto" w:sz="4" w:space="0"/>
              <w:right w:val="single" w:color="auto" w:sz="4" w:space="0"/>
            </w:tcBorders>
            <w:vAlign w:val="center"/>
          </w:tcPr>
          <w:p w14:paraId="0C766D4C">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新宋体" w:hAnsi="新宋体" w:eastAsia="新宋体" w:cs="新宋体"/>
                <w:i w:val="0"/>
                <w:iCs w:val="0"/>
                <w:color w:val="auto"/>
                <w:sz w:val="18"/>
                <w:szCs w:val="18"/>
                <w:highlight w:val="none"/>
                <w:u w:val="none"/>
                <w:lang w:val="en-US" w:eastAsia="zh-CN"/>
              </w:rPr>
            </w:pPr>
            <w:r>
              <w:rPr>
                <w:rFonts w:hint="eastAsia" w:ascii="新宋体" w:hAnsi="新宋体" w:eastAsia="新宋体" w:cs="新宋体"/>
                <w:i w:val="0"/>
                <w:iCs w:val="0"/>
                <w:color w:val="auto"/>
                <w:sz w:val="18"/>
                <w:szCs w:val="18"/>
                <w:highlight w:val="none"/>
                <w:u w:val="none"/>
                <w:lang w:val="en-US" w:eastAsia="zh-CN"/>
              </w:rPr>
              <w:t>1</w:t>
            </w:r>
          </w:p>
        </w:tc>
        <w:tc>
          <w:tcPr>
            <w:tcW w:w="124" w:type="pct"/>
            <w:tcBorders>
              <w:top w:val="single" w:color="auto" w:sz="4" w:space="0"/>
              <w:left w:val="single" w:color="auto" w:sz="4" w:space="0"/>
              <w:bottom w:val="single" w:color="auto" w:sz="4" w:space="0"/>
              <w:right w:val="single" w:color="auto" w:sz="4" w:space="0"/>
            </w:tcBorders>
            <w:vAlign w:val="center"/>
          </w:tcPr>
          <w:p w14:paraId="1BEC81C6">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新宋体" w:hAnsi="新宋体" w:eastAsia="新宋体" w:cs="新宋体"/>
                <w:i w:val="0"/>
                <w:iCs w:val="0"/>
                <w:color w:val="auto"/>
                <w:sz w:val="18"/>
                <w:szCs w:val="18"/>
                <w:highlight w:val="none"/>
                <w:u w:val="none"/>
                <w:lang w:val="en-US" w:eastAsia="zh-CN"/>
              </w:rPr>
            </w:pPr>
          </w:p>
        </w:tc>
        <w:tc>
          <w:tcPr>
            <w:tcW w:w="145" w:type="pct"/>
            <w:tcBorders>
              <w:top w:val="single" w:color="auto" w:sz="4" w:space="0"/>
              <w:left w:val="single" w:color="auto" w:sz="4" w:space="0"/>
              <w:bottom w:val="single" w:color="auto" w:sz="4" w:space="0"/>
              <w:right w:val="single" w:color="auto" w:sz="4" w:space="0"/>
            </w:tcBorders>
            <w:vAlign w:val="center"/>
          </w:tcPr>
          <w:p w14:paraId="23155E3B">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新宋体" w:hAnsi="新宋体" w:eastAsia="新宋体" w:cs="新宋体"/>
                <w:i w:val="0"/>
                <w:iCs w:val="0"/>
                <w:color w:val="auto"/>
                <w:sz w:val="18"/>
                <w:szCs w:val="18"/>
                <w:highlight w:val="none"/>
                <w:u w:val="none"/>
                <w:lang w:val="en-US" w:eastAsia="zh-CN"/>
              </w:rPr>
            </w:pPr>
          </w:p>
        </w:tc>
        <w:tc>
          <w:tcPr>
            <w:tcW w:w="122" w:type="pct"/>
            <w:tcBorders>
              <w:top w:val="single" w:color="auto" w:sz="4" w:space="0"/>
              <w:left w:val="single" w:color="auto" w:sz="4" w:space="0"/>
              <w:bottom w:val="single" w:color="auto" w:sz="4" w:space="0"/>
              <w:right w:val="single" w:color="auto" w:sz="4" w:space="0"/>
            </w:tcBorders>
            <w:vAlign w:val="center"/>
          </w:tcPr>
          <w:p w14:paraId="043D759D">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新宋体" w:hAnsi="新宋体" w:eastAsia="新宋体" w:cs="新宋体"/>
                <w:i w:val="0"/>
                <w:iCs w:val="0"/>
                <w:color w:val="auto"/>
                <w:sz w:val="18"/>
                <w:szCs w:val="18"/>
                <w:highlight w:val="none"/>
                <w:u w:val="none"/>
                <w:lang w:val="en-US" w:eastAsia="zh-CN"/>
              </w:rPr>
            </w:pPr>
          </w:p>
        </w:tc>
        <w:tc>
          <w:tcPr>
            <w:tcW w:w="230" w:type="pct"/>
            <w:tcBorders>
              <w:top w:val="single" w:color="auto" w:sz="4" w:space="0"/>
              <w:left w:val="single" w:color="auto" w:sz="4" w:space="0"/>
              <w:bottom w:val="single" w:color="auto" w:sz="4" w:space="0"/>
              <w:right w:val="single" w:color="auto" w:sz="4" w:space="0"/>
            </w:tcBorders>
            <w:vAlign w:val="center"/>
          </w:tcPr>
          <w:p w14:paraId="34718514">
            <w:pPr>
              <w:keepNext w:val="0"/>
              <w:keepLines w:val="0"/>
              <w:pageBreakBefore w:val="0"/>
              <w:kinsoku/>
              <w:wordWrap/>
              <w:overflowPunct/>
              <w:topLinePunct w:val="0"/>
              <w:autoSpaceDE/>
              <w:autoSpaceDN/>
              <w:bidi w:val="0"/>
              <w:adjustRightInd/>
              <w:snapToGrid/>
              <w:spacing w:line="180" w:lineRule="exact"/>
              <w:jc w:val="center"/>
              <w:rPr>
                <w:rFonts w:hint="eastAsia" w:ascii="新宋体" w:hAnsi="新宋体" w:eastAsia="新宋体" w:cs="新宋体"/>
                <w:i w:val="0"/>
                <w:iCs w:val="0"/>
                <w:color w:val="auto"/>
                <w:sz w:val="18"/>
                <w:szCs w:val="18"/>
                <w:highlight w:val="none"/>
                <w:u w:val="none"/>
                <w:lang w:val="en-US" w:eastAsia="zh-CN"/>
              </w:rPr>
            </w:pPr>
          </w:p>
        </w:tc>
        <w:tc>
          <w:tcPr>
            <w:tcW w:w="383" w:type="pct"/>
            <w:tcBorders>
              <w:top w:val="single" w:color="auto" w:sz="4" w:space="0"/>
              <w:left w:val="single" w:color="auto" w:sz="4" w:space="0"/>
              <w:bottom w:val="single" w:color="auto" w:sz="4" w:space="0"/>
              <w:right w:val="single" w:color="auto" w:sz="4" w:space="0"/>
            </w:tcBorders>
            <w:vAlign w:val="center"/>
          </w:tcPr>
          <w:p w14:paraId="63FABA74">
            <w:pPr>
              <w:keepNext w:val="0"/>
              <w:keepLines w:val="0"/>
              <w:pageBreakBefore w:val="0"/>
              <w:kinsoku/>
              <w:wordWrap/>
              <w:overflowPunct/>
              <w:topLinePunct w:val="0"/>
              <w:autoSpaceDE/>
              <w:autoSpaceDN/>
              <w:bidi w:val="0"/>
              <w:adjustRightInd/>
              <w:snapToGrid/>
              <w:spacing w:line="180" w:lineRule="exact"/>
              <w:jc w:val="center"/>
              <w:rPr>
                <w:rFonts w:hint="default" w:ascii="新宋体" w:hAnsi="新宋体" w:eastAsia="新宋体" w:cs="新宋体"/>
                <w:i w:val="0"/>
                <w:iCs w:val="0"/>
                <w:color w:val="auto"/>
                <w:sz w:val="18"/>
                <w:szCs w:val="18"/>
                <w:highlight w:val="none"/>
                <w:u w:val="none"/>
                <w:lang w:val="en-US" w:eastAsia="zh-CN"/>
              </w:rPr>
            </w:pPr>
            <w:r>
              <w:rPr>
                <w:rFonts w:hint="eastAsia" w:ascii="宋体" w:hAnsi="宋体" w:cs="宋体"/>
                <w:i w:val="0"/>
                <w:iCs w:val="0"/>
                <w:color w:val="auto"/>
                <w:kern w:val="0"/>
                <w:sz w:val="18"/>
                <w:szCs w:val="18"/>
                <w:highlight w:val="none"/>
                <w:u w:val="none"/>
                <w:lang w:val="en-US" w:eastAsia="zh-CN"/>
              </w:rPr>
              <w:t>10</w:t>
            </w:r>
          </w:p>
        </w:tc>
        <w:tc>
          <w:tcPr>
            <w:tcW w:w="261" w:type="pct"/>
            <w:tcBorders>
              <w:top w:val="single" w:color="auto" w:sz="4" w:space="0"/>
              <w:left w:val="single" w:color="auto" w:sz="4" w:space="0"/>
              <w:bottom w:val="single" w:color="auto" w:sz="4" w:space="0"/>
              <w:right w:val="single" w:color="auto" w:sz="4" w:space="0"/>
            </w:tcBorders>
            <w:vAlign w:val="center"/>
          </w:tcPr>
          <w:p w14:paraId="4ED8202F">
            <w:pPr>
              <w:keepNext w:val="0"/>
              <w:keepLines w:val="0"/>
              <w:pageBreakBefore w:val="0"/>
              <w:kinsoku/>
              <w:wordWrap/>
              <w:overflowPunct/>
              <w:topLinePunct w:val="0"/>
              <w:autoSpaceDE/>
              <w:autoSpaceDN/>
              <w:bidi w:val="0"/>
              <w:adjustRightInd/>
              <w:snapToGrid/>
              <w:spacing w:line="180" w:lineRule="exact"/>
              <w:jc w:val="center"/>
              <w:rPr>
                <w:rFonts w:hint="default" w:ascii="新宋体" w:hAnsi="新宋体" w:eastAsia="新宋体" w:cs="新宋体"/>
                <w:i w:val="0"/>
                <w:iCs w:val="0"/>
                <w:color w:val="auto"/>
                <w:sz w:val="18"/>
                <w:szCs w:val="18"/>
                <w:highlight w:val="none"/>
                <w:u w:val="none"/>
                <w:lang w:val="en-US" w:eastAsia="zh-CN"/>
              </w:rPr>
            </w:pPr>
            <w:r>
              <w:rPr>
                <w:rFonts w:hint="eastAsia" w:ascii="宋体" w:hAnsi="宋体" w:cs="宋体"/>
                <w:i w:val="0"/>
                <w:iCs w:val="0"/>
                <w:color w:val="auto"/>
                <w:sz w:val="18"/>
                <w:szCs w:val="18"/>
                <w:highlight w:val="none"/>
                <w:u w:val="none"/>
                <w:lang w:val="en-US" w:eastAsia="zh-CN"/>
              </w:rPr>
              <w:t>5</w:t>
            </w:r>
          </w:p>
        </w:tc>
        <w:tc>
          <w:tcPr>
            <w:tcW w:w="283" w:type="pct"/>
            <w:tcBorders>
              <w:top w:val="single" w:color="auto" w:sz="4" w:space="0"/>
              <w:left w:val="single" w:color="auto" w:sz="4" w:space="0"/>
              <w:bottom w:val="single" w:color="auto" w:sz="4" w:space="0"/>
              <w:right w:val="single" w:color="auto" w:sz="4" w:space="0"/>
            </w:tcBorders>
            <w:vAlign w:val="center"/>
          </w:tcPr>
          <w:p w14:paraId="5B5F4DEE">
            <w:pPr>
              <w:keepNext w:val="0"/>
              <w:keepLines w:val="0"/>
              <w:pageBreakBefore w:val="0"/>
              <w:kinsoku/>
              <w:wordWrap/>
              <w:overflowPunct/>
              <w:topLinePunct w:val="0"/>
              <w:autoSpaceDE/>
              <w:autoSpaceDN/>
              <w:bidi w:val="0"/>
              <w:adjustRightInd/>
              <w:snapToGrid/>
              <w:spacing w:line="180" w:lineRule="exact"/>
              <w:jc w:val="center"/>
              <w:rPr>
                <w:rFonts w:hint="default" w:ascii="新宋体" w:hAnsi="新宋体" w:eastAsia="新宋体" w:cs="新宋体"/>
                <w:i w:val="0"/>
                <w:iCs w:val="0"/>
                <w:color w:val="auto"/>
                <w:sz w:val="18"/>
                <w:szCs w:val="18"/>
                <w:highlight w:val="none"/>
                <w:u w:val="none"/>
                <w:lang w:val="en-US" w:eastAsia="zh-CN"/>
              </w:rPr>
            </w:pPr>
            <w:r>
              <w:rPr>
                <w:rFonts w:hint="eastAsia" w:ascii="宋体" w:hAnsi="宋体" w:cs="宋体"/>
                <w:i w:val="0"/>
                <w:iCs w:val="0"/>
                <w:color w:val="auto"/>
                <w:sz w:val="18"/>
                <w:szCs w:val="18"/>
                <w:highlight w:val="none"/>
                <w:u w:val="none"/>
                <w:lang w:val="en-US" w:eastAsia="zh-CN"/>
              </w:rPr>
              <w:t>5</w:t>
            </w:r>
          </w:p>
        </w:tc>
        <w:tc>
          <w:tcPr>
            <w:tcW w:w="329" w:type="pct"/>
            <w:tcBorders>
              <w:top w:val="single" w:color="auto" w:sz="4" w:space="0"/>
              <w:left w:val="single" w:color="auto" w:sz="4" w:space="0"/>
              <w:bottom w:val="single" w:color="auto" w:sz="4" w:space="0"/>
              <w:right w:val="single" w:color="auto" w:sz="4" w:space="0"/>
            </w:tcBorders>
            <w:vAlign w:val="center"/>
          </w:tcPr>
          <w:p w14:paraId="68B4CF34">
            <w:pPr>
              <w:keepNext w:val="0"/>
              <w:keepLines w:val="0"/>
              <w:pageBreakBefore w:val="0"/>
              <w:kinsoku/>
              <w:wordWrap/>
              <w:overflowPunct/>
              <w:topLinePunct w:val="0"/>
              <w:autoSpaceDE/>
              <w:autoSpaceDN/>
              <w:bidi w:val="0"/>
              <w:adjustRightInd/>
              <w:snapToGrid/>
              <w:spacing w:line="180" w:lineRule="exact"/>
              <w:jc w:val="center"/>
              <w:rPr>
                <w:rFonts w:hint="default" w:ascii="新宋体" w:hAnsi="新宋体" w:eastAsia="新宋体" w:cs="新宋体"/>
                <w:i w:val="0"/>
                <w:iCs w:val="0"/>
                <w:color w:val="auto"/>
                <w:sz w:val="18"/>
                <w:szCs w:val="18"/>
                <w:highlight w:val="none"/>
                <w:u w:val="none"/>
                <w:lang w:val="en-US" w:eastAsia="zh-CN"/>
              </w:rPr>
            </w:pPr>
            <w:r>
              <w:rPr>
                <w:rFonts w:hint="eastAsia" w:ascii="新宋体" w:hAnsi="新宋体" w:eastAsia="新宋体" w:cs="新宋体"/>
                <w:i w:val="0"/>
                <w:iCs w:val="0"/>
                <w:color w:val="auto"/>
                <w:sz w:val="18"/>
                <w:szCs w:val="18"/>
                <w:highlight w:val="none"/>
                <w:u w:val="none"/>
                <w:lang w:val="en-US" w:eastAsia="zh-CN"/>
              </w:rPr>
              <w:t>147</w:t>
            </w:r>
          </w:p>
        </w:tc>
        <w:tc>
          <w:tcPr>
            <w:tcW w:w="295" w:type="pct"/>
            <w:tcBorders>
              <w:top w:val="single" w:color="auto" w:sz="4" w:space="0"/>
              <w:left w:val="single" w:color="auto" w:sz="4" w:space="0"/>
              <w:bottom w:val="single" w:color="auto" w:sz="4" w:space="0"/>
              <w:right w:val="single" w:color="auto" w:sz="4" w:space="0"/>
            </w:tcBorders>
            <w:vAlign w:val="center"/>
          </w:tcPr>
          <w:p w14:paraId="7E526A88">
            <w:pPr>
              <w:keepNext w:val="0"/>
              <w:keepLines w:val="0"/>
              <w:pageBreakBefore w:val="0"/>
              <w:kinsoku/>
              <w:wordWrap/>
              <w:overflowPunct/>
              <w:topLinePunct w:val="0"/>
              <w:autoSpaceDE/>
              <w:autoSpaceDN/>
              <w:bidi w:val="0"/>
              <w:adjustRightInd/>
              <w:snapToGrid/>
              <w:spacing w:line="180" w:lineRule="exact"/>
              <w:jc w:val="center"/>
              <w:rPr>
                <w:rFonts w:hint="eastAsia" w:ascii="新宋体" w:hAnsi="新宋体" w:eastAsia="新宋体" w:cs="新宋体"/>
                <w:i w:val="0"/>
                <w:iCs w:val="0"/>
                <w:color w:val="auto"/>
                <w:sz w:val="18"/>
                <w:szCs w:val="18"/>
                <w:highlight w:val="none"/>
                <w:u w:val="none"/>
              </w:rPr>
            </w:pPr>
          </w:p>
        </w:tc>
        <w:tc>
          <w:tcPr>
            <w:tcW w:w="266" w:type="pct"/>
            <w:tcBorders>
              <w:top w:val="single" w:color="auto" w:sz="4" w:space="0"/>
              <w:left w:val="single" w:color="auto" w:sz="4" w:space="0"/>
              <w:bottom w:val="single" w:color="auto" w:sz="4" w:space="0"/>
              <w:right w:val="single" w:color="auto" w:sz="4" w:space="0"/>
            </w:tcBorders>
            <w:vAlign w:val="center"/>
          </w:tcPr>
          <w:p w14:paraId="162D7814">
            <w:pPr>
              <w:keepNext w:val="0"/>
              <w:keepLines w:val="0"/>
              <w:pageBreakBefore w:val="0"/>
              <w:kinsoku/>
              <w:wordWrap/>
              <w:overflowPunct/>
              <w:topLinePunct w:val="0"/>
              <w:autoSpaceDE/>
              <w:autoSpaceDN/>
              <w:bidi w:val="0"/>
              <w:adjustRightInd/>
              <w:snapToGrid/>
              <w:spacing w:line="180" w:lineRule="exact"/>
              <w:jc w:val="center"/>
              <w:rPr>
                <w:rFonts w:hint="default" w:ascii="新宋体" w:hAnsi="新宋体" w:eastAsia="新宋体" w:cs="新宋体"/>
                <w:i w:val="0"/>
                <w:iCs w:val="0"/>
                <w:color w:val="auto"/>
                <w:sz w:val="18"/>
                <w:szCs w:val="18"/>
                <w:highlight w:val="none"/>
                <w:u w:val="none"/>
                <w:lang w:val="en-US" w:eastAsia="zh-CN"/>
              </w:rPr>
            </w:pPr>
            <w:r>
              <w:rPr>
                <w:rFonts w:hint="eastAsia" w:ascii="宋体" w:hAnsi="宋体" w:cs="宋体"/>
                <w:i w:val="0"/>
                <w:iCs w:val="0"/>
                <w:color w:val="auto"/>
                <w:sz w:val="18"/>
                <w:szCs w:val="18"/>
                <w:highlight w:val="none"/>
                <w:u w:val="none"/>
                <w:lang w:val="en-US" w:eastAsia="zh-CN"/>
              </w:rPr>
              <w:t>2</w:t>
            </w:r>
          </w:p>
        </w:tc>
      </w:tr>
    </w:tbl>
    <w:p w14:paraId="631EB10A">
      <w:pPr>
        <w:pStyle w:val="21"/>
        <w:keepNext w:val="0"/>
        <w:keepLines w:val="0"/>
        <w:pageBreakBefore w:val="0"/>
        <w:kinsoku/>
        <w:wordWrap/>
        <w:overflowPunct/>
        <w:topLinePunct w:val="0"/>
        <w:autoSpaceDE/>
        <w:bidi w:val="0"/>
        <w:adjustRightInd/>
        <w:snapToGrid w:val="0"/>
        <w:spacing w:line="560" w:lineRule="exact"/>
        <w:ind w:left="0" w:leftChars="0" w:firstLine="0" w:firstLineChars="0"/>
        <w:jc w:val="left"/>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防治时间：2024年5月21-22日</w:t>
      </w:r>
    </w:p>
    <w:tbl>
      <w:tblPr>
        <w:tblStyle w:val="17"/>
        <w:tblpPr w:leftFromText="180" w:rightFromText="180" w:vertAnchor="text" w:horzAnchor="page" w:tblpX="1374" w:tblpY="657"/>
        <w:tblOverlap w:val="never"/>
        <w:tblW w:w="517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9"/>
        <w:gridCol w:w="397"/>
        <w:gridCol w:w="1279"/>
        <w:gridCol w:w="648"/>
        <w:gridCol w:w="623"/>
        <w:gridCol w:w="519"/>
        <w:gridCol w:w="808"/>
        <w:gridCol w:w="831"/>
        <w:gridCol w:w="888"/>
        <w:gridCol w:w="554"/>
        <w:gridCol w:w="646"/>
        <w:gridCol w:w="600"/>
        <w:gridCol w:w="750"/>
        <w:gridCol w:w="646"/>
        <w:gridCol w:w="774"/>
        <w:gridCol w:w="738"/>
        <w:gridCol w:w="738"/>
        <w:gridCol w:w="854"/>
        <w:gridCol w:w="831"/>
        <w:gridCol w:w="981"/>
      </w:tblGrid>
      <w:tr w14:paraId="62971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197" w:type="pct"/>
            <w:vMerge w:val="restart"/>
            <w:tcBorders>
              <w:top w:val="single" w:color="auto" w:sz="4" w:space="0"/>
              <w:left w:val="single" w:color="000000" w:sz="4" w:space="0"/>
              <w:right w:val="single" w:color="000000" w:sz="4" w:space="0"/>
            </w:tcBorders>
            <w:vAlign w:val="center"/>
          </w:tcPr>
          <w:p w14:paraId="22F865E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kern w:val="0"/>
                <w:sz w:val="16"/>
                <w:szCs w:val="16"/>
                <w:highlight w:val="none"/>
                <w:u w:val="none"/>
                <w:lang w:val="en-US" w:eastAsia="zh-CN"/>
              </w:rPr>
            </w:pPr>
            <w:r>
              <w:rPr>
                <w:rFonts w:hint="eastAsia" w:ascii="宋体" w:hAnsi="宋体" w:eastAsia="宋体" w:cs="宋体"/>
                <w:i w:val="0"/>
                <w:iCs w:val="0"/>
                <w:color w:val="auto"/>
                <w:kern w:val="0"/>
                <w:sz w:val="16"/>
                <w:szCs w:val="16"/>
                <w:highlight w:val="none"/>
                <w:u w:val="none"/>
                <w:lang w:val="en-US" w:eastAsia="zh-CN"/>
              </w:rPr>
              <w:t>地</w:t>
            </w:r>
          </w:p>
          <w:p w14:paraId="43468C8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kern w:val="0"/>
                <w:sz w:val="16"/>
                <w:szCs w:val="16"/>
                <w:highlight w:val="none"/>
                <w:u w:val="none"/>
                <w:lang w:val="en-US" w:eastAsia="zh-CN"/>
              </w:rPr>
            </w:pPr>
            <w:r>
              <w:rPr>
                <w:rFonts w:hint="eastAsia" w:ascii="宋体" w:hAnsi="宋体" w:eastAsia="宋体" w:cs="宋体"/>
                <w:i w:val="0"/>
                <w:iCs w:val="0"/>
                <w:color w:val="auto"/>
                <w:kern w:val="0"/>
                <w:sz w:val="16"/>
                <w:szCs w:val="16"/>
                <w:highlight w:val="none"/>
                <w:u w:val="none"/>
                <w:lang w:val="en-US" w:eastAsia="zh-CN"/>
              </w:rPr>
              <w:t>（州</w:t>
            </w:r>
          </w:p>
          <w:p w14:paraId="6F0BC583">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、市）</w:t>
            </w:r>
          </w:p>
        </w:tc>
        <w:tc>
          <w:tcPr>
            <w:tcW w:w="570" w:type="pct"/>
            <w:gridSpan w:val="2"/>
            <w:vMerge w:val="restart"/>
            <w:tcBorders>
              <w:top w:val="single" w:color="auto" w:sz="4" w:space="0"/>
              <w:left w:val="single" w:color="000000" w:sz="4" w:space="0"/>
              <w:right w:val="nil"/>
            </w:tcBorders>
            <w:vAlign w:val="center"/>
          </w:tcPr>
          <w:p w14:paraId="041085F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kern w:val="0"/>
                <w:sz w:val="16"/>
                <w:szCs w:val="16"/>
                <w:highlight w:val="none"/>
                <w:u w:val="none"/>
                <w:lang w:val="en-US" w:eastAsia="zh-CN"/>
              </w:rPr>
            </w:pPr>
            <w:r>
              <w:rPr>
                <w:rFonts w:hint="eastAsia" w:ascii="宋体" w:hAnsi="宋体" w:eastAsia="宋体" w:cs="宋体"/>
                <w:i w:val="0"/>
                <w:iCs w:val="0"/>
                <w:color w:val="auto"/>
                <w:kern w:val="0"/>
                <w:sz w:val="16"/>
                <w:szCs w:val="16"/>
                <w:highlight w:val="none"/>
                <w:u w:val="none"/>
                <w:lang w:val="en-US" w:eastAsia="zh-CN"/>
              </w:rPr>
              <w:t>县市</w:t>
            </w:r>
          </w:p>
          <w:p w14:paraId="5B732B48">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乡镇</w:t>
            </w:r>
            <w:r>
              <w:rPr>
                <w:rFonts w:hint="eastAsia" w:ascii="宋体" w:hAnsi="宋体" w:cs="宋体"/>
                <w:i w:val="0"/>
                <w:iCs w:val="0"/>
                <w:color w:val="auto"/>
                <w:kern w:val="0"/>
                <w:sz w:val="16"/>
                <w:szCs w:val="16"/>
                <w:highlight w:val="none"/>
                <w:u w:val="none"/>
                <w:lang w:val="en-US" w:eastAsia="zh-CN"/>
              </w:rPr>
              <w:t>名称</w:t>
            </w:r>
          </w:p>
        </w:tc>
        <w:tc>
          <w:tcPr>
            <w:tcW w:w="609" w:type="pct"/>
            <w:gridSpan w:val="3"/>
            <w:tcBorders>
              <w:top w:val="single" w:color="auto" w:sz="4" w:space="0"/>
              <w:left w:val="single" w:color="000000" w:sz="4" w:space="0"/>
              <w:bottom w:val="single" w:color="000000" w:sz="4" w:space="0"/>
              <w:right w:val="single" w:color="000000" w:sz="4" w:space="0"/>
            </w:tcBorders>
            <w:vAlign w:val="center"/>
          </w:tcPr>
          <w:p w14:paraId="7DF296A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kern w:val="0"/>
                <w:sz w:val="16"/>
                <w:szCs w:val="16"/>
                <w:highlight w:val="none"/>
                <w:u w:val="none"/>
                <w:lang w:val="en-US" w:eastAsia="zh-CN"/>
              </w:rPr>
            </w:pPr>
            <w:r>
              <w:rPr>
                <w:rFonts w:hint="eastAsia" w:ascii="宋体" w:hAnsi="宋体" w:eastAsia="宋体" w:cs="宋体"/>
                <w:i w:val="0"/>
                <w:iCs w:val="0"/>
                <w:color w:val="auto"/>
                <w:kern w:val="0"/>
                <w:sz w:val="16"/>
                <w:szCs w:val="16"/>
                <w:highlight w:val="none"/>
                <w:u w:val="none"/>
                <w:lang w:val="en-US" w:eastAsia="zh-CN"/>
              </w:rPr>
              <w:t>危害情况（万亩）</w:t>
            </w:r>
          </w:p>
        </w:tc>
        <w:tc>
          <w:tcPr>
            <w:tcW w:w="1728" w:type="pct"/>
            <w:gridSpan w:val="7"/>
            <w:tcBorders>
              <w:top w:val="single" w:color="000000" w:sz="4" w:space="0"/>
              <w:left w:val="single" w:color="000000" w:sz="4" w:space="0"/>
              <w:bottom w:val="single" w:color="000000" w:sz="4" w:space="0"/>
              <w:right w:val="single" w:color="000000" w:sz="4" w:space="0"/>
            </w:tcBorders>
            <w:vAlign w:val="center"/>
          </w:tcPr>
          <w:p w14:paraId="38514E9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kern w:val="0"/>
                <w:sz w:val="16"/>
                <w:szCs w:val="16"/>
                <w:highlight w:val="none"/>
                <w:u w:val="none"/>
                <w:lang w:val="en-US" w:eastAsia="zh-CN"/>
              </w:rPr>
            </w:pPr>
            <w:r>
              <w:rPr>
                <w:rFonts w:hint="eastAsia" w:ascii="宋体" w:hAnsi="宋体" w:eastAsia="宋体" w:cs="宋体"/>
                <w:i w:val="0"/>
                <w:iCs w:val="0"/>
                <w:color w:val="auto"/>
                <w:kern w:val="0"/>
                <w:sz w:val="16"/>
                <w:szCs w:val="16"/>
                <w:highlight w:val="none"/>
                <w:u w:val="none"/>
                <w:lang w:val="en-US" w:eastAsia="zh-CN"/>
              </w:rPr>
              <w:t>防治手段</w:t>
            </w:r>
          </w:p>
        </w:tc>
        <w:tc>
          <w:tcPr>
            <w:tcW w:w="1893" w:type="pct"/>
            <w:gridSpan w:val="7"/>
            <w:tcBorders>
              <w:top w:val="single" w:color="000000" w:sz="4" w:space="0"/>
              <w:left w:val="single" w:color="000000" w:sz="4" w:space="0"/>
              <w:bottom w:val="single" w:color="000000" w:sz="4" w:space="0"/>
              <w:right w:val="single" w:color="000000" w:sz="4" w:space="0"/>
            </w:tcBorders>
            <w:vAlign w:val="center"/>
          </w:tcPr>
          <w:p w14:paraId="75A2A2D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kern w:val="0"/>
                <w:sz w:val="16"/>
                <w:szCs w:val="16"/>
                <w:highlight w:val="none"/>
                <w:u w:val="none"/>
                <w:lang w:val="en-US" w:eastAsia="zh-CN"/>
              </w:rPr>
            </w:pPr>
            <w:r>
              <w:rPr>
                <w:rFonts w:hint="eastAsia" w:ascii="宋体" w:hAnsi="宋体" w:cs="宋体"/>
                <w:i w:val="0"/>
                <w:iCs w:val="0"/>
                <w:color w:val="auto"/>
                <w:kern w:val="0"/>
                <w:sz w:val="16"/>
                <w:szCs w:val="16"/>
                <w:highlight w:val="none"/>
                <w:u w:val="none"/>
                <w:lang w:val="en-US" w:eastAsia="zh-CN"/>
              </w:rPr>
              <w:t>防治投入</w:t>
            </w:r>
          </w:p>
        </w:tc>
      </w:tr>
      <w:tr w14:paraId="4EB1C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1" w:hRule="atLeast"/>
          <w:jc w:val="center"/>
        </w:trPr>
        <w:tc>
          <w:tcPr>
            <w:tcW w:w="197" w:type="pct"/>
            <w:vMerge w:val="continue"/>
            <w:tcBorders>
              <w:left w:val="single" w:color="000000" w:sz="4" w:space="0"/>
              <w:right w:val="single" w:color="000000" w:sz="4" w:space="0"/>
            </w:tcBorders>
            <w:vAlign w:val="center"/>
          </w:tcPr>
          <w:p w14:paraId="746E2057">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rPr>
            </w:pPr>
          </w:p>
        </w:tc>
        <w:tc>
          <w:tcPr>
            <w:tcW w:w="570" w:type="pct"/>
            <w:gridSpan w:val="2"/>
            <w:vMerge w:val="continue"/>
            <w:tcBorders>
              <w:left w:val="single" w:color="000000" w:sz="4" w:space="0"/>
              <w:right w:val="nil"/>
            </w:tcBorders>
            <w:vAlign w:val="center"/>
          </w:tcPr>
          <w:p w14:paraId="595A2668">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rPr>
            </w:pPr>
          </w:p>
        </w:tc>
        <w:tc>
          <w:tcPr>
            <w:tcW w:w="220" w:type="pct"/>
            <w:vMerge w:val="restart"/>
            <w:tcBorders>
              <w:top w:val="single" w:color="000000" w:sz="4" w:space="0"/>
              <w:left w:val="single" w:color="000000" w:sz="4" w:space="0"/>
              <w:bottom w:val="single" w:color="000000" w:sz="4" w:space="0"/>
              <w:right w:val="single" w:color="000000" w:sz="4" w:space="0"/>
            </w:tcBorders>
            <w:vAlign w:val="center"/>
          </w:tcPr>
          <w:p w14:paraId="5AC659A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危害总面积</w:t>
            </w:r>
          </w:p>
        </w:tc>
        <w:tc>
          <w:tcPr>
            <w:tcW w:w="212" w:type="pct"/>
            <w:vMerge w:val="restart"/>
            <w:tcBorders>
              <w:top w:val="single" w:color="000000" w:sz="4" w:space="0"/>
              <w:left w:val="single" w:color="000000" w:sz="4" w:space="0"/>
              <w:right w:val="single" w:color="000000" w:sz="4" w:space="0"/>
            </w:tcBorders>
            <w:vAlign w:val="center"/>
          </w:tcPr>
          <w:p w14:paraId="5522992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kern w:val="0"/>
                <w:sz w:val="16"/>
                <w:szCs w:val="16"/>
                <w:highlight w:val="none"/>
                <w:u w:val="none"/>
                <w:lang w:val="en-US" w:eastAsia="zh-CN"/>
              </w:rPr>
            </w:pPr>
            <w:r>
              <w:rPr>
                <w:rFonts w:hint="eastAsia" w:ascii="宋体" w:hAnsi="宋体" w:cs="宋体"/>
                <w:i w:val="0"/>
                <w:iCs w:val="0"/>
                <w:color w:val="auto"/>
                <w:kern w:val="0"/>
                <w:sz w:val="16"/>
                <w:szCs w:val="16"/>
                <w:highlight w:val="none"/>
                <w:u w:val="none"/>
                <w:lang w:val="en-US" w:eastAsia="zh-CN"/>
              </w:rPr>
              <w:t>轻度危害面积</w:t>
            </w:r>
          </w:p>
        </w:tc>
        <w:tc>
          <w:tcPr>
            <w:tcW w:w="176" w:type="pct"/>
            <w:vMerge w:val="restart"/>
            <w:tcBorders>
              <w:top w:val="single" w:color="000000" w:sz="4" w:space="0"/>
              <w:left w:val="single" w:color="000000" w:sz="4" w:space="0"/>
              <w:bottom w:val="single" w:color="000000" w:sz="4" w:space="0"/>
              <w:right w:val="single" w:color="000000" w:sz="4" w:space="0"/>
            </w:tcBorders>
            <w:vAlign w:val="center"/>
          </w:tcPr>
          <w:p w14:paraId="158BFC1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中度危害总面积</w:t>
            </w:r>
          </w:p>
        </w:tc>
        <w:tc>
          <w:tcPr>
            <w:tcW w:w="275" w:type="pct"/>
            <w:vMerge w:val="restart"/>
            <w:tcBorders>
              <w:top w:val="single" w:color="000000" w:sz="4" w:space="0"/>
              <w:left w:val="single" w:color="000000" w:sz="4" w:space="0"/>
              <w:bottom w:val="single" w:color="000000" w:sz="4" w:space="0"/>
              <w:right w:val="single" w:color="000000" w:sz="4" w:space="0"/>
            </w:tcBorders>
            <w:vAlign w:val="center"/>
          </w:tcPr>
          <w:p w14:paraId="7B9E698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合计（万亩）</w:t>
            </w:r>
          </w:p>
        </w:tc>
        <w:tc>
          <w:tcPr>
            <w:tcW w:w="282" w:type="pct"/>
            <w:vMerge w:val="restart"/>
            <w:tcBorders>
              <w:top w:val="single" w:color="000000" w:sz="4" w:space="0"/>
              <w:left w:val="single" w:color="000000" w:sz="4" w:space="0"/>
              <w:bottom w:val="single" w:color="000000" w:sz="4" w:space="0"/>
              <w:right w:val="single" w:color="000000" w:sz="4" w:space="0"/>
            </w:tcBorders>
            <w:vAlign w:val="center"/>
          </w:tcPr>
          <w:p w14:paraId="253A6A9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化学防治（万亩）</w:t>
            </w:r>
          </w:p>
        </w:tc>
        <w:tc>
          <w:tcPr>
            <w:tcW w:w="1170" w:type="pct"/>
            <w:gridSpan w:val="5"/>
            <w:tcBorders>
              <w:top w:val="single" w:color="000000" w:sz="4" w:space="0"/>
              <w:left w:val="single" w:color="000000" w:sz="4" w:space="0"/>
              <w:bottom w:val="single" w:color="000000" w:sz="4" w:space="0"/>
              <w:right w:val="single" w:color="000000" w:sz="4" w:space="0"/>
            </w:tcBorders>
            <w:vAlign w:val="center"/>
          </w:tcPr>
          <w:p w14:paraId="4EBA6FC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生物防治（万亩）</w:t>
            </w:r>
          </w:p>
        </w:tc>
        <w:tc>
          <w:tcPr>
            <w:tcW w:w="219" w:type="pct"/>
            <w:vMerge w:val="restart"/>
            <w:tcBorders>
              <w:top w:val="single" w:color="000000" w:sz="4" w:space="0"/>
              <w:left w:val="single" w:color="000000" w:sz="4" w:space="0"/>
              <w:right w:val="single" w:color="000000" w:sz="4" w:space="0"/>
            </w:tcBorders>
            <w:vAlign w:val="center"/>
          </w:tcPr>
          <w:p w14:paraId="12CFFA0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农药总用量（吨）</w:t>
            </w:r>
          </w:p>
        </w:tc>
        <w:tc>
          <w:tcPr>
            <w:tcW w:w="263" w:type="pct"/>
            <w:vMerge w:val="restart"/>
            <w:tcBorders>
              <w:top w:val="single" w:color="000000" w:sz="4" w:space="0"/>
              <w:left w:val="single" w:color="000000" w:sz="4" w:space="0"/>
              <w:right w:val="single" w:color="000000" w:sz="4" w:space="0"/>
            </w:tcBorders>
            <w:vAlign w:val="center"/>
          </w:tcPr>
          <w:p w14:paraId="4974759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培训人数（人.次）</w:t>
            </w:r>
          </w:p>
        </w:tc>
        <w:tc>
          <w:tcPr>
            <w:tcW w:w="251" w:type="pct"/>
            <w:vMerge w:val="restart"/>
            <w:tcBorders>
              <w:top w:val="single" w:color="000000" w:sz="4" w:space="0"/>
              <w:left w:val="single" w:color="000000" w:sz="4" w:space="0"/>
              <w:right w:val="single" w:color="000000" w:sz="4" w:space="0"/>
            </w:tcBorders>
            <w:vAlign w:val="center"/>
          </w:tcPr>
          <w:p w14:paraId="1D22368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技术人员（人.次）</w:t>
            </w:r>
          </w:p>
        </w:tc>
        <w:tc>
          <w:tcPr>
            <w:tcW w:w="251" w:type="pct"/>
            <w:vMerge w:val="restart"/>
            <w:tcBorders>
              <w:top w:val="single" w:color="000000" w:sz="4" w:space="0"/>
              <w:left w:val="single" w:color="000000" w:sz="4" w:space="0"/>
              <w:right w:val="single" w:color="000000" w:sz="4" w:space="0"/>
            </w:tcBorders>
            <w:vAlign w:val="center"/>
          </w:tcPr>
          <w:p w14:paraId="4348534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投入劳力 (人·天)</w:t>
            </w:r>
          </w:p>
        </w:tc>
        <w:tc>
          <w:tcPr>
            <w:tcW w:w="573" w:type="pct"/>
            <w:gridSpan w:val="2"/>
            <w:tcBorders>
              <w:top w:val="single" w:color="000000" w:sz="4" w:space="0"/>
              <w:left w:val="single" w:color="000000" w:sz="4" w:space="0"/>
              <w:bottom w:val="single" w:color="000000" w:sz="4" w:space="0"/>
              <w:right w:val="single" w:color="000000" w:sz="4" w:space="0"/>
            </w:tcBorders>
            <w:vAlign w:val="center"/>
          </w:tcPr>
          <w:p w14:paraId="3A257E7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飞机(架·次)</w:t>
            </w:r>
          </w:p>
        </w:tc>
        <w:tc>
          <w:tcPr>
            <w:tcW w:w="334" w:type="pct"/>
            <w:vMerge w:val="restart"/>
            <w:tcBorders>
              <w:top w:val="single" w:color="000000" w:sz="4" w:space="0"/>
              <w:left w:val="single" w:color="000000" w:sz="4" w:space="0"/>
              <w:right w:val="single" w:color="000000" w:sz="4" w:space="0"/>
            </w:tcBorders>
            <w:vAlign w:val="center"/>
          </w:tcPr>
          <w:p w14:paraId="093CC08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车辆(辆·天)</w:t>
            </w:r>
          </w:p>
        </w:tc>
      </w:tr>
      <w:tr w14:paraId="2771E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2" w:hRule="atLeast"/>
          <w:jc w:val="center"/>
        </w:trPr>
        <w:tc>
          <w:tcPr>
            <w:tcW w:w="197" w:type="pct"/>
            <w:vMerge w:val="continue"/>
            <w:tcBorders>
              <w:left w:val="single" w:color="000000" w:sz="4" w:space="0"/>
              <w:bottom w:val="single" w:color="000000" w:sz="4" w:space="0"/>
              <w:right w:val="single" w:color="000000" w:sz="4" w:space="0"/>
            </w:tcBorders>
            <w:vAlign w:val="center"/>
          </w:tcPr>
          <w:p w14:paraId="6FFF4251">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rPr>
            </w:pPr>
          </w:p>
        </w:tc>
        <w:tc>
          <w:tcPr>
            <w:tcW w:w="570" w:type="pct"/>
            <w:gridSpan w:val="2"/>
            <w:vMerge w:val="continue"/>
            <w:tcBorders>
              <w:left w:val="single" w:color="000000" w:sz="4" w:space="0"/>
              <w:bottom w:val="single" w:color="000000" w:sz="4" w:space="0"/>
              <w:right w:val="nil"/>
            </w:tcBorders>
            <w:vAlign w:val="center"/>
          </w:tcPr>
          <w:p w14:paraId="227B4D3F">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rPr>
            </w:pPr>
          </w:p>
        </w:tc>
        <w:tc>
          <w:tcPr>
            <w:tcW w:w="220" w:type="pct"/>
            <w:vMerge w:val="continue"/>
            <w:tcBorders>
              <w:top w:val="single" w:color="000000" w:sz="4" w:space="0"/>
              <w:left w:val="single" w:color="000000" w:sz="4" w:space="0"/>
              <w:bottom w:val="single" w:color="000000" w:sz="4" w:space="0"/>
              <w:right w:val="single" w:color="000000" w:sz="4" w:space="0"/>
            </w:tcBorders>
            <w:vAlign w:val="center"/>
          </w:tcPr>
          <w:p w14:paraId="6E442C57">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rPr>
            </w:pPr>
          </w:p>
        </w:tc>
        <w:tc>
          <w:tcPr>
            <w:tcW w:w="212" w:type="pct"/>
            <w:vMerge w:val="continue"/>
            <w:tcBorders>
              <w:left w:val="single" w:color="000000" w:sz="4" w:space="0"/>
              <w:bottom w:val="single" w:color="000000" w:sz="4" w:space="0"/>
              <w:right w:val="single" w:color="000000" w:sz="4" w:space="0"/>
            </w:tcBorders>
            <w:vAlign w:val="center"/>
          </w:tcPr>
          <w:p w14:paraId="2B7B0FC3">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rPr>
            </w:pPr>
          </w:p>
        </w:tc>
        <w:tc>
          <w:tcPr>
            <w:tcW w:w="176" w:type="pct"/>
            <w:vMerge w:val="continue"/>
            <w:tcBorders>
              <w:top w:val="single" w:color="000000" w:sz="4" w:space="0"/>
              <w:left w:val="single" w:color="000000" w:sz="4" w:space="0"/>
              <w:bottom w:val="single" w:color="000000" w:sz="4" w:space="0"/>
              <w:right w:val="single" w:color="000000" w:sz="4" w:space="0"/>
            </w:tcBorders>
            <w:vAlign w:val="center"/>
          </w:tcPr>
          <w:p w14:paraId="5BEF311D">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rPr>
            </w:pPr>
          </w:p>
        </w:tc>
        <w:tc>
          <w:tcPr>
            <w:tcW w:w="275" w:type="pct"/>
            <w:vMerge w:val="continue"/>
            <w:tcBorders>
              <w:top w:val="single" w:color="000000" w:sz="4" w:space="0"/>
              <w:left w:val="single" w:color="000000" w:sz="4" w:space="0"/>
              <w:bottom w:val="single" w:color="000000" w:sz="4" w:space="0"/>
              <w:right w:val="single" w:color="000000" w:sz="4" w:space="0"/>
            </w:tcBorders>
            <w:vAlign w:val="center"/>
          </w:tcPr>
          <w:p w14:paraId="5D5F9DB2">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rPr>
            </w:pPr>
          </w:p>
        </w:tc>
        <w:tc>
          <w:tcPr>
            <w:tcW w:w="282" w:type="pct"/>
            <w:vMerge w:val="continue"/>
            <w:tcBorders>
              <w:top w:val="single" w:color="000000" w:sz="4" w:space="0"/>
              <w:left w:val="single" w:color="000000" w:sz="4" w:space="0"/>
              <w:bottom w:val="single" w:color="000000" w:sz="4" w:space="0"/>
              <w:right w:val="single" w:color="000000" w:sz="4" w:space="0"/>
            </w:tcBorders>
            <w:vAlign w:val="center"/>
          </w:tcPr>
          <w:p w14:paraId="1AA41E74">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rPr>
            </w:pPr>
          </w:p>
        </w:tc>
        <w:tc>
          <w:tcPr>
            <w:tcW w:w="302" w:type="pct"/>
            <w:tcBorders>
              <w:top w:val="single" w:color="000000" w:sz="4" w:space="0"/>
              <w:left w:val="single" w:color="000000" w:sz="4" w:space="0"/>
              <w:bottom w:val="single" w:color="000000" w:sz="4" w:space="0"/>
              <w:right w:val="single" w:color="000000" w:sz="4" w:space="0"/>
            </w:tcBorders>
            <w:vAlign w:val="center"/>
          </w:tcPr>
          <w:p w14:paraId="0BE6264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小计</w:t>
            </w:r>
          </w:p>
        </w:tc>
        <w:tc>
          <w:tcPr>
            <w:tcW w:w="188" w:type="pct"/>
            <w:tcBorders>
              <w:top w:val="single" w:color="000000" w:sz="4" w:space="0"/>
              <w:left w:val="single" w:color="000000" w:sz="4" w:space="0"/>
              <w:bottom w:val="single" w:color="000000" w:sz="4" w:space="0"/>
              <w:right w:val="single" w:color="000000" w:sz="4" w:space="0"/>
            </w:tcBorders>
            <w:vAlign w:val="center"/>
          </w:tcPr>
          <w:p w14:paraId="5E5791A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招引椋鸟</w:t>
            </w:r>
          </w:p>
        </w:tc>
        <w:tc>
          <w:tcPr>
            <w:tcW w:w="219" w:type="pct"/>
            <w:tcBorders>
              <w:top w:val="single" w:color="000000" w:sz="4" w:space="0"/>
              <w:left w:val="single" w:color="000000" w:sz="4" w:space="0"/>
              <w:bottom w:val="single" w:color="000000" w:sz="4" w:space="0"/>
              <w:right w:val="single" w:color="000000" w:sz="4" w:space="0"/>
            </w:tcBorders>
            <w:vAlign w:val="center"/>
          </w:tcPr>
          <w:p w14:paraId="4A2690F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苦参碱</w:t>
            </w:r>
          </w:p>
        </w:tc>
        <w:tc>
          <w:tcPr>
            <w:tcW w:w="204" w:type="pct"/>
            <w:tcBorders>
              <w:top w:val="single" w:color="000000" w:sz="4" w:space="0"/>
              <w:left w:val="single" w:color="000000" w:sz="4" w:space="0"/>
              <w:bottom w:val="single" w:color="000000" w:sz="4" w:space="0"/>
              <w:right w:val="single" w:color="000000" w:sz="4" w:space="0"/>
            </w:tcBorders>
            <w:vAlign w:val="center"/>
          </w:tcPr>
          <w:p w14:paraId="188EB70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印楝素</w:t>
            </w:r>
          </w:p>
        </w:tc>
        <w:tc>
          <w:tcPr>
            <w:tcW w:w="255" w:type="pct"/>
            <w:tcBorders>
              <w:top w:val="single" w:color="000000" w:sz="4" w:space="0"/>
              <w:left w:val="single" w:color="000000" w:sz="4" w:space="0"/>
              <w:bottom w:val="single" w:color="000000" w:sz="4" w:space="0"/>
              <w:right w:val="single" w:color="000000" w:sz="4" w:space="0"/>
            </w:tcBorders>
            <w:vAlign w:val="center"/>
          </w:tcPr>
          <w:p w14:paraId="5E1974C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蛇床子素</w:t>
            </w:r>
          </w:p>
        </w:tc>
        <w:tc>
          <w:tcPr>
            <w:tcW w:w="219" w:type="pct"/>
            <w:vMerge w:val="continue"/>
            <w:tcBorders>
              <w:left w:val="single" w:color="000000" w:sz="4" w:space="0"/>
              <w:right w:val="single" w:color="000000" w:sz="4" w:space="0"/>
            </w:tcBorders>
            <w:vAlign w:val="center"/>
          </w:tcPr>
          <w:p w14:paraId="0E839788">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rPr>
            </w:pPr>
          </w:p>
        </w:tc>
        <w:tc>
          <w:tcPr>
            <w:tcW w:w="263" w:type="pct"/>
            <w:vMerge w:val="continue"/>
            <w:tcBorders>
              <w:left w:val="single" w:color="000000" w:sz="4" w:space="0"/>
              <w:right w:val="single" w:color="000000" w:sz="4" w:space="0"/>
            </w:tcBorders>
            <w:vAlign w:val="center"/>
          </w:tcPr>
          <w:p w14:paraId="1FF6F035">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rPr>
            </w:pPr>
          </w:p>
        </w:tc>
        <w:tc>
          <w:tcPr>
            <w:tcW w:w="251" w:type="pct"/>
            <w:vMerge w:val="continue"/>
            <w:tcBorders>
              <w:left w:val="single" w:color="000000" w:sz="4" w:space="0"/>
              <w:right w:val="single" w:color="000000" w:sz="4" w:space="0"/>
            </w:tcBorders>
            <w:vAlign w:val="center"/>
          </w:tcPr>
          <w:p w14:paraId="1761EE4C">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rPr>
            </w:pPr>
          </w:p>
        </w:tc>
        <w:tc>
          <w:tcPr>
            <w:tcW w:w="251" w:type="pct"/>
            <w:vMerge w:val="continue"/>
            <w:tcBorders>
              <w:left w:val="single" w:color="000000" w:sz="4" w:space="0"/>
              <w:right w:val="single" w:color="000000" w:sz="4" w:space="0"/>
            </w:tcBorders>
            <w:vAlign w:val="center"/>
          </w:tcPr>
          <w:p w14:paraId="1D9086B6">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rPr>
            </w:pPr>
          </w:p>
        </w:tc>
        <w:tc>
          <w:tcPr>
            <w:tcW w:w="290" w:type="pct"/>
            <w:tcBorders>
              <w:top w:val="single" w:color="000000" w:sz="4" w:space="0"/>
              <w:left w:val="single" w:color="000000" w:sz="4" w:space="0"/>
              <w:bottom w:val="single" w:color="000000" w:sz="4" w:space="0"/>
              <w:right w:val="single" w:color="000000" w:sz="4" w:space="0"/>
            </w:tcBorders>
            <w:vAlign w:val="center"/>
          </w:tcPr>
          <w:p w14:paraId="36A23A20">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无人机（架次）</w:t>
            </w:r>
          </w:p>
        </w:tc>
        <w:tc>
          <w:tcPr>
            <w:tcW w:w="282" w:type="pct"/>
            <w:tcBorders>
              <w:top w:val="single" w:color="000000" w:sz="4" w:space="0"/>
              <w:left w:val="single" w:color="000000" w:sz="4" w:space="0"/>
              <w:bottom w:val="single" w:color="000000" w:sz="4" w:space="0"/>
              <w:right w:val="single" w:color="000000" w:sz="4" w:space="0"/>
            </w:tcBorders>
            <w:vAlign w:val="center"/>
          </w:tcPr>
          <w:p w14:paraId="6EA3CB8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rPr>
              <w:t>其他飞机（架次）</w:t>
            </w:r>
          </w:p>
        </w:tc>
        <w:tc>
          <w:tcPr>
            <w:tcW w:w="334" w:type="pct"/>
            <w:vMerge w:val="continue"/>
            <w:tcBorders>
              <w:left w:val="single" w:color="000000" w:sz="4" w:space="0"/>
              <w:right w:val="single" w:color="000000" w:sz="4" w:space="0"/>
            </w:tcBorders>
            <w:vAlign w:val="center"/>
          </w:tcPr>
          <w:p w14:paraId="7A8D4FEB">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rPr>
            </w:pPr>
          </w:p>
        </w:tc>
      </w:tr>
      <w:tr w14:paraId="463C1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197" w:type="pct"/>
            <w:vMerge w:val="restart"/>
            <w:tcBorders>
              <w:top w:val="single" w:color="000000" w:sz="4" w:space="0"/>
              <w:left w:val="single" w:color="000000" w:sz="4" w:space="0"/>
              <w:right w:val="single" w:color="000000" w:sz="4" w:space="0"/>
            </w:tcBorders>
            <w:vAlign w:val="center"/>
          </w:tcPr>
          <w:p w14:paraId="3530B795">
            <w:pPr>
              <w:keepNext w:val="0"/>
              <w:keepLines w:val="0"/>
              <w:pageBreakBefore w:val="0"/>
              <w:widowControl/>
              <w:suppressLineNumbers w:val="0"/>
              <w:kinsoku/>
              <w:wordWrap/>
              <w:overflowPunct/>
              <w:topLinePunct w:val="0"/>
              <w:autoSpaceDE/>
              <w:autoSpaceDN/>
              <w:bidi w:val="0"/>
              <w:adjustRightInd/>
              <w:spacing w:line="200" w:lineRule="exact"/>
              <w:jc w:val="center"/>
              <w:textAlignment w:val="center"/>
              <w:rPr>
                <w:rFonts w:hint="eastAsia" w:ascii="宋体" w:hAnsi="宋体" w:eastAsia="宋体" w:cs="宋体"/>
                <w:i w:val="0"/>
                <w:iCs w:val="0"/>
                <w:color w:val="auto"/>
                <w:kern w:val="0"/>
                <w:sz w:val="16"/>
                <w:szCs w:val="16"/>
                <w:highlight w:val="none"/>
                <w:u w:val="none"/>
                <w:lang w:val="en-US" w:eastAsia="zh-CN"/>
              </w:rPr>
            </w:pPr>
            <w:r>
              <w:rPr>
                <w:rFonts w:hint="eastAsia" w:ascii="宋体" w:hAnsi="宋体" w:eastAsia="宋体" w:cs="宋体"/>
                <w:i w:val="0"/>
                <w:iCs w:val="0"/>
                <w:color w:val="auto"/>
                <w:kern w:val="0"/>
                <w:sz w:val="16"/>
                <w:szCs w:val="16"/>
                <w:highlight w:val="none"/>
                <w:u w:val="none"/>
                <w:lang w:val="en-US" w:eastAsia="zh-CN"/>
              </w:rPr>
              <w:t>塔</w:t>
            </w:r>
          </w:p>
          <w:p w14:paraId="103CBC6A">
            <w:pPr>
              <w:keepNext w:val="0"/>
              <w:keepLines w:val="0"/>
              <w:pageBreakBefore w:val="0"/>
              <w:widowControl/>
              <w:suppressLineNumbers w:val="0"/>
              <w:kinsoku/>
              <w:wordWrap/>
              <w:overflowPunct/>
              <w:topLinePunct w:val="0"/>
              <w:autoSpaceDE/>
              <w:autoSpaceDN/>
              <w:bidi w:val="0"/>
              <w:adjustRightInd/>
              <w:spacing w:line="200" w:lineRule="exact"/>
              <w:jc w:val="center"/>
              <w:textAlignment w:val="center"/>
              <w:rPr>
                <w:rFonts w:hint="eastAsia" w:ascii="宋体" w:hAnsi="宋体" w:eastAsia="宋体" w:cs="宋体"/>
                <w:i w:val="0"/>
                <w:iCs w:val="0"/>
                <w:color w:val="auto"/>
                <w:kern w:val="0"/>
                <w:sz w:val="16"/>
                <w:szCs w:val="16"/>
                <w:highlight w:val="none"/>
                <w:u w:val="none"/>
                <w:lang w:val="en-US" w:eastAsia="zh-CN"/>
              </w:rPr>
            </w:pPr>
            <w:r>
              <w:rPr>
                <w:rFonts w:hint="eastAsia" w:ascii="宋体" w:hAnsi="宋体" w:eastAsia="宋体" w:cs="宋体"/>
                <w:i w:val="0"/>
                <w:iCs w:val="0"/>
                <w:color w:val="auto"/>
                <w:kern w:val="0"/>
                <w:sz w:val="16"/>
                <w:szCs w:val="16"/>
                <w:highlight w:val="none"/>
                <w:u w:val="none"/>
                <w:lang w:val="en-US" w:eastAsia="zh-CN"/>
              </w:rPr>
              <w:t>城</w:t>
            </w:r>
          </w:p>
          <w:p w14:paraId="104A04F9">
            <w:pPr>
              <w:keepNext w:val="0"/>
              <w:keepLines w:val="0"/>
              <w:pageBreakBefore w:val="0"/>
              <w:widowControl/>
              <w:suppressLineNumbers w:val="0"/>
              <w:kinsoku/>
              <w:wordWrap/>
              <w:overflowPunct/>
              <w:topLinePunct w:val="0"/>
              <w:autoSpaceDE/>
              <w:autoSpaceDN/>
              <w:bidi w:val="0"/>
              <w:adjustRightInd/>
              <w:spacing w:line="200" w:lineRule="exact"/>
              <w:jc w:val="center"/>
              <w:textAlignment w:val="center"/>
              <w:rPr>
                <w:rFonts w:hint="eastAsia" w:ascii="宋体" w:hAnsi="宋体" w:eastAsia="宋体" w:cs="宋体"/>
                <w:i w:val="0"/>
                <w:iCs w:val="0"/>
                <w:color w:val="auto"/>
                <w:kern w:val="0"/>
                <w:sz w:val="16"/>
                <w:szCs w:val="16"/>
                <w:highlight w:val="none"/>
                <w:u w:val="none"/>
                <w:lang w:val="en-US" w:eastAsia="zh-CN"/>
              </w:rPr>
            </w:pPr>
            <w:r>
              <w:rPr>
                <w:rFonts w:hint="eastAsia" w:ascii="宋体" w:hAnsi="宋体" w:eastAsia="宋体" w:cs="宋体"/>
                <w:i w:val="0"/>
                <w:iCs w:val="0"/>
                <w:color w:val="auto"/>
                <w:kern w:val="0"/>
                <w:sz w:val="16"/>
                <w:szCs w:val="16"/>
                <w:highlight w:val="none"/>
                <w:u w:val="none"/>
                <w:lang w:val="en-US" w:eastAsia="zh-CN"/>
              </w:rPr>
              <w:t>地</w:t>
            </w:r>
          </w:p>
          <w:p w14:paraId="36D42A02">
            <w:pPr>
              <w:keepNext w:val="0"/>
              <w:keepLines w:val="0"/>
              <w:pageBreakBefore w:val="0"/>
              <w:widowControl/>
              <w:suppressLineNumbers w:val="0"/>
              <w:kinsoku/>
              <w:wordWrap/>
              <w:overflowPunct/>
              <w:topLinePunct w:val="0"/>
              <w:autoSpaceDE/>
              <w:autoSpaceDN/>
              <w:bidi w:val="0"/>
              <w:adjustRightInd/>
              <w:spacing w:line="200" w:lineRule="exact"/>
              <w:jc w:val="center"/>
              <w:textAlignment w:val="center"/>
              <w:rPr>
                <w:rFonts w:hint="eastAsia" w:ascii="宋体" w:hAnsi="宋体" w:eastAsia="宋体" w:cs="宋体"/>
                <w:i w:val="0"/>
                <w:iCs w:val="0"/>
                <w:color w:val="auto"/>
                <w:kern w:val="0"/>
                <w:sz w:val="16"/>
                <w:szCs w:val="16"/>
                <w:highlight w:val="none"/>
                <w:u w:val="none"/>
                <w:lang w:val="en-US" w:eastAsia="zh-CN"/>
              </w:rPr>
            </w:pPr>
            <w:r>
              <w:rPr>
                <w:rFonts w:hint="eastAsia" w:ascii="宋体" w:hAnsi="宋体" w:eastAsia="宋体" w:cs="宋体"/>
                <w:i w:val="0"/>
                <w:iCs w:val="0"/>
                <w:color w:val="auto"/>
                <w:kern w:val="0"/>
                <w:sz w:val="16"/>
                <w:szCs w:val="16"/>
                <w:highlight w:val="none"/>
                <w:u w:val="none"/>
                <w:lang w:val="en-US" w:eastAsia="zh-CN"/>
              </w:rPr>
              <w:t>区</w:t>
            </w:r>
          </w:p>
        </w:tc>
        <w:tc>
          <w:tcPr>
            <w:tcW w:w="135" w:type="pct"/>
            <w:vMerge w:val="restart"/>
            <w:tcBorders>
              <w:top w:val="single" w:color="000000" w:sz="4" w:space="0"/>
              <w:left w:val="single" w:color="000000" w:sz="4" w:space="0"/>
              <w:right w:val="single" w:color="000000" w:sz="4" w:space="0"/>
            </w:tcBorders>
            <w:vAlign w:val="center"/>
          </w:tcPr>
          <w:p w14:paraId="3C05F257">
            <w:pPr>
              <w:keepNext w:val="0"/>
              <w:keepLines w:val="0"/>
              <w:pageBreakBefore w:val="0"/>
              <w:widowControl/>
              <w:suppressLineNumbers w:val="0"/>
              <w:kinsoku/>
              <w:wordWrap/>
              <w:overflowPunct/>
              <w:topLinePunct w:val="0"/>
              <w:autoSpaceDE/>
              <w:autoSpaceDN/>
              <w:bidi w:val="0"/>
              <w:adjustRightInd/>
              <w:spacing w:line="200" w:lineRule="exact"/>
              <w:jc w:val="center"/>
              <w:textAlignment w:val="center"/>
              <w:rPr>
                <w:rFonts w:hint="eastAsia" w:ascii="宋体" w:hAnsi="宋体" w:eastAsia="宋体" w:cs="宋体"/>
                <w:i w:val="0"/>
                <w:iCs w:val="0"/>
                <w:color w:val="auto"/>
                <w:kern w:val="0"/>
                <w:sz w:val="16"/>
                <w:szCs w:val="16"/>
                <w:highlight w:val="none"/>
                <w:u w:val="none"/>
                <w:lang w:val="en-US" w:eastAsia="zh-CN"/>
              </w:rPr>
            </w:pPr>
            <w:r>
              <w:rPr>
                <w:rFonts w:hint="eastAsia" w:ascii="宋体" w:hAnsi="宋体" w:eastAsia="宋体" w:cs="宋体"/>
                <w:i w:val="0"/>
                <w:iCs w:val="0"/>
                <w:color w:val="auto"/>
                <w:kern w:val="0"/>
                <w:sz w:val="16"/>
                <w:szCs w:val="16"/>
                <w:highlight w:val="none"/>
                <w:u w:val="none"/>
                <w:lang w:val="en-US" w:eastAsia="zh-CN"/>
              </w:rPr>
              <w:t>和布克赛尔县</w:t>
            </w:r>
          </w:p>
        </w:tc>
        <w:tc>
          <w:tcPr>
            <w:tcW w:w="435" w:type="pct"/>
            <w:tcBorders>
              <w:top w:val="single" w:color="000000" w:sz="4" w:space="0"/>
              <w:left w:val="single" w:color="000000" w:sz="4" w:space="0"/>
              <w:bottom w:val="single" w:color="000000" w:sz="4" w:space="0"/>
              <w:right w:val="single" w:color="000000" w:sz="4" w:space="0"/>
            </w:tcBorders>
            <w:vAlign w:val="center"/>
          </w:tcPr>
          <w:p w14:paraId="17640136">
            <w:pPr>
              <w:keepNext w:val="0"/>
              <w:keepLines w:val="0"/>
              <w:pageBreakBefore w:val="0"/>
              <w:widowControl/>
              <w:suppressLineNumbers w:val="0"/>
              <w:kinsoku/>
              <w:wordWrap/>
              <w:overflowPunct/>
              <w:topLinePunct w:val="0"/>
              <w:autoSpaceDE/>
              <w:autoSpaceDN/>
              <w:bidi w:val="0"/>
              <w:adjustRightInd/>
              <w:spacing w:line="200" w:lineRule="exact"/>
              <w:jc w:val="center"/>
              <w:textAlignment w:val="center"/>
              <w:rPr>
                <w:rFonts w:hint="eastAsia" w:ascii="宋体" w:hAnsi="宋体" w:eastAsia="宋体" w:cs="宋体"/>
                <w:i w:val="0"/>
                <w:iCs w:val="0"/>
                <w:color w:val="auto"/>
                <w:kern w:val="2"/>
                <w:sz w:val="16"/>
                <w:szCs w:val="16"/>
                <w:highlight w:val="none"/>
                <w:u w:val="none"/>
                <w:lang w:val="en-US" w:eastAsia="zh-CN" w:bidi="ar-SA"/>
              </w:rPr>
            </w:pPr>
            <w:r>
              <w:rPr>
                <w:rFonts w:hint="eastAsia" w:ascii="宋体" w:hAnsi="宋体" w:eastAsia="宋体" w:cs="宋体"/>
                <w:i w:val="0"/>
                <w:iCs w:val="0"/>
                <w:color w:val="auto"/>
                <w:kern w:val="0"/>
                <w:sz w:val="16"/>
                <w:szCs w:val="16"/>
                <w:highlight w:val="none"/>
                <w:u w:val="none"/>
                <w:lang w:val="en-US" w:eastAsia="zh-CN"/>
              </w:rPr>
              <w:t>乌兰哈德村</w:t>
            </w:r>
          </w:p>
        </w:tc>
        <w:tc>
          <w:tcPr>
            <w:tcW w:w="220" w:type="pct"/>
            <w:tcBorders>
              <w:top w:val="single" w:color="000000" w:sz="4" w:space="0"/>
              <w:left w:val="single" w:color="000000" w:sz="4" w:space="0"/>
              <w:bottom w:val="single" w:color="000000" w:sz="4" w:space="0"/>
              <w:right w:val="single" w:color="000000" w:sz="4" w:space="0"/>
            </w:tcBorders>
            <w:vAlign w:val="center"/>
          </w:tcPr>
          <w:p w14:paraId="485D9A7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6"/>
                <w:szCs w:val="16"/>
                <w:highlight w:val="none"/>
                <w:u w:val="none"/>
                <w:lang w:val="en-US" w:eastAsia="zh-CN"/>
              </w:rPr>
            </w:pPr>
            <w:r>
              <w:rPr>
                <w:rFonts w:hint="eastAsia" w:ascii="宋体" w:hAnsi="宋体" w:cs="宋体"/>
                <w:i w:val="0"/>
                <w:iCs w:val="0"/>
                <w:color w:val="auto"/>
                <w:sz w:val="16"/>
                <w:szCs w:val="16"/>
                <w:highlight w:val="none"/>
                <w:u w:val="none"/>
                <w:lang w:val="en-US" w:eastAsia="zh-CN"/>
              </w:rPr>
              <w:t>8</w:t>
            </w:r>
          </w:p>
        </w:tc>
        <w:tc>
          <w:tcPr>
            <w:tcW w:w="212" w:type="pct"/>
            <w:tcBorders>
              <w:top w:val="single" w:color="000000" w:sz="4" w:space="0"/>
              <w:left w:val="single" w:color="000000" w:sz="4" w:space="0"/>
              <w:bottom w:val="single" w:color="000000" w:sz="4" w:space="0"/>
              <w:right w:val="single" w:color="000000" w:sz="4" w:space="0"/>
            </w:tcBorders>
            <w:vAlign w:val="center"/>
          </w:tcPr>
          <w:p w14:paraId="06BCEBFE">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cs="宋体"/>
                <w:i w:val="0"/>
                <w:iCs w:val="0"/>
                <w:color w:val="auto"/>
                <w:sz w:val="16"/>
                <w:szCs w:val="16"/>
                <w:highlight w:val="none"/>
                <w:u w:val="none"/>
                <w:lang w:val="en-US" w:eastAsia="zh-CN"/>
              </w:rPr>
            </w:pPr>
            <w:r>
              <w:rPr>
                <w:rFonts w:hint="eastAsia" w:ascii="宋体" w:hAnsi="宋体" w:cs="宋体"/>
                <w:i w:val="0"/>
                <w:iCs w:val="0"/>
                <w:color w:val="auto"/>
                <w:sz w:val="16"/>
                <w:szCs w:val="16"/>
                <w:highlight w:val="none"/>
                <w:u w:val="none"/>
                <w:lang w:val="en-US" w:eastAsia="zh-CN"/>
              </w:rPr>
              <w:t>3</w:t>
            </w:r>
          </w:p>
        </w:tc>
        <w:tc>
          <w:tcPr>
            <w:tcW w:w="176" w:type="pct"/>
            <w:tcBorders>
              <w:top w:val="single" w:color="000000" w:sz="4" w:space="0"/>
              <w:left w:val="single" w:color="000000" w:sz="4" w:space="0"/>
              <w:bottom w:val="single" w:color="000000" w:sz="4" w:space="0"/>
              <w:right w:val="single" w:color="000000" w:sz="4" w:space="0"/>
            </w:tcBorders>
            <w:vAlign w:val="center"/>
          </w:tcPr>
          <w:p w14:paraId="55C93BEA">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lang w:val="en-US" w:eastAsia="zh-CN"/>
              </w:rPr>
            </w:pPr>
            <w:r>
              <w:rPr>
                <w:rFonts w:hint="eastAsia" w:ascii="宋体" w:hAnsi="宋体" w:cs="宋体"/>
                <w:i w:val="0"/>
                <w:iCs w:val="0"/>
                <w:color w:val="auto"/>
                <w:sz w:val="16"/>
                <w:szCs w:val="16"/>
                <w:highlight w:val="none"/>
                <w:u w:val="none"/>
                <w:lang w:val="en-US" w:eastAsia="zh-CN"/>
              </w:rPr>
              <w:t>5</w:t>
            </w:r>
          </w:p>
        </w:tc>
        <w:tc>
          <w:tcPr>
            <w:tcW w:w="275" w:type="pct"/>
            <w:tcBorders>
              <w:top w:val="single" w:color="000000" w:sz="4" w:space="0"/>
              <w:left w:val="single" w:color="000000" w:sz="4" w:space="0"/>
              <w:bottom w:val="single" w:color="000000" w:sz="4" w:space="0"/>
              <w:right w:val="single" w:color="000000" w:sz="4" w:space="0"/>
            </w:tcBorders>
            <w:vAlign w:val="center"/>
          </w:tcPr>
          <w:p w14:paraId="21C3B34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6"/>
                <w:szCs w:val="16"/>
                <w:highlight w:val="none"/>
                <w:u w:val="none"/>
                <w:lang w:val="en-US" w:eastAsia="zh-CN"/>
              </w:rPr>
            </w:pPr>
            <w:r>
              <w:rPr>
                <w:rFonts w:hint="eastAsia" w:ascii="宋体" w:hAnsi="宋体" w:cs="宋体"/>
                <w:i w:val="0"/>
                <w:iCs w:val="0"/>
                <w:color w:val="auto"/>
                <w:sz w:val="16"/>
                <w:szCs w:val="16"/>
                <w:highlight w:val="none"/>
                <w:u w:val="none"/>
                <w:lang w:val="en-US" w:eastAsia="zh-CN"/>
              </w:rPr>
              <w:t>5</w:t>
            </w:r>
          </w:p>
        </w:tc>
        <w:tc>
          <w:tcPr>
            <w:tcW w:w="282" w:type="pct"/>
            <w:tcBorders>
              <w:top w:val="single" w:color="000000" w:sz="4" w:space="0"/>
              <w:left w:val="single" w:color="000000" w:sz="4" w:space="0"/>
              <w:bottom w:val="single" w:color="000000" w:sz="4" w:space="0"/>
              <w:right w:val="single" w:color="000000" w:sz="4" w:space="0"/>
            </w:tcBorders>
            <w:vAlign w:val="center"/>
          </w:tcPr>
          <w:p w14:paraId="2A6ECB96">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lang w:val="en-US" w:eastAsia="zh-CN"/>
              </w:rPr>
            </w:pPr>
          </w:p>
        </w:tc>
        <w:tc>
          <w:tcPr>
            <w:tcW w:w="302" w:type="pct"/>
            <w:tcBorders>
              <w:top w:val="single" w:color="000000" w:sz="4" w:space="0"/>
              <w:left w:val="single" w:color="000000" w:sz="4" w:space="0"/>
              <w:bottom w:val="single" w:color="000000" w:sz="4" w:space="0"/>
              <w:right w:val="single" w:color="000000" w:sz="4" w:space="0"/>
            </w:tcBorders>
            <w:vAlign w:val="center"/>
          </w:tcPr>
          <w:p w14:paraId="2C250D3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6"/>
                <w:szCs w:val="16"/>
                <w:highlight w:val="none"/>
                <w:u w:val="none"/>
                <w:lang w:val="en-US" w:eastAsia="zh-CN"/>
              </w:rPr>
            </w:pPr>
            <w:r>
              <w:rPr>
                <w:rFonts w:hint="eastAsia" w:ascii="宋体" w:hAnsi="宋体" w:cs="宋体"/>
                <w:i w:val="0"/>
                <w:iCs w:val="0"/>
                <w:color w:val="auto"/>
                <w:sz w:val="16"/>
                <w:szCs w:val="16"/>
                <w:highlight w:val="none"/>
                <w:u w:val="none"/>
                <w:lang w:val="en-US" w:eastAsia="zh-CN"/>
              </w:rPr>
              <w:t>5</w:t>
            </w:r>
          </w:p>
        </w:tc>
        <w:tc>
          <w:tcPr>
            <w:tcW w:w="188" w:type="pct"/>
            <w:tcBorders>
              <w:top w:val="single" w:color="000000" w:sz="4" w:space="0"/>
              <w:left w:val="single" w:color="000000" w:sz="4" w:space="0"/>
              <w:bottom w:val="single" w:color="000000" w:sz="4" w:space="0"/>
              <w:right w:val="single" w:color="000000" w:sz="4" w:space="0"/>
            </w:tcBorders>
            <w:vAlign w:val="center"/>
          </w:tcPr>
          <w:p w14:paraId="63E1B3A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6"/>
                <w:szCs w:val="16"/>
                <w:highlight w:val="none"/>
                <w:u w:val="none"/>
                <w:lang w:val="en-US" w:eastAsia="zh-CN"/>
              </w:rPr>
            </w:pPr>
          </w:p>
        </w:tc>
        <w:tc>
          <w:tcPr>
            <w:tcW w:w="219" w:type="pct"/>
            <w:tcBorders>
              <w:top w:val="single" w:color="000000" w:sz="4" w:space="0"/>
              <w:left w:val="single" w:color="000000" w:sz="4" w:space="0"/>
              <w:bottom w:val="single" w:color="000000" w:sz="4" w:space="0"/>
              <w:right w:val="single" w:color="000000" w:sz="4" w:space="0"/>
            </w:tcBorders>
            <w:noWrap/>
            <w:vAlign w:val="center"/>
          </w:tcPr>
          <w:p w14:paraId="433C2346">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eastAsia="宋体" w:cs="宋体"/>
                <w:i w:val="0"/>
                <w:iCs w:val="0"/>
                <w:color w:val="auto"/>
                <w:sz w:val="16"/>
                <w:szCs w:val="16"/>
                <w:highlight w:val="none"/>
                <w:u w:val="none"/>
                <w:lang w:val="en-US" w:eastAsia="zh-CN"/>
              </w:rPr>
            </w:pPr>
            <w:r>
              <w:rPr>
                <w:rFonts w:hint="eastAsia" w:ascii="宋体" w:hAnsi="宋体" w:cs="宋体"/>
                <w:i w:val="0"/>
                <w:iCs w:val="0"/>
                <w:color w:val="auto"/>
                <w:sz w:val="16"/>
                <w:szCs w:val="16"/>
                <w:highlight w:val="none"/>
                <w:u w:val="none"/>
                <w:lang w:val="en-US" w:eastAsia="zh-CN"/>
              </w:rPr>
              <w:t>5</w:t>
            </w:r>
          </w:p>
        </w:tc>
        <w:tc>
          <w:tcPr>
            <w:tcW w:w="204" w:type="pct"/>
            <w:tcBorders>
              <w:top w:val="single" w:color="000000" w:sz="4" w:space="0"/>
              <w:left w:val="single" w:color="000000" w:sz="4" w:space="0"/>
              <w:bottom w:val="single" w:color="000000" w:sz="4" w:space="0"/>
              <w:right w:val="single" w:color="000000" w:sz="4" w:space="0"/>
            </w:tcBorders>
            <w:noWrap/>
            <w:vAlign w:val="center"/>
          </w:tcPr>
          <w:p w14:paraId="7328BFB1">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eastAsia="宋体" w:cs="宋体"/>
                <w:i w:val="0"/>
                <w:iCs w:val="0"/>
                <w:color w:val="auto"/>
                <w:sz w:val="16"/>
                <w:szCs w:val="16"/>
                <w:highlight w:val="none"/>
                <w:u w:val="none"/>
                <w:lang w:val="en-US" w:eastAsia="zh-CN"/>
              </w:rPr>
            </w:pPr>
          </w:p>
        </w:tc>
        <w:tc>
          <w:tcPr>
            <w:tcW w:w="255" w:type="pct"/>
            <w:tcBorders>
              <w:top w:val="single" w:color="000000" w:sz="4" w:space="0"/>
              <w:left w:val="single" w:color="000000" w:sz="4" w:space="0"/>
              <w:bottom w:val="single" w:color="000000" w:sz="4" w:space="0"/>
              <w:right w:val="single" w:color="000000" w:sz="4" w:space="0"/>
            </w:tcBorders>
            <w:noWrap/>
            <w:vAlign w:val="center"/>
          </w:tcPr>
          <w:p w14:paraId="20D7AF6C">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rPr>
            </w:pPr>
          </w:p>
        </w:tc>
        <w:tc>
          <w:tcPr>
            <w:tcW w:w="219" w:type="pct"/>
            <w:tcBorders>
              <w:top w:val="single" w:color="000000" w:sz="4" w:space="0"/>
              <w:left w:val="single" w:color="000000" w:sz="4" w:space="0"/>
              <w:bottom w:val="single" w:color="000000" w:sz="4" w:space="0"/>
              <w:right w:val="single" w:color="000000" w:sz="4" w:space="0"/>
            </w:tcBorders>
            <w:noWrap/>
            <w:vAlign w:val="center"/>
          </w:tcPr>
          <w:p w14:paraId="2FEEEDEE">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eastAsia="宋体" w:cs="宋体"/>
                <w:i w:val="0"/>
                <w:iCs w:val="0"/>
                <w:color w:val="auto"/>
                <w:sz w:val="16"/>
                <w:szCs w:val="16"/>
                <w:highlight w:val="none"/>
                <w:u w:val="none"/>
                <w:lang w:val="en-US" w:eastAsia="zh-CN"/>
              </w:rPr>
            </w:pPr>
            <w:r>
              <w:rPr>
                <w:rFonts w:hint="eastAsia" w:ascii="宋体" w:hAnsi="宋体" w:cs="宋体"/>
                <w:i w:val="0"/>
                <w:iCs w:val="0"/>
                <w:color w:val="auto"/>
                <w:sz w:val="16"/>
                <w:szCs w:val="16"/>
                <w:highlight w:val="none"/>
                <w:u w:val="none"/>
                <w:lang w:val="en-US" w:eastAsia="zh-CN"/>
              </w:rPr>
              <w:t>1.5</w:t>
            </w:r>
          </w:p>
        </w:tc>
        <w:tc>
          <w:tcPr>
            <w:tcW w:w="263" w:type="pct"/>
            <w:tcBorders>
              <w:top w:val="single" w:color="000000" w:sz="4" w:space="0"/>
              <w:left w:val="single" w:color="000000" w:sz="4" w:space="0"/>
              <w:bottom w:val="single" w:color="000000" w:sz="4" w:space="0"/>
              <w:right w:val="single" w:color="000000" w:sz="4" w:space="0"/>
            </w:tcBorders>
            <w:noWrap/>
            <w:vAlign w:val="center"/>
          </w:tcPr>
          <w:p w14:paraId="7B7608DA">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eastAsia="宋体" w:cs="宋体"/>
                <w:i w:val="0"/>
                <w:iCs w:val="0"/>
                <w:color w:val="auto"/>
                <w:sz w:val="16"/>
                <w:szCs w:val="16"/>
                <w:highlight w:val="none"/>
                <w:u w:val="none"/>
                <w:lang w:val="en-US" w:eastAsia="zh-CN"/>
              </w:rPr>
            </w:pPr>
            <w:r>
              <w:rPr>
                <w:rFonts w:hint="eastAsia" w:ascii="宋体" w:hAnsi="宋体" w:cs="宋体"/>
                <w:i w:val="0"/>
                <w:iCs w:val="0"/>
                <w:color w:val="auto"/>
                <w:sz w:val="16"/>
                <w:szCs w:val="16"/>
                <w:highlight w:val="none"/>
                <w:u w:val="none"/>
                <w:lang w:val="en-US" w:eastAsia="zh-CN"/>
              </w:rPr>
              <w:t>27</w:t>
            </w:r>
          </w:p>
        </w:tc>
        <w:tc>
          <w:tcPr>
            <w:tcW w:w="251" w:type="pct"/>
            <w:tcBorders>
              <w:top w:val="single" w:color="000000" w:sz="4" w:space="0"/>
              <w:left w:val="single" w:color="000000" w:sz="4" w:space="0"/>
              <w:bottom w:val="single" w:color="000000" w:sz="4" w:space="0"/>
              <w:right w:val="single" w:color="000000" w:sz="4" w:space="0"/>
            </w:tcBorders>
            <w:noWrap/>
            <w:vAlign w:val="center"/>
          </w:tcPr>
          <w:p w14:paraId="7541C68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auto"/>
                <w:sz w:val="16"/>
                <w:szCs w:val="16"/>
                <w:highlight w:val="none"/>
                <w:u w:val="none"/>
                <w:lang w:val="en-US" w:eastAsia="zh-CN"/>
              </w:rPr>
            </w:pPr>
            <w:r>
              <w:rPr>
                <w:rFonts w:hint="eastAsia" w:ascii="宋体" w:hAnsi="宋体" w:eastAsia="宋体" w:cs="宋体"/>
                <w:i w:val="0"/>
                <w:iCs w:val="0"/>
                <w:color w:val="auto"/>
                <w:sz w:val="16"/>
                <w:szCs w:val="16"/>
                <w:highlight w:val="none"/>
                <w:u w:val="none"/>
                <w:lang w:val="en-US" w:eastAsia="zh-CN"/>
              </w:rPr>
              <w:t>9</w:t>
            </w:r>
          </w:p>
        </w:tc>
        <w:tc>
          <w:tcPr>
            <w:tcW w:w="251" w:type="pct"/>
            <w:tcBorders>
              <w:top w:val="single" w:color="000000" w:sz="4" w:space="0"/>
              <w:left w:val="single" w:color="000000" w:sz="4" w:space="0"/>
              <w:bottom w:val="single" w:color="000000" w:sz="4" w:space="0"/>
              <w:right w:val="single" w:color="000000" w:sz="4" w:space="0"/>
            </w:tcBorders>
            <w:noWrap/>
            <w:vAlign w:val="center"/>
          </w:tcPr>
          <w:p w14:paraId="62AA2BCF">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eastAsia="宋体" w:cs="宋体"/>
                <w:i w:val="0"/>
                <w:iCs w:val="0"/>
                <w:color w:val="auto"/>
                <w:sz w:val="16"/>
                <w:szCs w:val="16"/>
                <w:highlight w:val="none"/>
                <w:u w:val="none"/>
                <w:lang w:val="en-US" w:eastAsia="zh-CN"/>
              </w:rPr>
            </w:pPr>
            <w:r>
              <w:rPr>
                <w:rFonts w:hint="eastAsia" w:ascii="宋体" w:hAnsi="宋体" w:cs="宋体"/>
                <w:i w:val="0"/>
                <w:iCs w:val="0"/>
                <w:color w:val="auto"/>
                <w:sz w:val="16"/>
                <w:szCs w:val="16"/>
                <w:highlight w:val="none"/>
                <w:u w:val="none"/>
                <w:lang w:val="en-US" w:eastAsia="zh-CN"/>
              </w:rPr>
              <w:t>12</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599BE136">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eastAsia="宋体" w:cs="宋体"/>
                <w:i w:val="0"/>
                <w:iCs w:val="0"/>
                <w:color w:val="auto"/>
                <w:sz w:val="16"/>
                <w:szCs w:val="16"/>
                <w:highlight w:val="none"/>
                <w:u w:val="none"/>
                <w:lang w:val="en-US" w:eastAsia="zh-CN"/>
              </w:rPr>
            </w:pPr>
            <w:r>
              <w:rPr>
                <w:rFonts w:hint="eastAsia" w:ascii="宋体" w:hAnsi="宋体" w:eastAsia="宋体" w:cs="宋体"/>
                <w:i w:val="0"/>
                <w:iCs w:val="0"/>
                <w:color w:val="auto"/>
                <w:sz w:val="16"/>
                <w:szCs w:val="16"/>
                <w:highlight w:val="none"/>
                <w:u w:val="none"/>
                <w:lang w:val="en-US" w:eastAsia="zh-CN"/>
              </w:rPr>
              <w:t>1275</w:t>
            </w:r>
          </w:p>
        </w:tc>
        <w:tc>
          <w:tcPr>
            <w:tcW w:w="282" w:type="pct"/>
            <w:tcBorders>
              <w:top w:val="single" w:color="000000" w:sz="4" w:space="0"/>
              <w:left w:val="single" w:color="000000" w:sz="4" w:space="0"/>
              <w:bottom w:val="single" w:color="000000" w:sz="4" w:space="0"/>
              <w:right w:val="single" w:color="000000" w:sz="4" w:space="0"/>
            </w:tcBorders>
            <w:noWrap/>
            <w:vAlign w:val="center"/>
          </w:tcPr>
          <w:p w14:paraId="05D183FB">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lang w:val="en-US" w:eastAsia="zh-CN"/>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245B375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auto"/>
                <w:sz w:val="16"/>
                <w:szCs w:val="16"/>
                <w:highlight w:val="none"/>
                <w:u w:val="none"/>
                <w:lang w:val="en-US" w:eastAsia="zh-CN"/>
              </w:rPr>
            </w:pPr>
            <w:r>
              <w:rPr>
                <w:rFonts w:hint="eastAsia" w:ascii="宋体" w:hAnsi="宋体" w:cs="宋体"/>
                <w:i w:val="0"/>
                <w:iCs w:val="0"/>
                <w:color w:val="auto"/>
                <w:sz w:val="16"/>
                <w:szCs w:val="16"/>
                <w:highlight w:val="none"/>
                <w:u w:val="none"/>
                <w:lang w:val="en-US" w:eastAsia="zh-CN"/>
              </w:rPr>
              <w:t>18</w:t>
            </w:r>
          </w:p>
        </w:tc>
      </w:tr>
      <w:tr w14:paraId="5E5F8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97" w:type="pct"/>
            <w:vMerge w:val="continue"/>
            <w:tcBorders>
              <w:left w:val="single" w:color="000000" w:sz="4" w:space="0"/>
              <w:right w:val="single" w:color="000000" w:sz="4" w:space="0"/>
            </w:tcBorders>
            <w:vAlign w:val="center"/>
          </w:tcPr>
          <w:p w14:paraId="58E7763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kern w:val="0"/>
                <w:sz w:val="16"/>
                <w:szCs w:val="16"/>
                <w:highlight w:val="none"/>
                <w:u w:val="none"/>
                <w:lang w:val="en-US" w:eastAsia="zh-CN"/>
              </w:rPr>
            </w:pPr>
          </w:p>
        </w:tc>
        <w:tc>
          <w:tcPr>
            <w:tcW w:w="135" w:type="pct"/>
            <w:vMerge w:val="continue"/>
            <w:tcBorders>
              <w:left w:val="single" w:color="000000" w:sz="4" w:space="0"/>
              <w:right w:val="single" w:color="000000" w:sz="4" w:space="0"/>
            </w:tcBorders>
            <w:vAlign w:val="center"/>
          </w:tcPr>
          <w:p w14:paraId="4121D82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kern w:val="0"/>
                <w:sz w:val="16"/>
                <w:szCs w:val="16"/>
                <w:highlight w:val="none"/>
                <w:u w:val="none"/>
                <w:lang w:val="en-US" w:eastAsia="zh-CN"/>
              </w:rPr>
            </w:pPr>
          </w:p>
        </w:tc>
        <w:tc>
          <w:tcPr>
            <w:tcW w:w="435" w:type="pct"/>
            <w:tcBorders>
              <w:top w:val="single" w:color="000000" w:sz="4" w:space="0"/>
              <w:left w:val="single" w:color="000000" w:sz="4" w:space="0"/>
              <w:bottom w:val="single" w:color="000000" w:sz="4" w:space="0"/>
              <w:right w:val="single" w:color="000000" w:sz="4" w:space="0"/>
            </w:tcBorders>
            <w:vAlign w:val="center"/>
          </w:tcPr>
          <w:p w14:paraId="0BD9FD8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kern w:val="0"/>
                <w:sz w:val="16"/>
                <w:szCs w:val="16"/>
                <w:highlight w:val="none"/>
                <w:u w:val="none"/>
                <w:lang w:val="en-US" w:eastAsia="zh-CN"/>
              </w:rPr>
            </w:pPr>
            <w:r>
              <w:rPr>
                <w:rFonts w:hint="eastAsia" w:ascii="宋体" w:hAnsi="宋体" w:eastAsia="宋体" w:cs="宋体"/>
                <w:i w:val="0"/>
                <w:iCs w:val="0"/>
                <w:color w:val="auto"/>
                <w:kern w:val="0"/>
                <w:sz w:val="16"/>
                <w:szCs w:val="16"/>
                <w:highlight w:val="none"/>
                <w:u w:val="none"/>
                <w:lang w:val="en-US" w:eastAsia="zh-CN"/>
              </w:rPr>
              <w:t>牛二队</w:t>
            </w:r>
            <w:r>
              <w:rPr>
                <w:rFonts w:hint="eastAsia" w:ascii="宋体" w:hAnsi="宋体" w:cs="宋体"/>
                <w:i w:val="0"/>
                <w:iCs w:val="0"/>
                <w:color w:val="auto"/>
                <w:kern w:val="0"/>
                <w:sz w:val="16"/>
                <w:szCs w:val="16"/>
                <w:highlight w:val="none"/>
                <w:u w:val="none"/>
                <w:lang w:val="en-US" w:eastAsia="zh-CN"/>
              </w:rPr>
              <w:t>村</w:t>
            </w:r>
          </w:p>
        </w:tc>
        <w:tc>
          <w:tcPr>
            <w:tcW w:w="220" w:type="pct"/>
            <w:tcBorders>
              <w:top w:val="single" w:color="000000" w:sz="4" w:space="0"/>
              <w:left w:val="single" w:color="000000" w:sz="4" w:space="0"/>
              <w:bottom w:val="single" w:color="000000" w:sz="4" w:space="0"/>
              <w:right w:val="single" w:color="000000" w:sz="4" w:space="0"/>
            </w:tcBorders>
            <w:vAlign w:val="center"/>
          </w:tcPr>
          <w:p w14:paraId="48E76FC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auto"/>
                <w:kern w:val="0"/>
                <w:sz w:val="16"/>
                <w:szCs w:val="16"/>
                <w:highlight w:val="none"/>
                <w:u w:val="none"/>
                <w:lang w:val="en-US" w:eastAsia="zh-CN"/>
              </w:rPr>
            </w:pPr>
            <w:r>
              <w:rPr>
                <w:rFonts w:hint="eastAsia" w:ascii="宋体" w:hAnsi="宋体" w:eastAsia="宋体" w:cs="宋体"/>
                <w:i w:val="0"/>
                <w:iCs w:val="0"/>
                <w:color w:val="auto"/>
                <w:kern w:val="0"/>
                <w:sz w:val="16"/>
                <w:szCs w:val="16"/>
                <w:highlight w:val="none"/>
                <w:u w:val="none"/>
                <w:lang w:val="en-US" w:eastAsia="zh-CN"/>
              </w:rPr>
              <w:t>9</w:t>
            </w:r>
          </w:p>
        </w:tc>
        <w:tc>
          <w:tcPr>
            <w:tcW w:w="212" w:type="pct"/>
            <w:tcBorders>
              <w:top w:val="single" w:color="000000" w:sz="4" w:space="0"/>
              <w:left w:val="single" w:color="000000" w:sz="4" w:space="0"/>
              <w:bottom w:val="single" w:color="000000" w:sz="4" w:space="0"/>
              <w:right w:val="single" w:color="000000" w:sz="4" w:space="0"/>
            </w:tcBorders>
            <w:vAlign w:val="center"/>
          </w:tcPr>
          <w:p w14:paraId="2E5792BC">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eastAsia="宋体" w:cs="宋体"/>
                <w:i w:val="0"/>
                <w:iCs w:val="0"/>
                <w:color w:val="auto"/>
                <w:sz w:val="16"/>
                <w:szCs w:val="16"/>
                <w:highlight w:val="none"/>
                <w:u w:val="none"/>
                <w:lang w:val="en-US" w:eastAsia="zh-CN"/>
              </w:rPr>
            </w:pPr>
            <w:r>
              <w:rPr>
                <w:rFonts w:hint="eastAsia" w:ascii="宋体" w:hAnsi="宋体" w:cs="宋体"/>
                <w:i w:val="0"/>
                <w:iCs w:val="0"/>
                <w:color w:val="auto"/>
                <w:sz w:val="16"/>
                <w:szCs w:val="16"/>
                <w:highlight w:val="none"/>
                <w:u w:val="none"/>
                <w:lang w:val="en-US" w:eastAsia="zh-CN"/>
              </w:rPr>
              <w:t>4</w:t>
            </w:r>
          </w:p>
        </w:tc>
        <w:tc>
          <w:tcPr>
            <w:tcW w:w="176" w:type="pct"/>
            <w:tcBorders>
              <w:top w:val="single" w:color="000000" w:sz="4" w:space="0"/>
              <w:left w:val="single" w:color="000000" w:sz="4" w:space="0"/>
              <w:bottom w:val="single" w:color="000000" w:sz="4" w:space="0"/>
              <w:right w:val="single" w:color="000000" w:sz="4" w:space="0"/>
            </w:tcBorders>
            <w:vAlign w:val="center"/>
          </w:tcPr>
          <w:p w14:paraId="212D5E51">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lang w:val="en-US" w:eastAsia="zh-CN"/>
              </w:rPr>
            </w:pPr>
            <w:r>
              <w:rPr>
                <w:rFonts w:hint="eastAsia" w:ascii="宋体" w:hAnsi="宋体" w:eastAsia="宋体" w:cs="宋体"/>
                <w:i w:val="0"/>
                <w:iCs w:val="0"/>
                <w:color w:val="auto"/>
                <w:sz w:val="16"/>
                <w:szCs w:val="16"/>
                <w:highlight w:val="none"/>
                <w:u w:val="none"/>
                <w:lang w:val="en-US" w:eastAsia="zh-CN"/>
              </w:rPr>
              <w:t>5</w:t>
            </w:r>
          </w:p>
        </w:tc>
        <w:tc>
          <w:tcPr>
            <w:tcW w:w="275" w:type="pct"/>
            <w:tcBorders>
              <w:top w:val="single" w:color="000000" w:sz="4" w:space="0"/>
              <w:left w:val="single" w:color="000000" w:sz="4" w:space="0"/>
              <w:bottom w:val="single" w:color="000000" w:sz="4" w:space="0"/>
              <w:right w:val="single" w:color="000000" w:sz="4" w:space="0"/>
            </w:tcBorders>
            <w:vAlign w:val="center"/>
          </w:tcPr>
          <w:p w14:paraId="6096FC3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auto"/>
                <w:kern w:val="0"/>
                <w:sz w:val="16"/>
                <w:szCs w:val="16"/>
                <w:highlight w:val="none"/>
                <w:u w:val="none"/>
                <w:lang w:val="en-US" w:eastAsia="zh-CN"/>
              </w:rPr>
            </w:pPr>
            <w:r>
              <w:rPr>
                <w:rFonts w:hint="eastAsia" w:ascii="宋体" w:hAnsi="宋体" w:eastAsia="宋体" w:cs="宋体"/>
                <w:i w:val="0"/>
                <w:iCs w:val="0"/>
                <w:color w:val="auto"/>
                <w:kern w:val="0"/>
                <w:sz w:val="16"/>
                <w:szCs w:val="16"/>
                <w:highlight w:val="none"/>
                <w:u w:val="none"/>
                <w:lang w:val="en-US" w:eastAsia="zh-CN"/>
              </w:rPr>
              <w:t>5</w:t>
            </w:r>
          </w:p>
        </w:tc>
        <w:tc>
          <w:tcPr>
            <w:tcW w:w="282" w:type="pct"/>
            <w:tcBorders>
              <w:top w:val="single" w:color="000000" w:sz="4" w:space="0"/>
              <w:left w:val="single" w:color="000000" w:sz="4" w:space="0"/>
              <w:bottom w:val="single" w:color="000000" w:sz="4" w:space="0"/>
              <w:right w:val="single" w:color="000000" w:sz="4" w:space="0"/>
            </w:tcBorders>
            <w:vAlign w:val="center"/>
          </w:tcPr>
          <w:p w14:paraId="5CC07DA2">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rPr>
            </w:pPr>
          </w:p>
        </w:tc>
        <w:tc>
          <w:tcPr>
            <w:tcW w:w="302" w:type="pct"/>
            <w:tcBorders>
              <w:top w:val="single" w:color="000000" w:sz="4" w:space="0"/>
              <w:left w:val="single" w:color="000000" w:sz="4" w:space="0"/>
              <w:bottom w:val="single" w:color="000000" w:sz="4" w:space="0"/>
              <w:right w:val="single" w:color="000000" w:sz="4" w:space="0"/>
            </w:tcBorders>
            <w:vAlign w:val="center"/>
          </w:tcPr>
          <w:p w14:paraId="47B5386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auto"/>
                <w:kern w:val="0"/>
                <w:sz w:val="16"/>
                <w:szCs w:val="16"/>
                <w:highlight w:val="none"/>
                <w:u w:val="none"/>
                <w:lang w:val="en-US" w:eastAsia="zh-CN"/>
              </w:rPr>
            </w:pPr>
            <w:r>
              <w:rPr>
                <w:rFonts w:hint="eastAsia" w:ascii="宋体" w:hAnsi="宋体" w:eastAsia="宋体" w:cs="宋体"/>
                <w:i w:val="0"/>
                <w:iCs w:val="0"/>
                <w:color w:val="auto"/>
                <w:kern w:val="0"/>
                <w:sz w:val="16"/>
                <w:szCs w:val="16"/>
                <w:highlight w:val="none"/>
                <w:u w:val="none"/>
                <w:lang w:val="en-US" w:eastAsia="zh-CN"/>
              </w:rPr>
              <w:t>5</w:t>
            </w:r>
          </w:p>
        </w:tc>
        <w:tc>
          <w:tcPr>
            <w:tcW w:w="188" w:type="pct"/>
            <w:tcBorders>
              <w:top w:val="single" w:color="000000" w:sz="4" w:space="0"/>
              <w:left w:val="single" w:color="000000" w:sz="4" w:space="0"/>
              <w:bottom w:val="single" w:color="000000" w:sz="4" w:space="0"/>
              <w:right w:val="single" w:color="000000" w:sz="4" w:space="0"/>
            </w:tcBorders>
            <w:vAlign w:val="center"/>
          </w:tcPr>
          <w:p w14:paraId="7915A0B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kern w:val="0"/>
                <w:sz w:val="16"/>
                <w:szCs w:val="16"/>
                <w:highlight w:val="none"/>
                <w:u w:val="none"/>
                <w:lang w:val="en-US" w:eastAsia="zh-CN"/>
              </w:rPr>
            </w:pPr>
          </w:p>
        </w:tc>
        <w:tc>
          <w:tcPr>
            <w:tcW w:w="219" w:type="pct"/>
            <w:tcBorders>
              <w:top w:val="single" w:color="000000" w:sz="4" w:space="0"/>
              <w:left w:val="single" w:color="000000" w:sz="4" w:space="0"/>
              <w:bottom w:val="single" w:color="000000" w:sz="4" w:space="0"/>
              <w:right w:val="single" w:color="000000" w:sz="4" w:space="0"/>
            </w:tcBorders>
            <w:noWrap/>
            <w:vAlign w:val="center"/>
          </w:tcPr>
          <w:p w14:paraId="1AEE6A42">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eastAsia="宋体" w:cs="宋体"/>
                <w:i w:val="0"/>
                <w:iCs w:val="0"/>
                <w:color w:val="auto"/>
                <w:sz w:val="16"/>
                <w:szCs w:val="16"/>
                <w:highlight w:val="none"/>
                <w:u w:val="none"/>
                <w:lang w:val="en-US" w:eastAsia="zh-CN"/>
              </w:rPr>
            </w:pPr>
            <w:r>
              <w:rPr>
                <w:rFonts w:hint="eastAsia" w:ascii="宋体" w:hAnsi="宋体" w:eastAsia="宋体" w:cs="宋体"/>
                <w:i w:val="0"/>
                <w:iCs w:val="0"/>
                <w:color w:val="auto"/>
                <w:sz w:val="16"/>
                <w:szCs w:val="16"/>
                <w:highlight w:val="none"/>
                <w:u w:val="none"/>
                <w:lang w:val="en-US" w:eastAsia="zh-CN"/>
              </w:rPr>
              <w:t>1.67</w:t>
            </w:r>
          </w:p>
        </w:tc>
        <w:tc>
          <w:tcPr>
            <w:tcW w:w="204" w:type="pct"/>
            <w:tcBorders>
              <w:top w:val="single" w:color="000000" w:sz="4" w:space="0"/>
              <w:left w:val="single" w:color="000000" w:sz="4" w:space="0"/>
              <w:bottom w:val="single" w:color="000000" w:sz="4" w:space="0"/>
              <w:right w:val="single" w:color="000000" w:sz="4" w:space="0"/>
            </w:tcBorders>
            <w:noWrap/>
            <w:vAlign w:val="center"/>
          </w:tcPr>
          <w:p w14:paraId="71247C02">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rPr>
            </w:pPr>
          </w:p>
        </w:tc>
        <w:tc>
          <w:tcPr>
            <w:tcW w:w="255" w:type="pct"/>
            <w:tcBorders>
              <w:top w:val="single" w:color="000000" w:sz="4" w:space="0"/>
              <w:left w:val="single" w:color="000000" w:sz="4" w:space="0"/>
              <w:bottom w:val="single" w:color="000000" w:sz="4" w:space="0"/>
              <w:right w:val="single" w:color="000000" w:sz="4" w:space="0"/>
            </w:tcBorders>
            <w:noWrap/>
            <w:vAlign w:val="center"/>
          </w:tcPr>
          <w:p w14:paraId="6E7D7528">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eastAsia="宋体" w:cs="宋体"/>
                <w:i w:val="0"/>
                <w:iCs w:val="0"/>
                <w:color w:val="auto"/>
                <w:sz w:val="16"/>
                <w:szCs w:val="16"/>
                <w:highlight w:val="none"/>
                <w:u w:val="none"/>
                <w:lang w:val="en-US" w:eastAsia="zh-CN"/>
              </w:rPr>
            </w:pPr>
            <w:r>
              <w:rPr>
                <w:rFonts w:hint="eastAsia" w:ascii="宋体" w:hAnsi="宋体" w:eastAsia="宋体" w:cs="宋体"/>
                <w:i w:val="0"/>
                <w:iCs w:val="0"/>
                <w:color w:val="auto"/>
                <w:sz w:val="16"/>
                <w:szCs w:val="16"/>
                <w:highlight w:val="none"/>
                <w:u w:val="none"/>
                <w:lang w:val="en-US" w:eastAsia="zh-CN"/>
              </w:rPr>
              <w:t>3.33</w:t>
            </w:r>
          </w:p>
        </w:tc>
        <w:tc>
          <w:tcPr>
            <w:tcW w:w="219" w:type="pct"/>
            <w:tcBorders>
              <w:top w:val="single" w:color="000000" w:sz="4" w:space="0"/>
              <w:left w:val="single" w:color="000000" w:sz="4" w:space="0"/>
              <w:bottom w:val="single" w:color="000000" w:sz="4" w:space="0"/>
              <w:right w:val="single" w:color="000000" w:sz="4" w:space="0"/>
            </w:tcBorders>
            <w:noWrap/>
            <w:vAlign w:val="center"/>
          </w:tcPr>
          <w:p w14:paraId="6ED607E6">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eastAsia="宋体" w:cs="宋体"/>
                <w:i w:val="0"/>
                <w:iCs w:val="0"/>
                <w:color w:val="auto"/>
                <w:sz w:val="16"/>
                <w:szCs w:val="16"/>
                <w:highlight w:val="none"/>
                <w:u w:val="none"/>
                <w:lang w:val="en-US" w:eastAsia="zh-CN"/>
              </w:rPr>
            </w:pPr>
            <w:r>
              <w:rPr>
                <w:rFonts w:hint="eastAsia" w:ascii="宋体" w:hAnsi="宋体" w:eastAsia="宋体" w:cs="宋体"/>
                <w:i w:val="0"/>
                <w:iCs w:val="0"/>
                <w:color w:val="auto"/>
                <w:sz w:val="16"/>
                <w:szCs w:val="16"/>
                <w:highlight w:val="none"/>
                <w:u w:val="none"/>
                <w:lang w:val="en-US" w:eastAsia="zh-CN"/>
              </w:rPr>
              <w:t>1.751</w:t>
            </w:r>
          </w:p>
        </w:tc>
        <w:tc>
          <w:tcPr>
            <w:tcW w:w="263" w:type="pct"/>
            <w:tcBorders>
              <w:top w:val="single" w:color="000000" w:sz="4" w:space="0"/>
              <w:left w:val="single" w:color="000000" w:sz="4" w:space="0"/>
              <w:bottom w:val="single" w:color="000000" w:sz="4" w:space="0"/>
              <w:right w:val="single" w:color="000000" w:sz="4" w:space="0"/>
            </w:tcBorders>
            <w:noWrap/>
            <w:vAlign w:val="center"/>
          </w:tcPr>
          <w:p w14:paraId="7763C22C">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eastAsia="宋体" w:cs="宋体"/>
                <w:i w:val="0"/>
                <w:iCs w:val="0"/>
                <w:color w:val="auto"/>
                <w:sz w:val="16"/>
                <w:szCs w:val="16"/>
                <w:highlight w:val="none"/>
                <w:u w:val="none"/>
                <w:lang w:val="en-US" w:eastAsia="zh-CN"/>
              </w:rPr>
            </w:pPr>
            <w:r>
              <w:rPr>
                <w:rFonts w:hint="eastAsia" w:ascii="宋体" w:hAnsi="宋体" w:eastAsia="宋体" w:cs="宋体"/>
                <w:i w:val="0"/>
                <w:iCs w:val="0"/>
                <w:color w:val="auto"/>
                <w:sz w:val="16"/>
                <w:szCs w:val="16"/>
                <w:highlight w:val="none"/>
                <w:u w:val="none"/>
                <w:lang w:val="en-US" w:eastAsia="zh-CN"/>
              </w:rPr>
              <w:t>25</w:t>
            </w:r>
          </w:p>
        </w:tc>
        <w:tc>
          <w:tcPr>
            <w:tcW w:w="251" w:type="pct"/>
            <w:tcBorders>
              <w:top w:val="single" w:color="000000" w:sz="4" w:space="0"/>
              <w:left w:val="single" w:color="000000" w:sz="4" w:space="0"/>
              <w:bottom w:val="single" w:color="000000" w:sz="4" w:space="0"/>
              <w:right w:val="single" w:color="000000" w:sz="4" w:space="0"/>
            </w:tcBorders>
            <w:noWrap/>
            <w:vAlign w:val="center"/>
          </w:tcPr>
          <w:p w14:paraId="6B0890A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auto"/>
                <w:kern w:val="0"/>
                <w:sz w:val="16"/>
                <w:szCs w:val="16"/>
                <w:highlight w:val="none"/>
                <w:u w:val="none"/>
                <w:lang w:val="en-US" w:eastAsia="zh-CN"/>
              </w:rPr>
            </w:pPr>
            <w:r>
              <w:rPr>
                <w:rFonts w:hint="eastAsia" w:ascii="宋体" w:hAnsi="宋体" w:eastAsia="宋体" w:cs="宋体"/>
                <w:i w:val="0"/>
                <w:iCs w:val="0"/>
                <w:color w:val="auto"/>
                <w:kern w:val="0"/>
                <w:sz w:val="16"/>
                <w:szCs w:val="16"/>
                <w:highlight w:val="none"/>
                <w:u w:val="none"/>
                <w:lang w:val="en-US" w:eastAsia="zh-CN"/>
              </w:rPr>
              <w:t>8</w:t>
            </w:r>
          </w:p>
        </w:tc>
        <w:tc>
          <w:tcPr>
            <w:tcW w:w="251" w:type="pct"/>
            <w:tcBorders>
              <w:top w:val="single" w:color="000000" w:sz="4" w:space="0"/>
              <w:left w:val="single" w:color="000000" w:sz="4" w:space="0"/>
              <w:bottom w:val="single" w:color="000000" w:sz="4" w:space="0"/>
              <w:right w:val="single" w:color="000000" w:sz="4" w:space="0"/>
            </w:tcBorders>
            <w:noWrap/>
            <w:vAlign w:val="center"/>
          </w:tcPr>
          <w:p w14:paraId="7FBB245F">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eastAsia="宋体" w:cs="宋体"/>
                <w:i w:val="0"/>
                <w:iCs w:val="0"/>
                <w:color w:val="auto"/>
                <w:sz w:val="16"/>
                <w:szCs w:val="16"/>
                <w:highlight w:val="none"/>
                <w:u w:val="none"/>
                <w:lang w:val="en-US" w:eastAsia="zh-CN"/>
              </w:rPr>
            </w:pPr>
            <w:r>
              <w:rPr>
                <w:rFonts w:hint="eastAsia" w:ascii="宋体" w:hAnsi="宋体" w:eastAsia="宋体" w:cs="宋体"/>
                <w:i w:val="0"/>
                <w:iCs w:val="0"/>
                <w:color w:val="auto"/>
                <w:sz w:val="16"/>
                <w:szCs w:val="16"/>
                <w:highlight w:val="none"/>
                <w:u w:val="none"/>
                <w:lang w:val="en-US" w:eastAsia="zh-CN"/>
              </w:rPr>
              <w:t>17</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68F95E02">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eastAsia="宋体" w:cs="宋体"/>
                <w:i w:val="0"/>
                <w:iCs w:val="0"/>
                <w:color w:val="auto"/>
                <w:sz w:val="16"/>
                <w:szCs w:val="16"/>
                <w:highlight w:val="none"/>
                <w:u w:val="none"/>
                <w:lang w:val="en-US" w:eastAsia="zh-CN"/>
              </w:rPr>
            </w:pPr>
            <w:r>
              <w:rPr>
                <w:rFonts w:hint="eastAsia" w:ascii="宋体" w:hAnsi="宋体" w:eastAsia="宋体" w:cs="宋体"/>
                <w:i w:val="0"/>
                <w:iCs w:val="0"/>
                <w:color w:val="auto"/>
                <w:sz w:val="16"/>
                <w:szCs w:val="16"/>
                <w:highlight w:val="none"/>
                <w:u w:val="none"/>
                <w:lang w:val="en-US" w:eastAsia="zh-CN"/>
              </w:rPr>
              <w:t>1181</w:t>
            </w:r>
          </w:p>
        </w:tc>
        <w:tc>
          <w:tcPr>
            <w:tcW w:w="282" w:type="pct"/>
            <w:tcBorders>
              <w:top w:val="single" w:color="000000" w:sz="4" w:space="0"/>
              <w:left w:val="single" w:color="000000" w:sz="4" w:space="0"/>
              <w:bottom w:val="single" w:color="000000" w:sz="4" w:space="0"/>
              <w:right w:val="single" w:color="000000" w:sz="4" w:space="0"/>
            </w:tcBorders>
            <w:noWrap/>
            <w:vAlign w:val="center"/>
          </w:tcPr>
          <w:p w14:paraId="3A2EA233">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06BCEDE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auto"/>
                <w:kern w:val="0"/>
                <w:sz w:val="16"/>
                <w:szCs w:val="16"/>
                <w:highlight w:val="none"/>
                <w:u w:val="none"/>
                <w:lang w:val="en-US" w:eastAsia="zh-CN"/>
              </w:rPr>
            </w:pPr>
            <w:r>
              <w:rPr>
                <w:rFonts w:hint="eastAsia" w:ascii="宋体" w:hAnsi="宋体" w:eastAsia="宋体" w:cs="宋体"/>
                <w:i w:val="0"/>
                <w:iCs w:val="0"/>
                <w:color w:val="auto"/>
                <w:kern w:val="0"/>
                <w:sz w:val="16"/>
                <w:szCs w:val="16"/>
                <w:highlight w:val="none"/>
                <w:u w:val="none"/>
                <w:lang w:val="en-US" w:eastAsia="zh-CN"/>
              </w:rPr>
              <w:t>20</w:t>
            </w:r>
          </w:p>
        </w:tc>
      </w:tr>
      <w:tr w14:paraId="61BCF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jc w:val="center"/>
        </w:trPr>
        <w:tc>
          <w:tcPr>
            <w:tcW w:w="197" w:type="pct"/>
            <w:vMerge w:val="continue"/>
            <w:tcBorders>
              <w:left w:val="single" w:color="000000" w:sz="4" w:space="0"/>
              <w:right w:val="single" w:color="000000" w:sz="4" w:space="0"/>
            </w:tcBorders>
            <w:vAlign w:val="center"/>
          </w:tcPr>
          <w:p w14:paraId="79B0744B">
            <w:pPr>
              <w:pageBreakBefore w:val="0"/>
              <w:kinsoku/>
              <w:wordWrap/>
              <w:overflowPunct/>
              <w:topLinePunct w:val="0"/>
              <w:autoSpaceDE/>
              <w:autoSpaceDN/>
              <w:bidi w:val="0"/>
              <w:adjustRightInd/>
              <w:spacing w:line="200" w:lineRule="exact"/>
              <w:rPr>
                <w:rFonts w:hint="eastAsia"/>
                <w:color w:val="auto"/>
                <w:highlight w:val="none"/>
                <w:lang w:val="en-US" w:eastAsia="zh-CN"/>
              </w:rPr>
            </w:pPr>
          </w:p>
        </w:tc>
        <w:tc>
          <w:tcPr>
            <w:tcW w:w="135" w:type="pct"/>
            <w:vMerge w:val="continue"/>
            <w:tcBorders>
              <w:left w:val="single" w:color="000000" w:sz="4" w:space="0"/>
              <w:right w:val="single" w:color="000000" w:sz="4" w:space="0"/>
            </w:tcBorders>
            <w:vAlign w:val="center"/>
          </w:tcPr>
          <w:p w14:paraId="27F8EDE9">
            <w:pPr>
              <w:pageBreakBefore w:val="0"/>
              <w:kinsoku/>
              <w:wordWrap/>
              <w:overflowPunct/>
              <w:topLinePunct w:val="0"/>
              <w:autoSpaceDE/>
              <w:autoSpaceDN/>
              <w:bidi w:val="0"/>
              <w:adjustRightInd/>
              <w:spacing w:line="200" w:lineRule="exact"/>
              <w:rPr>
                <w:rFonts w:hint="eastAsia"/>
                <w:color w:val="auto"/>
                <w:highlight w:val="none"/>
                <w:lang w:val="en-US" w:eastAsia="zh-CN"/>
              </w:rPr>
            </w:pPr>
          </w:p>
        </w:tc>
        <w:tc>
          <w:tcPr>
            <w:tcW w:w="435" w:type="pct"/>
            <w:tcBorders>
              <w:top w:val="single" w:color="000000" w:sz="4" w:space="0"/>
              <w:left w:val="single" w:color="000000" w:sz="4" w:space="0"/>
              <w:bottom w:val="single" w:color="000000" w:sz="4" w:space="0"/>
              <w:right w:val="single" w:color="000000" w:sz="4" w:space="0"/>
            </w:tcBorders>
            <w:vAlign w:val="center"/>
          </w:tcPr>
          <w:p w14:paraId="07B4583E">
            <w:pPr>
              <w:pageBreakBefore w:val="0"/>
              <w:kinsoku/>
              <w:wordWrap/>
              <w:overflowPunct/>
              <w:topLinePunct w:val="0"/>
              <w:autoSpaceDE/>
              <w:autoSpaceDN/>
              <w:bidi w:val="0"/>
              <w:adjustRightInd/>
              <w:spacing w:line="200" w:lineRule="exact"/>
              <w:rPr>
                <w:rFonts w:hint="eastAsia"/>
                <w:color w:val="auto"/>
                <w:sz w:val="13"/>
                <w:szCs w:val="13"/>
                <w:highlight w:val="none"/>
                <w:lang w:val="en-US" w:eastAsia="zh-CN"/>
              </w:rPr>
            </w:pPr>
            <w:r>
              <w:rPr>
                <w:rFonts w:hint="eastAsia"/>
                <w:color w:val="auto"/>
                <w:sz w:val="16"/>
                <w:szCs w:val="16"/>
                <w:highlight w:val="none"/>
                <w:lang w:val="en-US" w:eastAsia="zh-CN"/>
              </w:rPr>
              <w:t>阿合布拉克区</w:t>
            </w:r>
          </w:p>
        </w:tc>
        <w:tc>
          <w:tcPr>
            <w:tcW w:w="220" w:type="pct"/>
            <w:tcBorders>
              <w:top w:val="single" w:color="000000" w:sz="4" w:space="0"/>
              <w:left w:val="single" w:color="000000" w:sz="4" w:space="0"/>
              <w:bottom w:val="single" w:color="000000" w:sz="4" w:space="0"/>
              <w:right w:val="single" w:color="000000" w:sz="4" w:space="0"/>
            </w:tcBorders>
            <w:vAlign w:val="center"/>
          </w:tcPr>
          <w:p w14:paraId="32EFB60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auto"/>
                <w:kern w:val="0"/>
                <w:sz w:val="16"/>
                <w:szCs w:val="16"/>
                <w:highlight w:val="none"/>
                <w:u w:val="none"/>
                <w:lang w:val="en-US" w:eastAsia="zh-CN"/>
              </w:rPr>
            </w:pPr>
            <w:r>
              <w:rPr>
                <w:rFonts w:hint="eastAsia" w:ascii="宋体" w:hAnsi="宋体" w:eastAsia="宋体" w:cs="宋体"/>
                <w:i w:val="0"/>
                <w:iCs w:val="0"/>
                <w:color w:val="auto"/>
                <w:kern w:val="0"/>
                <w:sz w:val="16"/>
                <w:szCs w:val="16"/>
                <w:highlight w:val="none"/>
                <w:u w:val="none"/>
                <w:lang w:val="en-US" w:eastAsia="zh-CN"/>
              </w:rPr>
              <w:t>16</w:t>
            </w:r>
          </w:p>
        </w:tc>
        <w:tc>
          <w:tcPr>
            <w:tcW w:w="212" w:type="pct"/>
            <w:tcBorders>
              <w:top w:val="single" w:color="000000" w:sz="4" w:space="0"/>
              <w:left w:val="single" w:color="000000" w:sz="4" w:space="0"/>
              <w:bottom w:val="single" w:color="000000" w:sz="4" w:space="0"/>
              <w:right w:val="single" w:color="000000" w:sz="4" w:space="0"/>
            </w:tcBorders>
            <w:vAlign w:val="center"/>
          </w:tcPr>
          <w:p w14:paraId="0733DFFD">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eastAsia="宋体" w:cs="宋体"/>
                <w:i w:val="0"/>
                <w:iCs w:val="0"/>
                <w:color w:val="auto"/>
                <w:sz w:val="16"/>
                <w:szCs w:val="16"/>
                <w:highlight w:val="none"/>
                <w:u w:val="none"/>
                <w:lang w:val="en-US" w:eastAsia="zh-CN"/>
              </w:rPr>
            </w:pPr>
            <w:r>
              <w:rPr>
                <w:rFonts w:hint="eastAsia" w:ascii="宋体" w:hAnsi="宋体" w:cs="宋体"/>
                <w:i w:val="0"/>
                <w:iCs w:val="0"/>
                <w:color w:val="auto"/>
                <w:sz w:val="16"/>
                <w:szCs w:val="16"/>
                <w:highlight w:val="none"/>
                <w:u w:val="none"/>
                <w:lang w:val="en-US" w:eastAsia="zh-CN"/>
              </w:rPr>
              <w:t>8</w:t>
            </w:r>
          </w:p>
        </w:tc>
        <w:tc>
          <w:tcPr>
            <w:tcW w:w="176" w:type="pct"/>
            <w:tcBorders>
              <w:top w:val="single" w:color="000000" w:sz="4" w:space="0"/>
              <w:left w:val="single" w:color="000000" w:sz="4" w:space="0"/>
              <w:bottom w:val="single" w:color="000000" w:sz="4" w:space="0"/>
              <w:right w:val="single" w:color="000000" w:sz="4" w:space="0"/>
            </w:tcBorders>
            <w:vAlign w:val="center"/>
          </w:tcPr>
          <w:p w14:paraId="0691F1E0">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eastAsia="宋体" w:cs="宋体"/>
                <w:i w:val="0"/>
                <w:iCs w:val="0"/>
                <w:color w:val="auto"/>
                <w:sz w:val="16"/>
                <w:szCs w:val="16"/>
                <w:highlight w:val="none"/>
                <w:u w:val="none"/>
                <w:lang w:val="en-US" w:eastAsia="zh-CN"/>
              </w:rPr>
            </w:pPr>
            <w:r>
              <w:rPr>
                <w:rFonts w:hint="eastAsia" w:ascii="宋体" w:hAnsi="宋体" w:cs="宋体"/>
                <w:i w:val="0"/>
                <w:iCs w:val="0"/>
                <w:color w:val="auto"/>
                <w:sz w:val="16"/>
                <w:szCs w:val="16"/>
                <w:highlight w:val="none"/>
                <w:u w:val="none"/>
                <w:lang w:val="en-US" w:eastAsia="zh-CN"/>
              </w:rPr>
              <w:t>8</w:t>
            </w:r>
          </w:p>
        </w:tc>
        <w:tc>
          <w:tcPr>
            <w:tcW w:w="275" w:type="pct"/>
            <w:tcBorders>
              <w:top w:val="single" w:color="000000" w:sz="4" w:space="0"/>
              <w:left w:val="single" w:color="000000" w:sz="4" w:space="0"/>
              <w:bottom w:val="single" w:color="000000" w:sz="4" w:space="0"/>
              <w:right w:val="single" w:color="000000" w:sz="4" w:space="0"/>
            </w:tcBorders>
            <w:vAlign w:val="center"/>
          </w:tcPr>
          <w:p w14:paraId="198BC73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auto"/>
                <w:kern w:val="0"/>
                <w:sz w:val="16"/>
                <w:szCs w:val="16"/>
                <w:highlight w:val="none"/>
                <w:u w:val="none"/>
                <w:lang w:val="en-US" w:eastAsia="zh-CN"/>
              </w:rPr>
            </w:pPr>
            <w:r>
              <w:rPr>
                <w:rFonts w:hint="eastAsia" w:ascii="宋体" w:hAnsi="宋体" w:eastAsia="宋体" w:cs="宋体"/>
                <w:i w:val="0"/>
                <w:iCs w:val="0"/>
                <w:color w:val="auto"/>
                <w:kern w:val="0"/>
                <w:sz w:val="16"/>
                <w:szCs w:val="16"/>
                <w:highlight w:val="none"/>
                <w:u w:val="none"/>
                <w:lang w:val="en-US" w:eastAsia="zh-CN"/>
              </w:rPr>
              <w:t>5</w:t>
            </w:r>
          </w:p>
        </w:tc>
        <w:tc>
          <w:tcPr>
            <w:tcW w:w="282" w:type="pct"/>
            <w:tcBorders>
              <w:top w:val="single" w:color="000000" w:sz="4" w:space="0"/>
              <w:left w:val="single" w:color="000000" w:sz="4" w:space="0"/>
              <w:bottom w:val="single" w:color="000000" w:sz="4" w:space="0"/>
              <w:right w:val="single" w:color="000000" w:sz="4" w:space="0"/>
            </w:tcBorders>
            <w:vAlign w:val="center"/>
          </w:tcPr>
          <w:p w14:paraId="374D6490">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rPr>
            </w:pPr>
          </w:p>
        </w:tc>
        <w:tc>
          <w:tcPr>
            <w:tcW w:w="302" w:type="pct"/>
            <w:tcBorders>
              <w:top w:val="single" w:color="000000" w:sz="4" w:space="0"/>
              <w:left w:val="single" w:color="000000" w:sz="4" w:space="0"/>
              <w:bottom w:val="single" w:color="000000" w:sz="4" w:space="0"/>
              <w:right w:val="single" w:color="000000" w:sz="4" w:space="0"/>
            </w:tcBorders>
            <w:vAlign w:val="center"/>
          </w:tcPr>
          <w:p w14:paraId="407135B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auto"/>
                <w:kern w:val="0"/>
                <w:sz w:val="16"/>
                <w:szCs w:val="16"/>
                <w:highlight w:val="none"/>
                <w:u w:val="none"/>
                <w:lang w:val="en-US" w:eastAsia="zh-CN"/>
              </w:rPr>
            </w:pPr>
            <w:r>
              <w:rPr>
                <w:rFonts w:hint="eastAsia" w:ascii="宋体" w:hAnsi="宋体" w:eastAsia="宋体" w:cs="宋体"/>
                <w:i w:val="0"/>
                <w:iCs w:val="0"/>
                <w:color w:val="auto"/>
                <w:kern w:val="0"/>
                <w:sz w:val="16"/>
                <w:szCs w:val="16"/>
                <w:highlight w:val="none"/>
                <w:u w:val="none"/>
                <w:lang w:val="en-US" w:eastAsia="zh-CN"/>
              </w:rPr>
              <w:t>5</w:t>
            </w:r>
          </w:p>
        </w:tc>
        <w:tc>
          <w:tcPr>
            <w:tcW w:w="188" w:type="pct"/>
            <w:tcBorders>
              <w:top w:val="single" w:color="000000" w:sz="4" w:space="0"/>
              <w:left w:val="single" w:color="000000" w:sz="4" w:space="0"/>
              <w:bottom w:val="single" w:color="000000" w:sz="4" w:space="0"/>
              <w:right w:val="single" w:color="000000" w:sz="4" w:space="0"/>
            </w:tcBorders>
            <w:vAlign w:val="center"/>
          </w:tcPr>
          <w:p w14:paraId="10BD6E4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kern w:val="0"/>
                <w:sz w:val="16"/>
                <w:szCs w:val="16"/>
                <w:highlight w:val="none"/>
                <w:u w:val="none"/>
                <w:lang w:val="en-US" w:eastAsia="zh-CN"/>
              </w:rPr>
            </w:pPr>
          </w:p>
        </w:tc>
        <w:tc>
          <w:tcPr>
            <w:tcW w:w="219" w:type="pct"/>
            <w:tcBorders>
              <w:top w:val="single" w:color="000000" w:sz="4" w:space="0"/>
              <w:left w:val="single" w:color="000000" w:sz="4" w:space="0"/>
              <w:bottom w:val="single" w:color="000000" w:sz="4" w:space="0"/>
              <w:right w:val="single" w:color="000000" w:sz="4" w:space="0"/>
            </w:tcBorders>
            <w:noWrap/>
            <w:vAlign w:val="center"/>
          </w:tcPr>
          <w:p w14:paraId="4778980D">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lang w:val="en-US" w:eastAsia="zh-CN"/>
              </w:rPr>
            </w:pPr>
            <w:r>
              <w:rPr>
                <w:rFonts w:hint="eastAsia" w:ascii="宋体" w:hAnsi="宋体" w:eastAsia="宋体" w:cs="宋体"/>
                <w:i w:val="0"/>
                <w:iCs w:val="0"/>
                <w:color w:val="auto"/>
                <w:sz w:val="16"/>
                <w:szCs w:val="16"/>
                <w:highlight w:val="none"/>
                <w:u w:val="none"/>
                <w:lang w:val="en-US" w:eastAsia="zh-CN"/>
              </w:rPr>
              <w:t>5</w:t>
            </w:r>
          </w:p>
        </w:tc>
        <w:tc>
          <w:tcPr>
            <w:tcW w:w="204" w:type="pct"/>
            <w:tcBorders>
              <w:top w:val="single" w:color="000000" w:sz="4" w:space="0"/>
              <w:left w:val="single" w:color="000000" w:sz="4" w:space="0"/>
              <w:bottom w:val="single" w:color="000000" w:sz="4" w:space="0"/>
              <w:right w:val="single" w:color="000000" w:sz="4" w:space="0"/>
            </w:tcBorders>
            <w:noWrap/>
            <w:vAlign w:val="center"/>
          </w:tcPr>
          <w:p w14:paraId="6047A5AD">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rPr>
            </w:pPr>
          </w:p>
        </w:tc>
        <w:tc>
          <w:tcPr>
            <w:tcW w:w="255" w:type="pct"/>
            <w:tcBorders>
              <w:top w:val="single" w:color="000000" w:sz="4" w:space="0"/>
              <w:left w:val="single" w:color="000000" w:sz="4" w:space="0"/>
              <w:bottom w:val="single" w:color="000000" w:sz="4" w:space="0"/>
              <w:right w:val="single" w:color="000000" w:sz="4" w:space="0"/>
            </w:tcBorders>
            <w:noWrap/>
            <w:vAlign w:val="center"/>
          </w:tcPr>
          <w:p w14:paraId="0685DA07">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rPr>
            </w:pPr>
          </w:p>
        </w:tc>
        <w:tc>
          <w:tcPr>
            <w:tcW w:w="219" w:type="pct"/>
            <w:tcBorders>
              <w:top w:val="single" w:color="000000" w:sz="4" w:space="0"/>
              <w:left w:val="single" w:color="000000" w:sz="4" w:space="0"/>
              <w:bottom w:val="single" w:color="000000" w:sz="4" w:space="0"/>
              <w:right w:val="single" w:color="000000" w:sz="4" w:space="0"/>
            </w:tcBorders>
            <w:noWrap/>
            <w:vAlign w:val="center"/>
          </w:tcPr>
          <w:p w14:paraId="7ACC6042">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eastAsia="宋体" w:cs="宋体"/>
                <w:i w:val="0"/>
                <w:iCs w:val="0"/>
                <w:color w:val="auto"/>
                <w:sz w:val="16"/>
                <w:szCs w:val="16"/>
                <w:highlight w:val="none"/>
                <w:u w:val="none"/>
                <w:lang w:val="en-US" w:eastAsia="zh-CN"/>
              </w:rPr>
            </w:pPr>
            <w:r>
              <w:rPr>
                <w:rFonts w:hint="eastAsia" w:ascii="宋体" w:hAnsi="宋体" w:eastAsia="宋体" w:cs="宋体"/>
                <w:i w:val="0"/>
                <w:iCs w:val="0"/>
                <w:color w:val="auto"/>
                <w:sz w:val="16"/>
                <w:szCs w:val="16"/>
                <w:highlight w:val="none"/>
                <w:u w:val="none"/>
                <w:lang w:val="en-US" w:eastAsia="zh-CN"/>
              </w:rPr>
              <w:t>1.5</w:t>
            </w:r>
          </w:p>
        </w:tc>
        <w:tc>
          <w:tcPr>
            <w:tcW w:w="263" w:type="pct"/>
            <w:tcBorders>
              <w:top w:val="single" w:color="000000" w:sz="4" w:space="0"/>
              <w:left w:val="single" w:color="000000" w:sz="4" w:space="0"/>
              <w:bottom w:val="single" w:color="000000" w:sz="4" w:space="0"/>
              <w:right w:val="single" w:color="000000" w:sz="4" w:space="0"/>
            </w:tcBorders>
            <w:noWrap/>
            <w:vAlign w:val="center"/>
          </w:tcPr>
          <w:p w14:paraId="734B4AA8">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eastAsia="宋体" w:cs="宋体"/>
                <w:i w:val="0"/>
                <w:iCs w:val="0"/>
                <w:color w:val="auto"/>
                <w:sz w:val="16"/>
                <w:szCs w:val="16"/>
                <w:highlight w:val="none"/>
                <w:u w:val="none"/>
                <w:lang w:val="en-US" w:eastAsia="zh-CN"/>
              </w:rPr>
            </w:pPr>
            <w:r>
              <w:rPr>
                <w:rFonts w:hint="eastAsia" w:ascii="宋体" w:hAnsi="宋体" w:eastAsia="宋体" w:cs="宋体"/>
                <w:i w:val="0"/>
                <w:iCs w:val="0"/>
                <w:color w:val="auto"/>
                <w:sz w:val="16"/>
                <w:szCs w:val="16"/>
                <w:highlight w:val="none"/>
                <w:u w:val="none"/>
                <w:lang w:val="en-US" w:eastAsia="zh-CN"/>
              </w:rPr>
              <w:t>21</w:t>
            </w:r>
          </w:p>
        </w:tc>
        <w:tc>
          <w:tcPr>
            <w:tcW w:w="251" w:type="pct"/>
            <w:tcBorders>
              <w:top w:val="single" w:color="000000" w:sz="4" w:space="0"/>
              <w:left w:val="single" w:color="000000" w:sz="4" w:space="0"/>
              <w:bottom w:val="single" w:color="000000" w:sz="4" w:space="0"/>
              <w:right w:val="single" w:color="000000" w:sz="4" w:space="0"/>
            </w:tcBorders>
            <w:noWrap/>
            <w:vAlign w:val="center"/>
          </w:tcPr>
          <w:p w14:paraId="57BCD1A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auto"/>
                <w:kern w:val="0"/>
                <w:sz w:val="16"/>
                <w:szCs w:val="16"/>
                <w:highlight w:val="none"/>
                <w:u w:val="none"/>
                <w:lang w:val="en-US" w:eastAsia="zh-CN"/>
              </w:rPr>
            </w:pPr>
            <w:r>
              <w:rPr>
                <w:rFonts w:hint="eastAsia" w:ascii="宋体" w:hAnsi="宋体" w:eastAsia="宋体" w:cs="宋体"/>
                <w:i w:val="0"/>
                <w:iCs w:val="0"/>
                <w:color w:val="auto"/>
                <w:kern w:val="0"/>
                <w:sz w:val="16"/>
                <w:szCs w:val="16"/>
                <w:highlight w:val="none"/>
                <w:u w:val="none"/>
                <w:lang w:val="en-US" w:eastAsia="zh-CN"/>
              </w:rPr>
              <w:t>13</w:t>
            </w:r>
          </w:p>
        </w:tc>
        <w:tc>
          <w:tcPr>
            <w:tcW w:w="251" w:type="pct"/>
            <w:tcBorders>
              <w:top w:val="single" w:color="000000" w:sz="4" w:space="0"/>
              <w:left w:val="single" w:color="000000" w:sz="4" w:space="0"/>
              <w:bottom w:val="single" w:color="000000" w:sz="4" w:space="0"/>
              <w:right w:val="single" w:color="000000" w:sz="4" w:space="0"/>
            </w:tcBorders>
            <w:noWrap/>
            <w:vAlign w:val="center"/>
          </w:tcPr>
          <w:p w14:paraId="1951BB99">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eastAsia="宋体" w:cs="宋体"/>
                <w:i w:val="0"/>
                <w:iCs w:val="0"/>
                <w:color w:val="auto"/>
                <w:sz w:val="16"/>
                <w:szCs w:val="16"/>
                <w:highlight w:val="none"/>
                <w:u w:val="none"/>
                <w:lang w:val="en-US" w:eastAsia="zh-CN"/>
              </w:rPr>
            </w:pPr>
            <w:r>
              <w:rPr>
                <w:rFonts w:hint="eastAsia" w:ascii="宋体" w:hAnsi="宋体" w:eastAsia="宋体" w:cs="宋体"/>
                <w:i w:val="0"/>
                <w:iCs w:val="0"/>
                <w:color w:val="auto"/>
                <w:sz w:val="16"/>
                <w:szCs w:val="16"/>
                <w:highlight w:val="none"/>
                <w:u w:val="none"/>
                <w:lang w:val="en-US" w:eastAsia="zh-CN"/>
              </w:rPr>
              <w:t>12</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3A21C46C">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eastAsia="宋体" w:cs="宋体"/>
                <w:i w:val="0"/>
                <w:iCs w:val="0"/>
                <w:color w:val="auto"/>
                <w:sz w:val="16"/>
                <w:szCs w:val="16"/>
                <w:highlight w:val="none"/>
                <w:u w:val="none"/>
                <w:lang w:val="en-US" w:eastAsia="zh-CN"/>
              </w:rPr>
            </w:pPr>
            <w:r>
              <w:rPr>
                <w:rFonts w:hint="eastAsia" w:ascii="宋体" w:hAnsi="宋体" w:eastAsia="宋体" w:cs="宋体"/>
                <w:i w:val="0"/>
                <w:iCs w:val="0"/>
                <w:color w:val="auto"/>
                <w:sz w:val="16"/>
                <w:szCs w:val="16"/>
                <w:highlight w:val="none"/>
                <w:u w:val="none"/>
                <w:lang w:val="en-US" w:eastAsia="zh-CN"/>
              </w:rPr>
              <w:t>1308</w:t>
            </w:r>
          </w:p>
        </w:tc>
        <w:tc>
          <w:tcPr>
            <w:tcW w:w="282" w:type="pct"/>
            <w:tcBorders>
              <w:top w:val="single" w:color="000000" w:sz="4" w:space="0"/>
              <w:left w:val="single" w:color="000000" w:sz="4" w:space="0"/>
              <w:bottom w:val="single" w:color="000000" w:sz="4" w:space="0"/>
              <w:right w:val="single" w:color="000000" w:sz="4" w:space="0"/>
            </w:tcBorders>
            <w:noWrap/>
            <w:vAlign w:val="center"/>
          </w:tcPr>
          <w:p w14:paraId="30468692">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b/>
                <w:bCs/>
                <w:i w:val="0"/>
                <w:iCs w:val="0"/>
                <w:color w:val="auto"/>
                <w:sz w:val="16"/>
                <w:szCs w:val="16"/>
                <w:highlight w:val="none"/>
                <w:u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2D5674C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auto"/>
                <w:kern w:val="0"/>
                <w:sz w:val="16"/>
                <w:szCs w:val="16"/>
                <w:highlight w:val="none"/>
                <w:u w:val="none"/>
                <w:lang w:val="en-US" w:eastAsia="zh-CN"/>
              </w:rPr>
            </w:pPr>
            <w:r>
              <w:rPr>
                <w:rFonts w:hint="eastAsia" w:ascii="宋体" w:hAnsi="宋体" w:eastAsia="宋体" w:cs="宋体"/>
                <w:i w:val="0"/>
                <w:iCs w:val="0"/>
                <w:color w:val="auto"/>
                <w:kern w:val="0"/>
                <w:sz w:val="16"/>
                <w:szCs w:val="16"/>
                <w:highlight w:val="none"/>
                <w:u w:val="none"/>
                <w:lang w:val="en-US" w:eastAsia="zh-CN"/>
              </w:rPr>
              <w:t>12</w:t>
            </w:r>
          </w:p>
        </w:tc>
      </w:tr>
      <w:tr w14:paraId="202AF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197" w:type="pct"/>
            <w:vMerge w:val="continue"/>
            <w:tcBorders>
              <w:left w:val="single" w:color="000000" w:sz="4" w:space="0"/>
              <w:right w:val="single" w:color="000000" w:sz="4" w:space="0"/>
            </w:tcBorders>
            <w:vAlign w:val="center"/>
          </w:tcPr>
          <w:p w14:paraId="3BDCF0B8">
            <w:pPr>
              <w:pageBreakBefore w:val="0"/>
              <w:kinsoku/>
              <w:wordWrap/>
              <w:overflowPunct/>
              <w:topLinePunct w:val="0"/>
              <w:autoSpaceDE/>
              <w:autoSpaceDN/>
              <w:bidi w:val="0"/>
              <w:adjustRightInd/>
              <w:spacing w:line="200" w:lineRule="exact"/>
              <w:rPr>
                <w:rFonts w:hint="eastAsia"/>
                <w:color w:val="auto"/>
                <w:highlight w:val="none"/>
                <w:lang w:val="en-US" w:eastAsia="zh-CN"/>
              </w:rPr>
            </w:pPr>
          </w:p>
        </w:tc>
        <w:tc>
          <w:tcPr>
            <w:tcW w:w="135" w:type="pct"/>
            <w:vMerge w:val="continue"/>
            <w:tcBorders>
              <w:left w:val="single" w:color="000000" w:sz="4" w:space="0"/>
              <w:right w:val="single" w:color="000000" w:sz="4" w:space="0"/>
            </w:tcBorders>
            <w:vAlign w:val="center"/>
          </w:tcPr>
          <w:p w14:paraId="26622872">
            <w:pPr>
              <w:pageBreakBefore w:val="0"/>
              <w:kinsoku/>
              <w:wordWrap/>
              <w:overflowPunct/>
              <w:topLinePunct w:val="0"/>
              <w:autoSpaceDE/>
              <w:autoSpaceDN/>
              <w:bidi w:val="0"/>
              <w:adjustRightInd/>
              <w:spacing w:line="200" w:lineRule="exact"/>
              <w:rPr>
                <w:rFonts w:hint="eastAsia"/>
                <w:color w:val="auto"/>
                <w:highlight w:val="none"/>
                <w:lang w:val="en-US" w:eastAsia="zh-CN"/>
              </w:rPr>
            </w:pPr>
          </w:p>
        </w:tc>
        <w:tc>
          <w:tcPr>
            <w:tcW w:w="435" w:type="pct"/>
            <w:tcBorders>
              <w:top w:val="single" w:color="000000" w:sz="4" w:space="0"/>
              <w:left w:val="single" w:color="000000" w:sz="4" w:space="0"/>
              <w:bottom w:val="single" w:color="000000" w:sz="4" w:space="0"/>
              <w:right w:val="single" w:color="000000" w:sz="4" w:space="0"/>
            </w:tcBorders>
            <w:vAlign w:val="center"/>
          </w:tcPr>
          <w:p w14:paraId="5687A465">
            <w:pPr>
              <w:pageBreakBefore w:val="0"/>
              <w:kinsoku/>
              <w:wordWrap/>
              <w:overflowPunct/>
              <w:topLinePunct w:val="0"/>
              <w:autoSpaceDE/>
              <w:autoSpaceDN/>
              <w:bidi w:val="0"/>
              <w:adjustRightInd/>
              <w:spacing w:line="200" w:lineRule="exact"/>
              <w:rPr>
                <w:rFonts w:hint="eastAsia"/>
                <w:color w:val="auto"/>
                <w:sz w:val="13"/>
                <w:szCs w:val="13"/>
                <w:highlight w:val="none"/>
                <w:lang w:val="en-US" w:eastAsia="zh-CN"/>
              </w:rPr>
            </w:pPr>
            <w:r>
              <w:rPr>
                <w:rFonts w:hint="eastAsia"/>
                <w:color w:val="auto"/>
                <w:sz w:val="16"/>
                <w:szCs w:val="16"/>
                <w:highlight w:val="none"/>
                <w:lang w:val="en-US" w:eastAsia="zh-CN"/>
              </w:rPr>
              <w:t>阿尔合拉特村</w:t>
            </w:r>
          </w:p>
        </w:tc>
        <w:tc>
          <w:tcPr>
            <w:tcW w:w="220" w:type="pct"/>
            <w:tcBorders>
              <w:top w:val="single" w:color="000000" w:sz="4" w:space="0"/>
              <w:left w:val="single" w:color="000000" w:sz="4" w:space="0"/>
              <w:bottom w:val="single" w:color="000000" w:sz="4" w:space="0"/>
              <w:right w:val="single" w:color="000000" w:sz="4" w:space="0"/>
            </w:tcBorders>
            <w:vAlign w:val="center"/>
          </w:tcPr>
          <w:p w14:paraId="11B1E3F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auto"/>
                <w:kern w:val="0"/>
                <w:sz w:val="16"/>
                <w:szCs w:val="16"/>
                <w:highlight w:val="none"/>
                <w:u w:val="none"/>
                <w:lang w:val="en-US" w:eastAsia="zh-CN"/>
              </w:rPr>
            </w:pPr>
            <w:r>
              <w:rPr>
                <w:rFonts w:hint="eastAsia" w:ascii="宋体" w:hAnsi="宋体" w:eastAsia="宋体" w:cs="宋体"/>
                <w:i w:val="0"/>
                <w:iCs w:val="0"/>
                <w:color w:val="auto"/>
                <w:kern w:val="0"/>
                <w:sz w:val="16"/>
                <w:szCs w:val="16"/>
                <w:highlight w:val="none"/>
                <w:u w:val="none"/>
                <w:lang w:val="en-US" w:eastAsia="zh-CN"/>
              </w:rPr>
              <w:t>13</w:t>
            </w:r>
          </w:p>
        </w:tc>
        <w:tc>
          <w:tcPr>
            <w:tcW w:w="212" w:type="pct"/>
            <w:tcBorders>
              <w:top w:val="single" w:color="000000" w:sz="4" w:space="0"/>
              <w:left w:val="single" w:color="000000" w:sz="4" w:space="0"/>
              <w:bottom w:val="single" w:color="000000" w:sz="4" w:space="0"/>
              <w:right w:val="single" w:color="000000" w:sz="4" w:space="0"/>
            </w:tcBorders>
            <w:vAlign w:val="center"/>
          </w:tcPr>
          <w:p w14:paraId="1CE18264">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eastAsia="宋体" w:cs="宋体"/>
                <w:i w:val="0"/>
                <w:iCs w:val="0"/>
                <w:color w:val="auto"/>
                <w:sz w:val="16"/>
                <w:szCs w:val="16"/>
                <w:highlight w:val="none"/>
                <w:u w:val="none"/>
                <w:lang w:val="en-US" w:eastAsia="zh-CN"/>
              </w:rPr>
            </w:pPr>
            <w:r>
              <w:rPr>
                <w:rFonts w:hint="eastAsia" w:ascii="宋体" w:hAnsi="宋体" w:cs="宋体"/>
                <w:i w:val="0"/>
                <w:iCs w:val="0"/>
                <w:color w:val="auto"/>
                <w:sz w:val="16"/>
                <w:szCs w:val="16"/>
                <w:highlight w:val="none"/>
                <w:u w:val="none"/>
                <w:lang w:val="en-US" w:eastAsia="zh-CN"/>
              </w:rPr>
              <w:t>5</w:t>
            </w:r>
          </w:p>
        </w:tc>
        <w:tc>
          <w:tcPr>
            <w:tcW w:w="176" w:type="pct"/>
            <w:tcBorders>
              <w:top w:val="single" w:color="000000" w:sz="4" w:space="0"/>
              <w:left w:val="single" w:color="000000" w:sz="4" w:space="0"/>
              <w:bottom w:val="single" w:color="000000" w:sz="4" w:space="0"/>
              <w:right w:val="single" w:color="000000" w:sz="4" w:space="0"/>
            </w:tcBorders>
            <w:vAlign w:val="center"/>
          </w:tcPr>
          <w:p w14:paraId="05F5B8FC">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lang w:val="en-US" w:eastAsia="zh-CN"/>
              </w:rPr>
            </w:pPr>
            <w:r>
              <w:rPr>
                <w:rFonts w:hint="eastAsia" w:ascii="宋体" w:hAnsi="宋体" w:eastAsia="宋体" w:cs="宋体"/>
                <w:i w:val="0"/>
                <w:iCs w:val="0"/>
                <w:color w:val="auto"/>
                <w:sz w:val="16"/>
                <w:szCs w:val="16"/>
                <w:highlight w:val="none"/>
                <w:u w:val="none"/>
                <w:lang w:val="en-US" w:eastAsia="zh-CN"/>
              </w:rPr>
              <w:t>8</w:t>
            </w:r>
          </w:p>
        </w:tc>
        <w:tc>
          <w:tcPr>
            <w:tcW w:w="275" w:type="pct"/>
            <w:tcBorders>
              <w:top w:val="single" w:color="000000" w:sz="4" w:space="0"/>
              <w:left w:val="single" w:color="000000" w:sz="4" w:space="0"/>
              <w:bottom w:val="single" w:color="000000" w:sz="4" w:space="0"/>
              <w:right w:val="single" w:color="000000" w:sz="4" w:space="0"/>
            </w:tcBorders>
            <w:vAlign w:val="center"/>
          </w:tcPr>
          <w:p w14:paraId="4553690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auto"/>
                <w:kern w:val="0"/>
                <w:sz w:val="16"/>
                <w:szCs w:val="16"/>
                <w:highlight w:val="none"/>
                <w:u w:val="none"/>
                <w:lang w:val="en-US" w:eastAsia="zh-CN"/>
              </w:rPr>
            </w:pPr>
            <w:r>
              <w:rPr>
                <w:rFonts w:hint="eastAsia" w:ascii="宋体" w:hAnsi="宋体" w:eastAsia="宋体" w:cs="宋体"/>
                <w:i w:val="0"/>
                <w:iCs w:val="0"/>
                <w:color w:val="auto"/>
                <w:kern w:val="0"/>
                <w:sz w:val="16"/>
                <w:szCs w:val="16"/>
                <w:highlight w:val="none"/>
                <w:u w:val="none"/>
                <w:lang w:val="en-US" w:eastAsia="zh-CN"/>
              </w:rPr>
              <w:t>5</w:t>
            </w:r>
          </w:p>
        </w:tc>
        <w:tc>
          <w:tcPr>
            <w:tcW w:w="282" w:type="pct"/>
            <w:tcBorders>
              <w:top w:val="single" w:color="000000" w:sz="4" w:space="0"/>
              <w:left w:val="single" w:color="000000" w:sz="4" w:space="0"/>
              <w:bottom w:val="single" w:color="000000" w:sz="4" w:space="0"/>
              <w:right w:val="single" w:color="000000" w:sz="4" w:space="0"/>
            </w:tcBorders>
            <w:vAlign w:val="center"/>
          </w:tcPr>
          <w:p w14:paraId="4013B06E">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rPr>
            </w:pPr>
          </w:p>
        </w:tc>
        <w:tc>
          <w:tcPr>
            <w:tcW w:w="302" w:type="pct"/>
            <w:tcBorders>
              <w:top w:val="single" w:color="000000" w:sz="4" w:space="0"/>
              <w:left w:val="single" w:color="000000" w:sz="4" w:space="0"/>
              <w:bottom w:val="single" w:color="000000" w:sz="4" w:space="0"/>
              <w:right w:val="single" w:color="000000" w:sz="4" w:space="0"/>
            </w:tcBorders>
            <w:vAlign w:val="center"/>
          </w:tcPr>
          <w:p w14:paraId="2AC9672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auto"/>
                <w:kern w:val="0"/>
                <w:sz w:val="16"/>
                <w:szCs w:val="16"/>
                <w:highlight w:val="none"/>
                <w:u w:val="none"/>
                <w:lang w:val="en-US" w:eastAsia="zh-CN"/>
              </w:rPr>
            </w:pPr>
            <w:r>
              <w:rPr>
                <w:rFonts w:hint="eastAsia" w:ascii="宋体" w:hAnsi="宋体" w:eastAsia="宋体" w:cs="宋体"/>
                <w:i w:val="0"/>
                <w:iCs w:val="0"/>
                <w:color w:val="auto"/>
                <w:kern w:val="0"/>
                <w:sz w:val="16"/>
                <w:szCs w:val="16"/>
                <w:highlight w:val="none"/>
                <w:u w:val="none"/>
                <w:lang w:val="en-US" w:eastAsia="zh-CN"/>
              </w:rPr>
              <w:t>5</w:t>
            </w:r>
          </w:p>
        </w:tc>
        <w:tc>
          <w:tcPr>
            <w:tcW w:w="188" w:type="pct"/>
            <w:tcBorders>
              <w:top w:val="single" w:color="000000" w:sz="4" w:space="0"/>
              <w:left w:val="single" w:color="000000" w:sz="4" w:space="0"/>
              <w:bottom w:val="single" w:color="000000" w:sz="4" w:space="0"/>
              <w:right w:val="single" w:color="000000" w:sz="4" w:space="0"/>
            </w:tcBorders>
            <w:vAlign w:val="center"/>
          </w:tcPr>
          <w:p w14:paraId="4700E28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kern w:val="0"/>
                <w:sz w:val="16"/>
                <w:szCs w:val="16"/>
                <w:highlight w:val="none"/>
                <w:u w:val="none"/>
                <w:lang w:val="en-US" w:eastAsia="zh-CN"/>
              </w:rPr>
            </w:pPr>
          </w:p>
        </w:tc>
        <w:tc>
          <w:tcPr>
            <w:tcW w:w="219" w:type="pct"/>
            <w:tcBorders>
              <w:top w:val="single" w:color="000000" w:sz="4" w:space="0"/>
              <w:left w:val="single" w:color="000000" w:sz="4" w:space="0"/>
              <w:bottom w:val="single" w:color="000000" w:sz="4" w:space="0"/>
              <w:right w:val="single" w:color="000000" w:sz="4" w:space="0"/>
            </w:tcBorders>
            <w:noWrap/>
            <w:vAlign w:val="center"/>
          </w:tcPr>
          <w:p w14:paraId="655AB632">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lang w:val="en-US" w:eastAsia="zh-CN"/>
              </w:rPr>
            </w:pPr>
            <w:r>
              <w:rPr>
                <w:rFonts w:hint="eastAsia" w:ascii="宋体" w:hAnsi="宋体" w:eastAsia="宋体" w:cs="宋体"/>
                <w:i w:val="0"/>
                <w:iCs w:val="0"/>
                <w:color w:val="auto"/>
                <w:sz w:val="16"/>
                <w:szCs w:val="16"/>
                <w:highlight w:val="none"/>
                <w:u w:val="none"/>
                <w:lang w:val="en-US" w:eastAsia="zh-CN"/>
              </w:rPr>
              <w:t>5</w:t>
            </w:r>
          </w:p>
        </w:tc>
        <w:tc>
          <w:tcPr>
            <w:tcW w:w="204" w:type="pct"/>
            <w:tcBorders>
              <w:top w:val="single" w:color="000000" w:sz="4" w:space="0"/>
              <w:left w:val="single" w:color="000000" w:sz="4" w:space="0"/>
              <w:bottom w:val="single" w:color="000000" w:sz="4" w:space="0"/>
              <w:right w:val="single" w:color="000000" w:sz="4" w:space="0"/>
            </w:tcBorders>
            <w:noWrap/>
            <w:vAlign w:val="center"/>
          </w:tcPr>
          <w:p w14:paraId="0AFD502A">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rPr>
            </w:pPr>
          </w:p>
        </w:tc>
        <w:tc>
          <w:tcPr>
            <w:tcW w:w="255" w:type="pct"/>
            <w:tcBorders>
              <w:top w:val="single" w:color="000000" w:sz="4" w:space="0"/>
              <w:left w:val="single" w:color="000000" w:sz="4" w:space="0"/>
              <w:bottom w:val="single" w:color="000000" w:sz="4" w:space="0"/>
              <w:right w:val="single" w:color="000000" w:sz="4" w:space="0"/>
            </w:tcBorders>
            <w:noWrap/>
            <w:vAlign w:val="center"/>
          </w:tcPr>
          <w:p w14:paraId="73E24424">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rPr>
            </w:pPr>
          </w:p>
        </w:tc>
        <w:tc>
          <w:tcPr>
            <w:tcW w:w="219" w:type="pct"/>
            <w:tcBorders>
              <w:top w:val="single" w:color="000000" w:sz="4" w:space="0"/>
              <w:left w:val="single" w:color="000000" w:sz="4" w:space="0"/>
              <w:bottom w:val="single" w:color="000000" w:sz="4" w:space="0"/>
              <w:right w:val="single" w:color="000000" w:sz="4" w:space="0"/>
            </w:tcBorders>
            <w:noWrap/>
            <w:vAlign w:val="center"/>
          </w:tcPr>
          <w:p w14:paraId="6C565123">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eastAsia="宋体" w:cs="宋体"/>
                <w:i w:val="0"/>
                <w:iCs w:val="0"/>
                <w:color w:val="auto"/>
                <w:sz w:val="16"/>
                <w:szCs w:val="16"/>
                <w:highlight w:val="none"/>
                <w:u w:val="none"/>
                <w:lang w:val="en-US" w:eastAsia="zh-CN"/>
              </w:rPr>
            </w:pPr>
            <w:r>
              <w:rPr>
                <w:rFonts w:hint="eastAsia" w:ascii="宋体" w:hAnsi="宋体" w:eastAsia="宋体" w:cs="宋体"/>
                <w:i w:val="0"/>
                <w:iCs w:val="0"/>
                <w:color w:val="auto"/>
                <w:sz w:val="16"/>
                <w:szCs w:val="16"/>
                <w:highlight w:val="none"/>
                <w:u w:val="none"/>
                <w:lang w:val="en-US" w:eastAsia="zh-CN"/>
              </w:rPr>
              <w:t>1.5</w:t>
            </w:r>
          </w:p>
        </w:tc>
        <w:tc>
          <w:tcPr>
            <w:tcW w:w="263" w:type="pct"/>
            <w:tcBorders>
              <w:top w:val="single" w:color="000000" w:sz="4" w:space="0"/>
              <w:left w:val="single" w:color="000000" w:sz="4" w:space="0"/>
              <w:bottom w:val="single" w:color="000000" w:sz="4" w:space="0"/>
              <w:right w:val="single" w:color="000000" w:sz="4" w:space="0"/>
            </w:tcBorders>
            <w:noWrap/>
            <w:vAlign w:val="center"/>
          </w:tcPr>
          <w:p w14:paraId="1FAB8AA2">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eastAsia="宋体" w:cs="宋体"/>
                <w:i w:val="0"/>
                <w:iCs w:val="0"/>
                <w:color w:val="auto"/>
                <w:sz w:val="16"/>
                <w:szCs w:val="16"/>
                <w:highlight w:val="none"/>
                <w:u w:val="none"/>
                <w:lang w:val="en-US" w:eastAsia="zh-CN"/>
              </w:rPr>
            </w:pPr>
            <w:r>
              <w:rPr>
                <w:rFonts w:hint="eastAsia" w:ascii="宋体" w:hAnsi="宋体" w:eastAsia="宋体" w:cs="宋体"/>
                <w:i w:val="0"/>
                <w:iCs w:val="0"/>
                <w:color w:val="auto"/>
                <w:sz w:val="16"/>
                <w:szCs w:val="16"/>
                <w:highlight w:val="none"/>
                <w:u w:val="none"/>
                <w:lang w:val="en-US" w:eastAsia="zh-CN"/>
              </w:rPr>
              <w:t>25</w:t>
            </w:r>
          </w:p>
        </w:tc>
        <w:tc>
          <w:tcPr>
            <w:tcW w:w="251" w:type="pct"/>
            <w:tcBorders>
              <w:top w:val="single" w:color="000000" w:sz="4" w:space="0"/>
              <w:left w:val="single" w:color="000000" w:sz="4" w:space="0"/>
              <w:bottom w:val="single" w:color="000000" w:sz="4" w:space="0"/>
              <w:right w:val="single" w:color="000000" w:sz="4" w:space="0"/>
            </w:tcBorders>
            <w:noWrap/>
            <w:vAlign w:val="center"/>
          </w:tcPr>
          <w:p w14:paraId="1263C15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auto"/>
                <w:kern w:val="0"/>
                <w:sz w:val="16"/>
                <w:szCs w:val="16"/>
                <w:highlight w:val="none"/>
                <w:u w:val="none"/>
                <w:lang w:val="en-US" w:eastAsia="zh-CN"/>
              </w:rPr>
            </w:pPr>
            <w:r>
              <w:rPr>
                <w:rFonts w:hint="eastAsia" w:ascii="宋体" w:hAnsi="宋体" w:eastAsia="宋体" w:cs="宋体"/>
                <w:i w:val="0"/>
                <w:iCs w:val="0"/>
                <w:color w:val="auto"/>
                <w:kern w:val="0"/>
                <w:sz w:val="16"/>
                <w:szCs w:val="16"/>
                <w:highlight w:val="none"/>
                <w:u w:val="none"/>
                <w:lang w:val="en-US" w:eastAsia="zh-CN"/>
              </w:rPr>
              <w:t>11</w:t>
            </w:r>
          </w:p>
        </w:tc>
        <w:tc>
          <w:tcPr>
            <w:tcW w:w="251" w:type="pct"/>
            <w:tcBorders>
              <w:top w:val="single" w:color="000000" w:sz="4" w:space="0"/>
              <w:left w:val="single" w:color="000000" w:sz="4" w:space="0"/>
              <w:bottom w:val="single" w:color="000000" w:sz="4" w:space="0"/>
              <w:right w:val="single" w:color="000000" w:sz="4" w:space="0"/>
            </w:tcBorders>
            <w:noWrap/>
            <w:vAlign w:val="center"/>
          </w:tcPr>
          <w:p w14:paraId="7C42E93D">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eastAsia="宋体" w:cs="宋体"/>
                <w:i w:val="0"/>
                <w:iCs w:val="0"/>
                <w:color w:val="auto"/>
                <w:sz w:val="16"/>
                <w:szCs w:val="16"/>
                <w:highlight w:val="none"/>
                <w:u w:val="none"/>
                <w:lang w:val="en-US" w:eastAsia="zh-CN"/>
              </w:rPr>
            </w:pPr>
            <w:r>
              <w:rPr>
                <w:rFonts w:hint="eastAsia" w:ascii="宋体" w:hAnsi="宋体" w:eastAsia="宋体" w:cs="宋体"/>
                <w:i w:val="0"/>
                <w:iCs w:val="0"/>
                <w:color w:val="auto"/>
                <w:sz w:val="16"/>
                <w:szCs w:val="16"/>
                <w:highlight w:val="none"/>
                <w:u w:val="none"/>
                <w:lang w:val="en-US" w:eastAsia="zh-CN"/>
              </w:rPr>
              <w:t>12</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6DB2AD1E">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eastAsia="宋体" w:cs="宋体"/>
                <w:i w:val="0"/>
                <w:iCs w:val="0"/>
                <w:color w:val="auto"/>
                <w:sz w:val="16"/>
                <w:szCs w:val="16"/>
                <w:highlight w:val="none"/>
                <w:u w:val="none"/>
                <w:lang w:val="en-US" w:eastAsia="zh-CN"/>
              </w:rPr>
            </w:pPr>
            <w:r>
              <w:rPr>
                <w:rFonts w:hint="eastAsia" w:ascii="宋体" w:hAnsi="宋体" w:eastAsia="宋体" w:cs="宋体"/>
                <w:i w:val="0"/>
                <w:iCs w:val="0"/>
                <w:color w:val="auto"/>
                <w:sz w:val="16"/>
                <w:szCs w:val="16"/>
                <w:highlight w:val="none"/>
                <w:u w:val="none"/>
                <w:lang w:val="en-US" w:eastAsia="zh-CN"/>
              </w:rPr>
              <w:t>1256</w:t>
            </w:r>
          </w:p>
        </w:tc>
        <w:tc>
          <w:tcPr>
            <w:tcW w:w="282" w:type="pct"/>
            <w:tcBorders>
              <w:top w:val="single" w:color="000000" w:sz="4" w:space="0"/>
              <w:left w:val="single" w:color="000000" w:sz="4" w:space="0"/>
              <w:bottom w:val="single" w:color="000000" w:sz="4" w:space="0"/>
              <w:right w:val="single" w:color="000000" w:sz="4" w:space="0"/>
            </w:tcBorders>
            <w:noWrap/>
            <w:vAlign w:val="center"/>
          </w:tcPr>
          <w:p w14:paraId="4A0E72FB">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37A6A67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auto"/>
                <w:kern w:val="0"/>
                <w:sz w:val="16"/>
                <w:szCs w:val="16"/>
                <w:highlight w:val="none"/>
                <w:u w:val="none"/>
                <w:lang w:val="en-US" w:eastAsia="zh-CN"/>
              </w:rPr>
            </w:pPr>
            <w:r>
              <w:rPr>
                <w:rFonts w:hint="eastAsia" w:ascii="宋体" w:hAnsi="宋体" w:eastAsia="宋体" w:cs="宋体"/>
                <w:i w:val="0"/>
                <w:iCs w:val="0"/>
                <w:color w:val="auto"/>
                <w:kern w:val="0"/>
                <w:sz w:val="16"/>
                <w:szCs w:val="16"/>
                <w:highlight w:val="none"/>
                <w:u w:val="none"/>
                <w:lang w:val="en-US" w:eastAsia="zh-CN"/>
              </w:rPr>
              <w:t>10</w:t>
            </w:r>
          </w:p>
        </w:tc>
      </w:tr>
      <w:tr w14:paraId="27193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3" w:hRule="atLeast"/>
          <w:jc w:val="center"/>
        </w:trPr>
        <w:tc>
          <w:tcPr>
            <w:tcW w:w="197" w:type="pct"/>
            <w:vMerge w:val="continue"/>
            <w:tcBorders>
              <w:left w:val="single" w:color="000000" w:sz="4" w:space="0"/>
              <w:right w:val="single" w:color="000000" w:sz="4" w:space="0"/>
            </w:tcBorders>
            <w:vAlign w:val="center"/>
          </w:tcPr>
          <w:p w14:paraId="163EB094">
            <w:pPr>
              <w:pageBreakBefore w:val="0"/>
              <w:kinsoku/>
              <w:wordWrap/>
              <w:overflowPunct/>
              <w:topLinePunct w:val="0"/>
              <w:autoSpaceDE/>
              <w:autoSpaceDN/>
              <w:bidi w:val="0"/>
              <w:adjustRightInd/>
              <w:spacing w:line="200" w:lineRule="exact"/>
              <w:rPr>
                <w:rFonts w:hint="eastAsia"/>
                <w:color w:val="auto"/>
                <w:highlight w:val="none"/>
                <w:lang w:val="en-US" w:eastAsia="zh-CN"/>
              </w:rPr>
            </w:pPr>
          </w:p>
        </w:tc>
        <w:tc>
          <w:tcPr>
            <w:tcW w:w="135" w:type="pct"/>
            <w:vMerge w:val="continue"/>
            <w:tcBorders>
              <w:left w:val="single" w:color="000000" w:sz="4" w:space="0"/>
              <w:right w:val="single" w:color="000000" w:sz="4" w:space="0"/>
            </w:tcBorders>
            <w:vAlign w:val="center"/>
          </w:tcPr>
          <w:p w14:paraId="2AF5F1AE">
            <w:pPr>
              <w:pageBreakBefore w:val="0"/>
              <w:kinsoku/>
              <w:wordWrap/>
              <w:overflowPunct/>
              <w:topLinePunct w:val="0"/>
              <w:autoSpaceDE/>
              <w:autoSpaceDN/>
              <w:bidi w:val="0"/>
              <w:adjustRightInd/>
              <w:spacing w:line="200" w:lineRule="exact"/>
              <w:rPr>
                <w:rFonts w:hint="eastAsia"/>
                <w:color w:val="auto"/>
                <w:highlight w:val="none"/>
                <w:lang w:val="en-US" w:eastAsia="zh-CN"/>
              </w:rPr>
            </w:pPr>
          </w:p>
        </w:tc>
        <w:tc>
          <w:tcPr>
            <w:tcW w:w="435" w:type="pct"/>
            <w:tcBorders>
              <w:top w:val="single" w:color="000000" w:sz="4" w:space="0"/>
              <w:left w:val="single" w:color="000000" w:sz="4" w:space="0"/>
              <w:bottom w:val="single" w:color="000000" w:sz="4" w:space="0"/>
              <w:right w:val="single" w:color="000000" w:sz="4" w:space="0"/>
            </w:tcBorders>
            <w:vAlign w:val="center"/>
          </w:tcPr>
          <w:p w14:paraId="27E49A9C">
            <w:pPr>
              <w:pStyle w:val="4"/>
              <w:pageBreakBefore w:val="0"/>
              <w:numPr>
                <w:ilvl w:val="2"/>
                <w:numId w:val="0"/>
              </w:numPr>
              <w:kinsoku/>
              <w:wordWrap/>
              <w:overflowPunct/>
              <w:topLinePunct w:val="0"/>
              <w:autoSpaceDE/>
              <w:autoSpaceDN/>
              <w:bidi w:val="0"/>
              <w:adjustRightInd/>
              <w:spacing w:line="200" w:lineRule="exact"/>
              <w:ind w:leftChars="0"/>
              <w:outlineLvl w:val="9"/>
              <w:rPr>
                <w:rFonts w:hint="eastAsia"/>
                <w:color w:val="auto"/>
                <w:highlight w:val="none"/>
                <w:lang w:val="en-US" w:eastAsia="zh-CN"/>
              </w:rPr>
            </w:pPr>
            <w:r>
              <w:rPr>
                <w:rFonts w:hint="eastAsia"/>
                <w:b w:val="0"/>
                <w:bCs/>
                <w:color w:val="auto"/>
                <w:sz w:val="15"/>
                <w:szCs w:val="15"/>
                <w:highlight w:val="none"/>
                <w:lang w:val="en-US" w:eastAsia="zh-CN"/>
              </w:rPr>
              <w:t>善都克塔斯区域（阿布都尔乔龙17号站点朋亮湾卡）</w:t>
            </w:r>
          </w:p>
        </w:tc>
        <w:tc>
          <w:tcPr>
            <w:tcW w:w="220" w:type="pct"/>
            <w:tcBorders>
              <w:top w:val="single" w:color="000000" w:sz="4" w:space="0"/>
              <w:left w:val="single" w:color="000000" w:sz="4" w:space="0"/>
              <w:bottom w:val="single" w:color="000000" w:sz="4" w:space="0"/>
              <w:right w:val="single" w:color="000000" w:sz="4" w:space="0"/>
            </w:tcBorders>
            <w:vAlign w:val="center"/>
          </w:tcPr>
          <w:p w14:paraId="13FB6BA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auto"/>
                <w:kern w:val="0"/>
                <w:sz w:val="16"/>
                <w:szCs w:val="16"/>
                <w:highlight w:val="none"/>
                <w:u w:val="none"/>
                <w:lang w:val="en-US" w:eastAsia="zh-CN"/>
              </w:rPr>
            </w:pPr>
            <w:r>
              <w:rPr>
                <w:rFonts w:hint="eastAsia" w:ascii="宋体" w:hAnsi="宋体" w:eastAsia="宋体" w:cs="宋体"/>
                <w:i w:val="0"/>
                <w:iCs w:val="0"/>
                <w:color w:val="auto"/>
                <w:kern w:val="0"/>
                <w:sz w:val="16"/>
                <w:szCs w:val="16"/>
                <w:highlight w:val="none"/>
                <w:u w:val="none"/>
                <w:lang w:val="en-US" w:eastAsia="zh-CN"/>
              </w:rPr>
              <w:t>9</w:t>
            </w:r>
          </w:p>
        </w:tc>
        <w:tc>
          <w:tcPr>
            <w:tcW w:w="212" w:type="pct"/>
            <w:tcBorders>
              <w:top w:val="single" w:color="000000" w:sz="4" w:space="0"/>
              <w:left w:val="single" w:color="000000" w:sz="4" w:space="0"/>
              <w:bottom w:val="single" w:color="000000" w:sz="4" w:space="0"/>
              <w:right w:val="single" w:color="000000" w:sz="4" w:space="0"/>
            </w:tcBorders>
            <w:vAlign w:val="center"/>
          </w:tcPr>
          <w:p w14:paraId="5E3F7095">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cs="宋体"/>
                <w:i w:val="0"/>
                <w:iCs w:val="0"/>
                <w:color w:val="auto"/>
                <w:sz w:val="16"/>
                <w:szCs w:val="16"/>
                <w:highlight w:val="none"/>
                <w:u w:val="none"/>
                <w:lang w:val="en-US" w:eastAsia="zh-CN"/>
              </w:rPr>
            </w:pPr>
            <w:r>
              <w:rPr>
                <w:rFonts w:hint="eastAsia" w:ascii="宋体" w:hAnsi="宋体" w:cs="宋体"/>
                <w:i w:val="0"/>
                <w:iCs w:val="0"/>
                <w:color w:val="auto"/>
                <w:sz w:val="16"/>
                <w:szCs w:val="16"/>
                <w:highlight w:val="none"/>
                <w:u w:val="none"/>
                <w:lang w:val="en-US" w:eastAsia="zh-CN"/>
              </w:rPr>
              <w:t>7</w:t>
            </w:r>
          </w:p>
        </w:tc>
        <w:tc>
          <w:tcPr>
            <w:tcW w:w="176" w:type="pct"/>
            <w:tcBorders>
              <w:top w:val="single" w:color="000000" w:sz="4" w:space="0"/>
              <w:left w:val="single" w:color="000000" w:sz="4" w:space="0"/>
              <w:bottom w:val="single" w:color="000000" w:sz="4" w:space="0"/>
              <w:right w:val="single" w:color="000000" w:sz="4" w:space="0"/>
            </w:tcBorders>
            <w:vAlign w:val="center"/>
          </w:tcPr>
          <w:p w14:paraId="1136C39B">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lang w:val="en-US" w:eastAsia="zh-CN"/>
              </w:rPr>
            </w:pPr>
            <w:r>
              <w:rPr>
                <w:rFonts w:hint="eastAsia" w:ascii="宋体" w:hAnsi="宋体" w:cs="宋体"/>
                <w:i w:val="0"/>
                <w:iCs w:val="0"/>
                <w:color w:val="auto"/>
                <w:sz w:val="16"/>
                <w:szCs w:val="16"/>
                <w:highlight w:val="none"/>
                <w:u w:val="none"/>
                <w:lang w:val="en-US" w:eastAsia="zh-CN"/>
              </w:rPr>
              <w:t>2</w:t>
            </w:r>
          </w:p>
        </w:tc>
        <w:tc>
          <w:tcPr>
            <w:tcW w:w="275" w:type="pct"/>
            <w:tcBorders>
              <w:top w:val="single" w:color="000000" w:sz="4" w:space="0"/>
              <w:left w:val="single" w:color="000000" w:sz="4" w:space="0"/>
              <w:bottom w:val="single" w:color="000000" w:sz="4" w:space="0"/>
              <w:right w:val="single" w:color="000000" w:sz="4" w:space="0"/>
            </w:tcBorders>
            <w:vAlign w:val="center"/>
          </w:tcPr>
          <w:p w14:paraId="26C6464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auto"/>
                <w:kern w:val="0"/>
                <w:sz w:val="16"/>
                <w:szCs w:val="16"/>
                <w:highlight w:val="none"/>
                <w:u w:val="none"/>
                <w:lang w:val="en-US" w:eastAsia="zh-CN"/>
              </w:rPr>
            </w:pPr>
            <w:r>
              <w:rPr>
                <w:rFonts w:hint="eastAsia" w:ascii="宋体" w:hAnsi="宋体" w:cs="宋体"/>
                <w:i w:val="0"/>
                <w:iCs w:val="0"/>
                <w:color w:val="auto"/>
                <w:kern w:val="0"/>
                <w:sz w:val="16"/>
                <w:szCs w:val="16"/>
                <w:highlight w:val="none"/>
                <w:u w:val="none"/>
                <w:lang w:val="en-US" w:eastAsia="zh-CN"/>
              </w:rPr>
              <w:t>5</w:t>
            </w:r>
          </w:p>
        </w:tc>
        <w:tc>
          <w:tcPr>
            <w:tcW w:w="282" w:type="pct"/>
            <w:tcBorders>
              <w:top w:val="single" w:color="000000" w:sz="4" w:space="0"/>
              <w:left w:val="single" w:color="000000" w:sz="4" w:space="0"/>
              <w:bottom w:val="single" w:color="000000" w:sz="4" w:space="0"/>
              <w:right w:val="single" w:color="000000" w:sz="4" w:space="0"/>
            </w:tcBorders>
            <w:vAlign w:val="center"/>
          </w:tcPr>
          <w:p w14:paraId="63FEB3CA">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rPr>
            </w:pPr>
          </w:p>
        </w:tc>
        <w:tc>
          <w:tcPr>
            <w:tcW w:w="302" w:type="pct"/>
            <w:tcBorders>
              <w:top w:val="single" w:color="000000" w:sz="4" w:space="0"/>
              <w:left w:val="single" w:color="000000" w:sz="4" w:space="0"/>
              <w:bottom w:val="single" w:color="000000" w:sz="4" w:space="0"/>
              <w:right w:val="single" w:color="000000" w:sz="4" w:space="0"/>
            </w:tcBorders>
            <w:vAlign w:val="center"/>
          </w:tcPr>
          <w:p w14:paraId="5C89E84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auto"/>
                <w:kern w:val="0"/>
                <w:sz w:val="16"/>
                <w:szCs w:val="16"/>
                <w:highlight w:val="none"/>
                <w:u w:val="none"/>
                <w:lang w:val="en-US" w:eastAsia="zh-CN"/>
              </w:rPr>
            </w:pPr>
            <w:r>
              <w:rPr>
                <w:rFonts w:hint="eastAsia" w:ascii="宋体" w:hAnsi="宋体" w:eastAsia="宋体" w:cs="宋体"/>
                <w:i w:val="0"/>
                <w:iCs w:val="0"/>
                <w:color w:val="auto"/>
                <w:kern w:val="0"/>
                <w:sz w:val="16"/>
                <w:szCs w:val="16"/>
                <w:highlight w:val="none"/>
                <w:u w:val="none"/>
                <w:lang w:val="en-US" w:eastAsia="zh-CN"/>
              </w:rPr>
              <w:t>5</w:t>
            </w:r>
          </w:p>
        </w:tc>
        <w:tc>
          <w:tcPr>
            <w:tcW w:w="188" w:type="pct"/>
            <w:tcBorders>
              <w:top w:val="single" w:color="000000" w:sz="4" w:space="0"/>
              <w:left w:val="single" w:color="000000" w:sz="4" w:space="0"/>
              <w:bottom w:val="single" w:color="000000" w:sz="4" w:space="0"/>
              <w:right w:val="single" w:color="000000" w:sz="4" w:space="0"/>
            </w:tcBorders>
            <w:vAlign w:val="center"/>
          </w:tcPr>
          <w:p w14:paraId="257C5D9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auto"/>
                <w:kern w:val="0"/>
                <w:sz w:val="16"/>
                <w:szCs w:val="16"/>
                <w:highlight w:val="none"/>
                <w:u w:val="none"/>
                <w:lang w:val="en-US" w:eastAsia="zh-CN"/>
              </w:rPr>
            </w:pPr>
            <w:r>
              <w:rPr>
                <w:rFonts w:hint="eastAsia" w:ascii="宋体" w:hAnsi="宋体" w:eastAsia="宋体" w:cs="宋体"/>
                <w:i w:val="0"/>
                <w:iCs w:val="0"/>
                <w:color w:val="auto"/>
                <w:kern w:val="0"/>
                <w:sz w:val="16"/>
                <w:szCs w:val="16"/>
                <w:highlight w:val="none"/>
                <w:u w:val="none"/>
                <w:lang w:val="en-US" w:eastAsia="zh-CN"/>
              </w:rPr>
              <w:t>5</w:t>
            </w:r>
          </w:p>
        </w:tc>
        <w:tc>
          <w:tcPr>
            <w:tcW w:w="219" w:type="pct"/>
            <w:tcBorders>
              <w:top w:val="single" w:color="000000" w:sz="4" w:space="0"/>
              <w:left w:val="single" w:color="000000" w:sz="4" w:space="0"/>
              <w:bottom w:val="single" w:color="000000" w:sz="4" w:space="0"/>
              <w:right w:val="single" w:color="000000" w:sz="4" w:space="0"/>
            </w:tcBorders>
            <w:noWrap/>
            <w:vAlign w:val="center"/>
          </w:tcPr>
          <w:p w14:paraId="4F97689B">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rPr>
            </w:pPr>
          </w:p>
        </w:tc>
        <w:tc>
          <w:tcPr>
            <w:tcW w:w="204" w:type="pct"/>
            <w:tcBorders>
              <w:top w:val="single" w:color="000000" w:sz="4" w:space="0"/>
              <w:left w:val="single" w:color="000000" w:sz="4" w:space="0"/>
              <w:bottom w:val="single" w:color="000000" w:sz="4" w:space="0"/>
              <w:right w:val="single" w:color="000000" w:sz="4" w:space="0"/>
            </w:tcBorders>
            <w:noWrap/>
            <w:vAlign w:val="center"/>
          </w:tcPr>
          <w:p w14:paraId="183B7E90">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rPr>
            </w:pPr>
          </w:p>
        </w:tc>
        <w:tc>
          <w:tcPr>
            <w:tcW w:w="255" w:type="pct"/>
            <w:tcBorders>
              <w:top w:val="single" w:color="000000" w:sz="4" w:space="0"/>
              <w:left w:val="single" w:color="000000" w:sz="4" w:space="0"/>
              <w:bottom w:val="single" w:color="000000" w:sz="4" w:space="0"/>
              <w:right w:val="single" w:color="000000" w:sz="4" w:space="0"/>
            </w:tcBorders>
            <w:noWrap/>
            <w:vAlign w:val="center"/>
          </w:tcPr>
          <w:p w14:paraId="7D3A882D">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rPr>
            </w:pPr>
          </w:p>
        </w:tc>
        <w:tc>
          <w:tcPr>
            <w:tcW w:w="219" w:type="pct"/>
            <w:tcBorders>
              <w:top w:val="single" w:color="000000" w:sz="4" w:space="0"/>
              <w:left w:val="single" w:color="000000" w:sz="4" w:space="0"/>
              <w:bottom w:val="single" w:color="000000" w:sz="4" w:space="0"/>
              <w:right w:val="single" w:color="000000" w:sz="4" w:space="0"/>
            </w:tcBorders>
            <w:noWrap/>
            <w:vAlign w:val="center"/>
          </w:tcPr>
          <w:p w14:paraId="30E251DE">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ign w:val="center"/>
          </w:tcPr>
          <w:p w14:paraId="07C2D78A">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rPr>
            </w:pPr>
          </w:p>
        </w:tc>
        <w:tc>
          <w:tcPr>
            <w:tcW w:w="251" w:type="pct"/>
            <w:tcBorders>
              <w:top w:val="single" w:color="000000" w:sz="4" w:space="0"/>
              <w:left w:val="single" w:color="000000" w:sz="4" w:space="0"/>
              <w:bottom w:val="single" w:color="000000" w:sz="4" w:space="0"/>
              <w:right w:val="single" w:color="000000" w:sz="4" w:space="0"/>
            </w:tcBorders>
            <w:noWrap/>
            <w:vAlign w:val="center"/>
          </w:tcPr>
          <w:p w14:paraId="332FC5B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auto"/>
                <w:kern w:val="0"/>
                <w:sz w:val="16"/>
                <w:szCs w:val="16"/>
                <w:highlight w:val="none"/>
                <w:u w:val="none"/>
                <w:lang w:val="en-US" w:eastAsia="zh-CN"/>
              </w:rPr>
            </w:pPr>
            <w:r>
              <w:rPr>
                <w:rFonts w:hint="eastAsia" w:ascii="宋体" w:hAnsi="宋体" w:eastAsia="宋体" w:cs="宋体"/>
                <w:i w:val="0"/>
                <w:iCs w:val="0"/>
                <w:color w:val="auto"/>
                <w:kern w:val="0"/>
                <w:sz w:val="16"/>
                <w:szCs w:val="16"/>
                <w:highlight w:val="none"/>
                <w:u w:val="none"/>
                <w:lang w:val="en-US" w:eastAsia="zh-CN"/>
              </w:rPr>
              <w:t>4</w:t>
            </w:r>
          </w:p>
        </w:tc>
        <w:tc>
          <w:tcPr>
            <w:tcW w:w="251" w:type="pct"/>
            <w:tcBorders>
              <w:top w:val="single" w:color="000000" w:sz="4" w:space="0"/>
              <w:left w:val="single" w:color="000000" w:sz="4" w:space="0"/>
              <w:bottom w:val="single" w:color="000000" w:sz="4" w:space="0"/>
              <w:right w:val="single" w:color="000000" w:sz="4" w:space="0"/>
            </w:tcBorders>
            <w:noWrap/>
            <w:vAlign w:val="center"/>
          </w:tcPr>
          <w:p w14:paraId="1763A39C">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rPr>
            </w:pP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4C45987D">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rPr>
            </w:pPr>
          </w:p>
        </w:tc>
        <w:tc>
          <w:tcPr>
            <w:tcW w:w="282" w:type="pct"/>
            <w:tcBorders>
              <w:top w:val="single" w:color="000000" w:sz="4" w:space="0"/>
              <w:left w:val="single" w:color="000000" w:sz="4" w:space="0"/>
              <w:bottom w:val="single" w:color="000000" w:sz="4" w:space="0"/>
              <w:right w:val="single" w:color="000000" w:sz="4" w:space="0"/>
            </w:tcBorders>
            <w:noWrap/>
            <w:vAlign w:val="center"/>
          </w:tcPr>
          <w:p w14:paraId="523142AB">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6EC7FC2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auto"/>
                <w:kern w:val="0"/>
                <w:sz w:val="16"/>
                <w:szCs w:val="16"/>
                <w:highlight w:val="none"/>
                <w:u w:val="none"/>
                <w:lang w:val="en-US" w:eastAsia="zh-CN"/>
              </w:rPr>
            </w:pPr>
            <w:r>
              <w:rPr>
                <w:rFonts w:hint="eastAsia" w:ascii="宋体" w:hAnsi="宋体" w:eastAsia="宋体" w:cs="宋体"/>
                <w:i w:val="0"/>
                <w:iCs w:val="0"/>
                <w:color w:val="auto"/>
                <w:kern w:val="0"/>
                <w:sz w:val="16"/>
                <w:szCs w:val="16"/>
                <w:highlight w:val="none"/>
                <w:u w:val="none"/>
                <w:lang w:val="en-US" w:eastAsia="zh-CN"/>
              </w:rPr>
              <w:t>2</w:t>
            </w:r>
          </w:p>
        </w:tc>
      </w:tr>
      <w:tr w14:paraId="4D7BB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jc w:val="center"/>
        </w:trPr>
        <w:tc>
          <w:tcPr>
            <w:tcW w:w="197" w:type="pct"/>
            <w:vMerge w:val="continue"/>
            <w:tcBorders>
              <w:left w:val="single" w:color="000000" w:sz="4" w:space="0"/>
              <w:right w:val="single" w:color="000000" w:sz="4" w:space="0"/>
            </w:tcBorders>
            <w:vAlign w:val="center"/>
          </w:tcPr>
          <w:p w14:paraId="0408DCA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iCs/>
                <w:color w:val="auto"/>
                <w:kern w:val="0"/>
                <w:sz w:val="20"/>
                <w:szCs w:val="20"/>
                <w:highlight w:val="none"/>
                <w:u w:val="none"/>
                <w:lang w:val="en-US" w:eastAsia="zh-CN"/>
              </w:rPr>
            </w:pPr>
          </w:p>
        </w:tc>
        <w:tc>
          <w:tcPr>
            <w:tcW w:w="135" w:type="pct"/>
            <w:vMerge w:val="continue"/>
            <w:tcBorders>
              <w:left w:val="single" w:color="000000" w:sz="4" w:space="0"/>
              <w:right w:val="single" w:color="000000" w:sz="4" w:space="0"/>
            </w:tcBorders>
            <w:vAlign w:val="center"/>
          </w:tcPr>
          <w:p w14:paraId="46586D9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iCs/>
                <w:color w:val="auto"/>
                <w:kern w:val="0"/>
                <w:sz w:val="15"/>
                <w:szCs w:val="15"/>
                <w:highlight w:val="none"/>
                <w:u w:val="none"/>
                <w:lang w:val="en-US" w:eastAsia="zh-CN"/>
              </w:rPr>
            </w:pPr>
          </w:p>
        </w:tc>
        <w:tc>
          <w:tcPr>
            <w:tcW w:w="435" w:type="pct"/>
            <w:tcBorders>
              <w:top w:val="single" w:color="000000" w:sz="4" w:space="0"/>
              <w:left w:val="single" w:color="000000" w:sz="4" w:space="0"/>
              <w:bottom w:val="single" w:color="000000" w:sz="4" w:space="0"/>
              <w:right w:val="single" w:color="000000" w:sz="4" w:space="0"/>
            </w:tcBorders>
            <w:vAlign w:val="center"/>
          </w:tcPr>
          <w:p w14:paraId="1C86744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iCs/>
                <w:color w:val="auto"/>
                <w:sz w:val="16"/>
                <w:szCs w:val="16"/>
                <w:highlight w:val="none"/>
                <w:u w:val="none"/>
                <w:lang w:eastAsia="zh-CN"/>
              </w:rPr>
            </w:pPr>
            <w:r>
              <w:rPr>
                <w:rFonts w:hint="eastAsia" w:ascii="宋体" w:hAnsi="宋体" w:eastAsia="宋体" w:cs="宋体"/>
                <w:i w:val="0"/>
                <w:iCs w:val="0"/>
                <w:color w:val="auto"/>
                <w:kern w:val="0"/>
                <w:sz w:val="16"/>
                <w:szCs w:val="16"/>
                <w:highlight w:val="none"/>
                <w:u w:val="none"/>
                <w:lang w:val="en-US" w:eastAsia="zh-CN"/>
              </w:rPr>
              <w:t>布呼特恩</w:t>
            </w:r>
            <w:r>
              <w:rPr>
                <w:rFonts w:hint="eastAsia" w:ascii="宋体" w:hAnsi="宋体" w:cs="宋体"/>
                <w:i w:val="0"/>
                <w:iCs w:val="0"/>
                <w:color w:val="auto"/>
                <w:kern w:val="0"/>
                <w:sz w:val="16"/>
                <w:szCs w:val="16"/>
                <w:highlight w:val="none"/>
                <w:u w:val="none"/>
                <w:lang w:val="en-US" w:eastAsia="zh-CN"/>
              </w:rPr>
              <w:t>呼都格村</w:t>
            </w:r>
            <w:r>
              <w:rPr>
                <w:rFonts w:hint="eastAsia" w:ascii="宋体" w:hAnsi="宋体" w:cs="宋体"/>
                <w:i w:val="0"/>
                <w:iCs w:val="0"/>
                <w:color w:val="auto"/>
                <w:sz w:val="16"/>
                <w:szCs w:val="16"/>
                <w:highlight w:val="none"/>
                <w:u w:val="none"/>
                <w:lang w:eastAsia="zh-CN"/>
              </w:rPr>
              <w:t>（叶甲）</w:t>
            </w:r>
          </w:p>
        </w:tc>
        <w:tc>
          <w:tcPr>
            <w:tcW w:w="220" w:type="pct"/>
            <w:tcBorders>
              <w:top w:val="single" w:color="000000" w:sz="4" w:space="0"/>
              <w:left w:val="single" w:color="000000" w:sz="4" w:space="0"/>
              <w:bottom w:val="single" w:color="000000" w:sz="4" w:space="0"/>
              <w:right w:val="single" w:color="000000" w:sz="4" w:space="0"/>
            </w:tcBorders>
            <w:noWrap/>
            <w:vAlign w:val="center"/>
          </w:tcPr>
          <w:p w14:paraId="36877A2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iCs/>
                <w:color w:val="auto"/>
                <w:sz w:val="16"/>
                <w:szCs w:val="16"/>
                <w:highlight w:val="none"/>
                <w:u w:val="none"/>
                <w:lang w:val="en-US" w:eastAsia="zh-CN"/>
              </w:rPr>
            </w:pPr>
            <w:r>
              <w:rPr>
                <w:rFonts w:hint="eastAsia" w:ascii="宋体" w:hAnsi="宋体" w:cs="宋体"/>
                <w:i w:val="0"/>
                <w:iCs w:val="0"/>
                <w:color w:val="auto"/>
                <w:sz w:val="16"/>
                <w:szCs w:val="16"/>
                <w:highlight w:val="none"/>
                <w:u w:val="none"/>
                <w:lang w:val="en-US" w:eastAsia="zh-CN"/>
              </w:rPr>
              <w:t>2.4</w:t>
            </w:r>
          </w:p>
        </w:tc>
        <w:tc>
          <w:tcPr>
            <w:tcW w:w="212" w:type="pct"/>
            <w:tcBorders>
              <w:top w:val="single" w:color="000000" w:sz="4" w:space="0"/>
              <w:left w:val="single" w:color="000000" w:sz="4" w:space="0"/>
              <w:bottom w:val="single" w:color="000000" w:sz="4" w:space="0"/>
              <w:right w:val="single" w:color="000000" w:sz="4" w:space="0"/>
            </w:tcBorders>
            <w:noWrap/>
            <w:vAlign w:val="center"/>
          </w:tcPr>
          <w:p w14:paraId="74B9D601">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cs="宋体"/>
                <w:i w:val="0"/>
                <w:iCs w:val="0"/>
                <w:color w:val="auto"/>
                <w:sz w:val="16"/>
                <w:szCs w:val="16"/>
                <w:highlight w:val="none"/>
                <w:u w:val="none"/>
                <w:lang w:val="en-US" w:eastAsia="zh-CN"/>
              </w:rPr>
            </w:pPr>
            <w:r>
              <w:rPr>
                <w:rFonts w:hint="eastAsia" w:ascii="宋体" w:hAnsi="宋体" w:cs="宋体"/>
                <w:i w:val="0"/>
                <w:iCs w:val="0"/>
                <w:color w:val="auto"/>
                <w:sz w:val="16"/>
                <w:szCs w:val="16"/>
                <w:highlight w:val="none"/>
                <w:u w:val="none"/>
                <w:lang w:val="en-US" w:eastAsia="zh-CN"/>
              </w:rPr>
              <w:t>1</w:t>
            </w:r>
          </w:p>
        </w:tc>
        <w:tc>
          <w:tcPr>
            <w:tcW w:w="176" w:type="pct"/>
            <w:tcBorders>
              <w:top w:val="single" w:color="000000" w:sz="4" w:space="0"/>
              <w:left w:val="single" w:color="000000" w:sz="4" w:space="0"/>
              <w:bottom w:val="single" w:color="000000" w:sz="4" w:space="0"/>
              <w:right w:val="single" w:color="000000" w:sz="4" w:space="0"/>
            </w:tcBorders>
            <w:noWrap/>
            <w:vAlign w:val="center"/>
          </w:tcPr>
          <w:p w14:paraId="0A389FE3">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cs="宋体"/>
                <w:i w:val="0"/>
                <w:iCs w:val="0"/>
                <w:color w:val="auto"/>
                <w:sz w:val="16"/>
                <w:szCs w:val="16"/>
                <w:highlight w:val="none"/>
                <w:u w:val="none"/>
                <w:lang w:val="en-US" w:eastAsia="zh-CN"/>
              </w:rPr>
            </w:pPr>
            <w:r>
              <w:rPr>
                <w:rFonts w:hint="eastAsia" w:ascii="宋体" w:hAnsi="宋体" w:cs="宋体"/>
                <w:i w:val="0"/>
                <w:iCs w:val="0"/>
                <w:color w:val="auto"/>
                <w:sz w:val="16"/>
                <w:szCs w:val="16"/>
                <w:highlight w:val="none"/>
                <w:u w:val="none"/>
                <w:lang w:val="en-US" w:eastAsia="zh-CN"/>
              </w:rPr>
              <w:t>1.4</w:t>
            </w:r>
          </w:p>
        </w:tc>
        <w:tc>
          <w:tcPr>
            <w:tcW w:w="275" w:type="pct"/>
            <w:tcBorders>
              <w:top w:val="single" w:color="000000" w:sz="4" w:space="0"/>
              <w:left w:val="single" w:color="000000" w:sz="4" w:space="0"/>
              <w:bottom w:val="single" w:color="000000" w:sz="4" w:space="0"/>
              <w:right w:val="single" w:color="000000" w:sz="4" w:space="0"/>
            </w:tcBorders>
            <w:noWrap/>
            <w:vAlign w:val="center"/>
          </w:tcPr>
          <w:p w14:paraId="782D57D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cs="宋体"/>
                <w:i/>
                <w:iCs/>
                <w:color w:val="auto"/>
                <w:sz w:val="16"/>
                <w:szCs w:val="16"/>
                <w:highlight w:val="none"/>
                <w:u w:val="none"/>
                <w:lang w:val="en-US" w:eastAsia="zh-CN"/>
              </w:rPr>
            </w:pPr>
          </w:p>
        </w:tc>
        <w:tc>
          <w:tcPr>
            <w:tcW w:w="282" w:type="pct"/>
            <w:tcBorders>
              <w:top w:val="single" w:color="000000" w:sz="4" w:space="0"/>
              <w:left w:val="single" w:color="000000" w:sz="4" w:space="0"/>
              <w:bottom w:val="single" w:color="000000" w:sz="4" w:space="0"/>
              <w:right w:val="single" w:color="000000" w:sz="4" w:space="0"/>
            </w:tcBorders>
            <w:noWrap/>
            <w:vAlign w:val="center"/>
          </w:tcPr>
          <w:p w14:paraId="2405CDCF">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eastAsia="宋体" w:cs="宋体"/>
                <w:i/>
                <w:iCs/>
                <w:color w:val="auto"/>
                <w:sz w:val="16"/>
                <w:szCs w:val="16"/>
                <w:highlight w:val="none"/>
                <w:u w:val="none"/>
                <w:lang w:val="en-US"/>
              </w:rPr>
            </w:pPr>
          </w:p>
        </w:tc>
        <w:tc>
          <w:tcPr>
            <w:tcW w:w="302" w:type="pct"/>
            <w:tcBorders>
              <w:top w:val="single" w:color="000000" w:sz="4" w:space="0"/>
              <w:left w:val="single" w:color="000000" w:sz="4" w:space="0"/>
              <w:bottom w:val="single" w:color="000000" w:sz="4" w:space="0"/>
              <w:right w:val="single" w:color="000000" w:sz="4" w:space="0"/>
            </w:tcBorders>
            <w:noWrap/>
            <w:vAlign w:val="center"/>
          </w:tcPr>
          <w:p w14:paraId="37EAB95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iCs/>
                <w:color w:val="auto"/>
                <w:sz w:val="16"/>
                <w:szCs w:val="16"/>
                <w:highlight w:val="none"/>
                <w:u w:val="none"/>
                <w:lang w:val="en-US" w:eastAsia="zh-CN"/>
              </w:rPr>
            </w:pPr>
          </w:p>
        </w:tc>
        <w:tc>
          <w:tcPr>
            <w:tcW w:w="188" w:type="pct"/>
            <w:tcBorders>
              <w:top w:val="single" w:color="000000" w:sz="4" w:space="0"/>
              <w:left w:val="single" w:color="000000" w:sz="4" w:space="0"/>
              <w:bottom w:val="single" w:color="000000" w:sz="4" w:space="0"/>
              <w:right w:val="single" w:color="000000" w:sz="4" w:space="0"/>
            </w:tcBorders>
            <w:noWrap/>
            <w:vAlign w:val="center"/>
          </w:tcPr>
          <w:p w14:paraId="3D43D01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iCs/>
                <w:color w:val="auto"/>
                <w:sz w:val="16"/>
                <w:szCs w:val="16"/>
                <w:highlight w:val="none"/>
                <w:u w:val="none"/>
                <w:lang w:val="en-US" w:eastAsia="zh-CN"/>
              </w:rPr>
            </w:pPr>
          </w:p>
        </w:tc>
        <w:tc>
          <w:tcPr>
            <w:tcW w:w="219" w:type="pct"/>
            <w:tcBorders>
              <w:top w:val="single" w:color="000000" w:sz="4" w:space="0"/>
              <w:left w:val="single" w:color="000000" w:sz="4" w:space="0"/>
              <w:bottom w:val="single" w:color="000000" w:sz="4" w:space="0"/>
              <w:right w:val="single" w:color="000000" w:sz="4" w:space="0"/>
            </w:tcBorders>
            <w:noWrap/>
            <w:vAlign w:val="center"/>
          </w:tcPr>
          <w:p w14:paraId="32F2D177">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iCs/>
                <w:color w:val="auto"/>
                <w:sz w:val="16"/>
                <w:szCs w:val="16"/>
                <w:highlight w:val="none"/>
                <w:u w:val="none"/>
                <w:lang w:val="en-US" w:eastAsia="zh-CN"/>
              </w:rPr>
            </w:pPr>
          </w:p>
        </w:tc>
        <w:tc>
          <w:tcPr>
            <w:tcW w:w="204" w:type="pct"/>
            <w:tcBorders>
              <w:top w:val="single" w:color="000000" w:sz="4" w:space="0"/>
              <w:left w:val="single" w:color="000000" w:sz="4" w:space="0"/>
              <w:bottom w:val="single" w:color="000000" w:sz="4" w:space="0"/>
              <w:right w:val="single" w:color="000000" w:sz="4" w:space="0"/>
            </w:tcBorders>
            <w:noWrap/>
            <w:vAlign w:val="center"/>
          </w:tcPr>
          <w:p w14:paraId="3880AFF9">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eastAsia="宋体" w:cs="宋体"/>
                <w:i/>
                <w:iCs/>
                <w:color w:val="auto"/>
                <w:sz w:val="16"/>
                <w:szCs w:val="16"/>
                <w:highlight w:val="none"/>
                <w:u w:val="none"/>
                <w:lang w:val="en-US"/>
              </w:rPr>
            </w:pPr>
          </w:p>
        </w:tc>
        <w:tc>
          <w:tcPr>
            <w:tcW w:w="255" w:type="pct"/>
            <w:tcBorders>
              <w:top w:val="single" w:color="000000" w:sz="4" w:space="0"/>
              <w:left w:val="single" w:color="000000" w:sz="4" w:space="0"/>
              <w:bottom w:val="single" w:color="000000" w:sz="4" w:space="0"/>
              <w:right w:val="single" w:color="000000" w:sz="4" w:space="0"/>
            </w:tcBorders>
            <w:noWrap/>
            <w:vAlign w:val="center"/>
          </w:tcPr>
          <w:p w14:paraId="115EA8E1">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iCs/>
                <w:color w:val="auto"/>
                <w:sz w:val="16"/>
                <w:szCs w:val="16"/>
                <w:highlight w:val="none"/>
                <w:u w:val="none"/>
                <w:lang w:val="en-US" w:eastAsia="zh-CN"/>
              </w:rPr>
            </w:pPr>
          </w:p>
        </w:tc>
        <w:tc>
          <w:tcPr>
            <w:tcW w:w="219" w:type="pct"/>
            <w:tcBorders>
              <w:top w:val="single" w:color="000000" w:sz="4" w:space="0"/>
              <w:left w:val="single" w:color="000000" w:sz="4" w:space="0"/>
              <w:bottom w:val="single" w:color="000000" w:sz="4" w:space="0"/>
              <w:right w:val="single" w:color="000000" w:sz="4" w:space="0"/>
            </w:tcBorders>
            <w:noWrap/>
            <w:vAlign w:val="center"/>
          </w:tcPr>
          <w:p w14:paraId="0B581AF7">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iCs/>
                <w:color w:val="auto"/>
                <w:sz w:val="16"/>
                <w:szCs w:val="16"/>
                <w:highlight w:val="none"/>
                <w:u w:val="none"/>
                <w:lang w:val="en-US" w:eastAsia="zh-CN"/>
              </w:rPr>
            </w:pPr>
          </w:p>
        </w:tc>
        <w:tc>
          <w:tcPr>
            <w:tcW w:w="263" w:type="pct"/>
            <w:tcBorders>
              <w:top w:val="single" w:color="000000" w:sz="4" w:space="0"/>
              <w:left w:val="single" w:color="000000" w:sz="4" w:space="0"/>
              <w:bottom w:val="single" w:color="000000" w:sz="4" w:space="0"/>
              <w:right w:val="single" w:color="000000" w:sz="4" w:space="0"/>
            </w:tcBorders>
            <w:noWrap/>
            <w:vAlign w:val="center"/>
          </w:tcPr>
          <w:p w14:paraId="19060926">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iCs/>
                <w:color w:val="auto"/>
                <w:sz w:val="16"/>
                <w:szCs w:val="16"/>
                <w:highlight w:val="none"/>
                <w:u w:val="none"/>
                <w:lang w:val="en-US" w:eastAsia="zh-CN"/>
              </w:rPr>
            </w:pPr>
          </w:p>
        </w:tc>
        <w:tc>
          <w:tcPr>
            <w:tcW w:w="251" w:type="pct"/>
            <w:tcBorders>
              <w:top w:val="single" w:color="000000" w:sz="4" w:space="0"/>
              <w:left w:val="single" w:color="000000" w:sz="4" w:space="0"/>
              <w:bottom w:val="single" w:color="000000" w:sz="4" w:space="0"/>
              <w:right w:val="single" w:color="000000" w:sz="4" w:space="0"/>
            </w:tcBorders>
            <w:noWrap/>
            <w:vAlign w:val="center"/>
          </w:tcPr>
          <w:p w14:paraId="3B7685C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iCs/>
                <w:color w:val="auto"/>
                <w:sz w:val="16"/>
                <w:szCs w:val="16"/>
                <w:highlight w:val="none"/>
                <w:u w:val="none"/>
                <w:lang w:val="en-US" w:eastAsia="zh-CN"/>
              </w:rPr>
            </w:pPr>
          </w:p>
        </w:tc>
        <w:tc>
          <w:tcPr>
            <w:tcW w:w="251" w:type="pct"/>
            <w:tcBorders>
              <w:top w:val="single" w:color="000000" w:sz="4" w:space="0"/>
              <w:left w:val="single" w:color="000000" w:sz="4" w:space="0"/>
              <w:bottom w:val="single" w:color="000000" w:sz="4" w:space="0"/>
              <w:right w:val="single" w:color="000000" w:sz="4" w:space="0"/>
            </w:tcBorders>
            <w:noWrap/>
            <w:vAlign w:val="center"/>
          </w:tcPr>
          <w:p w14:paraId="3EE4DE76">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iCs/>
                <w:color w:val="auto"/>
                <w:sz w:val="16"/>
                <w:szCs w:val="16"/>
                <w:highlight w:val="none"/>
                <w:u w:val="none"/>
                <w:lang w:val="en-US" w:eastAsia="zh-CN"/>
              </w:rPr>
            </w:pP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46C36702">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iCs/>
                <w:color w:val="auto"/>
                <w:sz w:val="16"/>
                <w:szCs w:val="16"/>
                <w:highlight w:val="none"/>
                <w:u w:val="none"/>
                <w:lang w:val="en-US" w:eastAsia="zh-CN"/>
              </w:rPr>
            </w:pPr>
          </w:p>
        </w:tc>
        <w:tc>
          <w:tcPr>
            <w:tcW w:w="282" w:type="pct"/>
            <w:tcBorders>
              <w:top w:val="single" w:color="000000" w:sz="4" w:space="0"/>
              <w:left w:val="single" w:color="000000" w:sz="4" w:space="0"/>
              <w:bottom w:val="single" w:color="000000" w:sz="4" w:space="0"/>
              <w:right w:val="single" w:color="000000" w:sz="4" w:space="0"/>
            </w:tcBorders>
            <w:noWrap/>
            <w:vAlign w:val="center"/>
          </w:tcPr>
          <w:p w14:paraId="699D9008">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eastAsia="宋体" w:cs="宋体"/>
                <w:i/>
                <w:iCs/>
                <w:color w:val="auto"/>
                <w:sz w:val="16"/>
                <w:szCs w:val="16"/>
                <w:highlight w:val="none"/>
                <w:u w:val="none"/>
                <w:lang w:val="en-US"/>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562786B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iCs/>
                <w:color w:val="auto"/>
                <w:sz w:val="16"/>
                <w:szCs w:val="16"/>
                <w:highlight w:val="none"/>
                <w:u w:val="none"/>
                <w:lang w:val="en-US" w:eastAsia="zh-CN"/>
              </w:rPr>
            </w:pPr>
          </w:p>
        </w:tc>
      </w:tr>
      <w:tr w14:paraId="07488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197" w:type="pct"/>
            <w:vMerge w:val="continue"/>
            <w:tcBorders>
              <w:left w:val="single" w:color="000000" w:sz="4" w:space="0"/>
              <w:bottom w:val="single" w:color="000000" w:sz="4" w:space="0"/>
              <w:right w:val="single" w:color="000000" w:sz="4" w:space="0"/>
            </w:tcBorders>
            <w:vAlign w:val="center"/>
          </w:tcPr>
          <w:p w14:paraId="5FCE1D4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kern w:val="0"/>
                <w:sz w:val="20"/>
                <w:szCs w:val="20"/>
                <w:highlight w:val="none"/>
                <w:u w:val="none"/>
                <w:lang w:val="en-US" w:eastAsia="zh-CN"/>
              </w:rPr>
            </w:pPr>
          </w:p>
        </w:tc>
        <w:tc>
          <w:tcPr>
            <w:tcW w:w="135" w:type="pct"/>
            <w:vMerge w:val="continue"/>
            <w:tcBorders>
              <w:left w:val="single" w:color="000000" w:sz="4" w:space="0"/>
              <w:bottom w:val="single" w:color="000000" w:sz="4" w:space="0"/>
              <w:right w:val="single" w:color="000000" w:sz="4" w:space="0"/>
            </w:tcBorders>
            <w:vAlign w:val="center"/>
          </w:tcPr>
          <w:p w14:paraId="0DFA690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kern w:val="0"/>
                <w:sz w:val="15"/>
                <w:szCs w:val="15"/>
                <w:highlight w:val="none"/>
                <w:u w:val="none"/>
                <w:lang w:val="en-US" w:eastAsia="zh-CN"/>
              </w:rPr>
            </w:pP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8526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kern w:val="2"/>
                <w:sz w:val="16"/>
                <w:szCs w:val="16"/>
                <w:highlight w:val="none"/>
                <w:u w:val="none"/>
                <w:lang w:val="en-US" w:eastAsia="zh-CN" w:bidi="ar-SA"/>
              </w:rPr>
            </w:pPr>
            <w:r>
              <w:rPr>
                <w:rFonts w:hint="eastAsia" w:ascii="宋体" w:hAnsi="宋体" w:cs="宋体"/>
                <w:i w:val="0"/>
                <w:iCs w:val="0"/>
                <w:color w:val="auto"/>
                <w:sz w:val="16"/>
                <w:szCs w:val="16"/>
                <w:highlight w:val="none"/>
                <w:u w:val="none"/>
                <w:lang w:eastAsia="zh-CN"/>
              </w:rPr>
              <w:t>乌兰哈达二村（叶甲）</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EC4A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kern w:val="2"/>
                <w:sz w:val="16"/>
                <w:szCs w:val="16"/>
                <w:highlight w:val="none"/>
                <w:u w:val="none"/>
                <w:lang w:val="en-US" w:eastAsia="zh-CN" w:bidi="ar-SA"/>
              </w:rPr>
            </w:pPr>
            <w:r>
              <w:rPr>
                <w:rFonts w:hint="eastAsia" w:ascii="宋体" w:hAnsi="宋体" w:cs="宋体"/>
                <w:i w:val="0"/>
                <w:iCs w:val="0"/>
                <w:color w:val="auto"/>
                <w:sz w:val="16"/>
                <w:szCs w:val="16"/>
                <w:highlight w:val="none"/>
                <w:u w:val="none"/>
                <w:lang w:val="en-US" w:eastAsia="zh-CN"/>
              </w:rPr>
              <w:t>1.1</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A397F">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kern w:val="2"/>
                <w:sz w:val="16"/>
                <w:szCs w:val="16"/>
                <w:highlight w:val="none"/>
                <w:u w:val="none"/>
                <w:lang w:val="en-US" w:eastAsia="zh-CN" w:bidi="ar-SA"/>
              </w:rPr>
            </w:pPr>
            <w:r>
              <w:rPr>
                <w:rFonts w:hint="eastAsia" w:ascii="宋体" w:hAnsi="宋体" w:cs="宋体"/>
                <w:i w:val="0"/>
                <w:iCs w:val="0"/>
                <w:color w:val="auto"/>
                <w:sz w:val="16"/>
                <w:szCs w:val="16"/>
                <w:highlight w:val="none"/>
                <w:u w:val="none"/>
                <w:lang w:val="en-US" w:eastAsia="zh-CN"/>
              </w:rPr>
              <w:t>0.5</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40E43">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kern w:val="2"/>
                <w:sz w:val="16"/>
                <w:szCs w:val="16"/>
                <w:highlight w:val="none"/>
                <w:u w:val="none"/>
                <w:lang w:val="en-US" w:eastAsia="zh-CN" w:bidi="ar-SA"/>
              </w:rPr>
            </w:pPr>
            <w:r>
              <w:rPr>
                <w:rFonts w:hint="eastAsia" w:ascii="宋体" w:hAnsi="宋体" w:cs="宋体"/>
                <w:i w:val="0"/>
                <w:iCs w:val="0"/>
                <w:color w:val="auto"/>
                <w:sz w:val="16"/>
                <w:szCs w:val="16"/>
                <w:highlight w:val="none"/>
                <w:u w:val="none"/>
                <w:lang w:val="en-US" w:eastAsia="zh-CN"/>
              </w:rPr>
              <w:t>0.6</w:t>
            </w:r>
          </w:p>
        </w:tc>
        <w:tc>
          <w:tcPr>
            <w:tcW w:w="275" w:type="pct"/>
            <w:tcBorders>
              <w:top w:val="single" w:color="000000" w:sz="4" w:space="0"/>
              <w:left w:val="single" w:color="000000" w:sz="4" w:space="0"/>
              <w:bottom w:val="single" w:color="000000" w:sz="4" w:space="0"/>
              <w:right w:val="single" w:color="000000" w:sz="4" w:space="0"/>
            </w:tcBorders>
            <w:noWrap/>
            <w:vAlign w:val="center"/>
          </w:tcPr>
          <w:p w14:paraId="5FA9219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cs="宋体"/>
                <w:i w:val="0"/>
                <w:iCs w:val="0"/>
                <w:color w:val="auto"/>
                <w:sz w:val="16"/>
                <w:szCs w:val="16"/>
                <w:highlight w:val="none"/>
                <w:u w:val="none"/>
                <w:lang w:val="en-US" w:eastAsia="zh-CN"/>
              </w:rPr>
            </w:pPr>
          </w:p>
        </w:tc>
        <w:tc>
          <w:tcPr>
            <w:tcW w:w="282" w:type="pct"/>
            <w:tcBorders>
              <w:top w:val="single" w:color="000000" w:sz="4" w:space="0"/>
              <w:left w:val="single" w:color="000000" w:sz="4" w:space="0"/>
              <w:bottom w:val="single" w:color="000000" w:sz="4" w:space="0"/>
              <w:right w:val="single" w:color="000000" w:sz="4" w:space="0"/>
            </w:tcBorders>
            <w:noWrap/>
            <w:vAlign w:val="center"/>
          </w:tcPr>
          <w:p w14:paraId="0509CA02">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eastAsia="宋体" w:cs="宋体"/>
                <w:i w:val="0"/>
                <w:iCs w:val="0"/>
                <w:color w:val="auto"/>
                <w:sz w:val="16"/>
                <w:szCs w:val="16"/>
                <w:highlight w:val="none"/>
                <w:u w:val="none"/>
                <w:lang w:val="en-US"/>
              </w:rPr>
            </w:pPr>
          </w:p>
        </w:tc>
        <w:tc>
          <w:tcPr>
            <w:tcW w:w="302" w:type="pct"/>
            <w:tcBorders>
              <w:top w:val="single" w:color="000000" w:sz="4" w:space="0"/>
              <w:left w:val="single" w:color="000000" w:sz="4" w:space="0"/>
              <w:bottom w:val="single" w:color="000000" w:sz="4" w:space="0"/>
              <w:right w:val="single" w:color="000000" w:sz="4" w:space="0"/>
            </w:tcBorders>
            <w:noWrap/>
            <w:vAlign w:val="center"/>
          </w:tcPr>
          <w:p w14:paraId="1D5FDA2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6"/>
                <w:szCs w:val="16"/>
                <w:highlight w:val="none"/>
                <w:u w:val="none"/>
                <w:lang w:val="en-US" w:eastAsia="zh-CN"/>
              </w:rPr>
            </w:pPr>
          </w:p>
        </w:tc>
        <w:tc>
          <w:tcPr>
            <w:tcW w:w="188" w:type="pct"/>
            <w:tcBorders>
              <w:top w:val="single" w:color="000000" w:sz="4" w:space="0"/>
              <w:left w:val="single" w:color="000000" w:sz="4" w:space="0"/>
              <w:bottom w:val="single" w:color="000000" w:sz="4" w:space="0"/>
              <w:right w:val="single" w:color="000000" w:sz="4" w:space="0"/>
            </w:tcBorders>
            <w:noWrap/>
            <w:vAlign w:val="center"/>
          </w:tcPr>
          <w:p w14:paraId="27DF008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6"/>
                <w:szCs w:val="16"/>
                <w:highlight w:val="none"/>
                <w:u w:val="none"/>
                <w:lang w:val="en-US" w:eastAsia="zh-CN"/>
              </w:rPr>
            </w:pPr>
          </w:p>
        </w:tc>
        <w:tc>
          <w:tcPr>
            <w:tcW w:w="219" w:type="pct"/>
            <w:tcBorders>
              <w:top w:val="single" w:color="000000" w:sz="4" w:space="0"/>
              <w:left w:val="single" w:color="000000" w:sz="4" w:space="0"/>
              <w:bottom w:val="single" w:color="000000" w:sz="4" w:space="0"/>
              <w:right w:val="single" w:color="000000" w:sz="4" w:space="0"/>
            </w:tcBorders>
            <w:noWrap/>
            <w:vAlign w:val="center"/>
          </w:tcPr>
          <w:p w14:paraId="5ED90F10">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lang w:val="en-US" w:eastAsia="zh-CN"/>
              </w:rPr>
            </w:pPr>
          </w:p>
        </w:tc>
        <w:tc>
          <w:tcPr>
            <w:tcW w:w="204" w:type="pct"/>
            <w:tcBorders>
              <w:top w:val="single" w:color="000000" w:sz="4" w:space="0"/>
              <w:left w:val="single" w:color="000000" w:sz="4" w:space="0"/>
              <w:bottom w:val="single" w:color="000000" w:sz="4" w:space="0"/>
              <w:right w:val="single" w:color="000000" w:sz="4" w:space="0"/>
            </w:tcBorders>
            <w:noWrap/>
            <w:vAlign w:val="center"/>
          </w:tcPr>
          <w:p w14:paraId="0F521CF5">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eastAsia="宋体" w:cs="宋体"/>
                <w:i w:val="0"/>
                <w:iCs w:val="0"/>
                <w:color w:val="auto"/>
                <w:sz w:val="16"/>
                <w:szCs w:val="16"/>
                <w:highlight w:val="none"/>
                <w:u w:val="none"/>
                <w:lang w:val="en-US"/>
              </w:rPr>
            </w:pPr>
          </w:p>
        </w:tc>
        <w:tc>
          <w:tcPr>
            <w:tcW w:w="255" w:type="pct"/>
            <w:tcBorders>
              <w:top w:val="single" w:color="000000" w:sz="4" w:space="0"/>
              <w:left w:val="single" w:color="000000" w:sz="4" w:space="0"/>
              <w:bottom w:val="single" w:color="000000" w:sz="4" w:space="0"/>
              <w:right w:val="single" w:color="000000" w:sz="4" w:space="0"/>
            </w:tcBorders>
            <w:noWrap/>
            <w:vAlign w:val="center"/>
          </w:tcPr>
          <w:p w14:paraId="2558092D">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lang w:val="en-US" w:eastAsia="zh-CN"/>
              </w:rPr>
            </w:pPr>
          </w:p>
        </w:tc>
        <w:tc>
          <w:tcPr>
            <w:tcW w:w="219" w:type="pct"/>
            <w:tcBorders>
              <w:top w:val="single" w:color="000000" w:sz="4" w:space="0"/>
              <w:left w:val="single" w:color="000000" w:sz="4" w:space="0"/>
              <w:bottom w:val="single" w:color="000000" w:sz="4" w:space="0"/>
              <w:right w:val="single" w:color="000000" w:sz="4" w:space="0"/>
            </w:tcBorders>
            <w:noWrap/>
            <w:vAlign w:val="center"/>
          </w:tcPr>
          <w:p w14:paraId="776B9177">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lang w:val="en-US" w:eastAsia="zh-CN"/>
              </w:rPr>
            </w:pPr>
          </w:p>
        </w:tc>
        <w:tc>
          <w:tcPr>
            <w:tcW w:w="263" w:type="pct"/>
            <w:tcBorders>
              <w:top w:val="single" w:color="000000" w:sz="4" w:space="0"/>
              <w:left w:val="single" w:color="000000" w:sz="4" w:space="0"/>
              <w:bottom w:val="single" w:color="000000" w:sz="4" w:space="0"/>
              <w:right w:val="single" w:color="000000" w:sz="4" w:space="0"/>
            </w:tcBorders>
            <w:noWrap/>
            <w:vAlign w:val="center"/>
          </w:tcPr>
          <w:p w14:paraId="1D462555">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lang w:val="en-US" w:eastAsia="zh-CN"/>
              </w:rPr>
            </w:pPr>
          </w:p>
        </w:tc>
        <w:tc>
          <w:tcPr>
            <w:tcW w:w="251" w:type="pct"/>
            <w:tcBorders>
              <w:top w:val="single" w:color="000000" w:sz="4" w:space="0"/>
              <w:left w:val="single" w:color="000000" w:sz="4" w:space="0"/>
              <w:bottom w:val="single" w:color="000000" w:sz="4" w:space="0"/>
              <w:right w:val="single" w:color="000000" w:sz="4" w:space="0"/>
            </w:tcBorders>
            <w:noWrap/>
            <w:vAlign w:val="center"/>
          </w:tcPr>
          <w:p w14:paraId="3B0E662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6"/>
                <w:szCs w:val="16"/>
                <w:highlight w:val="none"/>
                <w:u w:val="none"/>
                <w:lang w:val="en-US" w:eastAsia="zh-CN"/>
              </w:rPr>
            </w:pPr>
          </w:p>
        </w:tc>
        <w:tc>
          <w:tcPr>
            <w:tcW w:w="251" w:type="pct"/>
            <w:tcBorders>
              <w:top w:val="single" w:color="000000" w:sz="4" w:space="0"/>
              <w:left w:val="single" w:color="000000" w:sz="4" w:space="0"/>
              <w:bottom w:val="single" w:color="000000" w:sz="4" w:space="0"/>
              <w:right w:val="single" w:color="000000" w:sz="4" w:space="0"/>
            </w:tcBorders>
            <w:noWrap/>
            <w:vAlign w:val="center"/>
          </w:tcPr>
          <w:p w14:paraId="64A288D1">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lang w:val="en-US" w:eastAsia="zh-CN"/>
              </w:rPr>
            </w:pP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5FD221BF">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lang w:val="en-US" w:eastAsia="zh-CN"/>
              </w:rPr>
            </w:pPr>
          </w:p>
        </w:tc>
        <w:tc>
          <w:tcPr>
            <w:tcW w:w="282" w:type="pct"/>
            <w:tcBorders>
              <w:top w:val="single" w:color="000000" w:sz="4" w:space="0"/>
              <w:left w:val="single" w:color="000000" w:sz="4" w:space="0"/>
              <w:bottom w:val="single" w:color="000000" w:sz="4" w:space="0"/>
              <w:right w:val="single" w:color="000000" w:sz="4" w:space="0"/>
            </w:tcBorders>
            <w:noWrap/>
            <w:vAlign w:val="center"/>
          </w:tcPr>
          <w:p w14:paraId="4F2DD904">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eastAsia="宋体" w:cs="宋体"/>
                <w:i w:val="0"/>
                <w:iCs w:val="0"/>
                <w:color w:val="auto"/>
                <w:sz w:val="16"/>
                <w:szCs w:val="16"/>
                <w:highlight w:val="none"/>
                <w:u w:val="none"/>
                <w:lang w:val="en-US"/>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1E96096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6"/>
                <w:szCs w:val="16"/>
                <w:highlight w:val="none"/>
                <w:u w:val="none"/>
                <w:lang w:val="en-US" w:eastAsia="zh-CN"/>
              </w:rPr>
            </w:pPr>
          </w:p>
        </w:tc>
      </w:tr>
      <w:tr w14:paraId="02F83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197" w:type="pct"/>
            <w:vMerge w:val="continue"/>
            <w:tcBorders>
              <w:left w:val="single" w:color="000000" w:sz="4" w:space="0"/>
              <w:bottom w:val="single" w:color="000000" w:sz="4" w:space="0"/>
              <w:right w:val="single" w:color="000000" w:sz="4" w:space="0"/>
            </w:tcBorders>
            <w:vAlign w:val="center"/>
          </w:tcPr>
          <w:p w14:paraId="3B86A24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kern w:val="0"/>
                <w:sz w:val="20"/>
                <w:szCs w:val="20"/>
                <w:highlight w:val="none"/>
                <w:u w:val="none"/>
                <w:lang w:val="en-US" w:eastAsia="zh-CN"/>
              </w:rPr>
            </w:pPr>
          </w:p>
        </w:tc>
        <w:tc>
          <w:tcPr>
            <w:tcW w:w="135" w:type="pct"/>
            <w:vMerge w:val="continue"/>
            <w:tcBorders>
              <w:left w:val="single" w:color="000000" w:sz="4" w:space="0"/>
              <w:bottom w:val="single" w:color="000000" w:sz="4" w:space="0"/>
              <w:right w:val="single" w:color="000000" w:sz="4" w:space="0"/>
            </w:tcBorders>
            <w:vAlign w:val="center"/>
          </w:tcPr>
          <w:p w14:paraId="2E1C2EC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kern w:val="0"/>
                <w:sz w:val="15"/>
                <w:szCs w:val="15"/>
                <w:highlight w:val="none"/>
                <w:u w:val="none"/>
                <w:lang w:val="en-US" w:eastAsia="zh-CN"/>
              </w:rPr>
            </w:pPr>
          </w:p>
        </w:tc>
        <w:tc>
          <w:tcPr>
            <w:tcW w:w="435" w:type="pct"/>
            <w:tcBorders>
              <w:top w:val="single" w:color="000000" w:sz="4" w:space="0"/>
              <w:left w:val="single" w:color="000000" w:sz="4" w:space="0"/>
              <w:bottom w:val="single" w:color="000000" w:sz="4" w:space="0"/>
              <w:right w:val="single" w:color="000000" w:sz="4" w:space="0"/>
            </w:tcBorders>
            <w:vAlign w:val="center"/>
          </w:tcPr>
          <w:p w14:paraId="3585F9A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6"/>
                <w:szCs w:val="16"/>
                <w:highlight w:val="none"/>
                <w:u w:val="none"/>
                <w:lang w:eastAsia="zh-CN"/>
              </w:rPr>
            </w:pPr>
            <w:r>
              <w:rPr>
                <w:rFonts w:hint="eastAsia" w:ascii="宋体" w:hAnsi="宋体" w:eastAsia="宋体" w:cs="宋体"/>
                <w:i w:val="0"/>
                <w:iCs w:val="0"/>
                <w:color w:val="auto"/>
                <w:kern w:val="0"/>
                <w:sz w:val="16"/>
                <w:szCs w:val="16"/>
                <w:highlight w:val="none"/>
                <w:u w:val="none"/>
                <w:lang w:val="en-US" w:eastAsia="zh-CN"/>
              </w:rPr>
              <w:t>托洛盖布拉格额木根</w:t>
            </w:r>
            <w:r>
              <w:rPr>
                <w:rFonts w:hint="eastAsia" w:ascii="仿宋" w:hAnsi="仿宋" w:eastAsia="仿宋" w:cs="仿宋"/>
                <w:color w:val="auto"/>
                <w:sz w:val="16"/>
                <w:szCs w:val="16"/>
                <w:highlight w:val="none"/>
                <w:lang w:val="en-US" w:eastAsia="zh-CN"/>
              </w:rPr>
              <w:t>村</w:t>
            </w:r>
            <w:r>
              <w:rPr>
                <w:rFonts w:hint="eastAsia" w:ascii="宋体" w:hAnsi="宋体" w:cs="宋体"/>
                <w:i w:val="0"/>
                <w:iCs w:val="0"/>
                <w:color w:val="auto"/>
                <w:sz w:val="16"/>
                <w:szCs w:val="16"/>
                <w:highlight w:val="none"/>
                <w:u w:val="none"/>
                <w:lang w:eastAsia="zh-CN"/>
              </w:rPr>
              <w:t>（叶甲）</w:t>
            </w:r>
          </w:p>
        </w:tc>
        <w:tc>
          <w:tcPr>
            <w:tcW w:w="220" w:type="pct"/>
            <w:tcBorders>
              <w:top w:val="single" w:color="000000" w:sz="4" w:space="0"/>
              <w:left w:val="single" w:color="000000" w:sz="4" w:space="0"/>
              <w:bottom w:val="single" w:color="000000" w:sz="4" w:space="0"/>
              <w:right w:val="single" w:color="000000" w:sz="4" w:space="0"/>
            </w:tcBorders>
            <w:noWrap/>
            <w:vAlign w:val="center"/>
          </w:tcPr>
          <w:p w14:paraId="3B21E4F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auto"/>
                <w:sz w:val="16"/>
                <w:szCs w:val="16"/>
                <w:highlight w:val="none"/>
                <w:u w:val="none"/>
                <w:lang w:val="en-US" w:eastAsia="zh-CN"/>
              </w:rPr>
            </w:pPr>
            <w:r>
              <w:rPr>
                <w:rFonts w:hint="eastAsia" w:ascii="宋体" w:hAnsi="宋体" w:cs="宋体"/>
                <w:i w:val="0"/>
                <w:iCs w:val="0"/>
                <w:color w:val="auto"/>
                <w:sz w:val="16"/>
                <w:szCs w:val="16"/>
                <w:highlight w:val="none"/>
                <w:u w:val="none"/>
                <w:lang w:val="en-US" w:eastAsia="zh-CN"/>
              </w:rPr>
              <w:t>1</w:t>
            </w:r>
          </w:p>
        </w:tc>
        <w:tc>
          <w:tcPr>
            <w:tcW w:w="212" w:type="pct"/>
            <w:tcBorders>
              <w:top w:val="single" w:color="000000" w:sz="4" w:space="0"/>
              <w:left w:val="single" w:color="000000" w:sz="4" w:space="0"/>
              <w:bottom w:val="single" w:color="000000" w:sz="4" w:space="0"/>
              <w:right w:val="single" w:color="000000" w:sz="4" w:space="0"/>
            </w:tcBorders>
            <w:noWrap/>
            <w:vAlign w:val="center"/>
          </w:tcPr>
          <w:p w14:paraId="316F7974">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cs="宋体"/>
                <w:i w:val="0"/>
                <w:iCs w:val="0"/>
                <w:color w:val="auto"/>
                <w:sz w:val="16"/>
                <w:szCs w:val="16"/>
                <w:highlight w:val="none"/>
                <w:u w:val="none"/>
                <w:lang w:val="en-US" w:eastAsia="zh-CN"/>
              </w:rPr>
            </w:pPr>
            <w:r>
              <w:rPr>
                <w:rFonts w:hint="eastAsia" w:ascii="宋体" w:hAnsi="宋体" w:cs="宋体"/>
                <w:i w:val="0"/>
                <w:iCs w:val="0"/>
                <w:color w:val="auto"/>
                <w:sz w:val="16"/>
                <w:szCs w:val="16"/>
                <w:highlight w:val="none"/>
                <w:u w:val="none"/>
                <w:lang w:val="en-US" w:eastAsia="zh-CN"/>
              </w:rPr>
              <w:t>1</w:t>
            </w:r>
          </w:p>
        </w:tc>
        <w:tc>
          <w:tcPr>
            <w:tcW w:w="176" w:type="pct"/>
            <w:tcBorders>
              <w:top w:val="single" w:color="000000" w:sz="4" w:space="0"/>
              <w:left w:val="single" w:color="000000" w:sz="4" w:space="0"/>
              <w:bottom w:val="single" w:color="000000" w:sz="4" w:space="0"/>
              <w:right w:val="single" w:color="000000" w:sz="4" w:space="0"/>
            </w:tcBorders>
            <w:noWrap/>
            <w:vAlign w:val="center"/>
          </w:tcPr>
          <w:p w14:paraId="6216CBAF">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cs="宋体"/>
                <w:i w:val="0"/>
                <w:iCs w:val="0"/>
                <w:color w:val="auto"/>
                <w:sz w:val="16"/>
                <w:szCs w:val="16"/>
                <w:highlight w:val="none"/>
                <w:u w:val="none"/>
                <w:lang w:val="en-US" w:eastAsia="zh-CN"/>
              </w:rPr>
            </w:pPr>
          </w:p>
        </w:tc>
        <w:tc>
          <w:tcPr>
            <w:tcW w:w="275" w:type="pct"/>
            <w:tcBorders>
              <w:top w:val="single" w:color="000000" w:sz="4" w:space="0"/>
              <w:left w:val="single" w:color="000000" w:sz="4" w:space="0"/>
              <w:bottom w:val="single" w:color="000000" w:sz="4" w:space="0"/>
              <w:right w:val="single" w:color="000000" w:sz="4" w:space="0"/>
            </w:tcBorders>
            <w:noWrap/>
            <w:vAlign w:val="center"/>
          </w:tcPr>
          <w:p w14:paraId="6C65691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cs="宋体"/>
                <w:i w:val="0"/>
                <w:iCs w:val="0"/>
                <w:color w:val="auto"/>
                <w:sz w:val="16"/>
                <w:szCs w:val="16"/>
                <w:highlight w:val="none"/>
                <w:u w:val="none"/>
                <w:lang w:val="en-US" w:eastAsia="zh-CN"/>
              </w:rPr>
            </w:pPr>
          </w:p>
        </w:tc>
        <w:tc>
          <w:tcPr>
            <w:tcW w:w="282" w:type="pct"/>
            <w:tcBorders>
              <w:top w:val="single" w:color="000000" w:sz="4" w:space="0"/>
              <w:left w:val="single" w:color="000000" w:sz="4" w:space="0"/>
              <w:bottom w:val="single" w:color="000000" w:sz="4" w:space="0"/>
              <w:right w:val="single" w:color="000000" w:sz="4" w:space="0"/>
            </w:tcBorders>
            <w:noWrap/>
            <w:vAlign w:val="center"/>
          </w:tcPr>
          <w:p w14:paraId="69BD299B">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eastAsia="宋体" w:cs="宋体"/>
                <w:i w:val="0"/>
                <w:iCs w:val="0"/>
                <w:color w:val="auto"/>
                <w:sz w:val="16"/>
                <w:szCs w:val="16"/>
                <w:highlight w:val="none"/>
                <w:u w:val="none"/>
                <w:lang w:val="en-US"/>
              </w:rPr>
            </w:pPr>
          </w:p>
        </w:tc>
        <w:tc>
          <w:tcPr>
            <w:tcW w:w="302" w:type="pct"/>
            <w:tcBorders>
              <w:top w:val="single" w:color="000000" w:sz="4" w:space="0"/>
              <w:left w:val="single" w:color="000000" w:sz="4" w:space="0"/>
              <w:bottom w:val="single" w:color="000000" w:sz="4" w:space="0"/>
              <w:right w:val="single" w:color="000000" w:sz="4" w:space="0"/>
            </w:tcBorders>
            <w:noWrap/>
            <w:vAlign w:val="center"/>
          </w:tcPr>
          <w:p w14:paraId="59A692F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6"/>
                <w:szCs w:val="16"/>
                <w:highlight w:val="none"/>
                <w:u w:val="none"/>
                <w:lang w:val="en-US" w:eastAsia="zh-CN"/>
              </w:rPr>
            </w:pPr>
          </w:p>
        </w:tc>
        <w:tc>
          <w:tcPr>
            <w:tcW w:w="188" w:type="pct"/>
            <w:tcBorders>
              <w:top w:val="single" w:color="000000" w:sz="4" w:space="0"/>
              <w:left w:val="single" w:color="000000" w:sz="4" w:space="0"/>
              <w:bottom w:val="single" w:color="000000" w:sz="4" w:space="0"/>
              <w:right w:val="single" w:color="000000" w:sz="4" w:space="0"/>
            </w:tcBorders>
            <w:noWrap/>
            <w:vAlign w:val="center"/>
          </w:tcPr>
          <w:p w14:paraId="685A9F5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6"/>
                <w:szCs w:val="16"/>
                <w:highlight w:val="none"/>
                <w:u w:val="none"/>
                <w:lang w:val="en-US" w:eastAsia="zh-CN"/>
              </w:rPr>
            </w:pPr>
          </w:p>
        </w:tc>
        <w:tc>
          <w:tcPr>
            <w:tcW w:w="219" w:type="pct"/>
            <w:tcBorders>
              <w:top w:val="single" w:color="000000" w:sz="4" w:space="0"/>
              <w:left w:val="single" w:color="000000" w:sz="4" w:space="0"/>
              <w:bottom w:val="single" w:color="000000" w:sz="4" w:space="0"/>
              <w:right w:val="single" w:color="000000" w:sz="4" w:space="0"/>
            </w:tcBorders>
            <w:noWrap/>
            <w:vAlign w:val="center"/>
          </w:tcPr>
          <w:p w14:paraId="7DE6373E">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lang w:val="en-US" w:eastAsia="zh-CN"/>
              </w:rPr>
            </w:pPr>
          </w:p>
        </w:tc>
        <w:tc>
          <w:tcPr>
            <w:tcW w:w="204" w:type="pct"/>
            <w:tcBorders>
              <w:top w:val="single" w:color="000000" w:sz="4" w:space="0"/>
              <w:left w:val="single" w:color="000000" w:sz="4" w:space="0"/>
              <w:bottom w:val="single" w:color="000000" w:sz="4" w:space="0"/>
              <w:right w:val="single" w:color="000000" w:sz="4" w:space="0"/>
            </w:tcBorders>
            <w:noWrap/>
            <w:vAlign w:val="center"/>
          </w:tcPr>
          <w:p w14:paraId="4D1FF024">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eastAsia="宋体" w:cs="宋体"/>
                <w:i w:val="0"/>
                <w:iCs w:val="0"/>
                <w:color w:val="auto"/>
                <w:sz w:val="16"/>
                <w:szCs w:val="16"/>
                <w:highlight w:val="none"/>
                <w:u w:val="none"/>
                <w:lang w:val="en-US"/>
              </w:rPr>
            </w:pPr>
          </w:p>
        </w:tc>
        <w:tc>
          <w:tcPr>
            <w:tcW w:w="255" w:type="pct"/>
            <w:tcBorders>
              <w:top w:val="single" w:color="000000" w:sz="4" w:space="0"/>
              <w:left w:val="single" w:color="000000" w:sz="4" w:space="0"/>
              <w:bottom w:val="single" w:color="000000" w:sz="4" w:space="0"/>
              <w:right w:val="single" w:color="000000" w:sz="4" w:space="0"/>
            </w:tcBorders>
            <w:noWrap/>
            <w:vAlign w:val="center"/>
          </w:tcPr>
          <w:p w14:paraId="1BC767CC">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lang w:val="en-US" w:eastAsia="zh-CN"/>
              </w:rPr>
            </w:pPr>
          </w:p>
        </w:tc>
        <w:tc>
          <w:tcPr>
            <w:tcW w:w="219" w:type="pct"/>
            <w:tcBorders>
              <w:top w:val="single" w:color="000000" w:sz="4" w:space="0"/>
              <w:left w:val="single" w:color="000000" w:sz="4" w:space="0"/>
              <w:bottom w:val="single" w:color="000000" w:sz="4" w:space="0"/>
              <w:right w:val="single" w:color="000000" w:sz="4" w:space="0"/>
            </w:tcBorders>
            <w:noWrap/>
            <w:vAlign w:val="center"/>
          </w:tcPr>
          <w:p w14:paraId="6059851A">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lang w:val="en-US" w:eastAsia="zh-CN"/>
              </w:rPr>
            </w:pPr>
          </w:p>
        </w:tc>
        <w:tc>
          <w:tcPr>
            <w:tcW w:w="263" w:type="pct"/>
            <w:tcBorders>
              <w:top w:val="single" w:color="000000" w:sz="4" w:space="0"/>
              <w:left w:val="single" w:color="000000" w:sz="4" w:space="0"/>
              <w:bottom w:val="single" w:color="000000" w:sz="4" w:space="0"/>
              <w:right w:val="single" w:color="000000" w:sz="4" w:space="0"/>
            </w:tcBorders>
            <w:noWrap/>
            <w:vAlign w:val="center"/>
          </w:tcPr>
          <w:p w14:paraId="00CACBB9">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lang w:val="en-US" w:eastAsia="zh-CN"/>
              </w:rPr>
            </w:pPr>
          </w:p>
        </w:tc>
        <w:tc>
          <w:tcPr>
            <w:tcW w:w="251" w:type="pct"/>
            <w:tcBorders>
              <w:top w:val="single" w:color="000000" w:sz="4" w:space="0"/>
              <w:left w:val="single" w:color="000000" w:sz="4" w:space="0"/>
              <w:bottom w:val="single" w:color="000000" w:sz="4" w:space="0"/>
              <w:right w:val="single" w:color="000000" w:sz="4" w:space="0"/>
            </w:tcBorders>
            <w:noWrap/>
            <w:vAlign w:val="center"/>
          </w:tcPr>
          <w:p w14:paraId="3C9F72C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6"/>
                <w:szCs w:val="16"/>
                <w:highlight w:val="none"/>
                <w:u w:val="none"/>
                <w:lang w:val="en-US" w:eastAsia="zh-CN"/>
              </w:rPr>
            </w:pPr>
          </w:p>
        </w:tc>
        <w:tc>
          <w:tcPr>
            <w:tcW w:w="251" w:type="pct"/>
            <w:tcBorders>
              <w:top w:val="single" w:color="000000" w:sz="4" w:space="0"/>
              <w:left w:val="single" w:color="000000" w:sz="4" w:space="0"/>
              <w:bottom w:val="single" w:color="000000" w:sz="4" w:space="0"/>
              <w:right w:val="single" w:color="000000" w:sz="4" w:space="0"/>
            </w:tcBorders>
            <w:noWrap/>
            <w:vAlign w:val="center"/>
          </w:tcPr>
          <w:p w14:paraId="0A9EA774">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lang w:val="en-US" w:eastAsia="zh-CN"/>
              </w:rPr>
            </w:pP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26E69518">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6"/>
                <w:szCs w:val="16"/>
                <w:highlight w:val="none"/>
                <w:u w:val="none"/>
                <w:lang w:val="en-US" w:eastAsia="zh-CN"/>
              </w:rPr>
            </w:pPr>
          </w:p>
        </w:tc>
        <w:tc>
          <w:tcPr>
            <w:tcW w:w="282" w:type="pct"/>
            <w:tcBorders>
              <w:top w:val="single" w:color="000000" w:sz="4" w:space="0"/>
              <w:left w:val="single" w:color="000000" w:sz="4" w:space="0"/>
              <w:bottom w:val="single" w:color="000000" w:sz="4" w:space="0"/>
              <w:right w:val="single" w:color="000000" w:sz="4" w:space="0"/>
            </w:tcBorders>
            <w:noWrap/>
            <w:vAlign w:val="center"/>
          </w:tcPr>
          <w:p w14:paraId="4BA1130C">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eastAsia="宋体" w:cs="宋体"/>
                <w:i w:val="0"/>
                <w:iCs w:val="0"/>
                <w:color w:val="auto"/>
                <w:sz w:val="16"/>
                <w:szCs w:val="16"/>
                <w:highlight w:val="none"/>
                <w:u w:val="none"/>
                <w:lang w:val="en-US"/>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475ED8C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6"/>
                <w:szCs w:val="16"/>
                <w:highlight w:val="none"/>
                <w:u w:val="none"/>
                <w:lang w:val="en-US" w:eastAsia="zh-CN"/>
              </w:rPr>
            </w:pPr>
          </w:p>
        </w:tc>
      </w:tr>
      <w:tr w14:paraId="302D8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97" w:type="pct"/>
            <w:tcBorders>
              <w:top w:val="single" w:color="000000" w:sz="4" w:space="0"/>
              <w:left w:val="single" w:color="000000" w:sz="4" w:space="0"/>
              <w:bottom w:val="single" w:color="000000" w:sz="4" w:space="0"/>
              <w:right w:val="single" w:color="000000" w:sz="4" w:space="0"/>
            </w:tcBorders>
            <w:vAlign w:val="center"/>
          </w:tcPr>
          <w:p w14:paraId="02EC668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kern w:val="0"/>
                <w:sz w:val="15"/>
                <w:szCs w:val="15"/>
                <w:highlight w:val="none"/>
                <w:u w:val="none"/>
                <w:lang w:val="en-US" w:eastAsia="zh-CN"/>
              </w:rPr>
            </w:pPr>
            <w:r>
              <w:rPr>
                <w:rFonts w:hint="eastAsia" w:ascii="宋体" w:hAnsi="宋体" w:eastAsia="宋体" w:cs="宋体"/>
                <w:i w:val="0"/>
                <w:iCs w:val="0"/>
                <w:color w:val="auto"/>
                <w:kern w:val="0"/>
                <w:sz w:val="20"/>
                <w:szCs w:val="20"/>
                <w:highlight w:val="none"/>
                <w:u w:val="none"/>
                <w:lang w:val="en-US" w:eastAsia="zh-CN"/>
              </w:rPr>
              <w:t>合计</w:t>
            </w:r>
          </w:p>
        </w:tc>
        <w:tc>
          <w:tcPr>
            <w:tcW w:w="135" w:type="pct"/>
            <w:tcBorders>
              <w:top w:val="single" w:color="000000" w:sz="4" w:space="0"/>
              <w:left w:val="single" w:color="000000" w:sz="4" w:space="0"/>
              <w:bottom w:val="single" w:color="000000" w:sz="4" w:space="0"/>
              <w:right w:val="single" w:color="000000" w:sz="4" w:space="0"/>
            </w:tcBorders>
            <w:vAlign w:val="center"/>
          </w:tcPr>
          <w:p w14:paraId="34F8079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kern w:val="0"/>
                <w:sz w:val="15"/>
                <w:szCs w:val="15"/>
                <w:highlight w:val="none"/>
                <w:u w:val="none"/>
                <w:lang w:val="en-US" w:eastAsia="zh-CN"/>
              </w:rPr>
            </w:pPr>
          </w:p>
        </w:tc>
        <w:tc>
          <w:tcPr>
            <w:tcW w:w="435" w:type="pct"/>
            <w:tcBorders>
              <w:top w:val="single" w:color="000000" w:sz="4" w:space="0"/>
              <w:left w:val="single" w:color="000000" w:sz="4" w:space="0"/>
              <w:bottom w:val="single" w:color="000000" w:sz="4" w:space="0"/>
              <w:right w:val="single" w:color="000000" w:sz="4" w:space="0"/>
            </w:tcBorders>
            <w:vAlign w:val="center"/>
          </w:tcPr>
          <w:p w14:paraId="6B5A0F3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5"/>
                <w:szCs w:val="15"/>
                <w:highlight w:val="none"/>
                <w:u w:val="none"/>
              </w:rPr>
            </w:pPr>
          </w:p>
        </w:tc>
        <w:tc>
          <w:tcPr>
            <w:tcW w:w="220" w:type="pct"/>
            <w:tcBorders>
              <w:top w:val="single" w:color="000000" w:sz="4" w:space="0"/>
              <w:left w:val="single" w:color="000000" w:sz="4" w:space="0"/>
              <w:bottom w:val="single" w:color="000000" w:sz="4" w:space="0"/>
              <w:right w:val="single" w:color="000000" w:sz="4" w:space="0"/>
            </w:tcBorders>
            <w:noWrap/>
            <w:vAlign w:val="center"/>
          </w:tcPr>
          <w:p w14:paraId="6F31EF3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auto"/>
                <w:sz w:val="16"/>
                <w:szCs w:val="16"/>
                <w:highlight w:val="none"/>
                <w:u w:val="none"/>
                <w:lang w:val="en-US" w:eastAsia="zh-CN"/>
              </w:rPr>
            </w:pPr>
            <w:r>
              <w:rPr>
                <w:rFonts w:hint="eastAsia" w:ascii="宋体" w:hAnsi="宋体" w:cs="宋体"/>
                <w:i w:val="0"/>
                <w:iCs w:val="0"/>
                <w:color w:val="auto"/>
                <w:sz w:val="16"/>
                <w:szCs w:val="16"/>
                <w:highlight w:val="none"/>
                <w:u w:val="none"/>
                <w:lang w:val="en-US" w:eastAsia="zh-CN"/>
              </w:rPr>
              <w:t>59.5</w:t>
            </w:r>
          </w:p>
        </w:tc>
        <w:tc>
          <w:tcPr>
            <w:tcW w:w="212" w:type="pct"/>
            <w:tcBorders>
              <w:top w:val="single" w:color="000000" w:sz="4" w:space="0"/>
              <w:left w:val="single" w:color="000000" w:sz="4" w:space="0"/>
              <w:bottom w:val="single" w:color="000000" w:sz="4" w:space="0"/>
              <w:right w:val="single" w:color="000000" w:sz="4" w:space="0"/>
            </w:tcBorders>
            <w:noWrap/>
            <w:vAlign w:val="center"/>
          </w:tcPr>
          <w:p w14:paraId="1837A67F">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cs="宋体"/>
                <w:i w:val="0"/>
                <w:iCs w:val="0"/>
                <w:color w:val="auto"/>
                <w:sz w:val="16"/>
                <w:szCs w:val="16"/>
                <w:highlight w:val="none"/>
                <w:u w:val="none"/>
                <w:lang w:val="en-US" w:eastAsia="zh-CN"/>
              </w:rPr>
            </w:pPr>
            <w:r>
              <w:rPr>
                <w:rFonts w:hint="eastAsia" w:ascii="宋体" w:hAnsi="宋体" w:cs="宋体"/>
                <w:i w:val="0"/>
                <w:iCs w:val="0"/>
                <w:color w:val="auto"/>
                <w:sz w:val="16"/>
                <w:szCs w:val="16"/>
                <w:highlight w:val="none"/>
                <w:u w:val="none"/>
                <w:lang w:val="en-US" w:eastAsia="zh-CN"/>
              </w:rPr>
              <w:t>29.5</w:t>
            </w:r>
          </w:p>
        </w:tc>
        <w:tc>
          <w:tcPr>
            <w:tcW w:w="176" w:type="pct"/>
            <w:tcBorders>
              <w:top w:val="single" w:color="000000" w:sz="4" w:space="0"/>
              <w:left w:val="single" w:color="000000" w:sz="4" w:space="0"/>
              <w:bottom w:val="single" w:color="000000" w:sz="4" w:space="0"/>
              <w:right w:val="single" w:color="000000" w:sz="4" w:space="0"/>
            </w:tcBorders>
            <w:noWrap/>
            <w:vAlign w:val="center"/>
          </w:tcPr>
          <w:p w14:paraId="699434EA">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eastAsia="宋体" w:cs="宋体"/>
                <w:i w:val="0"/>
                <w:iCs w:val="0"/>
                <w:color w:val="auto"/>
                <w:sz w:val="16"/>
                <w:szCs w:val="16"/>
                <w:highlight w:val="none"/>
                <w:u w:val="none"/>
                <w:lang w:val="en-US" w:eastAsia="zh-CN"/>
              </w:rPr>
            </w:pPr>
            <w:r>
              <w:rPr>
                <w:rFonts w:hint="eastAsia" w:ascii="宋体" w:hAnsi="宋体" w:cs="宋体"/>
                <w:i w:val="0"/>
                <w:iCs w:val="0"/>
                <w:color w:val="auto"/>
                <w:sz w:val="16"/>
                <w:szCs w:val="16"/>
                <w:highlight w:val="none"/>
                <w:u w:val="none"/>
                <w:lang w:val="en-US" w:eastAsia="zh-CN"/>
              </w:rPr>
              <w:t>30</w:t>
            </w:r>
          </w:p>
        </w:tc>
        <w:tc>
          <w:tcPr>
            <w:tcW w:w="275" w:type="pct"/>
            <w:tcBorders>
              <w:top w:val="single" w:color="000000" w:sz="4" w:space="0"/>
              <w:left w:val="single" w:color="000000" w:sz="4" w:space="0"/>
              <w:bottom w:val="single" w:color="000000" w:sz="4" w:space="0"/>
              <w:right w:val="single" w:color="000000" w:sz="4" w:space="0"/>
            </w:tcBorders>
            <w:noWrap/>
            <w:vAlign w:val="center"/>
          </w:tcPr>
          <w:p w14:paraId="686E5EE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auto"/>
                <w:sz w:val="16"/>
                <w:szCs w:val="16"/>
                <w:highlight w:val="none"/>
                <w:u w:val="none"/>
                <w:lang w:val="en-US" w:eastAsia="zh-CN"/>
              </w:rPr>
            </w:pPr>
            <w:r>
              <w:rPr>
                <w:rFonts w:hint="eastAsia" w:ascii="宋体" w:hAnsi="宋体" w:cs="宋体"/>
                <w:i w:val="0"/>
                <w:iCs w:val="0"/>
                <w:color w:val="auto"/>
                <w:sz w:val="16"/>
                <w:szCs w:val="16"/>
                <w:highlight w:val="none"/>
                <w:u w:val="none"/>
                <w:lang w:val="en-US" w:eastAsia="zh-CN"/>
              </w:rPr>
              <w:t>25</w:t>
            </w:r>
          </w:p>
        </w:tc>
        <w:tc>
          <w:tcPr>
            <w:tcW w:w="282" w:type="pct"/>
            <w:tcBorders>
              <w:top w:val="single" w:color="000000" w:sz="4" w:space="0"/>
              <w:left w:val="single" w:color="000000" w:sz="4" w:space="0"/>
              <w:bottom w:val="single" w:color="000000" w:sz="4" w:space="0"/>
              <w:right w:val="single" w:color="000000" w:sz="4" w:space="0"/>
            </w:tcBorders>
            <w:noWrap/>
            <w:vAlign w:val="center"/>
          </w:tcPr>
          <w:p w14:paraId="0FF0BEDD">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eastAsia="宋体" w:cs="宋体"/>
                <w:i w:val="0"/>
                <w:iCs w:val="0"/>
                <w:color w:val="auto"/>
                <w:sz w:val="16"/>
                <w:szCs w:val="16"/>
                <w:highlight w:val="none"/>
                <w:u w:val="none"/>
                <w:lang w:val="en-US"/>
              </w:rPr>
            </w:pPr>
          </w:p>
        </w:tc>
        <w:tc>
          <w:tcPr>
            <w:tcW w:w="302" w:type="pct"/>
            <w:tcBorders>
              <w:top w:val="single" w:color="000000" w:sz="4" w:space="0"/>
              <w:left w:val="single" w:color="000000" w:sz="4" w:space="0"/>
              <w:bottom w:val="single" w:color="000000" w:sz="4" w:space="0"/>
              <w:right w:val="single" w:color="000000" w:sz="4" w:space="0"/>
            </w:tcBorders>
            <w:noWrap/>
            <w:vAlign w:val="center"/>
          </w:tcPr>
          <w:p w14:paraId="0082CBB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auto"/>
                <w:sz w:val="16"/>
                <w:szCs w:val="16"/>
                <w:highlight w:val="none"/>
                <w:u w:val="none"/>
                <w:lang w:val="en-US" w:eastAsia="zh-CN"/>
              </w:rPr>
            </w:pPr>
            <w:r>
              <w:rPr>
                <w:rFonts w:hint="eastAsia" w:ascii="宋体" w:hAnsi="宋体" w:eastAsia="宋体" w:cs="宋体"/>
                <w:i w:val="0"/>
                <w:iCs w:val="0"/>
                <w:color w:val="auto"/>
                <w:sz w:val="16"/>
                <w:szCs w:val="16"/>
                <w:highlight w:val="none"/>
                <w:u w:val="none"/>
                <w:lang w:val="en-US" w:eastAsia="zh-CN"/>
              </w:rPr>
              <w:t>25</w:t>
            </w:r>
          </w:p>
        </w:tc>
        <w:tc>
          <w:tcPr>
            <w:tcW w:w="188" w:type="pct"/>
            <w:tcBorders>
              <w:top w:val="single" w:color="000000" w:sz="4" w:space="0"/>
              <w:left w:val="single" w:color="000000" w:sz="4" w:space="0"/>
              <w:bottom w:val="single" w:color="000000" w:sz="4" w:space="0"/>
              <w:right w:val="single" w:color="000000" w:sz="4" w:space="0"/>
            </w:tcBorders>
            <w:noWrap/>
            <w:vAlign w:val="center"/>
          </w:tcPr>
          <w:p w14:paraId="3FD8077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6"/>
                <w:szCs w:val="16"/>
                <w:highlight w:val="none"/>
                <w:u w:val="none"/>
                <w:lang w:val="en-US" w:eastAsia="zh-CN"/>
              </w:rPr>
            </w:pPr>
            <w:r>
              <w:rPr>
                <w:rFonts w:hint="eastAsia" w:ascii="宋体" w:hAnsi="宋体" w:eastAsia="宋体" w:cs="宋体"/>
                <w:i w:val="0"/>
                <w:iCs w:val="0"/>
                <w:color w:val="auto"/>
                <w:sz w:val="16"/>
                <w:szCs w:val="16"/>
                <w:highlight w:val="none"/>
                <w:u w:val="none"/>
                <w:lang w:val="en-US" w:eastAsia="zh-CN"/>
              </w:rPr>
              <w:t>5</w:t>
            </w:r>
          </w:p>
        </w:tc>
        <w:tc>
          <w:tcPr>
            <w:tcW w:w="219" w:type="pct"/>
            <w:tcBorders>
              <w:top w:val="single" w:color="000000" w:sz="4" w:space="0"/>
              <w:left w:val="single" w:color="000000" w:sz="4" w:space="0"/>
              <w:bottom w:val="single" w:color="000000" w:sz="4" w:space="0"/>
              <w:right w:val="single" w:color="000000" w:sz="4" w:space="0"/>
            </w:tcBorders>
            <w:noWrap/>
            <w:vAlign w:val="center"/>
          </w:tcPr>
          <w:p w14:paraId="556FC46B">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eastAsia="宋体" w:cs="宋体"/>
                <w:i w:val="0"/>
                <w:iCs w:val="0"/>
                <w:color w:val="auto"/>
                <w:sz w:val="16"/>
                <w:szCs w:val="16"/>
                <w:highlight w:val="none"/>
                <w:u w:val="none"/>
                <w:lang w:val="en-US" w:eastAsia="zh-CN"/>
              </w:rPr>
            </w:pPr>
            <w:r>
              <w:rPr>
                <w:rFonts w:hint="eastAsia" w:ascii="宋体" w:hAnsi="宋体" w:eastAsia="宋体" w:cs="宋体"/>
                <w:i w:val="0"/>
                <w:iCs w:val="0"/>
                <w:color w:val="auto"/>
                <w:sz w:val="16"/>
                <w:szCs w:val="16"/>
                <w:highlight w:val="none"/>
                <w:u w:val="none"/>
                <w:lang w:val="en-US" w:eastAsia="zh-CN"/>
              </w:rPr>
              <w:t>16.67</w:t>
            </w:r>
          </w:p>
        </w:tc>
        <w:tc>
          <w:tcPr>
            <w:tcW w:w="204" w:type="pct"/>
            <w:tcBorders>
              <w:top w:val="single" w:color="000000" w:sz="4" w:space="0"/>
              <w:left w:val="single" w:color="000000" w:sz="4" w:space="0"/>
              <w:bottom w:val="single" w:color="000000" w:sz="4" w:space="0"/>
              <w:right w:val="single" w:color="000000" w:sz="4" w:space="0"/>
            </w:tcBorders>
            <w:noWrap/>
            <w:vAlign w:val="center"/>
          </w:tcPr>
          <w:p w14:paraId="1B35B7C5">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eastAsia="宋体" w:cs="宋体"/>
                <w:i w:val="0"/>
                <w:iCs w:val="0"/>
                <w:color w:val="auto"/>
                <w:sz w:val="16"/>
                <w:szCs w:val="16"/>
                <w:highlight w:val="none"/>
                <w:u w:val="none"/>
                <w:lang w:val="en-US"/>
              </w:rPr>
            </w:pPr>
          </w:p>
        </w:tc>
        <w:tc>
          <w:tcPr>
            <w:tcW w:w="255" w:type="pct"/>
            <w:tcBorders>
              <w:top w:val="single" w:color="000000" w:sz="4" w:space="0"/>
              <w:left w:val="single" w:color="000000" w:sz="4" w:space="0"/>
              <w:bottom w:val="single" w:color="000000" w:sz="4" w:space="0"/>
              <w:right w:val="single" w:color="000000" w:sz="4" w:space="0"/>
            </w:tcBorders>
            <w:noWrap/>
            <w:vAlign w:val="center"/>
          </w:tcPr>
          <w:p w14:paraId="771A7ECD">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eastAsia="宋体" w:cs="宋体"/>
                <w:i w:val="0"/>
                <w:iCs w:val="0"/>
                <w:color w:val="auto"/>
                <w:sz w:val="16"/>
                <w:szCs w:val="16"/>
                <w:highlight w:val="none"/>
                <w:u w:val="none"/>
                <w:lang w:val="en-US" w:eastAsia="zh-CN"/>
              </w:rPr>
            </w:pPr>
            <w:r>
              <w:rPr>
                <w:rFonts w:hint="eastAsia" w:ascii="宋体" w:hAnsi="宋体" w:eastAsia="宋体" w:cs="宋体"/>
                <w:i w:val="0"/>
                <w:iCs w:val="0"/>
                <w:color w:val="auto"/>
                <w:sz w:val="16"/>
                <w:szCs w:val="16"/>
                <w:highlight w:val="none"/>
                <w:u w:val="none"/>
                <w:lang w:val="en-US" w:eastAsia="zh-CN"/>
              </w:rPr>
              <w:t>3.33</w:t>
            </w:r>
          </w:p>
        </w:tc>
        <w:tc>
          <w:tcPr>
            <w:tcW w:w="219" w:type="pct"/>
            <w:tcBorders>
              <w:top w:val="single" w:color="000000" w:sz="4" w:space="0"/>
              <w:left w:val="single" w:color="000000" w:sz="4" w:space="0"/>
              <w:bottom w:val="single" w:color="000000" w:sz="4" w:space="0"/>
              <w:right w:val="single" w:color="000000" w:sz="4" w:space="0"/>
            </w:tcBorders>
            <w:noWrap/>
            <w:vAlign w:val="center"/>
          </w:tcPr>
          <w:p w14:paraId="5342C69E">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eastAsia="宋体" w:cs="宋体"/>
                <w:i w:val="0"/>
                <w:iCs w:val="0"/>
                <w:color w:val="auto"/>
                <w:sz w:val="16"/>
                <w:szCs w:val="16"/>
                <w:highlight w:val="none"/>
                <w:u w:val="none"/>
                <w:lang w:val="en-US" w:eastAsia="zh-CN"/>
              </w:rPr>
            </w:pPr>
            <w:r>
              <w:rPr>
                <w:rFonts w:hint="eastAsia" w:ascii="宋体" w:hAnsi="宋体" w:eastAsia="宋体" w:cs="宋体"/>
                <w:i w:val="0"/>
                <w:iCs w:val="0"/>
                <w:color w:val="auto"/>
                <w:sz w:val="16"/>
                <w:szCs w:val="16"/>
                <w:highlight w:val="none"/>
                <w:u w:val="none"/>
                <w:lang w:val="en-US" w:eastAsia="zh-CN"/>
              </w:rPr>
              <w:t>6.251</w:t>
            </w:r>
          </w:p>
        </w:tc>
        <w:tc>
          <w:tcPr>
            <w:tcW w:w="263" w:type="pct"/>
            <w:tcBorders>
              <w:top w:val="single" w:color="000000" w:sz="4" w:space="0"/>
              <w:left w:val="single" w:color="000000" w:sz="4" w:space="0"/>
              <w:bottom w:val="single" w:color="000000" w:sz="4" w:space="0"/>
              <w:right w:val="single" w:color="000000" w:sz="4" w:space="0"/>
            </w:tcBorders>
            <w:noWrap/>
            <w:vAlign w:val="center"/>
          </w:tcPr>
          <w:p w14:paraId="70997476">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eastAsia="宋体" w:cs="宋体"/>
                <w:i w:val="0"/>
                <w:iCs w:val="0"/>
                <w:color w:val="auto"/>
                <w:sz w:val="16"/>
                <w:szCs w:val="16"/>
                <w:highlight w:val="none"/>
                <w:u w:val="none"/>
                <w:lang w:val="en-US" w:eastAsia="zh-CN"/>
              </w:rPr>
            </w:pPr>
            <w:r>
              <w:rPr>
                <w:rFonts w:hint="eastAsia" w:ascii="宋体" w:hAnsi="宋体" w:eastAsia="宋体" w:cs="宋体"/>
                <w:i w:val="0"/>
                <w:iCs w:val="0"/>
                <w:color w:val="auto"/>
                <w:sz w:val="16"/>
                <w:szCs w:val="16"/>
                <w:highlight w:val="none"/>
                <w:u w:val="none"/>
                <w:lang w:val="en-US" w:eastAsia="zh-CN"/>
              </w:rPr>
              <w:t>98</w:t>
            </w:r>
          </w:p>
        </w:tc>
        <w:tc>
          <w:tcPr>
            <w:tcW w:w="251" w:type="pct"/>
            <w:tcBorders>
              <w:top w:val="single" w:color="000000" w:sz="4" w:space="0"/>
              <w:left w:val="single" w:color="000000" w:sz="4" w:space="0"/>
              <w:bottom w:val="single" w:color="000000" w:sz="4" w:space="0"/>
              <w:right w:val="single" w:color="000000" w:sz="4" w:space="0"/>
            </w:tcBorders>
            <w:noWrap/>
            <w:vAlign w:val="center"/>
          </w:tcPr>
          <w:p w14:paraId="3BB9E66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auto"/>
                <w:sz w:val="16"/>
                <w:szCs w:val="16"/>
                <w:highlight w:val="none"/>
                <w:u w:val="none"/>
                <w:lang w:val="en-US" w:eastAsia="zh-CN"/>
              </w:rPr>
            </w:pPr>
            <w:r>
              <w:rPr>
                <w:rFonts w:hint="eastAsia" w:ascii="宋体" w:hAnsi="宋体" w:eastAsia="宋体" w:cs="宋体"/>
                <w:i w:val="0"/>
                <w:iCs w:val="0"/>
                <w:color w:val="auto"/>
                <w:sz w:val="16"/>
                <w:szCs w:val="16"/>
                <w:highlight w:val="none"/>
                <w:u w:val="none"/>
                <w:lang w:val="en-US" w:eastAsia="zh-CN"/>
              </w:rPr>
              <w:t>45</w:t>
            </w:r>
          </w:p>
        </w:tc>
        <w:tc>
          <w:tcPr>
            <w:tcW w:w="251" w:type="pct"/>
            <w:tcBorders>
              <w:top w:val="single" w:color="000000" w:sz="4" w:space="0"/>
              <w:left w:val="single" w:color="000000" w:sz="4" w:space="0"/>
              <w:bottom w:val="single" w:color="000000" w:sz="4" w:space="0"/>
              <w:right w:val="single" w:color="000000" w:sz="4" w:space="0"/>
            </w:tcBorders>
            <w:noWrap/>
            <w:vAlign w:val="center"/>
          </w:tcPr>
          <w:p w14:paraId="244E02F7">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eastAsia="宋体" w:cs="宋体"/>
                <w:i w:val="0"/>
                <w:iCs w:val="0"/>
                <w:color w:val="auto"/>
                <w:sz w:val="16"/>
                <w:szCs w:val="16"/>
                <w:highlight w:val="none"/>
                <w:u w:val="none"/>
                <w:lang w:val="en-US" w:eastAsia="zh-CN"/>
              </w:rPr>
            </w:pPr>
            <w:r>
              <w:rPr>
                <w:rFonts w:hint="eastAsia" w:ascii="宋体" w:hAnsi="宋体" w:eastAsia="宋体" w:cs="宋体"/>
                <w:i w:val="0"/>
                <w:iCs w:val="0"/>
                <w:color w:val="auto"/>
                <w:sz w:val="16"/>
                <w:szCs w:val="16"/>
                <w:highlight w:val="none"/>
                <w:u w:val="none"/>
                <w:lang w:val="en-US" w:eastAsia="zh-CN"/>
              </w:rPr>
              <w:t>53</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3B814A9B">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eastAsia="宋体" w:cs="宋体"/>
                <w:i w:val="0"/>
                <w:iCs w:val="0"/>
                <w:color w:val="auto"/>
                <w:sz w:val="16"/>
                <w:szCs w:val="16"/>
                <w:highlight w:val="none"/>
                <w:u w:val="none"/>
                <w:lang w:val="en-US" w:eastAsia="zh-CN"/>
              </w:rPr>
            </w:pPr>
            <w:r>
              <w:rPr>
                <w:rFonts w:hint="eastAsia" w:ascii="宋体" w:hAnsi="宋体" w:eastAsia="宋体" w:cs="宋体"/>
                <w:i w:val="0"/>
                <w:iCs w:val="0"/>
                <w:color w:val="auto"/>
                <w:sz w:val="16"/>
                <w:szCs w:val="16"/>
                <w:highlight w:val="none"/>
                <w:u w:val="none"/>
                <w:lang w:val="en-US" w:eastAsia="zh-CN"/>
              </w:rPr>
              <w:t>5020</w:t>
            </w:r>
          </w:p>
        </w:tc>
        <w:tc>
          <w:tcPr>
            <w:tcW w:w="282" w:type="pct"/>
            <w:tcBorders>
              <w:top w:val="single" w:color="000000" w:sz="4" w:space="0"/>
              <w:left w:val="single" w:color="000000" w:sz="4" w:space="0"/>
              <w:bottom w:val="single" w:color="000000" w:sz="4" w:space="0"/>
              <w:right w:val="single" w:color="000000" w:sz="4" w:space="0"/>
            </w:tcBorders>
            <w:noWrap/>
            <w:vAlign w:val="center"/>
          </w:tcPr>
          <w:p w14:paraId="25EEBFBB">
            <w:pPr>
              <w:keepNext w:val="0"/>
              <w:keepLines w:val="0"/>
              <w:pageBreakBefore w:val="0"/>
              <w:kinsoku/>
              <w:wordWrap/>
              <w:overflowPunct/>
              <w:topLinePunct w:val="0"/>
              <w:autoSpaceDE/>
              <w:autoSpaceDN/>
              <w:bidi w:val="0"/>
              <w:adjustRightInd/>
              <w:snapToGrid/>
              <w:spacing w:line="200" w:lineRule="exact"/>
              <w:jc w:val="center"/>
              <w:rPr>
                <w:rFonts w:hint="default" w:ascii="宋体" w:hAnsi="宋体" w:eastAsia="宋体" w:cs="宋体"/>
                <w:i w:val="0"/>
                <w:iCs w:val="0"/>
                <w:color w:val="auto"/>
                <w:sz w:val="16"/>
                <w:szCs w:val="16"/>
                <w:highlight w:val="none"/>
                <w:u w:val="none"/>
                <w:lang w:val="en-US"/>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3AD8877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宋体" w:hAnsi="宋体" w:eastAsia="宋体" w:cs="宋体"/>
                <w:i w:val="0"/>
                <w:iCs w:val="0"/>
                <w:color w:val="auto"/>
                <w:sz w:val="16"/>
                <w:szCs w:val="16"/>
                <w:highlight w:val="none"/>
                <w:u w:val="none"/>
                <w:lang w:val="en-US" w:eastAsia="zh-CN"/>
              </w:rPr>
            </w:pPr>
            <w:r>
              <w:rPr>
                <w:rFonts w:hint="eastAsia" w:ascii="宋体" w:hAnsi="宋体" w:eastAsia="宋体" w:cs="宋体"/>
                <w:i w:val="0"/>
                <w:iCs w:val="0"/>
                <w:color w:val="auto"/>
                <w:sz w:val="16"/>
                <w:szCs w:val="16"/>
                <w:highlight w:val="none"/>
                <w:u w:val="none"/>
                <w:lang w:val="en-US" w:eastAsia="zh-CN"/>
              </w:rPr>
              <w:t>62</w:t>
            </w:r>
          </w:p>
        </w:tc>
      </w:tr>
    </w:tbl>
    <w:p w14:paraId="794F3CFE">
      <w:pPr>
        <w:pStyle w:val="21"/>
        <w:keepNext w:val="0"/>
        <w:keepLines w:val="0"/>
        <w:pageBreakBefore w:val="0"/>
        <w:widowControl w:val="0"/>
        <w:kinsoku/>
        <w:wordWrap/>
        <w:overflowPunct/>
        <w:topLinePunct w:val="0"/>
        <w:autoSpaceDE/>
        <w:autoSpaceDN/>
        <w:bidi w:val="0"/>
        <w:adjustRightInd/>
        <w:snapToGrid w:val="0"/>
        <w:spacing w:line="400" w:lineRule="exact"/>
        <w:ind w:left="0" w:leftChars="0" w:firstLine="0" w:firstLineChars="0"/>
        <w:jc w:val="center"/>
        <w:textAlignment w:val="auto"/>
        <w:rPr>
          <w:rFonts w:hint="eastAsia" w:ascii="Times New Roman" w:hAnsi="Times New Roman" w:cs="Times New Roman"/>
          <w:color w:val="auto"/>
          <w:sz w:val="32"/>
          <w:szCs w:val="32"/>
          <w:highlight w:val="none"/>
          <w:lang w:val="en-US" w:eastAsia="zh-CN"/>
        </w:rPr>
      </w:pPr>
      <w:r>
        <w:rPr>
          <w:rFonts w:hint="eastAsia" w:ascii="Times New Roman" w:hAnsi="Times New Roman" w:cs="Times New Roman"/>
          <w:color w:val="auto"/>
          <w:sz w:val="32"/>
          <w:szCs w:val="32"/>
          <w:highlight w:val="none"/>
          <w:lang w:val="en-US" w:eastAsia="zh-CN"/>
        </w:rPr>
        <w:t>2024年和布克赛尔县草原虫害危害与防治统计表（附表1-2）</w:t>
      </w:r>
    </w:p>
    <w:p w14:paraId="748532FC">
      <w:pPr>
        <w:tabs>
          <w:tab w:val="left" w:pos="1759"/>
        </w:tabs>
        <w:bidi w:val="0"/>
        <w:jc w:val="left"/>
        <w:rPr>
          <w:rFonts w:hint="default"/>
          <w:highlight w:val="none"/>
          <w:lang w:val="en-US" w:eastAsia="zh-CN"/>
        </w:rPr>
        <w:sectPr>
          <w:footerReference r:id="rId9" w:type="default"/>
          <w:pgSz w:w="16838" w:h="11905" w:orient="landscape"/>
          <w:pgMar w:top="1803" w:right="1440" w:bottom="1803" w:left="1440" w:header="794" w:footer="850" w:gutter="0"/>
          <w:pgNumType w:fmt="decimal" w:start="10"/>
          <w:cols w:space="0" w:num="1"/>
          <w:rtlGutter w:val="0"/>
          <w:docGrid w:type="linesAndChars" w:linePitch="436" w:charSpace="819"/>
        </w:sectPr>
      </w:pPr>
      <w:r>
        <w:rPr>
          <w:rFonts w:hint="eastAsia"/>
          <w:highlight w:val="none"/>
          <w:lang w:val="en-US" w:eastAsia="zh-CN"/>
        </w:rPr>
        <w:t>防治时间：2024年6月11日至7月14日</w:t>
      </w:r>
    </w:p>
    <w:p w14:paraId="16B10941">
      <w:pPr>
        <w:pStyle w:val="21"/>
        <w:keepNext w:val="0"/>
        <w:keepLines w:val="0"/>
        <w:pageBreakBefore w:val="0"/>
        <w:widowControl w:val="0"/>
        <w:kinsoku/>
        <w:wordWrap/>
        <w:overflowPunct/>
        <w:topLinePunct w:val="0"/>
        <w:autoSpaceDE/>
        <w:autoSpaceDN/>
        <w:bidi w:val="0"/>
        <w:adjustRightInd/>
        <w:snapToGrid w:val="0"/>
        <w:spacing w:line="560" w:lineRule="exact"/>
        <w:ind w:left="26" w:leftChars="-25" w:hanging="80" w:hangingChars="18"/>
        <w:jc w:val="center"/>
        <w:textAlignment w:val="auto"/>
        <w:outlineLvl w:val="0"/>
        <w:rPr>
          <w:rFonts w:hint="eastAsia" w:ascii="仿宋" w:hAnsi="仿宋" w:eastAsia="仿宋" w:cs="仿宋"/>
          <w:b/>
          <w:bCs/>
          <w:color w:val="auto"/>
          <w:sz w:val="44"/>
          <w:szCs w:val="44"/>
          <w:highlight w:val="none"/>
        </w:rPr>
      </w:pPr>
      <w:bookmarkStart w:id="303" w:name="_Toc17197_WPSOffice_Level1"/>
      <w:bookmarkStart w:id="304" w:name="_Toc23199_WPSOffice_Level1"/>
      <w:bookmarkStart w:id="305" w:name="_Toc11354"/>
      <w:bookmarkStart w:id="306" w:name="_Toc20794_WPSOffice_Level1"/>
      <w:bookmarkStart w:id="307" w:name="_Toc29934"/>
      <w:bookmarkStart w:id="308" w:name="_Toc13368"/>
      <w:bookmarkStart w:id="309" w:name="_Toc31206"/>
      <w:bookmarkStart w:id="310" w:name="_Toc29328"/>
      <w:bookmarkStart w:id="311" w:name="_Toc2627"/>
      <w:bookmarkStart w:id="312" w:name="_Toc11721"/>
      <w:bookmarkStart w:id="313" w:name="_Toc27288"/>
      <w:bookmarkStart w:id="314" w:name="_Toc12388_WPSOffice_Level1"/>
      <w:bookmarkStart w:id="315" w:name="_Toc10987_WPSOffice_Level1"/>
      <w:bookmarkStart w:id="316" w:name="_Toc22256"/>
      <w:bookmarkStart w:id="317" w:name="_Toc9484"/>
      <w:bookmarkStart w:id="318" w:name="_Toc4385_WPSOffice_Level1"/>
      <w:bookmarkStart w:id="319" w:name="_Toc27046_WPSOffice_Level1"/>
      <w:bookmarkStart w:id="320" w:name="_Toc20821_WPSOffice_Level1"/>
      <w:bookmarkStart w:id="321" w:name="_Toc98_WPSOffice_Level1"/>
      <w:bookmarkStart w:id="322" w:name="_Toc7550_WPSOffice_Level1"/>
      <w:r>
        <w:rPr>
          <w:rFonts w:hint="eastAsia" w:ascii="仿宋" w:hAnsi="仿宋" w:eastAsia="仿宋" w:cs="仿宋"/>
          <w:b/>
          <w:bCs/>
          <w:color w:val="auto"/>
          <w:sz w:val="44"/>
          <w:szCs w:val="44"/>
          <w:highlight w:val="none"/>
        </w:rPr>
        <w:t>第</w:t>
      </w:r>
      <w:r>
        <w:rPr>
          <w:rFonts w:hint="eastAsia" w:ascii="仿宋" w:hAnsi="仿宋" w:eastAsia="仿宋" w:cs="仿宋"/>
          <w:b/>
          <w:bCs/>
          <w:color w:val="auto"/>
          <w:sz w:val="44"/>
          <w:szCs w:val="44"/>
          <w:highlight w:val="none"/>
          <w:lang w:val="en-US" w:eastAsia="zh-CN"/>
        </w:rPr>
        <w:t>二</w:t>
      </w:r>
      <w:r>
        <w:rPr>
          <w:rFonts w:hint="eastAsia" w:ascii="仿宋" w:hAnsi="仿宋" w:eastAsia="仿宋" w:cs="仿宋"/>
          <w:b/>
          <w:bCs/>
          <w:color w:val="auto"/>
          <w:sz w:val="44"/>
          <w:szCs w:val="44"/>
          <w:highlight w:val="none"/>
        </w:rPr>
        <w:t>章  监测调查工作方案</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012D3F5F">
      <w:pPr>
        <w:pStyle w:val="21"/>
        <w:keepNext w:val="0"/>
        <w:keepLines w:val="0"/>
        <w:pageBreakBefore w:val="0"/>
        <w:widowControl w:val="0"/>
        <w:kinsoku/>
        <w:wordWrap/>
        <w:overflowPunct/>
        <w:topLinePunct w:val="0"/>
        <w:autoSpaceDE/>
        <w:autoSpaceDN/>
        <w:bidi w:val="0"/>
        <w:adjustRightInd/>
        <w:snapToGrid w:val="0"/>
        <w:spacing w:line="560" w:lineRule="exact"/>
        <w:ind w:left="0" w:leftChars="0" w:firstLine="0" w:firstLineChars="0"/>
        <w:jc w:val="left"/>
        <w:textAlignment w:val="auto"/>
        <w:outlineLvl w:val="9"/>
        <w:rPr>
          <w:rFonts w:hint="eastAsia" w:ascii="仿宋" w:hAnsi="仿宋" w:eastAsia="仿宋" w:cs="仿宋"/>
          <w:b/>
          <w:bCs/>
          <w:color w:val="auto"/>
          <w:sz w:val="32"/>
          <w:szCs w:val="32"/>
          <w:highlight w:val="none"/>
          <w:lang w:val="en-US" w:eastAsia="zh-CN"/>
        </w:rPr>
      </w:pPr>
      <w:bookmarkStart w:id="323" w:name="_Toc2574"/>
      <w:bookmarkStart w:id="324" w:name="_Toc23721_WPSOffice_Level2"/>
      <w:bookmarkStart w:id="325" w:name="_Toc29271_WPSOffice_Level2"/>
      <w:bookmarkStart w:id="326" w:name="_Toc8701_WPSOffice_Level2"/>
      <w:bookmarkStart w:id="327" w:name="_Toc15792_WPSOffice_Level2"/>
      <w:bookmarkStart w:id="328" w:name="_Toc3630_WPSOffice_Level2"/>
      <w:bookmarkStart w:id="329" w:name="_Toc21182"/>
    </w:p>
    <w:p w14:paraId="6527FCEA">
      <w:pPr>
        <w:pStyle w:val="15"/>
        <w:numPr>
          <w:ilvl w:val="0"/>
          <w:numId w:val="7"/>
        </w:numPr>
        <w:bidi w:val="0"/>
        <w:jc w:val="left"/>
        <w:outlineLvl w:val="1"/>
        <w:rPr>
          <w:rFonts w:hint="eastAsia" w:ascii="黑体" w:hAnsi="黑体" w:eastAsia="黑体" w:cs="黑体"/>
          <w:b w:val="0"/>
          <w:bCs w:val="0"/>
          <w:color w:val="auto"/>
          <w:highlight w:val="none"/>
          <w:lang w:val="en-US" w:eastAsia="zh-CN"/>
        </w:rPr>
      </w:pPr>
      <w:bookmarkStart w:id="330" w:name="_Toc1766"/>
      <w:bookmarkStart w:id="331" w:name="_Toc25505"/>
      <w:bookmarkStart w:id="332" w:name="_Toc20534"/>
      <w:bookmarkStart w:id="333" w:name="_Toc27608"/>
      <w:bookmarkStart w:id="334" w:name="_Toc25870"/>
      <w:bookmarkStart w:id="335" w:name="_Toc23685"/>
      <w:bookmarkStart w:id="336" w:name="_Toc11644"/>
      <w:r>
        <w:rPr>
          <w:rFonts w:hint="eastAsia" w:ascii="黑体" w:hAnsi="黑体" w:eastAsia="黑体" w:cs="黑体"/>
          <w:b w:val="0"/>
          <w:bCs w:val="0"/>
          <w:color w:val="auto"/>
          <w:highlight w:val="none"/>
          <w:lang w:val="en-US" w:eastAsia="zh-CN"/>
        </w:rPr>
        <w:t>防前监测调查</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14:paraId="7EB0FDB9">
      <w:pPr>
        <w:pStyle w:val="15"/>
        <w:numPr>
          <w:ilvl w:val="0"/>
          <w:numId w:val="8"/>
        </w:numPr>
        <w:bidi w:val="0"/>
        <w:jc w:val="left"/>
        <w:rPr>
          <w:rFonts w:hint="eastAsia" w:ascii="仿宋" w:hAnsi="仿宋" w:eastAsia="仿宋" w:cs="仿宋"/>
          <w:color w:val="auto"/>
          <w:highlight w:val="none"/>
          <w:lang w:val="en-US" w:eastAsia="zh-CN"/>
        </w:rPr>
      </w:pPr>
      <w:bookmarkStart w:id="337" w:name="_Toc5182"/>
      <w:bookmarkStart w:id="338" w:name="_Toc10123"/>
      <w:bookmarkStart w:id="339" w:name="_Toc28160"/>
      <w:bookmarkStart w:id="340" w:name="_Toc3029"/>
      <w:bookmarkStart w:id="341" w:name="_Toc21983"/>
      <w:r>
        <w:rPr>
          <w:rFonts w:hint="eastAsia" w:ascii="仿宋" w:hAnsi="仿宋" w:eastAsia="仿宋" w:cs="仿宋"/>
          <w:color w:val="auto"/>
          <w:highlight w:val="none"/>
          <w:lang w:val="en-US" w:eastAsia="zh-CN"/>
        </w:rPr>
        <w:t>监测调查</w:t>
      </w:r>
      <w:bookmarkEnd w:id="337"/>
      <w:bookmarkEnd w:id="338"/>
      <w:bookmarkEnd w:id="339"/>
      <w:bookmarkEnd w:id="340"/>
      <w:bookmarkEnd w:id="341"/>
    </w:p>
    <w:p w14:paraId="366AD873">
      <w:pPr>
        <w:pStyle w:val="21"/>
        <w:keepNext w:val="0"/>
        <w:keepLines w:val="0"/>
        <w:pageBreakBefore w:val="0"/>
        <w:kinsoku/>
        <w:wordWrap/>
        <w:overflowPunct/>
        <w:topLinePunct w:val="0"/>
        <w:autoSpaceDE/>
        <w:bidi w:val="0"/>
        <w:adjustRightInd/>
        <w:snapToGrid w:val="0"/>
        <w:spacing w:line="560" w:lineRule="exact"/>
        <w:ind w:left="0" w:leftChars="0" w:firstLine="656" w:firstLineChars="200"/>
        <w:textAlignment w:val="auto"/>
        <w:rPr>
          <w:rFonts w:hint="eastAsia" w:ascii="仿宋" w:hAnsi="仿宋" w:eastAsia="仿宋" w:cs="仿宋"/>
          <w:b/>
          <w:bCs w:val="0"/>
          <w:color w:val="auto"/>
          <w:kern w:val="2"/>
          <w:sz w:val="32"/>
          <w:szCs w:val="32"/>
          <w:highlight w:val="none"/>
          <w:lang w:val="en-US" w:eastAsia="zh-CN" w:bidi="ar-SA"/>
        </w:rPr>
      </w:pPr>
      <w:r>
        <w:rPr>
          <w:rFonts w:hint="eastAsia" w:ascii="仿宋" w:hAnsi="仿宋" w:eastAsia="仿宋" w:cs="仿宋"/>
          <w:b/>
          <w:bCs w:val="0"/>
          <w:color w:val="auto"/>
          <w:kern w:val="2"/>
          <w:sz w:val="32"/>
          <w:szCs w:val="32"/>
          <w:highlight w:val="none"/>
          <w:lang w:val="en-US" w:eastAsia="zh-CN" w:bidi="ar-SA"/>
        </w:rPr>
        <w:t>1.具体位置（坐标点）</w:t>
      </w:r>
    </w:p>
    <w:p w14:paraId="4E3C565F">
      <w:pPr>
        <w:keepNext w:val="0"/>
        <w:keepLines w:val="0"/>
        <w:pageBreakBefore w:val="0"/>
        <w:widowControl w:val="0"/>
        <w:kinsoku/>
        <w:wordWrap/>
        <w:overflowPunct/>
        <w:topLinePunct w:val="0"/>
        <w:autoSpaceDE/>
        <w:autoSpaceDN/>
        <w:bidi w:val="0"/>
        <w:adjustRightInd/>
        <w:snapToGrid/>
        <w:spacing w:line="560" w:lineRule="exact"/>
        <w:ind w:firstLine="656" w:firstLineChars="200"/>
        <w:textAlignment w:val="auto"/>
        <w:rPr>
          <w:rFonts w:hint="eastAsia" w:ascii="仿宋" w:hAnsi="仿宋" w:eastAsia="仿宋" w:cs="仿宋"/>
          <w:color w:val="auto"/>
          <w:sz w:val="32"/>
          <w:szCs w:val="32"/>
          <w:highlight w:val="none"/>
          <w:lang w:val="en-US" w:eastAsia="zh-CN"/>
        </w:rPr>
      </w:pPr>
      <w:bookmarkStart w:id="342" w:name="_Toc19136"/>
      <w:bookmarkStart w:id="343" w:name="_Toc25494"/>
      <w:bookmarkStart w:id="344" w:name="_Toc32029"/>
      <w:bookmarkStart w:id="345" w:name="_Toc1153"/>
      <w:r>
        <w:rPr>
          <w:rFonts w:hint="eastAsia" w:ascii="仿宋" w:hAnsi="仿宋" w:eastAsia="仿宋" w:cs="仿宋"/>
          <w:color w:val="auto"/>
          <w:sz w:val="32"/>
          <w:szCs w:val="32"/>
          <w:highlight w:val="none"/>
          <w:lang w:val="en-US" w:eastAsia="zh-CN"/>
        </w:rPr>
        <w:t>草原鼠虫害监测工作采用标准化的方法和指标，重点监测草原鼠虫害的种类、分布情况、密度，以及它们与草原生态环境的关系等。</w:t>
      </w:r>
      <w:bookmarkEnd w:id="342"/>
      <w:bookmarkEnd w:id="343"/>
      <w:bookmarkEnd w:id="344"/>
      <w:bookmarkEnd w:id="345"/>
    </w:p>
    <w:p w14:paraId="79F03E4F">
      <w:pPr>
        <w:keepNext w:val="0"/>
        <w:keepLines w:val="0"/>
        <w:pageBreakBefore w:val="0"/>
        <w:widowControl w:val="0"/>
        <w:kinsoku/>
        <w:wordWrap/>
        <w:overflowPunct/>
        <w:topLinePunct w:val="0"/>
        <w:autoSpaceDE/>
        <w:autoSpaceDN/>
        <w:bidi w:val="0"/>
        <w:adjustRightInd/>
        <w:snapToGrid/>
        <w:spacing w:line="560" w:lineRule="exact"/>
        <w:ind w:firstLine="656"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2025年度第一批鼠害防治面积1万亩，监测样地5 个。</w:t>
      </w:r>
    </w:p>
    <w:p w14:paraId="503F61A7">
      <w:pPr>
        <w:keepNext w:val="0"/>
        <w:keepLines w:val="0"/>
        <w:pageBreakBefore w:val="0"/>
        <w:widowControl w:val="0"/>
        <w:kinsoku/>
        <w:wordWrap/>
        <w:overflowPunct/>
        <w:topLinePunct w:val="0"/>
        <w:autoSpaceDE/>
        <w:autoSpaceDN/>
        <w:bidi w:val="0"/>
        <w:adjustRightInd/>
        <w:snapToGrid/>
        <w:spacing w:line="560" w:lineRule="exact"/>
        <w:ind w:firstLine="656"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（详见附表2-1）</w:t>
      </w:r>
    </w:p>
    <w:p w14:paraId="1E3512B4">
      <w:pPr>
        <w:keepNext w:val="0"/>
        <w:keepLines w:val="0"/>
        <w:pageBreakBefore w:val="0"/>
        <w:widowControl w:val="0"/>
        <w:kinsoku/>
        <w:wordWrap/>
        <w:overflowPunct/>
        <w:topLinePunct w:val="0"/>
        <w:autoSpaceDE/>
        <w:autoSpaceDN/>
        <w:bidi w:val="0"/>
        <w:adjustRightInd/>
        <w:snapToGrid/>
        <w:spacing w:line="560" w:lineRule="exact"/>
        <w:ind w:firstLine="656"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2025年度第一批虫害预防面积1万亩，防治面积5万亩，监测样地6 个。</w:t>
      </w:r>
    </w:p>
    <w:p w14:paraId="6E564121">
      <w:pPr>
        <w:keepNext w:val="0"/>
        <w:keepLines w:val="0"/>
        <w:pageBreakBefore w:val="0"/>
        <w:widowControl w:val="0"/>
        <w:kinsoku/>
        <w:wordWrap/>
        <w:overflowPunct/>
        <w:topLinePunct w:val="0"/>
        <w:autoSpaceDE/>
        <w:autoSpaceDN/>
        <w:bidi w:val="0"/>
        <w:adjustRightInd/>
        <w:snapToGrid/>
        <w:spacing w:line="560" w:lineRule="exact"/>
        <w:ind w:firstLine="656" w:firstLineChars="200"/>
        <w:textAlignment w:val="auto"/>
        <w:rPr>
          <w:rFonts w:hint="eastAsia"/>
          <w:highlight w:val="none"/>
          <w:lang w:val="en-US" w:eastAsia="zh-CN"/>
        </w:rPr>
      </w:pPr>
      <w:r>
        <w:rPr>
          <w:rFonts w:hint="eastAsia" w:ascii="仿宋" w:hAnsi="仿宋" w:eastAsia="仿宋" w:cs="仿宋"/>
          <w:color w:val="auto"/>
          <w:sz w:val="32"/>
          <w:szCs w:val="32"/>
          <w:highlight w:val="none"/>
          <w:lang w:val="en-US" w:eastAsia="zh-CN"/>
        </w:rPr>
        <w:t>（详见附表2-2、2-3）</w:t>
      </w:r>
    </w:p>
    <w:p w14:paraId="100B4CCB">
      <w:pPr>
        <w:pStyle w:val="21"/>
        <w:keepNext w:val="0"/>
        <w:keepLines w:val="0"/>
        <w:pageBreakBefore w:val="0"/>
        <w:kinsoku/>
        <w:wordWrap/>
        <w:overflowPunct/>
        <w:topLinePunct w:val="0"/>
        <w:autoSpaceDE/>
        <w:bidi w:val="0"/>
        <w:adjustRightInd/>
        <w:snapToGrid w:val="0"/>
        <w:spacing w:line="560" w:lineRule="exact"/>
        <w:ind w:left="0" w:leftChars="0" w:firstLine="656" w:firstLineChars="200"/>
        <w:textAlignment w:val="auto"/>
        <w:rPr>
          <w:rFonts w:hint="eastAsia" w:ascii="仿宋" w:hAnsi="仿宋" w:eastAsia="仿宋" w:cs="仿宋"/>
          <w:b/>
          <w:bCs w:val="0"/>
          <w:color w:val="auto"/>
          <w:kern w:val="2"/>
          <w:sz w:val="32"/>
          <w:szCs w:val="32"/>
          <w:highlight w:val="none"/>
          <w:lang w:val="en-US" w:eastAsia="zh-CN" w:bidi="ar-SA"/>
        </w:rPr>
      </w:pPr>
      <w:r>
        <w:rPr>
          <w:rFonts w:hint="eastAsia" w:ascii="仿宋" w:hAnsi="仿宋" w:eastAsia="仿宋" w:cs="仿宋"/>
          <w:b/>
          <w:bCs w:val="0"/>
          <w:color w:val="auto"/>
          <w:kern w:val="2"/>
          <w:sz w:val="32"/>
          <w:szCs w:val="32"/>
          <w:highlight w:val="none"/>
          <w:lang w:val="en-US" w:eastAsia="zh-CN" w:bidi="ar-SA"/>
        </w:rPr>
        <w:t>2.监测调查对象和范围</w:t>
      </w:r>
    </w:p>
    <w:p w14:paraId="2369BFF9">
      <w:pPr>
        <w:keepNext w:val="0"/>
        <w:keepLines w:val="0"/>
        <w:pageBreakBefore w:val="0"/>
        <w:widowControl w:val="0"/>
        <w:kinsoku/>
        <w:wordWrap/>
        <w:overflowPunct/>
        <w:topLinePunct w:val="0"/>
        <w:autoSpaceDE/>
        <w:autoSpaceDN/>
        <w:bidi w:val="0"/>
        <w:adjustRightInd/>
        <w:snapToGrid/>
        <w:spacing w:line="560" w:lineRule="exact"/>
        <w:ind w:firstLine="656"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鼠害调查对象：草原鼠害主要危害种类为赤颊黄鼠、黄兔尾鼠等、大</w:t>
      </w:r>
      <w:r>
        <w:rPr>
          <w:rFonts w:hint="eastAsia" w:ascii="仿宋" w:hAnsi="仿宋" w:eastAsia="仿宋" w:cs="仿宋"/>
          <w:color w:val="auto"/>
          <w:sz w:val="32"/>
          <w:szCs w:val="32"/>
          <w:highlight w:val="none"/>
          <w:lang w:eastAsia="zh-CN"/>
        </w:rPr>
        <w:t>沙鼠等</w:t>
      </w:r>
      <w:r>
        <w:rPr>
          <w:rFonts w:hint="eastAsia" w:ascii="仿宋" w:hAnsi="仿宋" w:eastAsia="仿宋" w:cs="仿宋"/>
          <w:color w:val="auto"/>
          <w:sz w:val="32"/>
          <w:szCs w:val="32"/>
          <w:highlight w:val="none"/>
          <w:lang w:val="en-US" w:eastAsia="zh-CN"/>
        </w:rPr>
        <w:t>。鼠害重点监测调查区域：和布克赛尔县伊克乌图布拉格牧场迭伦山区以东。</w:t>
      </w:r>
    </w:p>
    <w:p w14:paraId="14A8C0B4">
      <w:pPr>
        <w:keepNext w:val="0"/>
        <w:keepLines w:val="0"/>
        <w:pageBreakBefore w:val="0"/>
        <w:widowControl w:val="0"/>
        <w:kinsoku/>
        <w:wordWrap/>
        <w:overflowPunct/>
        <w:topLinePunct w:val="0"/>
        <w:autoSpaceDE/>
        <w:autoSpaceDN/>
        <w:bidi w:val="0"/>
        <w:adjustRightInd/>
        <w:snapToGrid/>
        <w:spacing w:line="560" w:lineRule="exact"/>
        <w:ind w:firstLine="656"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虫害调查对象：草原虫害主要以蝗虫危害为主，其中有朱腿痂蝗、意大利蝗，黑条小车蝗、西伯利亚蝗、叶甲等。主要调查孵化盛期、2龄-3龄蝗蝻盛期、残黄期。</w:t>
      </w:r>
      <w:bookmarkStart w:id="346" w:name="_Toc19194"/>
      <w:bookmarkStart w:id="347" w:name="_Toc31449"/>
      <w:bookmarkStart w:id="348" w:name="_Toc31410"/>
      <w:bookmarkStart w:id="349" w:name="_Toc18204"/>
      <w:r>
        <w:rPr>
          <w:rFonts w:hint="eastAsia" w:ascii="仿宋" w:hAnsi="仿宋" w:eastAsia="仿宋" w:cs="仿宋"/>
          <w:color w:val="auto"/>
          <w:sz w:val="32"/>
          <w:szCs w:val="32"/>
          <w:highlight w:val="none"/>
          <w:lang w:val="en-US" w:eastAsia="zh-CN"/>
        </w:rPr>
        <w:t>调查范围：调查范围包括全县各乡镇辖区的天然草原宜生区。虫害重点监测调查区域为</w:t>
      </w:r>
      <w:bookmarkEnd w:id="346"/>
      <w:bookmarkEnd w:id="347"/>
      <w:bookmarkEnd w:id="348"/>
      <w:bookmarkEnd w:id="349"/>
      <w:r>
        <w:rPr>
          <w:rFonts w:hint="eastAsia" w:ascii="仿宋" w:hAnsi="仿宋" w:eastAsia="仿宋" w:cs="仿宋"/>
          <w:color w:val="auto"/>
          <w:sz w:val="32"/>
          <w:szCs w:val="32"/>
          <w:highlight w:val="none"/>
          <w:lang w:val="en-US" w:eastAsia="zh-CN"/>
        </w:rPr>
        <w:t>和布克赛尔县铁布肯乌散乡善都克塔斯区域、布斯屯格牧场217国道道斑、铁布肯乌散乡白杨河，查干库勒乡、伊克乌图布拉格牧场等宜发区</w:t>
      </w:r>
    </w:p>
    <w:p w14:paraId="3C229F50">
      <w:pPr>
        <w:pStyle w:val="21"/>
        <w:keepNext w:val="0"/>
        <w:keepLines w:val="0"/>
        <w:pageBreakBefore w:val="0"/>
        <w:kinsoku/>
        <w:wordWrap/>
        <w:overflowPunct/>
        <w:topLinePunct w:val="0"/>
        <w:autoSpaceDE/>
        <w:bidi w:val="0"/>
        <w:adjustRightInd/>
        <w:snapToGrid w:val="0"/>
        <w:spacing w:line="560" w:lineRule="exact"/>
        <w:ind w:left="0" w:leftChars="0" w:firstLine="656" w:firstLineChars="200"/>
        <w:textAlignment w:val="auto"/>
        <w:rPr>
          <w:rFonts w:hint="eastAsia" w:ascii="仿宋" w:hAnsi="仿宋" w:eastAsia="仿宋" w:cs="仿宋"/>
          <w:b/>
          <w:bCs w:val="0"/>
          <w:color w:val="auto"/>
          <w:kern w:val="2"/>
          <w:sz w:val="32"/>
          <w:szCs w:val="32"/>
          <w:highlight w:val="none"/>
          <w:lang w:val="en-US" w:eastAsia="zh-CN" w:bidi="ar-SA"/>
        </w:rPr>
      </w:pPr>
      <w:bookmarkStart w:id="350" w:name="_Toc18406"/>
      <w:r>
        <w:rPr>
          <w:rFonts w:hint="eastAsia" w:ascii="仿宋" w:hAnsi="仿宋" w:eastAsia="仿宋" w:cs="仿宋"/>
          <w:b/>
          <w:bCs w:val="0"/>
          <w:color w:val="auto"/>
          <w:kern w:val="2"/>
          <w:sz w:val="32"/>
          <w:szCs w:val="32"/>
          <w:highlight w:val="none"/>
          <w:lang w:val="en-US" w:eastAsia="zh-CN" w:bidi="ar-SA"/>
        </w:rPr>
        <w:t>3.调查方法</w:t>
      </w:r>
      <w:bookmarkEnd w:id="350"/>
    </w:p>
    <w:p w14:paraId="4D6F4BC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56"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鼠害调查：采取踏查、标准地调查、定向调查、场地调查等方法开展外业调查，然后开展内业整理，提出最终监测结果。重点对赤颊黄鼠、黄兔尾鼠、大沙鼠等主要危害种类的典型栖息环境区域实行定期、定点、定位调查，监测点设专人负责，定期测报，掌握鼠害发生动态和危害情况。采用调查方法为</w:t>
      </w:r>
      <w:r>
        <w:rPr>
          <w:rFonts w:hint="default" w:ascii="Times New Roman" w:hAnsi="Times New Roman" w:eastAsia="仿宋_GB2312" w:cs="Times New Roman"/>
          <w:color w:val="auto"/>
          <w:sz w:val="32"/>
          <w:szCs w:val="32"/>
          <w:highlight w:val="none"/>
        </w:rPr>
        <w:t>堵洞开洞法</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先在样方内堵塞所有洞口，经过24小时后，统计被鼠打开的洞口数，即为有效洞口数，记录洞口总数和有效洞口数。</w:t>
      </w:r>
      <w:r>
        <w:rPr>
          <w:rFonts w:hint="eastAsia" w:ascii="仿宋" w:hAnsi="仿宋" w:eastAsia="仿宋" w:cs="仿宋"/>
          <w:color w:val="auto"/>
          <w:sz w:val="32"/>
          <w:szCs w:val="32"/>
          <w:highlight w:val="none"/>
          <w:lang w:val="en-US" w:eastAsia="zh-CN"/>
        </w:rPr>
        <w:t>2024年冬季重点做好草原鼠害在地下鼠类情况调查，2025年入春时开展草原鼠害在地上鼠类情况调查。</w:t>
      </w:r>
    </w:p>
    <w:p w14:paraId="4695C7C5">
      <w:pPr>
        <w:keepNext w:val="0"/>
        <w:keepLines w:val="0"/>
        <w:pageBreakBefore w:val="0"/>
        <w:widowControl w:val="0"/>
        <w:kinsoku/>
        <w:wordWrap/>
        <w:overflowPunct/>
        <w:topLinePunct w:val="0"/>
        <w:autoSpaceDE/>
        <w:autoSpaceDN/>
        <w:bidi w:val="0"/>
        <w:adjustRightInd/>
        <w:snapToGrid/>
        <w:spacing w:line="560" w:lineRule="exact"/>
        <w:ind w:firstLine="656" w:firstLineChars="200"/>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val="en-US" w:eastAsia="zh-CN"/>
        </w:rPr>
        <w:t>虫害调查：样地设立，</w:t>
      </w:r>
      <w:r>
        <w:rPr>
          <w:rFonts w:hint="eastAsia" w:ascii="仿宋" w:hAnsi="仿宋" w:eastAsia="仿宋" w:cs="仿宋"/>
          <w:color w:val="auto"/>
          <w:sz w:val="32"/>
          <w:szCs w:val="32"/>
          <w:highlight w:val="none"/>
        </w:rPr>
        <w:t>系统调查观测样地应设在蝗虫的常发区，可反映该区域的环境特征和草地平均利用水平，可通过气象台站或自测获得气象数据资料。观测样地面积不小于100公顷。抽样方法</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采取分层随机抽样或序贯抽样方法。蝗蝻期、成虫期总取样点数不少于9个，样点间直线距离</w:t>
      </w:r>
      <w:r>
        <w:rPr>
          <w:rFonts w:hint="eastAsia" w:ascii="仿宋" w:hAnsi="仿宋" w:eastAsia="仿宋" w:cs="仿宋"/>
          <w:color w:val="auto"/>
          <w:sz w:val="32"/>
          <w:szCs w:val="32"/>
          <w:highlight w:val="none"/>
          <w:lang w:val="en-US" w:eastAsia="zh-CN"/>
        </w:rPr>
        <w:t>5</w:t>
      </w:r>
      <w:r>
        <w:rPr>
          <w:rFonts w:hint="eastAsia" w:ascii="仿宋" w:hAnsi="仿宋" w:eastAsia="仿宋" w:cs="仿宋"/>
          <w:color w:val="auto"/>
          <w:sz w:val="32"/>
          <w:szCs w:val="32"/>
          <w:highlight w:val="none"/>
        </w:rPr>
        <w:t>00米</w:t>
      </w:r>
      <w:r>
        <w:rPr>
          <w:rFonts w:hint="eastAsia" w:ascii="仿宋" w:hAnsi="仿宋" w:eastAsia="仿宋" w:cs="仿宋"/>
          <w:color w:val="auto"/>
          <w:sz w:val="32"/>
          <w:szCs w:val="32"/>
          <w:highlight w:val="none"/>
          <w:lang w:eastAsia="zh-CN"/>
        </w:rPr>
        <w:t>左右</w:t>
      </w:r>
      <w:r>
        <w:rPr>
          <w:rFonts w:hint="eastAsia" w:ascii="仿宋" w:hAnsi="仿宋" w:eastAsia="仿宋" w:cs="仿宋"/>
          <w:color w:val="auto"/>
          <w:sz w:val="32"/>
          <w:szCs w:val="32"/>
          <w:highlight w:val="none"/>
        </w:rPr>
        <w:t>，每样点</w:t>
      </w:r>
      <w:r>
        <w:rPr>
          <w:rFonts w:hint="eastAsia" w:ascii="仿宋" w:hAnsi="仿宋" w:eastAsia="仿宋" w:cs="仿宋"/>
          <w:color w:val="auto"/>
          <w:sz w:val="32"/>
          <w:szCs w:val="32"/>
          <w:highlight w:val="none"/>
          <w:lang w:val="en-US" w:eastAsia="zh-CN"/>
        </w:rPr>
        <w:t>6</w:t>
      </w:r>
      <w:r>
        <w:rPr>
          <w:rFonts w:hint="eastAsia" w:ascii="仿宋" w:hAnsi="仿宋" w:eastAsia="仿宋" w:cs="仿宋"/>
          <w:color w:val="auto"/>
          <w:sz w:val="32"/>
          <w:szCs w:val="32"/>
          <w:highlight w:val="none"/>
        </w:rPr>
        <w:t>次重复。</w:t>
      </w:r>
      <w:bookmarkStart w:id="351" w:name="_Toc11378"/>
      <w:bookmarkStart w:id="352" w:name="_Toc2806"/>
      <w:bookmarkStart w:id="353" w:name="_Toc22760"/>
      <w:bookmarkStart w:id="354" w:name="_Toc14134"/>
    </w:p>
    <w:p w14:paraId="26F1B692">
      <w:pPr>
        <w:pStyle w:val="15"/>
        <w:numPr>
          <w:ilvl w:val="0"/>
          <w:numId w:val="8"/>
        </w:numPr>
        <w:bidi w:val="0"/>
        <w:jc w:val="left"/>
        <w:rPr>
          <w:rFonts w:hint="eastAsia"/>
          <w:color w:val="auto"/>
          <w:highlight w:val="none"/>
          <w:lang w:val="en-US" w:eastAsia="zh-CN"/>
        </w:rPr>
      </w:pPr>
      <w:bookmarkStart w:id="355" w:name="_Toc9885"/>
      <w:r>
        <w:rPr>
          <w:rFonts w:hint="eastAsia"/>
          <w:color w:val="auto"/>
          <w:highlight w:val="none"/>
          <w:lang w:val="en-US" w:eastAsia="zh-CN"/>
        </w:rPr>
        <w:t>最佳防治期预测预报</w:t>
      </w:r>
      <w:bookmarkEnd w:id="351"/>
      <w:bookmarkEnd w:id="352"/>
      <w:bookmarkEnd w:id="353"/>
      <w:bookmarkEnd w:id="354"/>
      <w:bookmarkEnd w:id="355"/>
    </w:p>
    <w:p w14:paraId="474A9D67">
      <w:pPr>
        <w:keepNext w:val="0"/>
        <w:keepLines w:val="0"/>
        <w:pageBreakBefore w:val="0"/>
        <w:widowControl w:val="0"/>
        <w:kinsoku/>
        <w:wordWrap/>
        <w:overflowPunct/>
        <w:topLinePunct w:val="0"/>
        <w:autoSpaceDE/>
        <w:autoSpaceDN/>
        <w:bidi w:val="0"/>
        <w:adjustRightInd/>
        <w:snapToGrid/>
        <w:spacing w:line="560" w:lineRule="exact"/>
        <w:ind w:firstLine="656"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预警机制</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每年秋季根据</w:t>
      </w:r>
      <w:r>
        <w:rPr>
          <w:rFonts w:hint="eastAsia" w:ascii="仿宋" w:hAnsi="仿宋" w:eastAsia="仿宋" w:cs="仿宋"/>
          <w:color w:val="auto"/>
          <w:sz w:val="32"/>
          <w:szCs w:val="32"/>
          <w:highlight w:val="none"/>
          <w:lang w:val="en-US" w:eastAsia="zh-CN"/>
        </w:rPr>
        <w:t>鼠情、</w:t>
      </w:r>
      <w:r>
        <w:rPr>
          <w:rFonts w:hint="eastAsia" w:ascii="仿宋" w:hAnsi="仿宋" w:eastAsia="仿宋" w:cs="仿宋"/>
          <w:color w:val="auto"/>
          <w:sz w:val="32"/>
          <w:szCs w:val="32"/>
          <w:highlight w:val="none"/>
        </w:rPr>
        <w:t>虫情监测和调查情况, 对第二年草原</w:t>
      </w:r>
      <w:r>
        <w:rPr>
          <w:rFonts w:hint="eastAsia" w:ascii="仿宋" w:hAnsi="仿宋" w:eastAsia="仿宋" w:cs="仿宋"/>
          <w:color w:val="auto"/>
          <w:sz w:val="32"/>
          <w:szCs w:val="32"/>
          <w:highlight w:val="none"/>
          <w:lang w:val="en-US" w:eastAsia="zh-CN"/>
        </w:rPr>
        <w:t>有害生物灾害</w:t>
      </w:r>
      <w:r>
        <w:rPr>
          <w:rFonts w:hint="eastAsia" w:ascii="仿宋" w:hAnsi="仿宋" w:eastAsia="仿宋" w:cs="仿宋"/>
          <w:color w:val="auto"/>
          <w:sz w:val="32"/>
          <w:szCs w:val="32"/>
          <w:highlight w:val="none"/>
        </w:rPr>
        <w:t>发生趋势进行分析, 提出长期预测报告</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每年春季提出中期预测报告</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每年夏初提出短期预测报告。</w:t>
      </w:r>
    </w:p>
    <w:p w14:paraId="36FBF0A7">
      <w:pPr>
        <w:keepNext w:val="0"/>
        <w:keepLines w:val="0"/>
        <w:pageBreakBefore w:val="0"/>
        <w:widowControl w:val="0"/>
        <w:kinsoku/>
        <w:wordWrap/>
        <w:overflowPunct/>
        <w:topLinePunct w:val="0"/>
        <w:autoSpaceDE/>
        <w:autoSpaceDN/>
        <w:bidi w:val="0"/>
        <w:adjustRightInd/>
        <w:snapToGrid/>
        <w:spacing w:line="560" w:lineRule="exact"/>
        <w:ind w:firstLine="656" w:firstLineChars="200"/>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val="en-US" w:eastAsia="zh-CN"/>
        </w:rPr>
        <w:t>鼠</w:t>
      </w:r>
      <w:r>
        <w:rPr>
          <w:rFonts w:hint="eastAsia" w:ascii="仿宋" w:hAnsi="仿宋" w:eastAsia="仿宋" w:cs="仿宋"/>
          <w:color w:val="auto"/>
          <w:sz w:val="32"/>
          <w:szCs w:val="32"/>
          <w:highlight w:val="none"/>
        </w:rPr>
        <w:t>害监测：①</w:t>
      </w:r>
      <w:r>
        <w:rPr>
          <w:rFonts w:hint="eastAsia" w:ascii="仿宋" w:hAnsi="仿宋" w:eastAsia="仿宋" w:cs="仿宋"/>
          <w:color w:val="auto"/>
          <w:sz w:val="32"/>
          <w:szCs w:val="32"/>
          <w:highlight w:val="none"/>
          <w:lang w:eastAsia="zh-CN"/>
        </w:rPr>
        <w:t>每年</w:t>
      </w:r>
      <w:r>
        <w:rPr>
          <w:rFonts w:hint="eastAsia" w:ascii="仿宋" w:hAnsi="仿宋" w:eastAsia="仿宋" w:cs="仿宋"/>
          <w:color w:val="auto"/>
          <w:sz w:val="32"/>
          <w:szCs w:val="32"/>
          <w:highlight w:val="none"/>
          <w:lang w:val="en-US" w:eastAsia="zh-CN"/>
        </w:rPr>
        <w:t>3—4月对鼠害进行监测，了解活动规律及产仔量。</w:t>
      </w:r>
      <w:r>
        <w:rPr>
          <w:rFonts w:hint="eastAsia" w:ascii="仿宋" w:hAnsi="仿宋" w:eastAsia="仿宋" w:cs="仿宋"/>
          <w:color w:val="auto"/>
          <w:sz w:val="32"/>
          <w:szCs w:val="32"/>
          <w:highlight w:val="none"/>
        </w:rPr>
        <w:t>②</w:t>
      </w:r>
      <w:r>
        <w:rPr>
          <w:rFonts w:hint="eastAsia" w:ascii="仿宋" w:hAnsi="仿宋" w:eastAsia="仿宋" w:cs="仿宋"/>
          <w:color w:val="auto"/>
          <w:sz w:val="32"/>
          <w:szCs w:val="32"/>
          <w:highlight w:val="none"/>
          <w:lang w:eastAsia="zh-CN"/>
        </w:rPr>
        <w:t>每年</w:t>
      </w:r>
      <w:r>
        <w:rPr>
          <w:rFonts w:hint="eastAsia" w:ascii="仿宋" w:hAnsi="仿宋" w:eastAsia="仿宋" w:cs="仿宋"/>
          <w:color w:val="auto"/>
          <w:sz w:val="32"/>
          <w:szCs w:val="32"/>
          <w:highlight w:val="none"/>
          <w:lang w:val="en-US" w:eastAsia="zh-CN"/>
        </w:rPr>
        <w:t>5月至7月</w:t>
      </w:r>
      <w:r>
        <w:rPr>
          <w:rFonts w:hint="eastAsia" w:ascii="仿宋" w:hAnsi="仿宋" w:eastAsia="仿宋" w:cs="仿宋"/>
          <w:color w:val="auto"/>
          <w:sz w:val="32"/>
          <w:szCs w:val="32"/>
          <w:highlight w:val="none"/>
        </w:rPr>
        <w:t>发生期调查：在</w:t>
      </w:r>
      <w:r>
        <w:rPr>
          <w:rFonts w:hint="eastAsia" w:ascii="仿宋" w:hAnsi="仿宋" w:eastAsia="仿宋" w:cs="仿宋"/>
          <w:color w:val="auto"/>
          <w:sz w:val="32"/>
          <w:szCs w:val="32"/>
          <w:highlight w:val="none"/>
          <w:lang w:eastAsia="zh-CN"/>
        </w:rPr>
        <w:t>老</w:t>
      </w:r>
      <w:r>
        <w:rPr>
          <w:rFonts w:hint="eastAsia" w:ascii="仿宋" w:hAnsi="仿宋" w:eastAsia="仿宋" w:cs="仿宋"/>
          <w:color w:val="auto"/>
          <w:sz w:val="32"/>
          <w:szCs w:val="32"/>
          <w:highlight w:val="none"/>
          <w:lang w:val="en-US" w:eastAsia="zh-CN"/>
        </w:rPr>
        <w:t>鼠产仔盛</w:t>
      </w:r>
      <w:r>
        <w:rPr>
          <w:rFonts w:hint="eastAsia" w:ascii="仿宋" w:hAnsi="仿宋" w:eastAsia="仿宋" w:cs="仿宋"/>
          <w:color w:val="auto"/>
          <w:sz w:val="32"/>
          <w:szCs w:val="32"/>
          <w:highlight w:val="none"/>
        </w:rPr>
        <w:t>期各进行1次</w:t>
      </w:r>
      <w:r>
        <w:rPr>
          <w:rFonts w:hint="eastAsia" w:ascii="仿宋" w:hAnsi="仿宋" w:eastAsia="仿宋" w:cs="仿宋"/>
          <w:color w:val="auto"/>
          <w:sz w:val="32"/>
          <w:szCs w:val="32"/>
          <w:highlight w:val="none"/>
          <w:lang w:eastAsia="zh-CN"/>
        </w:rPr>
        <w:t>监测</w:t>
      </w:r>
      <w:r>
        <w:rPr>
          <w:rFonts w:hint="eastAsia" w:ascii="仿宋" w:hAnsi="仿宋" w:eastAsia="仿宋" w:cs="仿宋"/>
          <w:color w:val="auto"/>
          <w:sz w:val="32"/>
          <w:szCs w:val="32"/>
          <w:highlight w:val="none"/>
        </w:rPr>
        <w:t>，调查</w:t>
      </w:r>
      <w:r>
        <w:rPr>
          <w:rFonts w:hint="eastAsia" w:ascii="仿宋" w:hAnsi="仿宋" w:eastAsia="仿宋" w:cs="仿宋"/>
          <w:color w:val="auto"/>
          <w:sz w:val="32"/>
          <w:szCs w:val="32"/>
          <w:highlight w:val="none"/>
          <w:lang w:eastAsia="zh-CN"/>
        </w:rPr>
        <w:t>老</w:t>
      </w:r>
      <w:r>
        <w:rPr>
          <w:rFonts w:hint="eastAsia" w:ascii="仿宋" w:hAnsi="仿宋" w:eastAsia="仿宋" w:cs="仿宋"/>
          <w:color w:val="auto"/>
          <w:sz w:val="32"/>
          <w:szCs w:val="32"/>
          <w:highlight w:val="none"/>
          <w:lang w:val="en-US" w:eastAsia="zh-CN"/>
        </w:rPr>
        <w:t>鼠</w:t>
      </w:r>
      <w:r>
        <w:rPr>
          <w:rFonts w:hint="eastAsia" w:ascii="仿宋" w:hAnsi="仿宋" w:eastAsia="仿宋" w:cs="仿宋"/>
          <w:color w:val="auto"/>
          <w:sz w:val="32"/>
          <w:szCs w:val="32"/>
          <w:highlight w:val="none"/>
        </w:rPr>
        <w:t>发生面积及密度，记录</w:t>
      </w:r>
      <w:r>
        <w:rPr>
          <w:rFonts w:hint="eastAsia" w:ascii="仿宋" w:hAnsi="仿宋" w:eastAsia="仿宋" w:cs="仿宋"/>
          <w:color w:val="auto"/>
          <w:sz w:val="32"/>
          <w:szCs w:val="32"/>
          <w:highlight w:val="none"/>
          <w:lang w:eastAsia="zh-CN"/>
        </w:rPr>
        <w:t>老</w:t>
      </w:r>
      <w:r>
        <w:rPr>
          <w:rFonts w:hint="eastAsia" w:ascii="仿宋" w:hAnsi="仿宋" w:eastAsia="仿宋" w:cs="仿宋"/>
          <w:color w:val="auto"/>
          <w:sz w:val="32"/>
          <w:szCs w:val="32"/>
          <w:highlight w:val="none"/>
          <w:lang w:val="en-US" w:eastAsia="zh-CN"/>
        </w:rPr>
        <w:t>鼠</w:t>
      </w:r>
      <w:r>
        <w:rPr>
          <w:rFonts w:hint="eastAsia" w:ascii="仿宋" w:hAnsi="仿宋" w:eastAsia="仿宋" w:cs="仿宋"/>
          <w:color w:val="auto"/>
          <w:sz w:val="32"/>
          <w:szCs w:val="32"/>
          <w:highlight w:val="none"/>
        </w:rPr>
        <w:t>发生情况，通过</w:t>
      </w:r>
      <w:r>
        <w:rPr>
          <w:rFonts w:hint="eastAsia" w:ascii="仿宋" w:hAnsi="仿宋" w:eastAsia="仿宋" w:cs="仿宋"/>
          <w:color w:val="auto"/>
          <w:sz w:val="32"/>
          <w:szCs w:val="32"/>
          <w:highlight w:val="none"/>
          <w:lang w:eastAsia="zh-CN"/>
        </w:rPr>
        <w:t>解剖了解老</w:t>
      </w:r>
      <w:r>
        <w:rPr>
          <w:rFonts w:hint="eastAsia" w:ascii="仿宋" w:hAnsi="仿宋" w:eastAsia="仿宋" w:cs="仿宋"/>
          <w:color w:val="auto"/>
          <w:sz w:val="32"/>
          <w:szCs w:val="32"/>
          <w:highlight w:val="none"/>
          <w:lang w:val="en-US" w:eastAsia="zh-CN"/>
        </w:rPr>
        <w:t>鼠</w:t>
      </w:r>
      <w:r>
        <w:rPr>
          <w:rFonts w:hint="eastAsia" w:ascii="仿宋" w:hAnsi="仿宋" w:eastAsia="仿宋" w:cs="仿宋"/>
          <w:color w:val="auto"/>
          <w:sz w:val="32"/>
          <w:szCs w:val="32"/>
          <w:highlight w:val="none"/>
        </w:rPr>
        <w:t>发育进度，预测当年灾害发生面积、程度和时间，以便提前准备防治工作。③</w:t>
      </w:r>
      <w:r>
        <w:rPr>
          <w:rFonts w:hint="eastAsia" w:ascii="仿宋" w:hAnsi="仿宋" w:eastAsia="仿宋" w:cs="仿宋"/>
          <w:color w:val="auto"/>
          <w:sz w:val="32"/>
          <w:szCs w:val="32"/>
          <w:highlight w:val="none"/>
          <w:lang w:eastAsia="zh-CN"/>
        </w:rPr>
        <w:t>每年</w:t>
      </w:r>
      <w:r>
        <w:rPr>
          <w:rFonts w:hint="eastAsia" w:ascii="仿宋" w:hAnsi="仿宋" w:eastAsia="仿宋" w:cs="仿宋"/>
          <w:color w:val="auto"/>
          <w:sz w:val="32"/>
          <w:szCs w:val="32"/>
          <w:highlight w:val="none"/>
          <w:lang w:val="en-US" w:eastAsia="zh-CN"/>
        </w:rPr>
        <w:t>9-10月对鼠害进行秋季监测</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eastAsia="zh-CN"/>
        </w:rPr>
        <w:t>调查有效、无效浻口，</w:t>
      </w:r>
      <w:r>
        <w:rPr>
          <w:rFonts w:hint="eastAsia" w:ascii="仿宋" w:hAnsi="仿宋" w:eastAsia="仿宋" w:cs="仿宋"/>
          <w:color w:val="auto"/>
          <w:sz w:val="32"/>
          <w:szCs w:val="32"/>
          <w:highlight w:val="none"/>
        </w:rPr>
        <w:t>预测</w:t>
      </w:r>
      <w:r>
        <w:rPr>
          <w:rFonts w:hint="eastAsia" w:ascii="仿宋" w:hAnsi="仿宋" w:eastAsia="仿宋" w:cs="仿宋"/>
          <w:color w:val="auto"/>
          <w:sz w:val="32"/>
          <w:szCs w:val="32"/>
          <w:highlight w:val="none"/>
          <w:lang w:eastAsia="zh-CN"/>
        </w:rPr>
        <w:t>明</w:t>
      </w:r>
      <w:r>
        <w:rPr>
          <w:rFonts w:hint="eastAsia" w:ascii="仿宋" w:hAnsi="仿宋" w:eastAsia="仿宋" w:cs="仿宋"/>
          <w:color w:val="auto"/>
          <w:sz w:val="32"/>
          <w:szCs w:val="32"/>
          <w:highlight w:val="none"/>
        </w:rPr>
        <w:t>年灾害发生情况</w:t>
      </w:r>
      <w:r>
        <w:rPr>
          <w:rFonts w:hint="eastAsia" w:ascii="仿宋" w:hAnsi="仿宋" w:eastAsia="仿宋" w:cs="仿宋"/>
          <w:color w:val="auto"/>
          <w:sz w:val="32"/>
          <w:szCs w:val="32"/>
          <w:highlight w:val="none"/>
          <w:lang w:eastAsia="zh-CN"/>
        </w:rPr>
        <w:t>。</w:t>
      </w:r>
    </w:p>
    <w:p w14:paraId="3E5BD642">
      <w:pPr>
        <w:keepNext w:val="0"/>
        <w:keepLines w:val="0"/>
        <w:pageBreakBefore w:val="0"/>
        <w:widowControl w:val="0"/>
        <w:kinsoku/>
        <w:wordWrap/>
        <w:overflowPunct/>
        <w:topLinePunct w:val="0"/>
        <w:autoSpaceDE/>
        <w:autoSpaceDN/>
        <w:bidi w:val="0"/>
        <w:adjustRightInd/>
        <w:snapToGrid/>
        <w:spacing w:line="560" w:lineRule="exact"/>
        <w:ind w:firstLine="656" w:firstLineChars="200"/>
        <w:textAlignment w:val="auto"/>
        <w:rPr>
          <w:rFonts w:hint="eastAsia"/>
          <w:color w:val="auto"/>
          <w:sz w:val="32"/>
          <w:szCs w:val="32"/>
          <w:highlight w:val="none"/>
        </w:rPr>
      </w:pPr>
      <w:r>
        <w:rPr>
          <w:rFonts w:hint="eastAsia" w:ascii="仿宋" w:hAnsi="仿宋" w:eastAsia="仿宋" w:cs="仿宋"/>
          <w:color w:val="auto"/>
          <w:sz w:val="32"/>
          <w:szCs w:val="32"/>
          <w:highlight w:val="none"/>
        </w:rPr>
        <w:t>虫害监测：蝗虫①</w:t>
      </w:r>
      <w:r>
        <w:rPr>
          <w:rFonts w:hint="eastAsia" w:ascii="仿宋" w:hAnsi="仿宋" w:eastAsia="仿宋" w:cs="仿宋"/>
          <w:color w:val="auto"/>
          <w:sz w:val="32"/>
          <w:szCs w:val="32"/>
          <w:highlight w:val="none"/>
          <w:lang w:eastAsia="zh-CN"/>
        </w:rPr>
        <w:t>每年</w:t>
      </w:r>
      <w:r>
        <w:rPr>
          <w:rFonts w:hint="eastAsia" w:ascii="仿宋" w:hAnsi="仿宋" w:eastAsia="仿宋" w:cs="仿宋"/>
          <w:color w:val="auto"/>
          <w:sz w:val="32"/>
          <w:szCs w:val="32"/>
          <w:highlight w:val="none"/>
          <w:lang w:val="en-US" w:eastAsia="zh-CN"/>
        </w:rPr>
        <w:t>5月至7月</w:t>
      </w:r>
      <w:r>
        <w:rPr>
          <w:rFonts w:hint="eastAsia" w:ascii="仿宋" w:hAnsi="仿宋" w:eastAsia="仿宋" w:cs="仿宋"/>
          <w:color w:val="auto"/>
          <w:sz w:val="32"/>
          <w:szCs w:val="32"/>
          <w:highlight w:val="none"/>
        </w:rPr>
        <w:t>发生期调查：在蝗蝻出土盛期和2～3龄期各进行1次调查，调查蝗蝻发生面积及密度，记录蝗蝻发生情况，通过蝗蝻发育进度，预测当年灾害发生面积、程度和时间，以便提前准备防治工作。</w:t>
      </w:r>
      <w:r>
        <w:rPr>
          <w:rFonts w:hint="eastAsia" w:ascii="仿宋" w:hAnsi="仿宋" w:eastAsia="仿宋" w:cs="仿宋"/>
          <w:color w:val="auto"/>
          <w:sz w:val="32"/>
          <w:szCs w:val="32"/>
          <w:highlight w:val="none"/>
          <w:lang w:val="en-US" w:eastAsia="zh-CN"/>
        </w:rPr>
        <w:t>叶甲主要在幼虫时期进行调查，通过样地方法统计每平方米虫口密度及发生区域面积，</w:t>
      </w:r>
      <w:r>
        <w:rPr>
          <w:rFonts w:hint="eastAsia" w:ascii="仿宋" w:hAnsi="仿宋" w:eastAsia="仿宋" w:cs="仿宋"/>
          <w:color w:val="auto"/>
          <w:sz w:val="32"/>
          <w:szCs w:val="32"/>
          <w:highlight w:val="none"/>
        </w:rPr>
        <w:t>预测当年灾害发生面积、程度和时间，以便提前准备防治工作。②</w:t>
      </w:r>
      <w:r>
        <w:rPr>
          <w:rFonts w:hint="eastAsia" w:ascii="仿宋" w:hAnsi="仿宋" w:eastAsia="仿宋" w:cs="仿宋"/>
          <w:color w:val="auto"/>
          <w:sz w:val="32"/>
          <w:szCs w:val="32"/>
          <w:highlight w:val="none"/>
          <w:lang w:eastAsia="zh-CN"/>
        </w:rPr>
        <w:t>每年</w:t>
      </w:r>
      <w:r>
        <w:rPr>
          <w:rFonts w:hint="eastAsia" w:ascii="仿宋" w:hAnsi="仿宋" w:eastAsia="仿宋" w:cs="仿宋"/>
          <w:color w:val="auto"/>
          <w:sz w:val="32"/>
          <w:szCs w:val="32"/>
          <w:highlight w:val="none"/>
          <w:lang w:val="en-US" w:eastAsia="zh-CN"/>
        </w:rPr>
        <w:t>9月对残</w:t>
      </w:r>
      <w:r>
        <w:rPr>
          <w:rFonts w:hint="eastAsia" w:ascii="仿宋" w:hAnsi="仿宋" w:eastAsia="仿宋" w:cs="仿宋"/>
          <w:color w:val="auto"/>
          <w:sz w:val="32"/>
          <w:szCs w:val="32"/>
          <w:highlight w:val="none"/>
        </w:rPr>
        <w:t>蝗调查：当前，草原蝗虫监测重点是</w:t>
      </w:r>
      <w:r>
        <w:rPr>
          <w:rFonts w:hint="eastAsia" w:ascii="仿宋" w:hAnsi="仿宋" w:eastAsia="仿宋" w:cs="仿宋"/>
          <w:color w:val="auto"/>
          <w:sz w:val="32"/>
          <w:szCs w:val="32"/>
          <w:highlight w:val="none"/>
          <w:lang w:val="en-US" w:eastAsia="zh-CN"/>
        </w:rPr>
        <w:t>残</w:t>
      </w:r>
      <w:r>
        <w:rPr>
          <w:rFonts w:hint="eastAsia" w:ascii="仿宋" w:hAnsi="仿宋" w:eastAsia="仿宋" w:cs="仿宋"/>
          <w:color w:val="auto"/>
          <w:sz w:val="32"/>
          <w:szCs w:val="32"/>
          <w:highlight w:val="none"/>
        </w:rPr>
        <w:t>蝗调查。通过掌握</w:t>
      </w:r>
      <w:r>
        <w:rPr>
          <w:rFonts w:hint="eastAsia" w:ascii="仿宋" w:hAnsi="仿宋" w:eastAsia="仿宋" w:cs="仿宋"/>
          <w:color w:val="auto"/>
          <w:sz w:val="32"/>
          <w:szCs w:val="32"/>
          <w:highlight w:val="none"/>
          <w:lang w:val="en-US" w:eastAsia="zh-CN"/>
        </w:rPr>
        <w:t>残</w:t>
      </w:r>
      <w:r>
        <w:rPr>
          <w:rFonts w:hint="eastAsia" w:ascii="仿宋" w:hAnsi="仿宋" w:eastAsia="仿宋" w:cs="仿宋"/>
          <w:color w:val="auto"/>
          <w:sz w:val="32"/>
          <w:szCs w:val="32"/>
          <w:highlight w:val="none"/>
        </w:rPr>
        <w:t>蝗越冬情况和发育进度，预测当年灾害发生情况</w:t>
      </w:r>
      <w:r>
        <w:rPr>
          <w:rFonts w:hint="eastAsia" w:ascii="仿宋" w:hAnsi="仿宋" w:eastAsia="仿宋" w:cs="仿宋"/>
          <w:color w:val="auto"/>
          <w:sz w:val="32"/>
          <w:szCs w:val="32"/>
          <w:highlight w:val="none"/>
          <w:lang w:eastAsia="zh-CN"/>
        </w:rPr>
        <w:t>。</w:t>
      </w:r>
    </w:p>
    <w:p w14:paraId="4FDFE68B">
      <w:pPr>
        <w:keepNext w:val="0"/>
        <w:keepLines w:val="0"/>
        <w:pageBreakBefore w:val="0"/>
        <w:widowControl w:val="0"/>
        <w:kinsoku/>
        <w:wordWrap/>
        <w:overflowPunct/>
        <w:topLinePunct w:val="0"/>
        <w:autoSpaceDE/>
        <w:autoSpaceDN/>
        <w:bidi w:val="0"/>
        <w:adjustRightInd/>
        <w:snapToGrid/>
        <w:spacing w:line="560" w:lineRule="exact"/>
        <w:ind w:firstLine="656"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报告制度</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任何单位和个人发现</w:t>
      </w:r>
      <w:r>
        <w:rPr>
          <w:rFonts w:hint="eastAsia" w:ascii="仿宋" w:hAnsi="仿宋" w:eastAsia="仿宋" w:cs="仿宋"/>
          <w:color w:val="auto"/>
          <w:sz w:val="32"/>
          <w:szCs w:val="32"/>
          <w:highlight w:val="none"/>
          <w:lang w:val="en-US" w:eastAsia="zh-CN"/>
        </w:rPr>
        <w:t>鼠情、</w:t>
      </w:r>
      <w:r>
        <w:rPr>
          <w:rFonts w:hint="eastAsia" w:ascii="仿宋" w:hAnsi="仿宋" w:eastAsia="仿宋" w:cs="仿宋"/>
          <w:color w:val="auto"/>
          <w:sz w:val="32"/>
          <w:szCs w:val="32"/>
          <w:highlight w:val="none"/>
        </w:rPr>
        <w:t>蝗情应及时向县草原建设站报告。接到报告后，县草原建设站要立即派技术人员到现场进行调查核实，</w:t>
      </w:r>
      <w:r>
        <w:rPr>
          <w:rFonts w:hint="eastAsia" w:ascii="仿宋" w:hAnsi="仿宋" w:eastAsia="仿宋" w:cs="仿宋"/>
          <w:color w:val="auto"/>
          <w:sz w:val="32"/>
          <w:szCs w:val="32"/>
          <w:highlight w:val="none"/>
          <w:lang w:val="en-US" w:eastAsia="zh-CN"/>
        </w:rPr>
        <w:t>认真分析辖区内草原有害生物监测调查数据，综合气象、环境等因素和历年发生防治情况，科学研判2025年草原有害生物发生趋势，明确危害期和重点防控区域，提出具有针对性和可操作性的防控措施，并形成趋势预测分析报告。</w:t>
      </w:r>
      <w:r>
        <w:rPr>
          <w:rFonts w:hint="eastAsia" w:ascii="仿宋" w:hAnsi="仿宋" w:eastAsia="仿宋" w:cs="仿宋"/>
          <w:color w:val="auto"/>
          <w:sz w:val="32"/>
          <w:szCs w:val="32"/>
          <w:highlight w:val="none"/>
        </w:rPr>
        <w:t>确认后要将蝗情立即向县自然资源局汇报，县</w:t>
      </w:r>
      <w:r>
        <w:rPr>
          <w:rFonts w:hint="eastAsia" w:ascii="仿宋" w:hAnsi="仿宋" w:eastAsia="仿宋" w:cs="仿宋"/>
          <w:color w:val="auto"/>
          <w:sz w:val="32"/>
          <w:szCs w:val="32"/>
          <w:highlight w:val="none"/>
          <w:lang w:val="en-US" w:eastAsia="zh-CN"/>
        </w:rPr>
        <w:t>自然资源局</w:t>
      </w:r>
      <w:r>
        <w:rPr>
          <w:rFonts w:hint="eastAsia" w:ascii="仿宋" w:hAnsi="仿宋" w:eastAsia="仿宋" w:cs="仿宋"/>
          <w:color w:val="auto"/>
          <w:sz w:val="32"/>
          <w:szCs w:val="32"/>
          <w:highlight w:val="none"/>
        </w:rPr>
        <w:t>对预测结果进行核实, 统计汇总和综合分析后, 向县人民政府</w:t>
      </w:r>
      <w:r>
        <w:rPr>
          <w:rFonts w:hint="eastAsia" w:ascii="仿宋" w:hAnsi="仿宋" w:eastAsia="仿宋" w:cs="仿宋"/>
          <w:color w:val="auto"/>
          <w:sz w:val="32"/>
          <w:szCs w:val="32"/>
          <w:highlight w:val="none"/>
          <w:lang w:val="en-US" w:eastAsia="zh-CN"/>
        </w:rPr>
        <w:t>及</w:t>
      </w:r>
      <w:r>
        <w:rPr>
          <w:rFonts w:hint="eastAsia" w:ascii="仿宋" w:hAnsi="仿宋" w:eastAsia="仿宋" w:cs="仿宋"/>
          <w:color w:val="auto"/>
          <w:sz w:val="32"/>
          <w:szCs w:val="32"/>
          <w:highlight w:val="none"/>
        </w:rPr>
        <w:t>塔城地区蝗鼠测报防治站报告</w:t>
      </w:r>
      <w:r>
        <w:rPr>
          <w:rFonts w:hint="eastAsia" w:ascii="仿宋" w:hAnsi="仿宋" w:eastAsia="仿宋" w:cs="仿宋"/>
          <w:color w:val="auto"/>
          <w:sz w:val="32"/>
          <w:szCs w:val="32"/>
          <w:highlight w:val="none"/>
          <w:lang w:eastAsia="zh-CN"/>
        </w:rPr>
        <w:t>。</w:t>
      </w:r>
    </w:p>
    <w:p w14:paraId="24ADFB4C">
      <w:pPr>
        <w:pStyle w:val="15"/>
        <w:numPr>
          <w:ilvl w:val="0"/>
          <w:numId w:val="7"/>
        </w:numPr>
        <w:bidi w:val="0"/>
        <w:jc w:val="left"/>
        <w:outlineLvl w:val="1"/>
        <w:rPr>
          <w:rFonts w:hint="eastAsia" w:ascii="黑体" w:hAnsi="黑体" w:eastAsia="黑体" w:cs="黑体"/>
          <w:b w:val="0"/>
          <w:bCs w:val="0"/>
          <w:color w:val="auto"/>
          <w:highlight w:val="none"/>
          <w:lang w:val="en-US" w:eastAsia="zh-CN"/>
        </w:rPr>
      </w:pPr>
      <w:bookmarkStart w:id="356" w:name="_Toc30217"/>
      <w:bookmarkStart w:id="357" w:name="_Toc27181"/>
      <w:bookmarkStart w:id="358" w:name="_Toc23694"/>
      <w:bookmarkStart w:id="359" w:name="_Toc25840"/>
      <w:bookmarkStart w:id="360" w:name="_Toc16164"/>
      <w:bookmarkStart w:id="361" w:name="_Toc25466"/>
      <w:bookmarkStart w:id="362" w:name="_Toc28552"/>
      <w:bookmarkStart w:id="363" w:name="_Toc8601"/>
      <w:bookmarkStart w:id="364" w:name="_Toc19423"/>
      <w:bookmarkStart w:id="365" w:name="_Toc20725"/>
      <w:r>
        <w:rPr>
          <w:rFonts w:hint="eastAsia" w:ascii="黑体" w:hAnsi="黑体" w:eastAsia="黑体" w:cs="黑体"/>
          <w:b w:val="0"/>
          <w:bCs w:val="0"/>
          <w:color w:val="auto"/>
          <w:highlight w:val="none"/>
          <w:lang w:val="en-US" w:eastAsia="zh-CN"/>
        </w:rPr>
        <w:t>对照样地工作方案</w:t>
      </w:r>
      <w:bookmarkEnd w:id="356"/>
      <w:bookmarkEnd w:id="357"/>
      <w:bookmarkEnd w:id="358"/>
      <w:bookmarkEnd w:id="359"/>
      <w:bookmarkEnd w:id="360"/>
      <w:bookmarkEnd w:id="361"/>
      <w:bookmarkEnd w:id="362"/>
      <w:bookmarkEnd w:id="363"/>
      <w:bookmarkEnd w:id="364"/>
      <w:bookmarkEnd w:id="365"/>
    </w:p>
    <w:p w14:paraId="64DDA8F0">
      <w:pPr>
        <w:keepNext w:val="0"/>
        <w:keepLines w:val="0"/>
        <w:pageBreakBefore w:val="0"/>
        <w:widowControl w:val="0"/>
        <w:kinsoku/>
        <w:wordWrap/>
        <w:overflowPunct/>
        <w:topLinePunct w:val="0"/>
        <w:autoSpaceDE/>
        <w:autoSpaceDN/>
        <w:bidi w:val="0"/>
        <w:adjustRightInd/>
        <w:snapToGrid/>
        <w:spacing w:line="560" w:lineRule="exact"/>
        <w:ind w:firstLine="656"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2025年度第一批鼠害防治面积1万亩，监测样地5 个。详见附表2-1。</w:t>
      </w:r>
    </w:p>
    <w:p w14:paraId="7E77C916">
      <w:pPr>
        <w:keepNext w:val="0"/>
        <w:keepLines w:val="0"/>
        <w:pageBreakBefore w:val="0"/>
        <w:widowControl w:val="0"/>
        <w:kinsoku/>
        <w:wordWrap/>
        <w:overflowPunct/>
        <w:topLinePunct w:val="0"/>
        <w:autoSpaceDE/>
        <w:autoSpaceDN/>
        <w:bidi w:val="0"/>
        <w:adjustRightInd/>
        <w:snapToGrid/>
        <w:spacing w:line="560" w:lineRule="exact"/>
        <w:ind w:firstLine="656"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2025年度第一批虫害预防面积1万亩、防治面积5万亩，监测样地6 个。详见附表2-2、2-3。</w:t>
      </w:r>
    </w:p>
    <w:p w14:paraId="3C5DB6CA">
      <w:pPr>
        <w:keepNext w:val="0"/>
        <w:keepLines w:val="0"/>
        <w:pageBreakBefore w:val="0"/>
        <w:widowControl w:val="0"/>
        <w:kinsoku/>
        <w:wordWrap/>
        <w:overflowPunct/>
        <w:topLinePunct w:val="0"/>
        <w:autoSpaceDE/>
        <w:autoSpaceDN/>
        <w:bidi w:val="0"/>
        <w:adjustRightInd/>
        <w:snapToGrid/>
        <w:spacing w:line="560" w:lineRule="exact"/>
        <w:ind w:firstLine="656" w:firstLineChars="200"/>
        <w:textAlignment w:val="auto"/>
        <w:rPr>
          <w:rFonts w:hint="eastAsia" w:ascii="仿宋" w:hAnsi="仿宋" w:eastAsia="仿宋" w:cs="仿宋"/>
          <w:color w:val="auto"/>
          <w:sz w:val="32"/>
          <w:szCs w:val="32"/>
          <w:highlight w:val="none"/>
          <w:lang w:val="en-US" w:eastAsia="zh-CN"/>
        </w:rPr>
      </w:pPr>
    </w:p>
    <w:p w14:paraId="737D98C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highlight w:val="none"/>
          <w:lang w:val="en-US" w:eastAsia="zh-CN"/>
        </w:rPr>
        <w:sectPr>
          <w:footerReference r:id="rId10" w:type="default"/>
          <w:pgSz w:w="11905" w:h="16838"/>
          <w:pgMar w:top="1440" w:right="1803" w:bottom="1440" w:left="1803" w:header="794" w:footer="850" w:gutter="0"/>
          <w:pgNumType w:fmt="decimal" w:start="12"/>
          <w:cols w:space="0" w:num="1"/>
          <w:rtlGutter w:val="0"/>
          <w:docGrid w:type="linesAndChars" w:linePitch="436" w:charSpace="1719"/>
        </w:sectPr>
      </w:pPr>
    </w:p>
    <w:p w14:paraId="2DAB3A81">
      <w:pPr>
        <w:pStyle w:val="21"/>
        <w:keepNext w:val="0"/>
        <w:keepLines w:val="0"/>
        <w:pageBreakBefore w:val="0"/>
        <w:widowControl w:val="0"/>
        <w:kinsoku/>
        <w:wordWrap/>
        <w:overflowPunct/>
        <w:topLinePunct w:val="0"/>
        <w:autoSpaceDE/>
        <w:autoSpaceDN/>
        <w:bidi w:val="0"/>
        <w:adjustRightInd/>
        <w:snapToGrid w:val="0"/>
        <w:spacing w:line="560" w:lineRule="exact"/>
        <w:ind w:left="26" w:leftChars="-25" w:hanging="80" w:hangingChars="18"/>
        <w:jc w:val="center"/>
        <w:textAlignment w:val="auto"/>
        <w:outlineLvl w:val="0"/>
        <w:rPr>
          <w:rFonts w:hint="eastAsia" w:ascii="仿宋" w:hAnsi="仿宋" w:eastAsia="仿宋" w:cs="仿宋"/>
          <w:b/>
          <w:bCs/>
          <w:color w:val="auto"/>
          <w:sz w:val="44"/>
          <w:szCs w:val="44"/>
          <w:highlight w:val="none"/>
        </w:rPr>
      </w:pPr>
      <w:bookmarkStart w:id="366" w:name="_Toc24848"/>
      <w:bookmarkStart w:id="367" w:name="_Toc26583"/>
      <w:bookmarkStart w:id="368" w:name="_Toc24688"/>
      <w:bookmarkStart w:id="369" w:name="_Toc30901"/>
      <w:bookmarkStart w:id="370" w:name="_Toc30165"/>
      <w:bookmarkStart w:id="371" w:name="_Toc28671"/>
      <w:bookmarkStart w:id="372" w:name="_Toc26685"/>
      <w:bookmarkStart w:id="373" w:name="_Toc6524"/>
      <w:bookmarkStart w:id="374" w:name="_Toc32545"/>
      <w:bookmarkStart w:id="375" w:name="_Toc29931"/>
      <w:r>
        <w:rPr>
          <w:rFonts w:hint="eastAsia" w:ascii="仿宋" w:hAnsi="仿宋" w:eastAsia="仿宋" w:cs="仿宋"/>
          <w:b/>
          <w:bCs/>
          <w:color w:val="auto"/>
          <w:sz w:val="44"/>
          <w:szCs w:val="44"/>
          <w:highlight w:val="none"/>
        </w:rPr>
        <w:t>第</w:t>
      </w:r>
      <w:r>
        <w:rPr>
          <w:rFonts w:hint="eastAsia" w:ascii="仿宋" w:hAnsi="仿宋" w:eastAsia="仿宋" w:cs="仿宋"/>
          <w:b/>
          <w:bCs/>
          <w:color w:val="auto"/>
          <w:sz w:val="44"/>
          <w:szCs w:val="44"/>
          <w:highlight w:val="none"/>
          <w:lang w:val="en-US" w:eastAsia="zh-CN"/>
        </w:rPr>
        <w:t>三</w:t>
      </w:r>
      <w:r>
        <w:rPr>
          <w:rFonts w:hint="eastAsia" w:ascii="仿宋" w:hAnsi="仿宋" w:eastAsia="仿宋" w:cs="仿宋"/>
          <w:b/>
          <w:bCs/>
          <w:color w:val="auto"/>
          <w:sz w:val="44"/>
          <w:szCs w:val="44"/>
          <w:highlight w:val="none"/>
        </w:rPr>
        <w:t>章  防治</w:t>
      </w:r>
      <w:r>
        <w:rPr>
          <w:rFonts w:hint="eastAsia" w:ascii="仿宋" w:hAnsi="仿宋" w:eastAsia="仿宋" w:cs="仿宋"/>
          <w:b/>
          <w:bCs/>
          <w:color w:val="auto"/>
          <w:sz w:val="44"/>
          <w:szCs w:val="44"/>
          <w:highlight w:val="none"/>
          <w:lang w:val="en-US" w:eastAsia="zh-CN"/>
        </w:rPr>
        <w:t>作业</w:t>
      </w:r>
      <w:r>
        <w:rPr>
          <w:rFonts w:hint="eastAsia" w:ascii="仿宋" w:hAnsi="仿宋" w:eastAsia="仿宋" w:cs="仿宋"/>
          <w:b/>
          <w:bCs/>
          <w:color w:val="auto"/>
          <w:sz w:val="44"/>
          <w:szCs w:val="44"/>
          <w:highlight w:val="none"/>
        </w:rPr>
        <w:t>工作方案</w:t>
      </w:r>
      <w:bookmarkEnd w:id="318"/>
      <w:bookmarkEnd w:id="319"/>
      <w:bookmarkEnd w:id="320"/>
      <w:bookmarkEnd w:id="321"/>
      <w:bookmarkEnd w:id="322"/>
      <w:bookmarkEnd w:id="366"/>
      <w:bookmarkEnd w:id="367"/>
      <w:bookmarkEnd w:id="368"/>
      <w:bookmarkEnd w:id="369"/>
      <w:bookmarkEnd w:id="370"/>
      <w:bookmarkEnd w:id="371"/>
      <w:bookmarkEnd w:id="372"/>
      <w:bookmarkEnd w:id="373"/>
      <w:bookmarkEnd w:id="374"/>
      <w:bookmarkEnd w:id="375"/>
    </w:p>
    <w:p w14:paraId="6E1DF007">
      <w:pPr>
        <w:pStyle w:val="21"/>
        <w:keepNext w:val="0"/>
        <w:keepLines w:val="0"/>
        <w:pageBreakBefore w:val="0"/>
        <w:kinsoku/>
        <w:wordWrap/>
        <w:overflowPunct/>
        <w:topLinePunct w:val="0"/>
        <w:autoSpaceDE/>
        <w:bidi w:val="0"/>
        <w:adjustRightInd/>
        <w:snapToGrid w:val="0"/>
        <w:spacing w:line="560" w:lineRule="exact"/>
        <w:ind w:left="4" w:leftChars="2" w:firstLine="730" w:firstLineChars="223"/>
        <w:textAlignment w:val="auto"/>
        <w:rPr>
          <w:rFonts w:hint="eastAsia" w:ascii="仿宋" w:hAnsi="仿宋" w:eastAsia="仿宋" w:cs="仿宋"/>
          <w:b/>
          <w:bCs/>
          <w:color w:val="auto"/>
          <w:sz w:val="32"/>
          <w:szCs w:val="32"/>
          <w:highlight w:val="none"/>
          <w:lang w:val="en-US" w:eastAsia="zh-CN"/>
        </w:rPr>
      </w:pPr>
    </w:p>
    <w:p w14:paraId="0B0AFE30">
      <w:pPr>
        <w:pStyle w:val="15"/>
        <w:numPr>
          <w:ilvl w:val="0"/>
          <w:numId w:val="9"/>
        </w:numPr>
        <w:bidi w:val="0"/>
        <w:jc w:val="left"/>
        <w:outlineLvl w:val="1"/>
        <w:rPr>
          <w:rFonts w:hint="eastAsia" w:ascii="黑体" w:hAnsi="黑体" w:eastAsia="黑体" w:cs="黑体"/>
          <w:b w:val="0"/>
          <w:bCs w:val="0"/>
          <w:color w:val="auto"/>
          <w:highlight w:val="none"/>
          <w:lang w:val="en-US" w:eastAsia="zh-CN"/>
        </w:rPr>
      </w:pPr>
      <w:bookmarkStart w:id="376" w:name="_Toc22347"/>
      <w:bookmarkStart w:id="377" w:name="_Toc24566_WPSOffice_Level2"/>
      <w:bookmarkStart w:id="378" w:name="_Toc21149"/>
      <w:bookmarkStart w:id="379" w:name="_Toc30767_WPSOffice_Level2"/>
      <w:bookmarkStart w:id="380" w:name="_Toc24177"/>
      <w:bookmarkStart w:id="381" w:name="_Toc20186"/>
      <w:bookmarkStart w:id="382" w:name="_Toc28666"/>
      <w:bookmarkStart w:id="383" w:name="_Toc2422"/>
      <w:bookmarkStart w:id="384" w:name="_Toc14186_WPSOffice_Level2"/>
      <w:bookmarkStart w:id="385" w:name="_Toc13210"/>
      <w:bookmarkStart w:id="386" w:name="_Toc8265"/>
      <w:bookmarkStart w:id="387" w:name="_Toc1548_WPSOffice_Level2"/>
      <w:bookmarkStart w:id="388" w:name="_Toc18452_WPSOffice_Level2"/>
      <w:bookmarkStart w:id="389" w:name="_Toc22195"/>
      <w:r>
        <w:rPr>
          <w:rFonts w:hint="eastAsia" w:ascii="黑体" w:hAnsi="黑体" w:eastAsia="黑体" w:cs="黑体"/>
          <w:b w:val="0"/>
          <w:bCs w:val="0"/>
          <w:color w:val="auto"/>
          <w:highlight w:val="none"/>
          <w:lang w:val="en-US" w:eastAsia="zh-CN"/>
        </w:rPr>
        <w:t>防治药剂选择</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14:paraId="0A869924">
      <w:pPr>
        <w:pStyle w:val="15"/>
        <w:bidi w:val="0"/>
        <w:jc w:val="left"/>
        <w:rPr>
          <w:rFonts w:hint="eastAsia"/>
          <w:color w:val="auto"/>
          <w:highlight w:val="none"/>
          <w:lang w:val="en-US" w:eastAsia="zh-CN"/>
        </w:rPr>
      </w:pPr>
      <w:bookmarkStart w:id="390" w:name="_Toc29790"/>
      <w:bookmarkStart w:id="391" w:name="_Toc12334"/>
      <w:bookmarkStart w:id="392" w:name="_Toc24711"/>
      <w:bookmarkStart w:id="393" w:name="_Toc5660"/>
      <w:bookmarkStart w:id="394" w:name="_Toc32051"/>
      <w:r>
        <w:rPr>
          <w:rFonts w:hint="eastAsia"/>
          <w:color w:val="auto"/>
          <w:highlight w:val="none"/>
          <w:lang w:val="en-US" w:eastAsia="zh-CN"/>
        </w:rPr>
        <w:t>（一）防治药剂选择原则</w:t>
      </w:r>
      <w:bookmarkEnd w:id="390"/>
      <w:bookmarkEnd w:id="391"/>
      <w:bookmarkEnd w:id="392"/>
      <w:bookmarkEnd w:id="393"/>
      <w:bookmarkEnd w:id="394"/>
    </w:p>
    <w:p w14:paraId="0F71768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56" w:firstLineChars="200"/>
        <w:jc w:val="both"/>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sz w:val="32"/>
          <w:szCs w:val="32"/>
          <w:highlight w:val="none"/>
        </w:rPr>
        <w:t>防治药剂一定要</w:t>
      </w:r>
      <w:r>
        <w:rPr>
          <w:rFonts w:hint="eastAsia" w:ascii="仿宋" w:hAnsi="仿宋" w:eastAsia="仿宋" w:cs="仿宋"/>
          <w:b w:val="0"/>
          <w:bCs w:val="0"/>
          <w:smallCaps/>
          <w:color w:val="auto"/>
          <w:kern w:val="2"/>
          <w:sz w:val="32"/>
          <w:szCs w:val="32"/>
          <w:highlight w:val="none"/>
          <w:vertAlign w:val="baseline"/>
          <w:lang w:val="en-US" w:eastAsia="zh-CN" w:bidi="ar-SA"/>
        </w:rPr>
        <w:t>“安全、有效、经济”，对人类的安全应放在第一位。</w:t>
      </w:r>
      <w:r>
        <w:rPr>
          <w:rFonts w:hint="eastAsia" w:ascii="仿宋" w:hAnsi="仿宋" w:eastAsia="仿宋" w:cs="仿宋"/>
          <w:color w:val="auto"/>
          <w:sz w:val="32"/>
          <w:szCs w:val="32"/>
          <w:highlight w:val="none"/>
        </w:rPr>
        <w:t>根据所要防治的对象选择农药，做到对症用药，避免盲目用药。首选择生物农药或生化制剂农药</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要合理配置农药，</w:t>
      </w:r>
      <w:r>
        <w:rPr>
          <w:rFonts w:hint="eastAsia" w:ascii="仿宋" w:hAnsi="仿宋" w:eastAsia="仿宋" w:cs="仿宋"/>
          <w:b w:val="0"/>
          <w:bCs w:val="0"/>
          <w:smallCaps/>
          <w:color w:val="auto"/>
          <w:kern w:val="2"/>
          <w:sz w:val="32"/>
          <w:szCs w:val="32"/>
          <w:highlight w:val="none"/>
          <w:vertAlign w:val="baseline"/>
          <w:lang w:val="en-US" w:eastAsia="zh-CN" w:bidi="ar-SA"/>
        </w:rPr>
        <w:t>严格按照说明规范使用，使用前要认真阅读使用说明书，严格遵守《农药安全使用标准》、《农药安全使用规定》，明确使用方法和使用范围，</w:t>
      </w:r>
      <w:r>
        <w:rPr>
          <w:rFonts w:hint="eastAsia" w:ascii="仿宋" w:hAnsi="仿宋" w:eastAsia="仿宋" w:cs="仿宋"/>
          <w:color w:val="auto"/>
          <w:sz w:val="32"/>
          <w:szCs w:val="32"/>
          <w:highlight w:val="none"/>
        </w:rPr>
        <w:t>掌握农药使用</w:t>
      </w:r>
      <w:r>
        <w:rPr>
          <w:rFonts w:hint="eastAsia" w:ascii="仿宋" w:hAnsi="仿宋" w:eastAsia="仿宋" w:cs="仿宋"/>
          <w:color w:val="auto"/>
          <w:sz w:val="32"/>
          <w:szCs w:val="32"/>
          <w:highlight w:val="none"/>
          <w:lang w:val="en-US" w:eastAsia="zh-CN"/>
        </w:rPr>
        <w:t>时</w:t>
      </w:r>
      <w:r>
        <w:rPr>
          <w:rFonts w:hint="eastAsia" w:ascii="仿宋" w:hAnsi="仿宋" w:eastAsia="仿宋" w:cs="仿宋"/>
          <w:color w:val="auto"/>
          <w:sz w:val="32"/>
          <w:szCs w:val="32"/>
          <w:highlight w:val="none"/>
        </w:rPr>
        <w:t>期，节约用药，用药过早或过晚都不起到较好的防治效果。</w:t>
      </w:r>
      <w:r>
        <w:rPr>
          <w:rFonts w:hint="eastAsia" w:ascii="仿宋" w:hAnsi="仿宋" w:eastAsia="仿宋" w:cs="仿宋"/>
          <w:color w:val="auto"/>
          <w:kern w:val="0"/>
          <w:sz w:val="32"/>
          <w:szCs w:val="32"/>
          <w:highlight w:val="none"/>
        </w:rPr>
        <w:t>　</w:t>
      </w:r>
    </w:p>
    <w:p w14:paraId="7773CC7E">
      <w:pPr>
        <w:pStyle w:val="15"/>
        <w:bidi w:val="0"/>
        <w:jc w:val="left"/>
        <w:rPr>
          <w:rFonts w:hint="eastAsia"/>
          <w:color w:val="auto"/>
          <w:highlight w:val="none"/>
          <w:lang w:eastAsia="zh-CN"/>
        </w:rPr>
      </w:pPr>
      <w:bookmarkStart w:id="395" w:name="_Toc6947"/>
      <w:bookmarkStart w:id="396" w:name="_Toc30268"/>
      <w:bookmarkStart w:id="397" w:name="_Toc21717"/>
      <w:bookmarkStart w:id="398" w:name="_Toc1095"/>
      <w:bookmarkStart w:id="399" w:name="_Toc6390"/>
      <w:r>
        <w:rPr>
          <w:rFonts w:hint="eastAsia"/>
          <w:color w:val="auto"/>
          <w:highlight w:val="none"/>
          <w:lang w:val="en-US" w:eastAsia="zh-CN"/>
        </w:rPr>
        <w:t>（二）</w:t>
      </w:r>
      <w:r>
        <w:rPr>
          <w:rFonts w:hint="eastAsia"/>
          <w:color w:val="auto"/>
          <w:highlight w:val="none"/>
          <w:lang w:eastAsia="zh-CN"/>
        </w:rPr>
        <w:t>防治药剂</w:t>
      </w:r>
      <w:bookmarkEnd w:id="395"/>
      <w:bookmarkEnd w:id="396"/>
      <w:bookmarkEnd w:id="397"/>
      <w:bookmarkEnd w:id="398"/>
      <w:bookmarkEnd w:id="399"/>
    </w:p>
    <w:p w14:paraId="129A8132">
      <w:pPr>
        <w:pageBreakBefore w:val="0"/>
        <w:numPr>
          <w:ilvl w:val="0"/>
          <w:numId w:val="0"/>
        </w:numPr>
        <w:kinsoku/>
        <w:wordWrap/>
        <w:overflowPunct/>
        <w:topLinePunct w:val="0"/>
        <w:bidi w:val="0"/>
        <w:adjustRightInd w:val="0"/>
        <w:snapToGrid w:val="0"/>
        <w:spacing w:line="560" w:lineRule="exact"/>
        <w:ind w:firstLine="656" w:firstLineChars="200"/>
        <w:textAlignment w:val="auto"/>
        <w:rPr>
          <w:rFonts w:hint="eastAsia" w:ascii="仿宋" w:hAnsi="仿宋" w:eastAsia="仿宋" w:cs="仿宋"/>
          <w:b w:val="0"/>
          <w:bCs/>
          <w:color w:val="auto"/>
          <w:sz w:val="32"/>
          <w:szCs w:val="32"/>
          <w:highlight w:val="none"/>
          <w:lang w:val="en-US" w:eastAsia="zh-CN"/>
        </w:rPr>
      </w:pPr>
      <w:r>
        <w:rPr>
          <w:rFonts w:hint="eastAsia" w:ascii="仿宋" w:hAnsi="仿宋" w:eastAsia="仿宋" w:cs="仿宋"/>
          <w:b w:val="0"/>
          <w:bCs/>
          <w:color w:val="auto"/>
          <w:sz w:val="32"/>
          <w:szCs w:val="32"/>
          <w:highlight w:val="none"/>
          <w:lang w:val="en-US" w:eastAsia="zh-CN"/>
        </w:rPr>
        <w:t>草原有害生物防治药品用量可根据实际危害情况进行适量调整，从而确保防治效果。</w:t>
      </w:r>
    </w:p>
    <w:p w14:paraId="38B22C96">
      <w:pPr>
        <w:pageBreakBefore w:val="0"/>
        <w:kinsoku/>
        <w:wordWrap/>
        <w:overflowPunct/>
        <w:topLinePunct w:val="0"/>
        <w:bidi w:val="0"/>
        <w:spacing w:line="560" w:lineRule="exact"/>
        <w:jc w:val="center"/>
        <w:textAlignment w:val="auto"/>
        <w:rPr>
          <w:rFonts w:hint="default"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附表3-1：草原有害生物防治常用农药及推荐亩用量</w:t>
      </w:r>
    </w:p>
    <w:tbl>
      <w:tblPr>
        <w:tblStyle w:val="18"/>
        <w:tblW w:w="81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1534"/>
        <w:gridCol w:w="3200"/>
        <w:gridCol w:w="2448"/>
      </w:tblGrid>
      <w:tr w14:paraId="2A839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trPr>
        <w:tc>
          <w:tcPr>
            <w:tcW w:w="999" w:type="dxa"/>
          </w:tcPr>
          <w:p w14:paraId="5728D00A">
            <w:pPr>
              <w:pageBreakBefore w:val="0"/>
              <w:kinsoku/>
              <w:wordWrap/>
              <w:overflowPunct/>
              <w:topLinePunct w:val="0"/>
              <w:bidi w:val="0"/>
              <w:spacing w:line="560" w:lineRule="exact"/>
              <w:jc w:val="center"/>
              <w:textAlignment w:val="auto"/>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序号</w:t>
            </w:r>
          </w:p>
        </w:tc>
        <w:tc>
          <w:tcPr>
            <w:tcW w:w="1534" w:type="dxa"/>
          </w:tcPr>
          <w:p w14:paraId="672E594F">
            <w:pPr>
              <w:pageBreakBefore w:val="0"/>
              <w:kinsoku/>
              <w:wordWrap/>
              <w:overflowPunct/>
              <w:topLinePunct w:val="0"/>
              <w:bidi w:val="0"/>
              <w:spacing w:line="560" w:lineRule="exact"/>
              <w:jc w:val="center"/>
              <w:textAlignment w:val="auto"/>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防治对象</w:t>
            </w:r>
          </w:p>
        </w:tc>
        <w:tc>
          <w:tcPr>
            <w:tcW w:w="3200" w:type="dxa"/>
          </w:tcPr>
          <w:p w14:paraId="3E1F5AE0">
            <w:pPr>
              <w:pageBreakBefore w:val="0"/>
              <w:kinsoku/>
              <w:wordWrap/>
              <w:overflowPunct/>
              <w:topLinePunct w:val="0"/>
              <w:bidi w:val="0"/>
              <w:spacing w:line="560" w:lineRule="exact"/>
              <w:jc w:val="center"/>
              <w:textAlignment w:val="auto"/>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农药名称</w:t>
            </w:r>
          </w:p>
        </w:tc>
        <w:tc>
          <w:tcPr>
            <w:tcW w:w="2448" w:type="dxa"/>
          </w:tcPr>
          <w:p w14:paraId="40B058C5">
            <w:pPr>
              <w:pageBreakBefore w:val="0"/>
              <w:kinsoku/>
              <w:wordWrap/>
              <w:overflowPunct/>
              <w:topLinePunct w:val="0"/>
              <w:bidi w:val="0"/>
              <w:spacing w:line="560" w:lineRule="exact"/>
              <w:jc w:val="center"/>
              <w:textAlignment w:val="auto"/>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lang w:val="en-US" w:eastAsia="zh-CN"/>
              </w:rPr>
              <w:t>推荐亩用量</w:t>
            </w:r>
          </w:p>
        </w:tc>
      </w:tr>
      <w:tr w14:paraId="53DCC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tcPr>
          <w:p w14:paraId="18D97772">
            <w:pPr>
              <w:pageBreakBefore w:val="0"/>
              <w:kinsoku/>
              <w:wordWrap/>
              <w:overflowPunct/>
              <w:topLinePunct w:val="0"/>
              <w:bidi w:val="0"/>
              <w:spacing w:line="56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w:t>
            </w:r>
          </w:p>
        </w:tc>
        <w:tc>
          <w:tcPr>
            <w:tcW w:w="1534" w:type="dxa"/>
          </w:tcPr>
          <w:p w14:paraId="2E1CFB1B">
            <w:pPr>
              <w:pageBreakBefore w:val="0"/>
              <w:kinsoku/>
              <w:wordWrap/>
              <w:overflowPunct/>
              <w:topLinePunct w:val="0"/>
              <w:bidi w:val="0"/>
              <w:spacing w:line="560" w:lineRule="exact"/>
              <w:ind w:firstLine="248" w:firstLineChars="100"/>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虫害</w:t>
            </w:r>
          </w:p>
        </w:tc>
        <w:tc>
          <w:tcPr>
            <w:tcW w:w="3200" w:type="dxa"/>
          </w:tcPr>
          <w:p w14:paraId="1C9E6EFC">
            <w:pPr>
              <w:pStyle w:val="5"/>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lang w:val="en-US" w:eastAsia="zh-CN"/>
              </w:rPr>
              <w:t>1.5%苦参碱</w:t>
            </w:r>
          </w:p>
        </w:tc>
        <w:tc>
          <w:tcPr>
            <w:tcW w:w="2448" w:type="dxa"/>
          </w:tcPr>
          <w:p w14:paraId="3A8A2B51">
            <w:pPr>
              <w:pageBreakBefore w:val="0"/>
              <w:kinsoku/>
              <w:wordWrap/>
              <w:overflowPunct/>
              <w:topLinePunct w:val="0"/>
              <w:bidi w:val="0"/>
              <w:spacing w:line="56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lang w:val="en-US" w:eastAsia="zh-CN"/>
              </w:rPr>
              <w:t>40-60ml/亩</w:t>
            </w:r>
          </w:p>
        </w:tc>
      </w:tr>
      <w:tr w14:paraId="58347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tcPr>
          <w:p w14:paraId="79E4F911">
            <w:pPr>
              <w:pageBreakBefore w:val="0"/>
              <w:kinsoku/>
              <w:wordWrap/>
              <w:overflowPunct/>
              <w:topLinePunct w:val="0"/>
              <w:bidi w:val="0"/>
              <w:spacing w:line="56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2</w:t>
            </w:r>
          </w:p>
        </w:tc>
        <w:tc>
          <w:tcPr>
            <w:tcW w:w="1534" w:type="dxa"/>
          </w:tcPr>
          <w:p w14:paraId="05B35A08">
            <w:pPr>
              <w:pageBreakBefore w:val="0"/>
              <w:kinsoku/>
              <w:wordWrap/>
              <w:overflowPunct/>
              <w:topLinePunct w:val="0"/>
              <w:bidi w:val="0"/>
              <w:spacing w:line="560" w:lineRule="exact"/>
              <w:ind w:firstLine="248" w:firstLineChars="100"/>
              <w:jc w:val="both"/>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鼠害</w:t>
            </w:r>
          </w:p>
        </w:tc>
        <w:tc>
          <w:tcPr>
            <w:tcW w:w="3200" w:type="dxa"/>
          </w:tcPr>
          <w:p w14:paraId="32D605C9">
            <w:pPr>
              <w:pStyle w:val="5"/>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color w:val="auto"/>
                <w:kern w:val="2"/>
                <w:sz w:val="24"/>
                <w:szCs w:val="24"/>
                <w:highlight w:val="none"/>
                <w:lang w:val="en-US" w:eastAsia="zh-CN" w:bidi="ar-SA"/>
              </w:rPr>
              <w:t>雷公藤甲素</w:t>
            </w:r>
          </w:p>
        </w:tc>
        <w:tc>
          <w:tcPr>
            <w:tcW w:w="2448" w:type="dxa"/>
          </w:tcPr>
          <w:p w14:paraId="2632309B">
            <w:pPr>
              <w:pageBreakBefore w:val="0"/>
              <w:kinsoku/>
              <w:wordWrap/>
              <w:overflowPunct/>
              <w:topLinePunct w:val="0"/>
              <w:bidi w:val="0"/>
              <w:spacing w:line="560" w:lineRule="exact"/>
              <w:jc w:val="center"/>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100-200g/亩</w:t>
            </w:r>
          </w:p>
        </w:tc>
      </w:tr>
    </w:tbl>
    <w:p w14:paraId="5F49CB6C">
      <w:pPr>
        <w:pStyle w:val="15"/>
        <w:bidi w:val="0"/>
        <w:jc w:val="left"/>
        <w:rPr>
          <w:rFonts w:hint="eastAsia"/>
          <w:color w:val="auto"/>
          <w:highlight w:val="none"/>
          <w:lang w:eastAsia="zh-CN"/>
        </w:rPr>
      </w:pPr>
      <w:bookmarkStart w:id="400" w:name="_Toc17393"/>
      <w:bookmarkStart w:id="401" w:name="_Toc6244"/>
      <w:bookmarkStart w:id="402" w:name="_Toc8819"/>
      <w:bookmarkStart w:id="403" w:name="_Toc18046"/>
      <w:bookmarkStart w:id="404" w:name="_Toc22012"/>
      <w:r>
        <w:rPr>
          <w:rFonts w:hint="eastAsia"/>
          <w:color w:val="auto"/>
          <w:highlight w:val="none"/>
          <w:lang w:val="en-US" w:eastAsia="zh-CN"/>
        </w:rPr>
        <w:t>（三）</w:t>
      </w:r>
      <w:r>
        <w:rPr>
          <w:rFonts w:hint="eastAsia"/>
          <w:color w:val="auto"/>
          <w:highlight w:val="none"/>
          <w:lang w:eastAsia="zh-CN"/>
        </w:rPr>
        <w:t>防治药剂配制</w:t>
      </w:r>
      <w:bookmarkEnd w:id="400"/>
      <w:bookmarkEnd w:id="401"/>
      <w:bookmarkEnd w:id="402"/>
      <w:bookmarkEnd w:id="403"/>
      <w:bookmarkEnd w:id="404"/>
    </w:p>
    <w:p w14:paraId="194BEB5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56" w:firstLineChars="200"/>
        <w:jc w:val="both"/>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val="en-US" w:eastAsia="zh-CN"/>
        </w:rPr>
        <w:t>根据以往使用药剂情况，及防治后的监测，</w:t>
      </w:r>
      <w:r>
        <w:rPr>
          <w:rFonts w:hint="default" w:ascii="仿宋" w:hAnsi="仿宋" w:eastAsia="仿宋" w:cs="仿宋"/>
          <w:color w:val="auto"/>
          <w:sz w:val="32"/>
          <w:szCs w:val="32"/>
          <w:highlight w:val="none"/>
          <w:lang w:val="en-US" w:eastAsia="zh-CN"/>
        </w:rPr>
        <w:t>鼠害防治药剂</w:t>
      </w:r>
      <w:r>
        <w:rPr>
          <w:rFonts w:hint="eastAsia" w:ascii="仿宋" w:hAnsi="仿宋" w:eastAsia="仿宋" w:cs="仿宋"/>
          <w:color w:val="auto"/>
          <w:sz w:val="32"/>
          <w:szCs w:val="32"/>
          <w:highlight w:val="none"/>
          <w:lang w:val="en-US" w:eastAsia="zh-CN"/>
        </w:rPr>
        <w:t>及</w:t>
      </w:r>
      <w:r>
        <w:rPr>
          <w:rFonts w:hint="default" w:ascii="仿宋" w:hAnsi="仿宋" w:eastAsia="仿宋" w:cs="仿宋"/>
          <w:color w:val="auto"/>
          <w:sz w:val="32"/>
          <w:szCs w:val="32"/>
          <w:highlight w:val="none"/>
          <w:lang w:eastAsia="zh-CN"/>
        </w:rPr>
        <w:t>配制</w:t>
      </w:r>
      <w:r>
        <w:rPr>
          <w:rFonts w:hint="eastAsia" w:ascii="仿宋" w:hAnsi="仿宋" w:eastAsia="仿宋" w:cs="仿宋"/>
          <w:color w:val="auto"/>
          <w:sz w:val="32"/>
          <w:szCs w:val="32"/>
          <w:highlight w:val="none"/>
          <w:lang w:val="en-US" w:eastAsia="zh-CN"/>
        </w:rPr>
        <w:t>：</w:t>
      </w:r>
      <w:r>
        <w:rPr>
          <w:rFonts w:hint="eastAsia" w:ascii="仿宋" w:hAnsi="仿宋" w:eastAsia="仿宋" w:cs="仿宋"/>
          <w:color w:val="auto"/>
          <w:sz w:val="32"/>
          <w:szCs w:val="32"/>
          <w:highlight w:val="none"/>
          <w:lang w:eastAsia="zh-CN"/>
        </w:rPr>
        <w:t>选用雷公藤甲素</w:t>
      </w:r>
      <w:r>
        <w:rPr>
          <w:rFonts w:hint="default" w:ascii="仿宋" w:hAnsi="仿宋" w:eastAsia="仿宋" w:cs="仿宋"/>
          <w:color w:val="auto"/>
          <w:sz w:val="32"/>
          <w:szCs w:val="32"/>
          <w:highlight w:val="none"/>
          <w:lang w:val="en-US" w:eastAsia="zh-CN"/>
        </w:rPr>
        <w:t>，</w:t>
      </w:r>
      <w:r>
        <w:rPr>
          <w:rFonts w:hint="eastAsia" w:ascii="仿宋" w:hAnsi="仿宋" w:eastAsia="仿宋" w:cs="仿宋"/>
          <w:color w:val="auto"/>
          <w:sz w:val="32"/>
          <w:szCs w:val="32"/>
          <w:highlight w:val="none"/>
          <w:lang w:eastAsia="zh-CN"/>
        </w:rPr>
        <w:t>此</w:t>
      </w:r>
      <w:r>
        <w:rPr>
          <w:rFonts w:hint="default" w:ascii="仿宋" w:hAnsi="仿宋" w:eastAsia="仿宋" w:cs="仿宋"/>
          <w:color w:val="auto"/>
          <w:sz w:val="32"/>
          <w:szCs w:val="32"/>
          <w:highlight w:val="none"/>
          <w:lang w:val="en-US" w:eastAsia="zh-CN"/>
        </w:rPr>
        <w:t>类</w:t>
      </w:r>
      <w:r>
        <w:rPr>
          <w:rFonts w:hint="eastAsia" w:ascii="仿宋" w:hAnsi="仿宋" w:eastAsia="仿宋" w:cs="仿宋"/>
          <w:color w:val="auto"/>
          <w:sz w:val="32"/>
          <w:szCs w:val="32"/>
          <w:highlight w:val="none"/>
          <w:lang w:eastAsia="zh-CN"/>
        </w:rPr>
        <w:t>药为植物源杀鼠剂，适合鼠类的口味，具有短期杀灭和抗生育双重作用（即可用于紧急防治，也可用于预防），不会引起鼠类的警觉。</w:t>
      </w:r>
      <w:r>
        <w:rPr>
          <w:rFonts w:hint="eastAsia" w:ascii="仿宋" w:hAnsi="仿宋" w:eastAsia="仿宋" w:cs="仿宋"/>
          <w:color w:val="auto"/>
          <w:sz w:val="32"/>
          <w:szCs w:val="32"/>
          <w:highlight w:val="none"/>
          <w:lang w:val="en-US" w:eastAsia="zh-CN"/>
        </w:rPr>
        <w:t>按照药剂说明投放剂量，雷公藤甲素常规投药100g—200g/亩左右，根据鼠害密度增减投饵量。</w:t>
      </w:r>
    </w:p>
    <w:p w14:paraId="726173E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56" w:firstLineChars="200"/>
        <w:jc w:val="both"/>
        <w:textAlignment w:val="auto"/>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根据以往使用药剂情况，及防治后的监测，虫害</w:t>
      </w:r>
      <w:r>
        <w:rPr>
          <w:rFonts w:hint="default" w:ascii="仿宋" w:hAnsi="仿宋" w:eastAsia="仿宋" w:cs="仿宋"/>
          <w:color w:val="auto"/>
          <w:sz w:val="32"/>
          <w:szCs w:val="32"/>
          <w:highlight w:val="none"/>
          <w:lang w:val="en-US" w:eastAsia="zh-CN"/>
        </w:rPr>
        <w:t>防治药剂及配制</w:t>
      </w:r>
      <w:r>
        <w:rPr>
          <w:rFonts w:hint="eastAsia" w:ascii="仿宋" w:hAnsi="仿宋" w:eastAsia="仿宋" w:cs="仿宋"/>
          <w:color w:val="auto"/>
          <w:sz w:val="32"/>
          <w:szCs w:val="32"/>
          <w:highlight w:val="none"/>
          <w:lang w:val="en-US" w:eastAsia="zh-CN"/>
        </w:rPr>
        <w:t>：选用植物源杀虫剂1.5%苦参碱。1.5%</w:t>
      </w:r>
      <w:r>
        <w:rPr>
          <w:rFonts w:hint="default" w:ascii="仿宋" w:hAnsi="仿宋" w:eastAsia="仿宋" w:cs="仿宋"/>
          <w:color w:val="auto"/>
          <w:sz w:val="32"/>
          <w:szCs w:val="32"/>
          <w:highlight w:val="none"/>
          <w:lang w:val="en-US" w:eastAsia="zh-CN"/>
        </w:rPr>
        <w:t>苦参碱推荐用量</w:t>
      </w:r>
      <w:r>
        <w:rPr>
          <w:rFonts w:hint="eastAsia" w:ascii="仿宋" w:hAnsi="仿宋" w:eastAsia="仿宋" w:cs="仿宋"/>
          <w:color w:val="auto"/>
          <w:sz w:val="32"/>
          <w:szCs w:val="32"/>
          <w:highlight w:val="none"/>
          <w:lang w:val="en-US" w:eastAsia="zh-CN"/>
        </w:rPr>
        <w:t>4</w:t>
      </w:r>
      <w:r>
        <w:rPr>
          <w:rFonts w:hint="default" w:ascii="仿宋" w:hAnsi="仿宋" w:eastAsia="仿宋" w:cs="仿宋"/>
          <w:color w:val="auto"/>
          <w:sz w:val="32"/>
          <w:szCs w:val="32"/>
          <w:highlight w:val="none"/>
          <w:lang w:val="en-US" w:eastAsia="zh-CN"/>
        </w:rPr>
        <w:t>0-</w:t>
      </w:r>
      <w:r>
        <w:rPr>
          <w:rFonts w:hint="eastAsia" w:ascii="仿宋" w:hAnsi="仿宋" w:eastAsia="仿宋" w:cs="仿宋"/>
          <w:color w:val="auto"/>
          <w:sz w:val="32"/>
          <w:szCs w:val="32"/>
          <w:highlight w:val="none"/>
          <w:lang w:val="en-US" w:eastAsia="zh-CN"/>
        </w:rPr>
        <w:t>6</w:t>
      </w:r>
      <w:r>
        <w:rPr>
          <w:rFonts w:hint="default" w:ascii="仿宋" w:hAnsi="仿宋" w:eastAsia="仿宋" w:cs="仿宋"/>
          <w:color w:val="auto"/>
          <w:sz w:val="32"/>
          <w:szCs w:val="32"/>
          <w:highlight w:val="none"/>
          <w:lang w:val="en-US" w:eastAsia="zh-CN"/>
        </w:rPr>
        <w:t>0ml/亩</w:t>
      </w:r>
      <w:r>
        <w:rPr>
          <w:rFonts w:hint="eastAsia" w:ascii="仿宋" w:hAnsi="仿宋" w:eastAsia="仿宋" w:cs="仿宋"/>
          <w:color w:val="auto"/>
          <w:sz w:val="32"/>
          <w:szCs w:val="32"/>
          <w:highlight w:val="none"/>
          <w:lang w:val="en-US" w:eastAsia="zh-CN"/>
        </w:rPr>
        <w:t>，实际配制情况可</w:t>
      </w:r>
      <w:r>
        <w:rPr>
          <w:rFonts w:hint="default" w:ascii="仿宋" w:hAnsi="仿宋" w:eastAsia="仿宋" w:cs="仿宋"/>
          <w:color w:val="auto"/>
          <w:sz w:val="32"/>
          <w:szCs w:val="32"/>
          <w:highlight w:val="none"/>
          <w:lang w:val="en-US" w:eastAsia="zh-CN"/>
        </w:rPr>
        <w:t>根据虫害密度增减用药量。</w:t>
      </w:r>
    </w:p>
    <w:p w14:paraId="5235213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56" w:firstLineChars="200"/>
        <w:jc w:val="both"/>
        <w:textAlignment w:val="auto"/>
        <w:rPr>
          <w:rFonts w:hint="default" w:ascii="仿宋" w:hAnsi="仿宋" w:eastAsia="仿宋" w:cs="仿宋"/>
          <w:color w:val="auto"/>
          <w:sz w:val="32"/>
          <w:szCs w:val="32"/>
          <w:highlight w:val="none"/>
          <w:lang w:val="en-US" w:eastAsia="zh-CN"/>
        </w:rPr>
      </w:pPr>
    </w:p>
    <w:p w14:paraId="1551724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56" w:firstLineChars="200"/>
        <w:jc w:val="both"/>
        <w:textAlignment w:val="auto"/>
        <w:rPr>
          <w:rFonts w:hint="default" w:ascii="仿宋" w:hAnsi="仿宋" w:eastAsia="仿宋" w:cs="仿宋"/>
          <w:color w:val="auto"/>
          <w:sz w:val="32"/>
          <w:szCs w:val="32"/>
          <w:highlight w:val="none"/>
          <w:lang w:val="en-US" w:eastAsia="zh-CN"/>
        </w:rPr>
      </w:pPr>
    </w:p>
    <w:p w14:paraId="72E0E86B">
      <w:pPr>
        <w:pStyle w:val="15"/>
        <w:outlineLvl w:val="9"/>
        <w:rPr>
          <w:rFonts w:hint="default"/>
          <w:color w:val="auto"/>
          <w:highlight w:val="none"/>
          <w:lang w:val="en-US" w:eastAsia="zh-CN"/>
        </w:rPr>
      </w:pPr>
    </w:p>
    <w:p w14:paraId="680A038C">
      <w:pPr>
        <w:rPr>
          <w:rFonts w:hint="default"/>
          <w:color w:val="auto"/>
          <w:highlight w:val="none"/>
          <w:lang w:val="en-US" w:eastAsia="zh-CN"/>
        </w:rPr>
      </w:pPr>
    </w:p>
    <w:p w14:paraId="4E490506">
      <w:pPr>
        <w:pStyle w:val="15"/>
        <w:jc w:val="both"/>
        <w:outlineLvl w:val="9"/>
        <w:rPr>
          <w:rFonts w:hint="default"/>
          <w:color w:val="auto"/>
          <w:highlight w:val="none"/>
          <w:lang w:val="en-US" w:eastAsia="zh-CN"/>
        </w:rPr>
        <w:sectPr>
          <w:footerReference r:id="rId11" w:type="default"/>
          <w:pgSz w:w="11905" w:h="16838"/>
          <w:pgMar w:top="1440" w:right="1803" w:bottom="1440" w:left="1803" w:header="794" w:footer="850" w:gutter="0"/>
          <w:pgNumType w:fmt="decimal" w:start="16"/>
          <w:cols w:space="0" w:num="1"/>
          <w:rtlGutter w:val="0"/>
          <w:docGrid w:type="linesAndChars" w:linePitch="436" w:charSpace="1719"/>
        </w:sectPr>
      </w:pPr>
    </w:p>
    <w:p w14:paraId="18CA45AC">
      <w:pPr>
        <w:jc w:val="center"/>
        <w:rPr>
          <w:rFonts w:hint="default"/>
          <w:color w:val="auto"/>
          <w:sz w:val="28"/>
          <w:szCs w:val="28"/>
          <w:highlight w:val="none"/>
          <w:lang w:val="en-US" w:eastAsia="zh-CN"/>
        </w:rPr>
      </w:pPr>
      <w:r>
        <w:rPr>
          <w:rFonts w:hint="eastAsia" w:ascii="仿宋" w:hAnsi="仿宋" w:eastAsia="仿宋" w:cs="仿宋"/>
          <w:color w:val="auto"/>
          <w:sz w:val="28"/>
          <w:szCs w:val="28"/>
          <w:highlight w:val="none"/>
          <w:lang w:val="en-US" w:eastAsia="zh-CN"/>
        </w:rPr>
        <w:t>和布克赛尔县2025年中央财政林业草原改革发展资金（林草支撑保障体系支出-草原有害生物防治）项目防治药剂明细</w:t>
      </w:r>
    </w:p>
    <w:tbl>
      <w:tblPr>
        <w:tblStyle w:val="17"/>
        <w:tblW w:w="141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687"/>
        <w:gridCol w:w="1066"/>
        <w:gridCol w:w="1302"/>
        <w:gridCol w:w="1114"/>
        <w:gridCol w:w="1464"/>
        <w:gridCol w:w="1544"/>
        <w:gridCol w:w="1503"/>
        <w:gridCol w:w="921"/>
        <w:gridCol w:w="2514"/>
      </w:tblGrid>
      <w:tr w14:paraId="4B3EF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1" w:hRule="atLeast"/>
        </w:trPr>
        <w:tc>
          <w:tcPr>
            <w:tcW w:w="2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7110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名称</w:t>
            </w:r>
          </w:p>
        </w:tc>
        <w:tc>
          <w:tcPr>
            <w:tcW w:w="1066" w:type="dxa"/>
            <w:tcBorders>
              <w:top w:val="single" w:color="000000" w:sz="4" w:space="0"/>
              <w:left w:val="single" w:color="000000" w:sz="4" w:space="0"/>
              <w:bottom w:val="single" w:color="000000" w:sz="4" w:space="0"/>
              <w:right w:val="nil"/>
            </w:tcBorders>
            <w:shd w:val="clear" w:color="auto" w:fill="auto"/>
            <w:noWrap/>
            <w:vAlign w:val="center"/>
          </w:tcPr>
          <w:p w14:paraId="165B4F7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cs="宋体"/>
                <w:b w:val="0"/>
                <w:bCs w:val="0"/>
                <w:i w:val="0"/>
                <w:iCs w:val="0"/>
                <w:color w:val="auto"/>
                <w:kern w:val="0"/>
                <w:sz w:val="18"/>
                <w:szCs w:val="18"/>
                <w:highlight w:val="none"/>
                <w:u w:val="none"/>
                <w:lang w:val="en-US" w:eastAsia="zh-CN" w:bidi="ar"/>
              </w:rPr>
            </w:pPr>
            <w:r>
              <w:rPr>
                <w:rFonts w:hint="eastAsia" w:ascii="宋体" w:hAnsi="宋体" w:cs="宋体"/>
                <w:b w:val="0"/>
                <w:bCs w:val="0"/>
                <w:i w:val="0"/>
                <w:iCs w:val="0"/>
                <w:color w:val="auto"/>
                <w:kern w:val="0"/>
                <w:sz w:val="18"/>
                <w:szCs w:val="18"/>
                <w:highlight w:val="none"/>
                <w:u w:val="none"/>
                <w:lang w:val="en-US" w:eastAsia="zh-CN" w:bidi="ar"/>
              </w:rPr>
              <w:t>防预面积（万亩）</w:t>
            </w:r>
          </w:p>
        </w:tc>
        <w:tc>
          <w:tcPr>
            <w:tcW w:w="1302" w:type="dxa"/>
            <w:tcBorders>
              <w:top w:val="single" w:color="000000" w:sz="4" w:space="0"/>
              <w:left w:val="single" w:color="000000" w:sz="4" w:space="0"/>
              <w:bottom w:val="single" w:color="000000" w:sz="4" w:space="0"/>
              <w:right w:val="nil"/>
            </w:tcBorders>
            <w:shd w:val="clear" w:color="auto" w:fill="auto"/>
            <w:noWrap/>
            <w:vAlign w:val="center"/>
          </w:tcPr>
          <w:p w14:paraId="115FF5D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cs="宋体"/>
                <w:b w:val="0"/>
                <w:bCs w:val="0"/>
                <w:i w:val="0"/>
                <w:iCs w:val="0"/>
                <w:color w:val="auto"/>
                <w:kern w:val="0"/>
                <w:sz w:val="18"/>
                <w:szCs w:val="18"/>
                <w:highlight w:val="none"/>
                <w:u w:val="none"/>
                <w:lang w:val="en-US" w:eastAsia="zh-CN" w:bidi="ar"/>
              </w:rPr>
              <w:t>防治</w:t>
            </w:r>
            <w:r>
              <w:rPr>
                <w:rFonts w:hint="eastAsia" w:ascii="宋体" w:hAnsi="宋体" w:eastAsia="宋体" w:cs="宋体"/>
                <w:b w:val="0"/>
                <w:bCs w:val="0"/>
                <w:i w:val="0"/>
                <w:iCs w:val="0"/>
                <w:color w:val="auto"/>
                <w:kern w:val="0"/>
                <w:sz w:val="18"/>
                <w:szCs w:val="18"/>
                <w:highlight w:val="none"/>
                <w:u w:val="none"/>
                <w:lang w:val="en-US" w:eastAsia="zh-CN" w:bidi="ar"/>
              </w:rPr>
              <w:t>面积</w:t>
            </w:r>
            <w:r>
              <w:rPr>
                <w:rFonts w:hint="eastAsia" w:ascii="宋体" w:hAnsi="宋体" w:cs="宋体"/>
                <w:b w:val="0"/>
                <w:bCs w:val="0"/>
                <w:i w:val="0"/>
                <w:iCs w:val="0"/>
                <w:color w:val="auto"/>
                <w:kern w:val="0"/>
                <w:sz w:val="18"/>
                <w:szCs w:val="18"/>
                <w:highlight w:val="none"/>
                <w:u w:val="none"/>
                <w:lang w:val="en-US" w:eastAsia="zh-CN" w:bidi="ar"/>
              </w:rPr>
              <w:t>（万亩）</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8B59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药剂药械</w:t>
            </w:r>
            <w:r>
              <w:rPr>
                <w:rFonts w:hint="eastAsia" w:ascii="宋体" w:hAnsi="宋体" w:cs="宋体"/>
                <w:b w:val="0"/>
                <w:bCs w:val="0"/>
                <w:i w:val="0"/>
                <w:iCs w:val="0"/>
                <w:color w:val="auto"/>
                <w:kern w:val="0"/>
                <w:sz w:val="18"/>
                <w:szCs w:val="18"/>
                <w:highlight w:val="none"/>
                <w:u w:val="none"/>
                <w:lang w:val="en-US" w:eastAsia="zh-CN" w:bidi="ar"/>
              </w:rPr>
              <w:t>（万元）</w:t>
            </w:r>
          </w:p>
        </w:tc>
        <w:tc>
          <w:tcPr>
            <w:tcW w:w="1464" w:type="dxa"/>
            <w:tcBorders>
              <w:top w:val="single" w:color="000000" w:sz="4" w:space="0"/>
              <w:left w:val="single" w:color="000000" w:sz="4" w:space="0"/>
              <w:bottom w:val="nil"/>
              <w:right w:val="single" w:color="000000" w:sz="4" w:space="0"/>
            </w:tcBorders>
            <w:shd w:val="clear" w:color="auto" w:fill="auto"/>
            <w:vAlign w:val="center"/>
          </w:tcPr>
          <w:p w14:paraId="6528849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作业服务服</w:t>
            </w:r>
          </w:p>
          <w:p w14:paraId="2C38990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务费</w:t>
            </w:r>
            <w:r>
              <w:rPr>
                <w:rFonts w:hint="eastAsia" w:ascii="宋体" w:hAnsi="宋体" w:cs="宋体"/>
                <w:b w:val="0"/>
                <w:bCs w:val="0"/>
                <w:i w:val="0"/>
                <w:iCs w:val="0"/>
                <w:color w:val="auto"/>
                <w:kern w:val="0"/>
                <w:sz w:val="18"/>
                <w:szCs w:val="18"/>
                <w:highlight w:val="none"/>
                <w:u w:val="none"/>
                <w:lang w:val="en-US" w:eastAsia="zh-CN" w:bidi="ar"/>
              </w:rPr>
              <w:t>（万元）</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3449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鼠虫害防前调查0.2元/亩</w:t>
            </w:r>
            <w:r>
              <w:rPr>
                <w:rFonts w:hint="eastAsia" w:ascii="宋体" w:hAnsi="宋体" w:cs="宋体"/>
                <w:b w:val="0"/>
                <w:bCs w:val="0"/>
                <w:i w:val="0"/>
                <w:iCs w:val="0"/>
                <w:color w:val="auto"/>
                <w:kern w:val="0"/>
                <w:sz w:val="18"/>
                <w:szCs w:val="18"/>
                <w:highlight w:val="none"/>
                <w:u w:val="none"/>
                <w:lang w:val="en-US" w:eastAsia="zh-CN" w:bidi="ar"/>
              </w:rPr>
              <w:t>（万元）</w:t>
            </w:r>
          </w:p>
        </w:tc>
        <w:tc>
          <w:tcPr>
            <w:tcW w:w="1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7D0C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鼠虫害防效评估0.2元/亩</w:t>
            </w:r>
            <w:r>
              <w:rPr>
                <w:rFonts w:hint="eastAsia" w:ascii="宋体" w:hAnsi="宋体" w:cs="宋体"/>
                <w:b w:val="0"/>
                <w:bCs w:val="0"/>
                <w:i w:val="0"/>
                <w:iCs w:val="0"/>
                <w:color w:val="auto"/>
                <w:kern w:val="0"/>
                <w:sz w:val="18"/>
                <w:szCs w:val="18"/>
                <w:highlight w:val="none"/>
                <w:u w:val="none"/>
                <w:lang w:val="en-US" w:eastAsia="zh-CN" w:bidi="ar"/>
              </w:rPr>
              <w:t>（万元）</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72DE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合计</w:t>
            </w:r>
            <w:r>
              <w:rPr>
                <w:rFonts w:hint="eastAsia" w:ascii="宋体" w:hAnsi="宋体" w:cs="宋体"/>
                <w:b w:val="0"/>
                <w:bCs w:val="0"/>
                <w:i w:val="0"/>
                <w:iCs w:val="0"/>
                <w:color w:val="auto"/>
                <w:kern w:val="0"/>
                <w:sz w:val="18"/>
                <w:szCs w:val="18"/>
                <w:highlight w:val="none"/>
                <w:u w:val="none"/>
                <w:lang w:val="en-US" w:eastAsia="zh-CN" w:bidi="ar"/>
              </w:rPr>
              <w:t>（万元）</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B9C3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备注</w:t>
            </w:r>
          </w:p>
        </w:tc>
      </w:tr>
      <w:tr w14:paraId="7A319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5" w:hRule="atLeast"/>
        </w:trPr>
        <w:tc>
          <w:tcPr>
            <w:tcW w:w="2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42DC5">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sz w:val="18"/>
                <w:szCs w:val="18"/>
                <w:highlight w:val="none"/>
                <w:u w:val="none"/>
                <w:lang w:eastAsia="zh-CN"/>
              </w:rPr>
              <w:t>虫害</w:t>
            </w:r>
            <w:r>
              <w:rPr>
                <w:rFonts w:hint="eastAsia" w:ascii="宋体" w:hAnsi="宋体" w:eastAsia="宋体" w:cs="宋体"/>
                <w:i w:val="0"/>
                <w:iCs w:val="0"/>
                <w:color w:val="auto"/>
                <w:sz w:val="18"/>
                <w:szCs w:val="18"/>
                <w:highlight w:val="none"/>
                <w:u w:val="none"/>
              </w:rPr>
              <w:t>（</w:t>
            </w:r>
            <w:r>
              <w:rPr>
                <w:rFonts w:hint="eastAsia" w:ascii="宋体" w:hAnsi="宋体" w:cs="宋体"/>
                <w:i w:val="0"/>
                <w:iCs w:val="0"/>
                <w:color w:val="auto"/>
                <w:sz w:val="18"/>
                <w:szCs w:val="18"/>
                <w:highlight w:val="none"/>
                <w:u w:val="none"/>
                <w:lang w:eastAsia="zh-CN"/>
              </w:rPr>
              <w:t>铁布肯乌散乡</w:t>
            </w:r>
            <w:r>
              <w:rPr>
                <w:rFonts w:hint="eastAsia" w:ascii="宋体" w:hAnsi="宋体" w:eastAsia="宋体" w:cs="宋体"/>
                <w:i w:val="0"/>
                <w:iCs w:val="0"/>
                <w:color w:val="auto"/>
                <w:sz w:val="18"/>
                <w:szCs w:val="18"/>
                <w:highlight w:val="none"/>
                <w:u w:val="none"/>
              </w:rPr>
              <w:t>善都克塔斯区域）</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A8A26">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iCs w:val="0"/>
                <w:color w:val="auto"/>
                <w:sz w:val="18"/>
                <w:szCs w:val="18"/>
                <w:highlight w:val="none"/>
                <w:u w:val="none"/>
                <w:lang w:val="en-US" w:eastAsia="zh-CN"/>
              </w:rPr>
            </w:pPr>
            <w:r>
              <w:rPr>
                <w:rFonts w:hint="eastAsia" w:ascii="宋体" w:hAnsi="宋体" w:cs="宋体"/>
                <w:i w:val="0"/>
                <w:iCs w:val="0"/>
                <w:color w:val="auto"/>
                <w:sz w:val="18"/>
                <w:szCs w:val="18"/>
                <w:highlight w:val="none"/>
                <w:u w:val="none"/>
                <w:lang w:val="en-US" w:eastAsia="zh-CN"/>
              </w:rPr>
              <w:t>1</w:t>
            </w:r>
          </w:p>
        </w:tc>
        <w:tc>
          <w:tcPr>
            <w:tcW w:w="1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95C1F">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iCs w:val="0"/>
                <w:color w:val="auto"/>
                <w:sz w:val="18"/>
                <w:szCs w:val="18"/>
                <w:highlight w:val="none"/>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82A14">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iCs w:val="0"/>
                <w:color w:val="auto"/>
                <w:sz w:val="18"/>
                <w:szCs w:val="18"/>
                <w:highlight w:val="none"/>
                <w:u w:val="none"/>
              </w:rPr>
            </w:pP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AC989">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default" w:ascii="宋体" w:hAnsi="宋体" w:eastAsia="宋体" w:cs="宋体"/>
                <w:i w:val="0"/>
                <w:iCs w:val="0"/>
                <w:color w:val="auto"/>
                <w:sz w:val="18"/>
                <w:szCs w:val="18"/>
                <w:highlight w:val="none"/>
                <w:u w:val="none"/>
                <w:lang w:val="en-US" w:eastAsia="zh-CN"/>
              </w:rPr>
            </w:pPr>
            <w:r>
              <w:rPr>
                <w:rFonts w:hint="eastAsia" w:ascii="宋体" w:hAnsi="宋体" w:cs="宋体"/>
                <w:i w:val="0"/>
                <w:iCs w:val="0"/>
                <w:color w:val="auto"/>
                <w:sz w:val="18"/>
                <w:szCs w:val="18"/>
                <w:highlight w:val="none"/>
                <w:u w:val="none"/>
                <w:lang w:val="en-US" w:eastAsia="zh-CN"/>
              </w:rPr>
              <w:t>5.6</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41260">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default" w:ascii="宋体" w:hAnsi="宋体" w:eastAsia="宋体" w:cs="宋体"/>
                <w:i w:val="0"/>
                <w:iCs w:val="0"/>
                <w:color w:val="auto"/>
                <w:sz w:val="18"/>
                <w:szCs w:val="18"/>
                <w:highlight w:val="none"/>
                <w:u w:val="none"/>
                <w:lang w:val="en-US" w:eastAsia="zh-CN"/>
              </w:rPr>
            </w:pPr>
            <w:r>
              <w:rPr>
                <w:rFonts w:hint="eastAsia" w:ascii="宋体" w:hAnsi="宋体" w:cs="宋体"/>
                <w:i w:val="0"/>
                <w:iCs w:val="0"/>
                <w:color w:val="auto"/>
                <w:sz w:val="18"/>
                <w:szCs w:val="18"/>
                <w:highlight w:val="none"/>
                <w:u w:val="none"/>
                <w:lang w:val="en-US" w:eastAsia="zh-CN"/>
              </w:rPr>
              <w:t>0.2</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E88B7">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default" w:ascii="宋体" w:hAnsi="宋体" w:eastAsia="宋体" w:cs="宋体"/>
                <w:i w:val="0"/>
                <w:iCs w:val="0"/>
                <w:color w:val="auto"/>
                <w:kern w:val="2"/>
                <w:sz w:val="18"/>
                <w:szCs w:val="18"/>
                <w:highlight w:val="none"/>
                <w:u w:val="none"/>
                <w:lang w:val="en-US" w:eastAsia="zh-CN" w:bidi="ar-SA"/>
              </w:rPr>
            </w:pPr>
            <w:r>
              <w:rPr>
                <w:rFonts w:hint="eastAsia" w:ascii="宋体" w:hAnsi="宋体" w:cs="宋体"/>
                <w:i w:val="0"/>
                <w:iCs w:val="0"/>
                <w:color w:val="auto"/>
                <w:kern w:val="2"/>
                <w:sz w:val="18"/>
                <w:szCs w:val="18"/>
                <w:highlight w:val="none"/>
                <w:u w:val="none"/>
                <w:lang w:val="en-US" w:eastAsia="zh-CN" w:bidi="ar-SA"/>
              </w:rPr>
              <w:t>0.2</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72FC8">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default" w:ascii="宋体" w:hAnsi="宋体" w:eastAsia="宋体" w:cs="宋体"/>
                <w:i w:val="0"/>
                <w:iCs w:val="0"/>
                <w:color w:val="auto"/>
                <w:sz w:val="18"/>
                <w:szCs w:val="18"/>
                <w:highlight w:val="none"/>
                <w:u w:val="none"/>
                <w:lang w:val="en-US" w:eastAsia="zh-CN"/>
              </w:rPr>
            </w:pPr>
            <w:r>
              <w:rPr>
                <w:rFonts w:hint="eastAsia" w:ascii="宋体" w:hAnsi="宋体" w:cs="宋体"/>
                <w:i w:val="0"/>
                <w:iCs w:val="0"/>
                <w:color w:val="auto"/>
                <w:sz w:val="18"/>
                <w:szCs w:val="18"/>
                <w:highlight w:val="none"/>
                <w:u w:val="none"/>
                <w:lang w:val="en-US" w:eastAsia="zh-CN"/>
              </w:rPr>
              <w:t>6</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B3938">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i w:val="0"/>
                <w:iCs w:val="0"/>
                <w:color w:val="auto"/>
                <w:sz w:val="18"/>
                <w:szCs w:val="18"/>
                <w:highlight w:val="none"/>
                <w:u w:val="none"/>
                <w:lang w:eastAsia="zh-CN"/>
              </w:rPr>
            </w:pPr>
            <w:r>
              <w:rPr>
                <w:rFonts w:hint="eastAsia" w:ascii="宋体" w:hAnsi="宋体" w:eastAsia="宋体" w:cs="宋体"/>
                <w:i w:val="0"/>
                <w:iCs w:val="0"/>
                <w:color w:val="auto"/>
                <w:sz w:val="18"/>
                <w:szCs w:val="18"/>
                <w:highlight w:val="none"/>
                <w:u w:val="none"/>
              </w:rPr>
              <w:t>新建鸟巢</w:t>
            </w:r>
            <w:r>
              <w:rPr>
                <w:rFonts w:hint="eastAsia" w:ascii="宋体" w:hAnsi="宋体" w:cs="宋体"/>
                <w:i w:val="0"/>
                <w:iCs w:val="0"/>
                <w:color w:val="auto"/>
                <w:sz w:val="18"/>
                <w:szCs w:val="18"/>
                <w:highlight w:val="none"/>
                <w:u w:val="none"/>
                <w:lang w:eastAsia="zh-CN"/>
              </w:rPr>
              <w:t>一</w:t>
            </w:r>
            <w:r>
              <w:rPr>
                <w:rFonts w:hint="eastAsia" w:ascii="宋体" w:hAnsi="宋体" w:eastAsia="宋体" w:cs="宋体"/>
                <w:i w:val="0"/>
                <w:iCs w:val="0"/>
                <w:color w:val="auto"/>
                <w:sz w:val="18"/>
                <w:szCs w:val="18"/>
                <w:highlight w:val="none"/>
                <w:u w:val="none"/>
              </w:rPr>
              <w:t>座、含围栏、标识牌、宣传牌</w:t>
            </w:r>
          </w:p>
        </w:tc>
      </w:tr>
      <w:tr w14:paraId="1DBCD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2" w:hRule="atLeast"/>
        </w:trPr>
        <w:tc>
          <w:tcPr>
            <w:tcW w:w="2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D9615">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lang w:eastAsia="zh-CN"/>
              </w:rPr>
            </w:pPr>
            <w:r>
              <w:rPr>
                <w:rFonts w:hint="eastAsia" w:ascii="宋体" w:hAnsi="宋体" w:cs="宋体"/>
                <w:i w:val="0"/>
                <w:iCs w:val="0"/>
                <w:color w:val="auto"/>
                <w:sz w:val="18"/>
                <w:szCs w:val="18"/>
                <w:highlight w:val="none"/>
                <w:u w:val="none"/>
                <w:lang w:eastAsia="zh-CN"/>
              </w:rPr>
              <w:t>虫害</w:t>
            </w:r>
            <w:r>
              <w:rPr>
                <w:rFonts w:hint="eastAsia" w:ascii="宋体" w:hAnsi="宋体" w:eastAsia="宋体" w:cs="宋体"/>
                <w:i w:val="0"/>
                <w:iCs w:val="0"/>
                <w:color w:val="auto"/>
                <w:sz w:val="18"/>
                <w:szCs w:val="18"/>
                <w:highlight w:val="none"/>
                <w:u w:val="none"/>
              </w:rPr>
              <w:t>（</w:t>
            </w:r>
            <w:r>
              <w:rPr>
                <w:rFonts w:hint="eastAsia" w:ascii="宋体" w:hAnsi="宋体" w:cs="宋体"/>
                <w:i w:val="0"/>
                <w:iCs w:val="0"/>
                <w:color w:val="auto"/>
                <w:sz w:val="18"/>
                <w:szCs w:val="18"/>
                <w:highlight w:val="none"/>
                <w:u w:val="none"/>
                <w:lang w:eastAsia="zh-CN"/>
              </w:rPr>
              <w:t>布</w:t>
            </w:r>
            <w:r>
              <w:rPr>
                <w:rFonts w:hint="eastAsia" w:ascii="宋体" w:hAnsi="宋体" w:eastAsia="宋体" w:cs="宋体"/>
                <w:i w:val="0"/>
                <w:iCs w:val="0"/>
                <w:color w:val="auto"/>
                <w:sz w:val="18"/>
                <w:szCs w:val="18"/>
                <w:highlight w:val="none"/>
                <w:u w:val="none"/>
              </w:rPr>
              <w:t>斯屯格牧场</w:t>
            </w:r>
            <w:r>
              <w:rPr>
                <w:rFonts w:hint="eastAsia" w:ascii="宋体" w:hAnsi="宋体" w:cs="宋体"/>
                <w:i w:val="0"/>
                <w:iCs w:val="0"/>
                <w:color w:val="auto"/>
                <w:sz w:val="18"/>
                <w:szCs w:val="18"/>
                <w:highlight w:val="none"/>
                <w:u w:val="none"/>
                <w:lang w:val="en-US" w:eastAsia="zh-CN"/>
              </w:rPr>
              <w:t>217道 斑</w:t>
            </w:r>
            <w:r>
              <w:rPr>
                <w:rFonts w:hint="eastAsia" w:ascii="宋体" w:hAnsi="宋体" w:cs="宋体"/>
                <w:i w:val="0"/>
                <w:iCs w:val="0"/>
                <w:color w:val="auto"/>
                <w:sz w:val="18"/>
                <w:szCs w:val="18"/>
                <w:highlight w:val="none"/>
                <w:u w:val="none"/>
                <w:lang w:eastAsia="zh-CN"/>
              </w:rPr>
              <w:t>）</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6F82B">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iCs w:val="0"/>
                <w:color w:val="auto"/>
                <w:sz w:val="18"/>
                <w:szCs w:val="18"/>
                <w:highlight w:val="none"/>
                <w:u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4C8E7">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iCs w:val="0"/>
                <w:color w:val="auto"/>
                <w:sz w:val="18"/>
                <w:szCs w:val="18"/>
                <w:highlight w:val="none"/>
                <w:u w:val="none"/>
                <w:lang w:val="en-US" w:eastAsia="zh-CN"/>
              </w:rPr>
            </w:pPr>
            <w:r>
              <w:rPr>
                <w:rFonts w:hint="eastAsia" w:ascii="宋体" w:hAnsi="宋体" w:cs="宋体"/>
                <w:i w:val="0"/>
                <w:iCs w:val="0"/>
                <w:color w:val="auto"/>
                <w:sz w:val="18"/>
                <w:szCs w:val="18"/>
                <w:highlight w:val="none"/>
                <w:u w:val="none"/>
                <w:lang w:val="en-US" w:eastAsia="zh-CN"/>
              </w:rPr>
              <w:t>3</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67AEE">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iCs w:val="0"/>
                <w:color w:val="auto"/>
                <w:sz w:val="18"/>
                <w:szCs w:val="18"/>
                <w:highlight w:val="none"/>
                <w:u w:val="none"/>
                <w:lang w:val="en-US" w:eastAsia="zh-CN"/>
              </w:rPr>
            </w:pPr>
            <w:r>
              <w:rPr>
                <w:rFonts w:hint="eastAsia" w:ascii="宋体" w:hAnsi="宋体" w:cs="宋体"/>
                <w:i w:val="0"/>
                <w:iCs w:val="0"/>
                <w:color w:val="auto"/>
                <w:sz w:val="18"/>
                <w:szCs w:val="18"/>
                <w:highlight w:val="none"/>
                <w:u w:val="none"/>
                <w:lang w:val="en-US" w:eastAsia="zh-CN"/>
              </w:rPr>
              <w:t>9</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C7ED5">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default" w:ascii="宋体" w:hAnsi="宋体" w:eastAsia="宋体" w:cs="宋体"/>
                <w:i w:val="0"/>
                <w:iCs w:val="0"/>
                <w:color w:val="auto"/>
                <w:sz w:val="18"/>
                <w:szCs w:val="18"/>
                <w:highlight w:val="none"/>
                <w:u w:val="none"/>
                <w:lang w:val="en-US" w:eastAsia="zh-CN"/>
              </w:rPr>
            </w:pPr>
            <w:r>
              <w:rPr>
                <w:rFonts w:hint="eastAsia" w:ascii="宋体" w:hAnsi="宋体" w:cs="宋体"/>
                <w:i w:val="0"/>
                <w:iCs w:val="0"/>
                <w:color w:val="auto"/>
                <w:sz w:val="18"/>
                <w:szCs w:val="18"/>
                <w:highlight w:val="none"/>
                <w:u w:val="none"/>
                <w:lang w:val="en-US" w:eastAsia="zh-CN"/>
              </w:rPr>
              <w:t>13.8</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0D656">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default" w:ascii="宋体" w:hAnsi="宋体" w:cs="宋体"/>
                <w:i w:val="0"/>
                <w:iCs w:val="0"/>
                <w:color w:val="auto"/>
                <w:sz w:val="18"/>
                <w:szCs w:val="18"/>
                <w:highlight w:val="none"/>
                <w:u w:val="none"/>
                <w:lang w:val="en-US" w:eastAsia="zh-CN"/>
              </w:rPr>
            </w:pPr>
            <w:r>
              <w:rPr>
                <w:rFonts w:hint="eastAsia" w:ascii="宋体" w:hAnsi="宋体" w:cs="宋体"/>
                <w:i w:val="0"/>
                <w:iCs w:val="0"/>
                <w:color w:val="auto"/>
                <w:sz w:val="18"/>
                <w:szCs w:val="18"/>
                <w:highlight w:val="none"/>
                <w:u w:val="none"/>
                <w:lang w:val="en-US" w:eastAsia="zh-CN"/>
              </w:rPr>
              <w:t>0.6</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6AA63">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cs="宋体"/>
                <w:i w:val="0"/>
                <w:iCs w:val="0"/>
                <w:color w:val="auto"/>
                <w:sz w:val="18"/>
                <w:szCs w:val="18"/>
                <w:highlight w:val="none"/>
                <w:u w:val="none"/>
                <w:lang w:val="en-US" w:eastAsia="zh-CN"/>
              </w:rPr>
              <w:t>0.6</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9B6C7">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default" w:ascii="宋体" w:hAnsi="宋体" w:cs="宋体"/>
                <w:i w:val="0"/>
                <w:iCs w:val="0"/>
                <w:color w:val="auto"/>
                <w:sz w:val="18"/>
                <w:szCs w:val="18"/>
                <w:highlight w:val="none"/>
                <w:u w:val="none"/>
                <w:lang w:val="en-US" w:eastAsia="zh-CN"/>
              </w:rPr>
            </w:pPr>
            <w:r>
              <w:rPr>
                <w:rFonts w:hint="eastAsia" w:ascii="宋体" w:hAnsi="宋体" w:cs="宋体"/>
                <w:i w:val="0"/>
                <w:iCs w:val="0"/>
                <w:color w:val="auto"/>
                <w:sz w:val="18"/>
                <w:szCs w:val="18"/>
                <w:highlight w:val="none"/>
                <w:u w:val="none"/>
                <w:lang w:val="en-US" w:eastAsia="zh-CN"/>
              </w:rPr>
              <w:t>24</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F2240">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sz w:val="18"/>
                <w:szCs w:val="18"/>
                <w:highlight w:val="none"/>
                <w:u w:val="none"/>
              </w:rPr>
              <w:t>1.5%苦参碱3元/亩（用量0.06升/亩*3万亩＝1800升，72桶）</w:t>
            </w:r>
            <w:r>
              <w:rPr>
                <w:rFonts w:hint="eastAsia" w:ascii="宋体" w:hAnsi="宋体" w:cs="宋体"/>
                <w:i w:val="0"/>
                <w:iCs w:val="0"/>
                <w:color w:val="auto"/>
                <w:sz w:val="18"/>
                <w:szCs w:val="18"/>
                <w:highlight w:val="none"/>
                <w:u w:val="none"/>
                <w:lang w:eastAsia="zh-CN"/>
              </w:rPr>
              <w:t>，</w:t>
            </w:r>
            <w:r>
              <w:rPr>
                <w:rFonts w:hint="default" w:ascii="宋体" w:hAnsi="宋体" w:eastAsia="宋体" w:cs="宋体"/>
                <w:i w:val="0"/>
                <w:iCs w:val="0"/>
                <w:color w:val="auto"/>
                <w:sz w:val="18"/>
                <w:szCs w:val="18"/>
                <w:highlight w:val="none"/>
                <w:u w:val="none"/>
                <w:lang w:val="en-US" w:eastAsia="zh-CN"/>
              </w:rPr>
              <w:t>根据虫害密度增减用药量</w:t>
            </w:r>
          </w:p>
        </w:tc>
      </w:tr>
      <w:tr w14:paraId="4A4A9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7" w:hRule="atLeast"/>
        </w:trPr>
        <w:tc>
          <w:tcPr>
            <w:tcW w:w="2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1D44B">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lang w:eastAsia="zh-CN"/>
              </w:rPr>
            </w:pPr>
            <w:r>
              <w:rPr>
                <w:rFonts w:hint="eastAsia" w:ascii="宋体" w:hAnsi="宋体" w:cs="宋体"/>
                <w:i w:val="0"/>
                <w:iCs w:val="0"/>
                <w:color w:val="auto"/>
                <w:sz w:val="18"/>
                <w:szCs w:val="18"/>
                <w:highlight w:val="none"/>
                <w:u w:val="none"/>
                <w:lang w:eastAsia="zh-CN"/>
              </w:rPr>
              <w:t>虫害</w:t>
            </w:r>
            <w:r>
              <w:rPr>
                <w:rFonts w:hint="eastAsia" w:ascii="宋体" w:hAnsi="宋体" w:eastAsia="宋体" w:cs="宋体"/>
                <w:i w:val="0"/>
                <w:iCs w:val="0"/>
                <w:color w:val="auto"/>
                <w:sz w:val="18"/>
                <w:szCs w:val="18"/>
                <w:highlight w:val="none"/>
                <w:u w:val="none"/>
              </w:rPr>
              <w:t>（</w:t>
            </w:r>
            <w:r>
              <w:rPr>
                <w:rFonts w:hint="eastAsia" w:ascii="宋体" w:hAnsi="宋体" w:cs="宋体"/>
                <w:i w:val="0"/>
                <w:iCs w:val="0"/>
                <w:color w:val="auto"/>
                <w:sz w:val="18"/>
                <w:szCs w:val="18"/>
                <w:highlight w:val="none"/>
                <w:u w:val="none"/>
                <w:lang w:eastAsia="zh-CN"/>
              </w:rPr>
              <w:t>铁布肯乌散乡白杨河）</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6F450">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iCs w:val="0"/>
                <w:color w:val="auto"/>
                <w:sz w:val="18"/>
                <w:szCs w:val="18"/>
                <w:highlight w:val="none"/>
                <w:u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44279">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iCs w:val="0"/>
                <w:color w:val="auto"/>
                <w:sz w:val="18"/>
                <w:szCs w:val="18"/>
                <w:highlight w:val="none"/>
                <w:u w:val="none"/>
                <w:lang w:eastAsia="zh-CN"/>
              </w:rPr>
            </w:pPr>
            <w:r>
              <w:rPr>
                <w:rFonts w:hint="eastAsia" w:ascii="宋体" w:hAnsi="宋体" w:cs="宋体"/>
                <w:i w:val="0"/>
                <w:iCs w:val="0"/>
                <w:color w:val="auto"/>
                <w:sz w:val="18"/>
                <w:szCs w:val="18"/>
                <w:highlight w:val="none"/>
                <w:u w:val="none"/>
                <w:lang w:val="en-US" w:eastAsia="zh-CN"/>
              </w:rPr>
              <w:t>2</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40BD4">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iCs w:val="0"/>
                <w:color w:val="auto"/>
                <w:sz w:val="18"/>
                <w:szCs w:val="18"/>
                <w:highlight w:val="none"/>
                <w:u w:val="none"/>
                <w:lang w:eastAsia="zh-CN"/>
              </w:rPr>
            </w:pPr>
            <w:r>
              <w:rPr>
                <w:rFonts w:hint="eastAsia" w:ascii="宋体" w:hAnsi="宋体" w:cs="宋体"/>
                <w:i w:val="0"/>
                <w:iCs w:val="0"/>
                <w:color w:val="auto"/>
                <w:sz w:val="18"/>
                <w:szCs w:val="18"/>
                <w:highlight w:val="none"/>
                <w:u w:val="none"/>
                <w:lang w:val="en-US" w:eastAsia="zh-CN"/>
              </w:rPr>
              <w:t>6</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21BE8">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default" w:ascii="宋体" w:hAnsi="宋体" w:eastAsia="宋体" w:cs="宋体"/>
                <w:i w:val="0"/>
                <w:iCs w:val="0"/>
                <w:color w:val="auto"/>
                <w:sz w:val="18"/>
                <w:szCs w:val="18"/>
                <w:highlight w:val="none"/>
                <w:u w:val="none"/>
                <w:lang w:val="en-US" w:eastAsia="zh-CN"/>
              </w:rPr>
            </w:pPr>
            <w:r>
              <w:rPr>
                <w:rFonts w:hint="eastAsia" w:ascii="宋体" w:hAnsi="宋体" w:cs="宋体"/>
                <w:i w:val="0"/>
                <w:iCs w:val="0"/>
                <w:color w:val="auto"/>
                <w:sz w:val="18"/>
                <w:szCs w:val="18"/>
                <w:highlight w:val="none"/>
                <w:u w:val="none"/>
                <w:lang w:val="en-US" w:eastAsia="zh-CN"/>
              </w:rPr>
              <w:t>9.2</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A6CD5">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default" w:ascii="宋体" w:hAnsi="宋体" w:eastAsia="宋体" w:cs="宋体"/>
                <w:i w:val="0"/>
                <w:iCs w:val="0"/>
                <w:color w:val="auto"/>
                <w:sz w:val="18"/>
                <w:szCs w:val="18"/>
                <w:highlight w:val="none"/>
                <w:u w:val="none"/>
                <w:lang w:val="en-US" w:eastAsia="zh-CN"/>
              </w:rPr>
            </w:pPr>
            <w:r>
              <w:rPr>
                <w:rFonts w:hint="eastAsia" w:ascii="宋体" w:hAnsi="宋体" w:cs="宋体"/>
                <w:i w:val="0"/>
                <w:iCs w:val="0"/>
                <w:color w:val="auto"/>
                <w:sz w:val="18"/>
                <w:szCs w:val="18"/>
                <w:highlight w:val="none"/>
                <w:u w:val="none"/>
                <w:lang w:val="en-US" w:eastAsia="zh-CN"/>
              </w:rPr>
              <w:t>0.4</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9BC0E">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default" w:ascii="宋体" w:hAnsi="宋体" w:eastAsia="宋体" w:cs="宋体"/>
                <w:i w:val="0"/>
                <w:iCs w:val="0"/>
                <w:color w:val="auto"/>
                <w:kern w:val="2"/>
                <w:sz w:val="18"/>
                <w:szCs w:val="18"/>
                <w:highlight w:val="none"/>
                <w:u w:val="none"/>
                <w:lang w:val="en-US" w:eastAsia="zh-CN" w:bidi="ar-SA"/>
              </w:rPr>
            </w:pPr>
            <w:r>
              <w:rPr>
                <w:rFonts w:hint="eastAsia" w:ascii="宋体" w:hAnsi="宋体" w:cs="宋体"/>
                <w:i w:val="0"/>
                <w:iCs w:val="0"/>
                <w:color w:val="auto"/>
                <w:sz w:val="18"/>
                <w:szCs w:val="18"/>
                <w:highlight w:val="none"/>
                <w:u w:val="none"/>
                <w:lang w:val="en-US" w:eastAsia="zh-CN"/>
              </w:rPr>
              <w:t>0.4</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42874">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default" w:ascii="宋体" w:hAnsi="宋体" w:eastAsia="宋体" w:cs="宋体"/>
                <w:i w:val="0"/>
                <w:iCs w:val="0"/>
                <w:color w:val="auto"/>
                <w:sz w:val="18"/>
                <w:szCs w:val="18"/>
                <w:highlight w:val="none"/>
                <w:u w:val="none"/>
                <w:lang w:val="en-US" w:eastAsia="zh-CN"/>
              </w:rPr>
            </w:pPr>
            <w:r>
              <w:rPr>
                <w:rFonts w:hint="eastAsia" w:ascii="宋体" w:hAnsi="宋体" w:cs="宋体"/>
                <w:i w:val="0"/>
                <w:iCs w:val="0"/>
                <w:color w:val="auto"/>
                <w:sz w:val="18"/>
                <w:szCs w:val="18"/>
                <w:highlight w:val="none"/>
                <w:u w:val="none"/>
                <w:lang w:val="en-US" w:eastAsia="zh-CN"/>
              </w:rPr>
              <w:t>16</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9B977">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sz w:val="18"/>
                <w:szCs w:val="18"/>
                <w:highlight w:val="none"/>
                <w:u w:val="none"/>
              </w:rPr>
              <w:t>1.5%苦参碱3元/亩（用量0.06升/亩*2万亩＝1200升，48桶）</w:t>
            </w:r>
            <w:r>
              <w:rPr>
                <w:rFonts w:hint="eastAsia" w:ascii="宋体" w:hAnsi="宋体" w:cs="宋体"/>
                <w:i w:val="0"/>
                <w:iCs w:val="0"/>
                <w:color w:val="auto"/>
                <w:sz w:val="18"/>
                <w:szCs w:val="18"/>
                <w:highlight w:val="none"/>
                <w:u w:val="none"/>
                <w:lang w:eastAsia="zh-CN"/>
              </w:rPr>
              <w:t>，</w:t>
            </w:r>
            <w:r>
              <w:rPr>
                <w:rFonts w:hint="default" w:ascii="宋体" w:hAnsi="宋体" w:eastAsia="宋体" w:cs="宋体"/>
                <w:i w:val="0"/>
                <w:iCs w:val="0"/>
                <w:color w:val="auto"/>
                <w:sz w:val="18"/>
                <w:szCs w:val="18"/>
                <w:highlight w:val="none"/>
                <w:u w:val="none"/>
                <w:lang w:val="en-US" w:eastAsia="zh-CN"/>
              </w:rPr>
              <w:t>根据虫害密度增减用药量</w:t>
            </w:r>
          </w:p>
        </w:tc>
      </w:tr>
      <w:tr w14:paraId="0DE2F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7" w:hRule="atLeast"/>
        </w:trPr>
        <w:tc>
          <w:tcPr>
            <w:tcW w:w="2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E998A">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sz w:val="18"/>
                <w:szCs w:val="18"/>
                <w:highlight w:val="none"/>
                <w:u w:val="none"/>
              </w:rPr>
              <w:t>鼠害（</w:t>
            </w:r>
            <w:r>
              <w:rPr>
                <w:rFonts w:hint="eastAsia" w:ascii="宋体" w:hAnsi="宋体" w:cs="宋体"/>
                <w:i w:val="0"/>
                <w:iCs w:val="0"/>
                <w:color w:val="auto"/>
                <w:sz w:val="18"/>
                <w:szCs w:val="18"/>
                <w:highlight w:val="none"/>
                <w:u w:val="none"/>
                <w:lang w:eastAsia="zh-CN"/>
              </w:rPr>
              <w:t>伊</w:t>
            </w:r>
            <w:r>
              <w:rPr>
                <w:rFonts w:hint="eastAsia" w:ascii="宋体" w:hAnsi="宋体" w:eastAsia="宋体" w:cs="宋体"/>
                <w:i w:val="0"/>
                <w:iCs w:val="0"/>
                <w:color w:val="auto"/>
                <w:sz w:val="18"/>
                <w:szCs w:val="18"/>
                <w:highlight w:val="none"/>
                <w:u w:val="none"/>
              </w:rPr>
              <w:t>克乌图布拉格牧场</w:t>
            </w:r>
            <w:r>
              <w:rPr>
                <w:rFonts w:hint="eastAsia" w:ascii="宋体" w:hAnsi="宋体" w:cs="宋体"/>
                <w:i w:val="0"/>
                <w:iCs w:val="0"/>
                <w:color w:val="auto"/>
                <w:sz w:val="18"/>
                <w:szCs w:val="18"/>
                <w:highlight w:val="none"/>
                <w:u w:val="none"/>
                <w:lang w:eastAsia="zh-CN"/>
              </w:rPr>
              <w:t>迭伦山区以东</w:t>
            </w:r>
            <w:r>
              <w:rPr>
                <w:rFonts w:hint="eastAsia" w:ascii="宋体" w:hAnsi="宋体" w:eastAsia="宋体" w:cs="宋体"/>
                <w:i w:val="0"/>
                <w:iCs w:val="0"/>
                <w:color w:val="auto"/>
                <w:sz w:val="18"/>
                <w:szCs w:val="18"/>
                <w:highlight w:val="none"/>
                <w:u w:val="none"/>
              </w:rPr>
              <w:t>）</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166C8">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iCs w:val="0"/>
                <w:color w:val="auto"/>
                <w:sz w:val="18"/>
                <w:szCs w:val="18"/>
                <w:highlight w:val="none"/>
                <w:u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14887">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iCs w:val="0"/>
                <w:color w:val="auto"/>
                <w:sz w:val="18"/>
                <w:szCs w:val="18"/>
                <w:highlight w:val="none"/>
                <w:u w:val="none"/>
                <w:lang w:eastAsia="zh-CN"/>
              </w:rPr>
            </w:pPr>
            <w:r>
              <w:rPr>
                <w:rFonts w:hint="eastAsia" w:ascii="宋体" w:hAnsi="宋体" w:cs="宋体"/>
                <w:i w:val="0"/>
                <w:iCs w:val="0"/>
                <w:color w:val="auto"/>
                <w:sz w:val="18"/>
                <w:szCs w:val="18"/>
                <w:highlight w:val="none"/>
                <w:u w:val="none"/>
                <w:lang w:val="en-US" w:eastAsia="zh-CN"/>
              </w:rPr>
              <w:t>1</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4D5B9">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default" w:ascii="宋体" w:hAnsi="宋体" w:eastAsia="宋体" w:cs="宋体"/>
                <w:i w:val="0"/>
                <w:iCs w:val="0"/>
                <w:color w:val="auto"/>
                <w:sz w:val="18"/>
                <w:szCs w:val="18"/>
                <w:highlight w:val="none"/>
                <w:u w:val="none"/>
                <w:lang w:val="en-US" w:eastAsia="zh-CN"/>
              </w:rPr>
            </w:pPr>
            <w:r>
              <w:rPr>
                <w:rFonts w:hint="eastAsia" w:ascii="宋体" w:hAnsi="宋体" w:cs="宋体"/>
                <w:i w:val="0"/>
                <w:iCs w:val="0"/>
                <w:color w:val="auto"/>
                <w:sz w:val="18"/>
                <w:szCs w:val="18"/>
                <w:highlight w:val="none"/>
                <w:u w:val="none"/>
                <w:lang w:val="en-US" w:eastAsia="zh-CN"/>
              </w:rPr>
              <w:t>4.5</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DB30D">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default" w:ascii="宋体" w:hAnsi="宋体" w:eastAsia="宋体" w:cs="宋体"/>
                <w:i w:val="0"/>
                <w:iCs w:val="0"/>
                <w:color w:val="auto"/>
                <w:sz w:val="18"/>
                <w:szCs w:val="18"/>
                <w:highlight w:val="none"/>
                <w:u w:val="none"/>
                <w:lang w:val="en-US" w:eastAsia="zh-CN"/>
              </w:rPr>
            </w:pPr>
            <w:r>
              <w:rPr>
                <w:rFonts w:hint="eastAsia" w:ascii="宋体" w:hAnsi="宋体" w:cs="宋体"/>
                <w:i w:val="0"/>
                <w:iCs w:val="0"/>
                <w:color w:val="auto"/>
                <w:sz w:val="18"/>
                <w:szCs w:val="18"/>
                <w:highlight w:val="none"/>
                <w:u w:val="none"/>
                <w:lang w:val="en-US" w:eastAsia="zh-CN"/>
              </w:rPr>
              <w:t>3.1</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B4A06">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default" w:ascii="宋体" w:hAnsi="宋体" w:eastAsia="宋体" w:cs="宋体"/>
                <w:i w:val="0"/>
                <w:iCs w:val="0"/>
                <w:color w:val="auto"/>
                <w:sz w:val="18"/>
                <w:szCs w:val="18"/>
                <w:highlight w:val="none"/>
                <w:u w:val="none"/>
                <w:lang w:val="en-US" w:eastAsia="zh-CN"/>
              </w:rPr>
            </w:pPr>
            <w:r>
              <w:rPr>
                <w:rFonts w:hint="eastAsia" w:ascii="宋体" w:hAnsi="宋体" w:cs="宋体"/>
                <w:i w:val="0"/>
                <w:iCs w:val="0"/>
                <w:color w:val="auto"/>
                <w:sz w:val="18"/>
                <w:szCs w:val="18"/>
                <w:highlight w:val="none"/>
                <w:u w:val="none"/>
                <w:lang w:val="en-US" w:eastAsia="zh-CN"/>
              </w:rPr>
              <w:t>0.2</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6E38C">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default" w:ascii="宋体" w:hAnsi="宋体" w:eastAsia="宋体" w:cs="宋体"/>
                <w:i w:val="0"/>
                <w:iCs w:val="0"/>
                <w:color w:val="auto"/>
                <w:kern w:val="2"/>
                <w:sz w:val="18"/>
                <w:szCs w:val="18"/>
                <w:highlight w:val="none"/>
                <w:u w:val="none"/>
                <w:lang w:val="en-US" w:eastAsia="zh-CN" w:bidi="ar-SA"/>
              </w:rPr>
            </w:pPr>
            <w:r>
              <w:rPr>
                <w:rFonts w:hint="eastAsia" w:ascii="宋体" w:hAnsi="宋体" w:cs="宋体"/>
                <w:i w:val="0"/>
                <w:iCs w:val="0"/>
                <w:color w:val="auto"/>
                <w:sz w:val="18"/>
                <w:szCs w:val="18"/>
                <w:highlight w:val="none"/>
                <w:u w:val="none"/>
                <w:lang w:val="en-US" w:eastAsia="zh-CN"/>
              </w:rPr>
              <w:t>0.2</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7D75C">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default" w:ascii="宋体" w:hAnsi="宋体" w:eastAsia="宋体" w:cs="宋体"/>
                <w:i w:val="0"/>
                <w:iCs w:val="0"/>
                <w:color w:val="auto"/>
                <w:sz w:val="18"/>
                <w:szCs w:val="18"/>
                <w:highlight w:val="none"/>
                <w:u w:val="none"/>
                <w:lang w:val="en-US" w:eastAsia="zh-CN"/>
              </w:rPr>
            </w:pPr>
            <w:r>
              <w:rPr>
                <w:rFonts w:hint="eastAsia" w:ascii="宋体" w:hAnsi="宋体" w:cs="宋体"/>
                <w:i w:val="0"/>
                <w:iCs w:val="0"/>
                <w:color w:val="auto"/>
                <w:sz w:val="18"/>
                <w:szCs w:val="18"/>
                <w:highlight w:val="none"/>
                <w:u w:val="none"/>
                <w:lang w:val="en-US" w:eastAsia="zh-CN"/>
              </w:rPr>
              <w:t>8</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896F8">
            <w:pPr>
              <w:keepNext w:val="0"/>
              <w:keepLines w:val="0"/>
              <w:pageBreakBefore w:val="0"/>
              <w:kinsoku/>
              <w:wordWrap/>
              <w:overflowPunct/>
              <w:topLinePunct w:val="0"/>
              <w:autoSpaceDE/>
              <w:autoSpaceDN/>
              <w:bidi w:val="0"/>
              <w:adjustRightInd/>
              <w:snapToGrid/>
              <w:spacing w:line="240" w:lineRule="exact"/>
              <w:jc w:val="both"/>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sz w:val="18"/>
                <w:szCs w:val="18"/>
                <w:highlight w:val="none"/>
                <w:u w:val="none"/>
              </w:rPr>
              <w:t>0.25毫克/kg雷公藤甲素颗粒剂：4.5元/亩。（用量0.1公斤/亩*</w:t>
            </w:r>
            <w:r>
              <w:rPr>
                <w:rFonts w:hint="eastAsia" w:ascii="宋体" w:hAnsi="宋体" w:cs="宋体"/>
                <w:i w:val="0"/>
                <w:iCs w:val="0"/>
                <w:color w:val="auto"/>
                <w:sz w:val="18"/>
                <w:szCs w:val="18"/>
                <w:highlight w:val="none"/>
                <w:u w:val="none"/>
                <w:lang w:val="en-US" w:eastAsia="zh-CN"/>
              </w:rPr>
              <w:t>1</w:t>
            </w:r>
            <w:r>
              <w:rPr>
                <w:rFonts w:hint="eastAsia" w:ascii="宋体" w:hAnsi="宋体" w:eastAsia="宋体" w:cs="宋体"/>
                <w:i w:val="0"/>
                <w:iCs w:val="0"/>
                <w:color w:val="auto"/>
                <w:sz w:val="18"/>
                <w:szCs w:val="18"/>
                <w:highlight w:val="none"/>
                <w:u w:val="none"/>
              </w:rPr>
              <w:t>万亩＝</w:t>
            </w:r>
            <w:r>
              <w:rPr>
                <w:rFonts w:hint="eastAsia" w:ascii="宋体" w:hAnsi="宋体" w:cs="宋体"/>
                <w:i w:val="0"/>
                <w:iCs w:val="0"/>
                <w:color w:val="auto"/>
                <w:sz w:val="18"/>
                <w:szCs w:val="18"/>
                <w:highlight w:val="none"/>
                <w:u w:val="none"/>
                <w:lang w:val="en-US" w:eastAsia="zh-CN"/>
              </w:rPr>
              <w:t>10000</w:t>
            </w:r>
            <w:r>
              <w:rPr>
                <w:rFonts w:hint="eastAsia" w:ascii="宋体" w:hAnsi="宋体" w:eastAsia="宋体" w:cs="宋体"/>
                <w:i w:val="0"/>
                <w:iCs w:val="0"/>
                <w:color w:val="auto"/>
                <w:sz w:val="18"/>
                <w:szCs w:val="18"/>
                <w:highlight w:val="none"/>
                <w:u w:val="none"/>
              </w:rPr>
              <w:t>公斤）</w:t>
            </w:r>
            <w:r>
              <w:rPr>
                <w:rFonts w:hint="eastAsia" w:ascii="宋体" w:hAnsi="宋体" w:cs="宋体"/>
                <w:i w:val="0"/>
                <w:iCs w:val="0"/>
                <w:color w:val="auto"/>
                <w:sz w:val="18"/>
                <w:szCs w:val="18"/>
                <w:highlight w:val="none"/>
                <w:u w:val="none"/>
                <w:lang w:eastAsia="zh-CN"/>
              </w:rPr>
              <w:t>，</w:t>
            </w:r>
            <w:r>
              <w:rPr>
                <w:rFonts w:hint="eastAsia" w:ascii="宋体" w:hAnsi="宋体" w:eastAsia="宋体" w:cs="宋体"/>
                <w:i w:val="0"/>
                <w:iCs w:val="0"/>
                <w:color w:val="auto"/>
                <w:sz w:val="18"/>
                <w:szCs w:val="18"/>
                <w:highlight w:val="none"/>
                <w:u w:val="none"/>
                <w:lang w:val="en-US" w:eastAsia="zh-CN"/>
              </w:rPr>
              <w:t>根据鼠害密度增减投饵量</w:t>
            </w:r>
            <w:r>
              <w:rPr>
                <w:rFonts w:hint="eastAsia" w:ascii="宋体" w:hAnsi="宋体" w:cs="宋体"/>
                <w:i w:val="0"/>
                <w:iCs w:val="0"/>
                <w:color w:val="auto"/>
                <w:sz w:val="18"/>
                <w:szCs w:val="18"/>
                <w:highlight w:val="none"/>
                <w:u w:val="none"/>
                <w:lang w:val="en-US" w:eastAsia="zh-CN"/>
              </w:rPr>
              <w:t>。</w:t>
            </w:r>
          </w:p>
        </w:tc>
      </w:tr>
      <w:tr w14:paraId="620C6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3" w:hRule="atLeast"/>
        </w:trPr>
        <w:tc>
          <w:tcPr>
            <w:tcW w:w="2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485CB">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lang w:eastAsia="zh-CN"/>
              </w:rPr>
            </w:pPr>
            <w:r>
              <w:rPr>
                <w:rFonts w:hint="eastAsia" w:ascii="宋体" w:hAnsi="宋体" w:cs="宋体"/>
                <w:i w:val="0"/>
                <w:iCs w:val="0"/>
                <w:color w:val="auto"/>
                <w:sz w:val="18"/>
                <w:szCs w:val="18"/>
                <w:highlight w:val="none"/>
                <w:u w:val="none"/>
                <w:lang w:eastAsia="zh-CN"/>
              </w:rPr>
              <w:t>合计</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6C02F">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default" w:ascii="宋体" w:hAnsi="宋体" w:cs="宋体"/>
                <w:i w:val="0"/>
                <w:iCs w:val="0"/>
                <w:color w:val="auto"/>
                <w:sz w:val="18"/>
                <w:szCs w:val="18"/>
                <w:highlight w:val="none"/>
                <w:u w:val="none"/>
                <w:lang w:val="en-US" w:eastAsia="zh-CN"/>
              </w:rPr>
            </w:pPr>
            <w:r>
              <w:rPr>
                <w:rFonts w:hint="eastAsia" w:ascii="宋体" w:hAnsi="宋体" w:cs="宋体"/>
                <w:i w:val="0"/>
                <w:iCs w:val="0"/>
                <w:color w:val="auto"/>
                <w:sz w:val="18"/>
                <w:szCs w:val="18"/>
                <w:highlight w:val="none"/>
                <w:u w:val="none"/>
                <w:lang w:val="en-US" w:eastAsia="zh-CN"/>
              </w:rPr>
              <w:t>1</w:t>
            </w:r>
          </w:p>
        </w:tc>
        <w:tc>
          <w:tcPr>
            <w:tcW w:w="1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50C36">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default" w:ascii="宋体" w:hAnsi="宋体" w:eastAsia="宋体" w:cs="宋体"/>
                <w:i w:val="0"/>
                <w:iCs w:val="0"/>
                <w:color w:val="auto"/>
                <w:sz w:val="18"/>
                <w:szCs w:val="18"/>
                <w:highlight w:val="none"/>
                <w:u w:val="none"/>
                <w:lang w:val="en-US" w:eastAsia="zh-CN"/>
              </w:rPr>
            </w:pPr>
            <w:r>
              <w:rPr>
                <w:rFonts w:hint="eastAsia" w:ascii="宋体" w:hAnsi="宋体" w:cs="宋体"/>
                <w:i w:val="0"/>
                <w:iCs w:val="0"/>
                <w:color w:val="auto"/>
                <w:sz w:val="18"/>
                <w:szCs w:val="18"/>
                <w:highlight w:val="none"/>
                <w:u w:val="none"/>
                <w:lang w:val="en-US" w:eastAsia="zh-CN"/>
              </w:rPr>
              <w:t>6</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3B579">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default" w:ascii="宋体" w:hAnsi="宋体" w:eastAsia="宋体" w:cs="宋体"/>
                <w:i w:val="0"/>
                <w:iCs w:val="0"/>
                <w:color w:val="auto"/>
                <w:sz w:val="18"/>
                <w:szCs w:val="18"/>
                <w:highlight w:val="none"/>
                <w:u w:val="none"/>
                <w:lang w:val="en-US" w:eastAsia="zh-CN"/>
              </w:rPr>
            </w:pPr>
            <w:r>
              <w:rPr>
                <w:rFonts w:hint="eastAsia" w:ascii="宋体" w:hAnsi="宋体" w:cs="宋体"/>
                <w:i w:val="0"/>
                <w:iCs w:val="0"/>
                <w:color w:val="auto"/>
                <w:sz w:val="18"/>
                <w:szCs w:val="18"/>
                <w:highlight w:val="none"/>
                <w:u w:val="none"/>
                <w:lang w:val="en-US" w:eastAsia="zh-CN"/>
              </w:rPr>
              <w:t>19.5</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04798">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default" w:ascii="宋体" w:hAnsi="宋体" w:eastAsia="宋体" w:cs="宋体"/>
                <w:i w:val="0"/>
                <w:iCs w:val="0"/>
                <w:color w:val="auto"/>
                <w:sz w:val="18"/>
                <w:szCs w:val="18"/>
                <w:highlight w:val="none"/>
                <w:u w:val="none"/>
                <w:lang w:val="en-US" w:eastAsia="zh-CN"/>
              </w:rPr>
            </w:pPr>
            <w:r>
              <w:rPr>
                <w:rFonts w:hint="eastAsia" w:ascii="宋体" w:hAnsi="宋体" w:cs="宋体"/>
                <w:i w:val="0"/>
                <w:iCs w:val="0"/>
                <w:color w:val="auto"/>
                <w:sz w:val="18"/>
                <w:szCs w:val="18"/>
                <w:highlight w:val="none"/>
                <w:u w:val="none"/>
                <w:lang w:val="en-US" w:eastAsia="zh-CN"/>
              </w:rPr>
              <w:t>31.7</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43F2C">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default" w:ascii="宋体" w:hAnsi="宋体" w:eastAsia="宋体" w:cs="宋体"/>
                <w:i w:val="0"/>
                <w:iCs w:val="0"/>
                <w:color w:val="auto"/>
                <w:sz w:val="18"/>
                <w:szCs w:val="18"/>
                <w:highlight w:val="none"/>
                <w:u w:val="none"/>
                <w:lang w:val="en-US" w:eastAsia="zh-CN"/>
              </w:rPr>
            </w:pPr>
            <w:r>
              <w:rPr>
                <w:rFonts w:hint="eastAsia" w:ascii="宋体" w:hAnsi="宋体" w:cs="宋体"/>
                <w:i w:val="0"/>
                <w:iCs w:val="0"/>
                <w:color w:val="auto"/>
                <w:sz w:val="18"/>
                <w:szCs w:val="18"/>
                <w:highlight w:val="none"/>
                <w:u w:val="none"/>
                <w:lang w:val="en-US" w:eastAsia="zh-CN"/>
              </w:rPr>
              <w:t>1.4</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165ED">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default" w:ascii="宋体" w:hAnsi="宋体" w:eastAsia="宋体" w:cs="宋体"/>
                <w:i w:val="0"/>
                <w:iCs w:val="0"/>
                <w:color w:val="auto"/>
                <w:kern w:val="2"/>
                <w:sz w:val="18"/>
                <w:szCs w:val="18"/>
                <w:highlight w:val="none"/>
                <w:u w:val="none"/>
                <w:lang w:val="en-US" w:eastAsia="zh-CN" w:bidi="ar-SA"/>
              </w:rPr>
            </w:pPr>
            <w:r>
              <w:rPr>
                <w:rFonts w:hint="eastAsia" w:ascii="宋体" w:hAnsi="宋体" w:cs="宋体"/>
                <w:i w:val="0"/>
                <w:iCs w:val="0"/>
                <w:color w:val="auto"/>
                <w:kern w:val="2"/>
                <w:sz w:val="18"/>
                <w:szCs w:val="18"/>
                <w:highlight w:val="none"/>
                <w:u w:val="none"/>
                <w:lang w:val="en-US" w:eastAsia="zh-CN" w:bidi="ar-SA"/>
              </w:rPr>
              <w:t>1.4</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D921E">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default" w:ascii="宋体" w:hAnsi="宋体" w:eastAsia="宋体" w:cs="宋体"/>
                <w:i w:val="0"/>
                <w:iCs w:val="0"/>
                <w:color w:val="auto"/>
                <w:sz w:val="18"/>
                <w:szCs w:val="18"/>
                <w:highlight w:val="none"/>
                <w:u w:val="none"/>
                <w:lang w:val="en-US" w:eastAsia="zh-CN"/>
              </w:rPr>
            </w:pPr>
            <w:r>
              <w:rPr>
                <w:rFonts w:hint="eastAsia" w:ascii="宋体" w:hAnsi="宋体" w:cs="宋体"/>
                <w:i w:val="0"/>
                <w:iCs w:val="0"/>
                <w:color w:val="auto"/>
                <w:sz w:val="18"/>
                <w:szCs w:val="18"/>
                <w:highlight w:val="none"/>
                <w:u w:val="none"/>
                <w:lang w:val="en-US" w:eastAsia="zh-CN"/>
              </w:rPr>
              <w:t>54</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7ACB9">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i w:val="0"/>
                <w:iCs w:val="0"/>
                <w:color w:val="auto"/>
                <w:sz w:val="18"/>
                <w:szCs w:val="18"/>
                <w:highlight w:val="none"/>
                <w:u w:val="none"/>
              </w:rPr>
            </w:pPr>
          </w:p>
        </w:tc>
      </w:tr>
    </w:tbl>
    <w:p w14:paraId="6C5D9E2F">
      <w:pPr>
        <w:rPr>
          <w:rFonts w:hint="default"/>
          <w:color w:val="auto"/>
          <w:sz w:val="18"/>
          <w:szCs w:val="18"/>
          <w:highlight w:val="none"/>
          <w:lang w:val="en-US" w:eastAsia="zh-CN"/>
        </w:rPr>
        <w:sectPr>
          <w:footerReference r:id="rId12" w:type="default"/>
          <w:pgSz w:w="16838" w:h="11905" w:orient="landscape"/>
          <w:pgMar w:top="1803" w:right="1440" w:bottom="1803" w:left="1440" w:header="794" w:footer="850" w:gutter="0"/>
          <w:pgNumType w:fmt="decimal" w:start="18"/>
          <w:cols w:space="0" w:num="1"/>
          <w:rtlGutter w:val="0"/>
          <w:docGrid w:type="linesAndChars" w:linePitch="436" w:charSpace="1719"/>
        </w:sectPr>
      </w:pPr>
    </w:p>
    <w:p w14:paraId="28F36B62">
      <w:pPr>
        <w:pStyle w:val="15"/>
        <w:bidi w:val="0"/>
        <w:jc w:val="left"/>
        <w:rPr>
          <w:rFonts w:hint="eastAsia"/>
          <w:color w:val="auto"/>
          <w:highlight w:val="none"/>
          <w:lang w:val="en-US" w:eastAsia="zh-CN"/>
        </w:rPr>
      </w:pPr>
      <w:bookmarkStart w:id="405" w:name="_Toc3942"/>
      <w:r>
        <w:rPr>
          <w:rFonts w:hint="eastAsia"/>
          <w:color w:val="auto"/>
          <w:highlight w:val="none"/>
          <w:lang w:val="en-US" w:eastAsia="zh-CN"/>
        </w:rPr>
        <w:t>（四）防控物资采购方案</w:t>
      </w:r>
      <w:bookmarkEnd w:id="405"/>
    </w:p>
    <w:p w14:paraId="697C8395">
      <w:pPr>
        <w:pageBreakBefore w:val="0"/>
        <w:kinsoku/>
        <w:wordWrap/>
        <w:overflowPunct/>
        <w:topLinePunct w:val="0"/>
        <w:bidi w:val="0"/>
        <w:adjustRightInd w:val="0"/>
        <w:snapToGrid w:val="0"/>
        <w:spacing w:line="560" w:lineRule="exact"/>
        <w:ind w:firstLine="656" w:firstLineChars="200"/>
        <w:textAlignment w:val="auto"/>
        <w:rPr>
          <w:rFonts w:hint="eastAsia" w:ascii="仿宋" w:hAnsi="仿宋" w:eastAsia="仿宋" w:cs="仿宋"/>
          <w:color w:val="auto"/>
          <w:sz w:val="32"/>
          <w:szCs w:val="32"/>
          <w:highlight w:val="none"/>
          <w:lang w:val="zh-CN"/>
        </w:rPr>
      </w:pPr>
      <w:r>
        <w:rPr>
          <w:rFonts w:hint="eastAsia" w:ascii="仿宋" w:hAnsi="仿宋" w:eastAsia="仿宋" w:cs="仿宋"/>
          <w:color w:val="auto"/>
          <w:sz w:val="32"/>
          <w:szCs w:val="32"/>
          <w:highlight w:val="none"/>
          <w:lang w:val="zh-CN"/>
        </w:rPr>
        <w:t>为确保本项目建设质量，选择施工质量好、服务质量好、价格合理的施工单位，</w:t>
      </w:r>
      <w:r>
        <w:rPr>
          <w:rFonts w:hint="eastAsia" w:ascii="仿宋" w:hAnsi="仿宋" w:eastAsia="仿宋" w:cs="仿宋"/>
          <w:color w:val="auto"/>
          <w:sz w:val="32"/>
          <w:szCs w:val="32"/>
          <w:highlight w:val="none"/>
          <w:lang w:val="zh-CN" w:eastAsia="zh-CN"/>
        </w:rPr>
        <w:t>项目采购均按《中华人民共和国政府采购法》、《中华人民共和国政府采购法实施条例》的有关规定，</w:t>
      </w:r>
      <w:r>
        <w:rPr>
          <w:rFonts w:hint="eastAsia" w:ascii="仿宋" w:hAnsi="仿宋" w:eastAsia="仿宋" w:cs="仿宋"/>
          <w:color w:val="auto"/>
          <w:sz w:val="32"/>
          <w:szCs w:val="32"/>
          <w:highlight w:val="none"/>
          <w:lang w:val="zh-CN"/>
        </w:rPr>
        <w:t>按政府统一采购规定办理。</w:t>
      </w:r>
    </w:p>
    <w:p w14:paraId="6121672A">
      <w:pPr>
        <w:pStyle w:val="15"/>
        <w:numPr>
          <w:ilvl w:val="0"/>
          <w:numId w:val="9"/>
        </w:numPr>
        <w:bidi w:val="0"/>
        <w:jc w:val="left"/>
        <w:outlineLvl w:val="1"/>
        <w:rPr>
          <w:rFonts w:hint="eastAsia" w:ascii="黑体" w:hAnsi="黑体" w:eastAsia="黑体" w:cs="黑体"/>
          <w:b w:val="0"/>
          <w:bCs w:val="0"/>
          <w:color w:val="auto"/>
          <w:highlight w:val="none"/>
          <w:lang w:val="en-US" w:eastAsia="zh-CN"/>
        </w:rPr>
      </w:pPr>
      <w:bookmarkStart w:id="406" w:name="_Toc28025"/>
      <w:r>
        <w:rPr>
          <w:rFonts w:hint="eastAsia" w:ascii="黑体" w:hAnsi="黑体" w:eastAsia="黑体" w:cs="黑体"/>
          <w:b w:val="0"/>
          <w:bCs w:val="0"/>
          <w:color w:val="auto"/>
          <w:highlight w:val="none"/>
          <w:lang w:val="en-US" w:eastAsia="zh-CN"/>
        </w:rPr>
        <w:t>防治器械及作业方式</w:t>
      </w:r>
      <w:bookmarkEnd w:id="406"/>
    </w:p>
    <w:p w14:paraId="272074ED">
      <w:pPr>
        <w:pStyle w:val="15"/>
        <w:bidi w:val="0"/>
        <w:jc w:val="left"/>
        <w:rPr>
          <w:rFonts w:hint="eastAsia"/>
          <w:color w:val="auto"/>
          <w:highlight w:val="none"/>
          <w:lang w:val="en-US" w:eastAsia="zh-CN"/>
        </w:rPr>
      </w:pPr>
      <w:bookmarkStart w:id="407" w:name="_Toc7096"/>
      <w:r>
        <w:rPr>
          <w:rFonts w:hint="eastAsia"/>
          <w:color w:val="auto"/>
          <w:highlight w:val="none"/>
          <w:lang w:val="en-US" w:eastAsia="zh-CN"/>
        </w:rPr>
        <w:t>（一）防治器械</w:t>
      </w:r>
      <w:bookmarkEnd w:id="407"/>
    </w:p>
    <w:p w14:paraId="383A8C65">
      <w:pPr>
        <w:pStyle w:val="21"/>
        <w:pageBreakBefore w:val="0"/>
        <w:kinsoku/>
        <w:wordWrap/>
        <w:overflowPunct/>
        <w:topLinePunct w:val="0"/>
        <w:bidi w:val="0"/>
        <w:spacing w:line="560" w:lineRule="exact"/>
        <w:ind w:left="4" w:leftChars="2" w:firstLine="730" w:firstLineChars="223"/>
        <w:textAlignment w:val="auto"/>
        <w:rPr>
          <w:rFonts w:hint="eastAsia" w:ascii="仿宋" w:hAnsi="仿宋" w:eastAsia="仿宋" w:cs="仿宋"/>
          <w:b/>
          <w:bCs/>
          <w:color w:val="auto"/>
          <w:sz w:val="32"/>
          <w:szCs w:val="32"/>
          <w:highlight w:val="none"/>
        </w:rPr>
      </w:pPr>
      <w:r>
        <w:rPr>
          <w:rFonts w:hint="eastAsia" w:ascii="仿宋" w:hAnsi="仿宋" w:eastAsia="仿宋" w:cs="仿宋"/>
          <w:color w:val="auto"/>
          <w:sz w:val="32"/>
          <w:szCs w:val="32"/>
          <w:highlight w:val="none"/>
          <w:lang w:val="en-US" w:eastAsia="zh-CN"/>
        </w:rPr>
        <w:t>因地制宜选择适合当地的</w:t>
      </w:r>
      <w:r>
        <w:rPr>
          <w:rFonts w:hint="eastAsia" w:ascii="仿宋" w:hAnsi="仿宋" w:eastAsia="仿宋" w:cs="仿宋"/>
          <w:color w:val="auto"/>
          <w:sz w:val="32"/>
          <w:szCs w:val="32"/>
          <w:highlight w:val="none"/>
        </w:rPr>
        <w:t>防治器械</w:t>
      </w:r>
      <w:r>
        <w:rPr>
          <w:rFonts w:hint="eastAsia" w:ascii="仿宋" w:hAnsi="仿宋" w:eastAsia="仿宋" w:cs="仿宋"/>
          <w:color w:val="auto"/>
          <w:sz w:val="32"/>
          <w:szCs w:val="32"/>
          <w:highlight w:val="none"/>
          <w:lang w:val="en-US" w:eastAsia="zh-CN"/>
        </w:rPr>
        <w:t>：</w:t>
      </w:r>
      <w:r>
        <w:rPr>
          <w:rFonts w:hint="default" w:ascii="Times New Roman" w:hAnsi="Times New Roman" w:eastAsia="仿宋_GB2312" w:cs="Times New Roman"/>
          <w:color w:val="auto"/>
          <w:kern w:val="2"/>
          <w:sz w:val="32"/>
          <w:szCs w:val="32"/>
          <w:highlight w:val="none"/>
          <w:lang w:val="en-US" w:eastAsia="zh-CN" w:bidi="ar-SA"/>
        </w:rPr>
        <w:t>大型机械</w:t>
      </w:r>
      <w:r>
        <w:rPr>
          <w:rFonts w:hint="eastAsia" w:ascii="Times New Roman" w:hAnsi="Times New Roman" w:cs="Times New Roman"/>
          <w:color w:val="auto"/>
          <w:kern w:val="2"/>
          <w:sz w:val="32"/>
          <w:szCs w:val="32"/>
          <w:highlight w:val="none"/>
          <w:lang w:val="en-US" w:eastAsia="zh-CN" w:bidi="ar-SA"/>
        </w:rPr>
        <w:t>、</w:t>
      </w:r>
      <w:r>
        <w:rPr>
          <w:rFonts w:hint="eastAsia" w:ascii="仿宋" w:hAnsi="仿宋" w:eastAsia="仿宋" w:cs="仿宋"/>
          <w:color w:val="auto"/>
          <w:sz w:val="32"/>
          <w:szCs w:val="32"/>
          <w:highlight w:val="none"/>
        </w:rPr>
        <w:t>无人机</w:t>
      </w:r>
      <w:r>
        <w:rPr>
          <w:rFonts w:hint="eastAsia" w:ascii="仿宋" w:hAnsi="仿宋" w:eastAsia="仿宋" w:cs="仿宋"/>
          <w:color w:val="auto"/>
          <w:sz w:val="32"/>
          <w:szCs w:val="32"/>
          <w:highlight w:val="none"/>
          <w:lang w:val="en-US" w:eastAsia="zh-CN"/>
        </w:rPr>
        <w:t>等</w:t>
      </w:r>
      <w:r>
        <w:rPr>
          <w:rFonts w:hint="eastAsia" w:ascii="仿宋" w:hAnsi="仿宋" w:eastAsia="仿宋" w:cs="仿宋"/>
          <w:color w:val="auto"/>
          <w:sz w:val="32"/>
          <w:szCs w:val="32"/>
          <w:highlight w:val="none"/>
        </w:rPr>
        <w:t>。</w:t>
      </w:r>
    </w:p>
    <w:p w14:paraId="53664D58">
      <w:pPr>
        <w:pStyle w:val="15"/>
        <w:bidi w:val="0"/>
        <w:jc w:val="left"/>
        <w:rPr>
          <w:rFonts w:hint="eastAsia"/>
          <w:color w:val="auto"/>
          <w:highlight w:val="none"/>
          <w:lang w:val="en-US" w:eastAsia="zh-CN"/>
        </w:rPr>
      </w:pPr>
      <w:bookmarkStart w:id="408" w:name="_Toc16710"/>
      <w:r>
        <w:rPr>
          <w:rFonts w:hint="eastAsia"/>
          <w:color w:val="auto"/>
          <w:highlight w:val="none"/>
          <w:lang w:val="en-US" w:eastAsia="zh-CN"/>
        </w:rPr>
        <w:t>（二）作业方式</w:t>
      </w:r>
      <w:bookmarkEnd w:id="408"/>
    </w:p>
    <w:p w14:paraId="04B85FBD">
      <w:pPr>
        <w:pageBreakBefore w:val="0"/>
        <w:kinsoku/>
        <w:wordWrap/>
        <w:overflowPunct/>
        <w:topLinePunct w:val="0"/>
        <w:autoSpaceDE w:val="0"/>
        <w:autoSpaceDN w:val="0"/>
        <w:bidi w:val="0"/>
        <w:adjustRightInd w:val="0"/>
        <w:snapToGrid/>
        <w:spacing w:line="560" w:lineRule="exact"/>
        <w:ind w:left="0" w:leftChars="0" w:firstLine="656" w:firstLineChars="200"/>
        <w:rPr>
          <w:rFonts w:hint="eastAsia" w:ascii="Times New Roman" w:hAnsi="Times New Roman" w:eastAsia="楷体" w:cs="Times New Roman"/>
          <w:b/>
          <w:color w:val="auto"/>
          <w:sz w:val="32"/>
          <w:szCs w:val="32"/>
          <w:highlight w:val="none"/>
          <w:lang w:val="en-US" w:eastAsia="zh-CN"/>
        </w:rPr>
      </w:pPr>
      <w:r>
        <w:rPr>
          <w:rFonts w:hint="eastAsia" w:ascii="Times New Roman" w:hAnsi="Times New Roman" w:eastAsia="楷体" w:cs="Times New Roman"/>
          <w:b/>
          <w:color w:val="auto"/>
          <w:sz w:val="32"/>
          <w:szCs w:val="32"/>
          <w:highlight w:val="none"/>
          <w:lang w:val="en-US" w:eastAsia="zh-CN"/>
        </w:rPr>
        <w:t>（1）技术防治</w:t>
      </w:r>
    </w:p>
    <w:p w14:paraId="4AA86A1C">
      <w:pPr>
        <w:pageBreakBefore w:val="0"/>
        <w:kinsoku/>
        <w:wordWrap/>
        <w:overflowPunct/>
        <w:topLinePunct w:val="0"/>
        <w:autoSpaceDE w:val="0"/>
        <w:autoSpaceDN w:val="0"/>
        <w:bidi w:val="0"/>
        <w:adjustRightInd w:val="0"/>
        <w:snapToGrid/>
        <w:spacing w:line="560" w:lineRule="exact"/>
        <w:ind w:left="0" w:leftChars="0" w:firstLine="656" w:firstLineChars="200"/>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楷体" w:cs="Times New Roman"/>
          <w:b/>
          <w:color w:val="auto"/>
          <w:sz w:val="32"/>
          <w:szCs w:val="32"/>
          <w:highlight w:val="none"/>
          <w:lang w:val="en-US" w:eastAsia="zh-CN"/>
        </w:rPr>
        <w:t>鼠害防治方式：</w:t>
      </w:r>
      <w:r>
        <w:rPr>
          <w:rFonts w:hint="default" w:ascii="Times New Roman" w:hAnsi="Times New Roman" w:eastAsia="仿宋_GB2312" w:cs="Times New Roman"/>
          <w:color w:val="auto"/>
          <w:kern w:val="2"/>
          <w:sz w:val="32"/>
          <w:szCs w:val="32"/>
          <w:highlight w:val="none"/>
          <w:lang w:val="en-US" w:eastAsia="zh-CN" w:bidi="ar-SA"/>
        </w:rPr>
        <w:t>大型机械</w:t>
      </w:r>
      <w:r>
        <w:rPr>
          <w:rFonts w:hint="eastAsia" w:ascii="Times New Roman" w:hAnsi="Times New Roman" w:eastAsia="仿宋_GB2312" w:cs="Times New Roman"/>
          <w:color w:val="auto"/>
          <w:kern w:val="2"/>
          <w:sz w:val="32"/>
          <w:szCs w:val="32"/>
          <w:highlight w:val="none"/>
          <w:lang w:val="en-US" w:eastAsia="zh-CN" w:bidi="ar-SA"/>
        </w:rPr>
        <w:t>或无人</w:t>
      </w:r>
      <w:r>
        <w:rPr>
          <w:rFonts w:hint="default" w:ascii="Times New Roman" w:hAnsi="Times New Roman" w:eastAsia="仿宋_GB2312" w:cs="Times New Roman"/>
          <w:color w:val="auto"/>
          <w:kern w:val="2"/>
          <w:sz w:val="32"/>
          <w:szCs w:val="32"/>
          <w:highlight w:val="none"/>
          <w:lang w:val="en-US" w:eastAsia="zh-CN" w:bidi="ar-SA"/>
        </w:rPr>
        <w:t>机防治</w:t>
      </w:r>
      <w:r>
        <w:rPr>
          <w:rFonts w:hint="eastAsia" w:ascii="Times New Roman" w:hAnsi="Times New Roman" w:eastAsia="仿宋_GB2312" w:cs="Times New Roman"/>
          <w:color w:val="auto"/>
          <w:kern w:val="2"/>
          <w:sz w:val="32"/>
          <w:szCs w:val="32"/>
          <w:highlight w:val="none"/>
          <w:lang w:val="en-US" w:eastAsia="zh-CN" w:bidi="ar-SA"/>
        </w:rPr>
        <w:t>。</w:t>
      </w:r>
    </w:p>
    <w:p w14:paraId="7ACD40A0">
      <w:pPr>
        <w:pStyle w:val="21"/>
        <w:keepNext w:val="0"/>
        <w:keepLines w:val="0"/>
        <w:pageBreakBefore w:val="0"/>
        <w:numPr>
          <w:ilvl w:val="0"/>
          <w:numId w:val="0"/>
        </w:numPr>
        <w:tabs>
          <w:tab w:val="left" w:pos="0"/>
        </w:tabs>
        <w:kinsoku/>
        <w:wordWrap/>
        <w:overflowPunct/>
        <w:topLinePunct w:val="0"/>
        <w:autoSpaceDE/>
        <w:bidi w:val="0"/>
        <w:adjustRightInd/>
        <w:snapToGrid w:val="0"/>
        <w:spacing w:line="560" w:lineRule="exact"/>
        <w:ind w:left="0" w:leftChars="0" w:firstLine="656" w:firstLineChars="200"/>
        <w:rPr>
          <w:rFonts w:hint="eastAsia" w:ascii="Times New Roman" w:hAnsi="Times New Roman" w:cs="Times New Roman"/>
          <w:color w:val="auto"/>
          <w:sz w:val="32"/>
          <w:szCs w:val="32"/>
          <w:highlight w:val="none"/>
          <w:lang w:val="en-US" w:eastAsia="zh-CN"/>
        </w:rPr>
      </w:pPr>
      <w:r>
        <w:rPr>
          <w:rFonts w:hint="eastAsia" w:ascii="Times New Roman" w:hAnsi="Times New Roman" w:eastAsia="楷体" w:cs="Times New Roman"/>
          <w:b/>
          <w:color w:val="auto"/>
          <w:sz w:val="32"/>
          <w:szCs w:val="32"/>
          <w:highlight w:val="none"/>
          <w:lang w:val="en-US" w:eastAsia="zh-CN"/>
        </w:rPr>
        <w:t>鼠害防治注意事项：</w:t>
      </w:r>
      <w:r>
        <w:rPr>
          <w:rFonts w:hint="eastAsia" w:ascii="Times New Roman" w:hAnsi="Times New Roman" w:cs="Times New Roman"/>
          <w:color w:val="auto"/>
          <w:sz w:val="32"/>
          <w:szCs w:val="32"/>
          <w:highlight w:val="none"/>
          <w:lang w:val="en-US" w:eastAsia="zh-CN"/>
        </w:rPr>
        <w:t>因药剂有毒，需严格管理，投药后应树立相应的警示标志，要防止家禽、牲畜进入、避免有益生物误食（草原禁牧，一般15-20天），远离儿童，避免儿童接触。投饵时应戴手套、口罩，处理药剂后必须立即洗手及清洗暴露的皮肤。避免接触孕妇和哺乳期妇女。用过的包装物和容器应妥善处理，不可做他用，也不可随意丢弃。如果中毒，立即就医。本品应贮存在室内通风干燥处，避免潮湿环境，常温下保存，运输时注意不要受潮和雨淋。不能与食品、种子、饮料、粮食、饲料等物品同贮同运。应焚烧或掩埋死鼠和剩余化学品。</w:t>
      </w:r>
    </w:p>
    <w:p w14:paraId="64DC2B9F">
      <w:pPr>
        <w:rPr>
          <w:rFonts w:hint="default"/>
          <w:color w:val="auto"/>
          <w:highlight w:val="none"/>
          <w:lang w:val="en-US" w:eastAsia="zh-CN"/>
        </w:rPr>
        <w:sectPr>
          <w:footerReference r:id="rId13" w:type="default"/>
          <w:pgSz w:w="11905" w:h="16838"/>
          <w:pgMar w:top="1440" w:right="1803" w:bottom="1440" w:left="1803" w:header="794" w:footer="850" w:gutter="0"/>
          <w:pgNumType w:fmt="decimal" w:start="19"/>
          <w:cols w:space="0" w:num="1"/>
          <w:rtlGutter w:val="0"/>
          <w:docGrid w:type="linesAndChars" w:linePitch="436" w:charSpace="1719"/>
        </w:sectPr>
      </w:pPr>
    </w:p>
    <w:p w14:paraId="37EE32B5">
      <w:pPr>
        <w:pStyle w:val="21"/>
        <w:keepNext w:val="0"/>
        <w:keepLines w:val="0"/>
        <w:pageBreakBefore w:val="0"/>
        <w:kinsoku/>
        <w:wordWrap/>
        <w:overflowPunct/>
        <w:topLinePunct w:val="0"/>
        <w:autoSpaceDE/>
        <w:bidi w:val="0"/>
        <w:adjustRightInd/>
        <w:snapToGrid w:val="0"/>
        <w:spacing w:line="560" w:lineRule="exact"/>
        <w:ind w:left="0" w:leftChars="0" w:firstLine="656" w:firstLineChars="200"/>
        <w:rPr>
          <w:rFonts w:hint="eastAsia" w:ascii="Times New Roman" w:hAnsi="Times New Roman" w:cs="Times New Roman"/>
          <w:color w:val="auto"/>
          <w:sz w:val="32"/>
          <w:szCs w:val="32"/>
          <w:highlight w:val="none"/>
        </w:rPr>
      </w:pPr>
      <w:r>
        <w:rPr>
          <w:rFonts w:hint="eastAsia" w:ascii="Times New Roman" w:hAnsi="Times New Roman" w:eastAsia="楷体" w:cs="Times New Roman"/>
          <w:b/>
          <w:color w:val="auto"/>
          <w:sz w:val="32"/>
          <w:szCs w:val="32"/>
          <w:highlight w:val="none"/>
          <w:lang w:val="en-US" w:eastAsia="zh-CN"/>
        </w:rPr>
        <w:t>虫害防治方式：</w:t>
      </w:r>
      <w:r>
        <w:rPr>
          <w:rFonts w:hint="eastAsia" w:ascii="Times New Roman" w:hAnsi="Times New Roman" w:cs="Times New Roman"/>
          <w:color w:val="auto"/>
          <w:sz w:val="32"/>
          <w:szCs w:val="32"/>
          <w:highlight w:val="none"/>
          <w:lang w:eastAsia="zh-CN"/>
        </w:rPr>
        <w:t>采用无人机</w:t>
      </w:r>
      <w:r>
        <w:rPr>
          <w:rFonts w:hint="eastAsia" w:ascii="Times New Roman" w:hAnsi="Times New Roman" w:cs="Times New Roman"/>
          <w:color w:val="auto"/>
          <w:sz w:val="32"/>
          <w:szCs w:val="32"/>
          <w:highlight w:val="none"/>
        </w:rPr>
        <w:t>施药。</w:t>
      </w:r>
    </w:p>
    <w:p w14:paraId="3D76FF91">
      <w:pPr>
        <w:pStyle w:val="21"/>
        <w:keepNext w:val="0"/>
        <w:keepLines w:val="0"/>
        <w:pageBreakBefore w:val="0"/>
        <w:kinsoku/>
        <w:wordWrap/>
        <w:overflowPunct/>
        <w:topLinePunct w:val="0"/>
        <w:autoSpaceDE/>
        <w:bidi w:val="0"/>
        <w:adjustRightInd/>
        <w:snapToGrid w:val="0"/>
        <w:spacing w:line="560" w:lineRule="exact"/>
        <w:ind w:left="0" w:leftChars="0" w:firstLine="656" w:firstLineChars="200"/>
        <w:rPr>
          <w:rFonts w:hint="default" w:ascii="Times New Roman" w:hAnsi="Times New Roman" w:cs="Times New Roman"/>
          <w:color w:val="auto"/>
          <w:sz w:val="32"/>
          <w:szCs w:val="32"/>
          <w:highlight w:val="none"/>
          <w:lang w:val="en-US" w:eastAsia="zh-CN"/>
        </w:rPr>
      </w:pPr>
      <w:r>
        <w:rPr>
          <w:rFonts w:hint="eastAsia" w:ascii="Times New Roman" w:hAnsi="Times New Roman" w:eastAsia="楷体" w:cs="Times New Roman"/>
          <w:b/>
          <w:color w:val="auto"/>
          <w:sz w:val="32"/>
          <w:szCs w:val="32"/>
          <w:highlight w:val="none"/>
          <w:lang w:val="en-US" w:eastAsia="zh-CN"/>
        </w:rPr>
        <w:t>虫害防治注意事项：</w:t>
      </w:r>
      <w:r>
        <w:rPr>
          <w:rFonts w:hint="eastAsia" w:ascii="Times New Roman" w:hAnsi="Times New Roman" w:cs="Times New Roman"/>
          <w:color w:val="auto"/>
          <w:sz w:val="32"/>
          <w:szCs w:val="32"/>
          <w:highlight w:val="none"/>
          <w:lang w:val="en-US" w:eastAsia="zh-CN"/>
        </w:rPr>
        <w:t>应避免在高温条件下施药，气温在10℃～30℃或阴天可全天喷洒。风速大于8m/s及雨天、大雾时不宜施药。施药作业前，要通过树立标识牌等多种方式警示施药区群众，做好安全防范，在作业期间，禁止放牧或从事农事活动。安全间隔期内禁止放牧和采收，防止出现人畜中毒事故。飞机作业前，要通过多种方式通告作业区群众，提前做好安全防范，在作业期间至作业后安全间隔</w:t>
      </w:r>
      <w:r>
        <w:rPr>
          <w:rFonts w:hint="default" w:ascii="Times New Roman" w:hAnsi="Times New Roman" w:cs="Times New Roman"/>
          <w:color w:val="auto"/>
          <w:sz w:val="32"/>
          <w:szCs w:val="32"/>
          <w:highlight w:val="none"/>
          <w:lang w:val="en-US" w:eastAsia="zh-CN"/>
        </w:rPr>
        <w:t>期内，禁止放牧或从事农事活动，防止出现人畜中毒事故。</w:t>
      </w:r>
      <w:r>
        <w:rPr>
          <w:rFonts w:hint="eastAsia" w:ascii="Times New Roman" w:hAnsi="Times New Roman" w:cs="Times New Roman"/>
          <w:color w:val="auto"/>
          <w:sz w:val="32"/>
          <w:szCs w:val="32"/>
          <w:highlight w:val="none"/>
          <w:lang w:val="en-US" w:eastAsia="zh-CN"/>
        </w:rPr>
        <w:t>施药完毕后，农药包装容器、包装袋和其他废弃物要进行回收处理。施药器械和防护服等要及时清洗干净存放，使用苦参碱灭蝗时，不能与碱性农药混合使用。</w:t>
      </w:r>
    </w:p>
    <w:p w14:paraId="1C241DA5">
      <w:pPr>
        <w:pageBreakBefore w:val="0"/>
        <w:kinsoku/>
        <w:wordWrap/>
        <w:overflowPunct/>
        <w:topLinePunct w:val="0"/>
        <w:autoSpaceDE w:val="0"/>
        <w:autoSpaceDN w:val="0"/>
        <w:bidi w:val="0"/>
        <w:adjustRightInd w:val="0"/>
        <w:snapToGrid/>
        <w:spacing w:line="560" w:lineRule="exact"/>
        <w:ind w:left="0" w:leftChars="0" w:firstLine="656" w:firstLineChars="200"/>
        <w:rPr>
          <w:rFonts w:hint="eastAsia" w:ascii="Times New Roman" w:hAnsi="Times New Roman" w:eastAsia="楷体" w:cs="Times New Roman"/>
          <w:b/>
          <w:color w:val="auto"/>
          <w:sz w:val="32"/>
          <w:szCs w:val="32"/>
          <w:highlight w:val="none"/>
          <w:lang w:val="en-US" w:eastAsia="zh-CN"/>
        </w:rPr>
      </w:pPr>
      <w:r>
        <w:rPr>
          <w:rFonts w:hint="eastAsia" w:ascii="Times New Roman" w:hAnsi="Times New Roman" w:eastAsia="楷体" w:cs="Times New Roman"/>
          <w:b/>
          <w:color w:val="auto"/>
          <w:sz w:val="32"/>
          <w:szCs w:val="32"/>
          <w:highlight w:val="none"/>
          <w:lang w:val="en-US" w:eastAsia="zh-CN"/>
        </w:rPr>
        <w:t>（2）技术方案</w:t>
      </w:r>
    </w:p>
    <w:p w14:paraId="2DF14347">
      <w:pPr>
        <w:pageBreakBefore w:val="0"/>
        <w:kinsoku/>
        <w:wordWrap/>
        <w:overflowPunct/>
        <w:topLinePunct w:val="0"/>
        <w:bidi w:val="0"/>
        <w:snapToGrid w:val="0"/>
        <w:spacing w:line="560" w:lineRule="exact"/>
        <w:ind w:firstLine="656" w:firstLineChars="200"/>
        <w:jc w:val="both"/>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为了保证项目实施达到预期防控效果，在技术措施</w:t>
      </w:r>
      <w:r>
        <w:rPr>
          <w:rFonts w:hint="eastAsia" w:ascii="仿宋" w:hAnsi="仿宋" w:eastAsia="仿宋" w:cs="仿宋"/>
          <w:color w:val="auto"/>
          <w:sz w:val="32"/>
          <w:szCs w:val="32"/>
          <w:highlight w:val="none"/>
          <w:lang w:val="en-US" w:eastAsia="zh-CN"/>
        </w:rPr>
        <w:t>实施</w:t>
      </w:r>
      <w:r>
        <w:rPr>
          <w:rFonts w:hint="eastAsia" w:ascii="仿宋" w:hAnsi="仿宋" w:eastAsia="仿宋" w:cs="仿宋"/>
          <w:color w:val="auto"/>
          <w:sz w:val="32"/>
          <w:szCs w:val="32"/>
          <w:highlight w:val="none"/>
        </w:rPr>
        <w:t>前，需对项目区虫害数量、害情、发生频率与周期等进行进一步了解，进而制订防控时间与措施，避免盲目行动造成人力、物力的浪费。根据</w:t>
      </w:r>
      <w:r>
        <w:rPr>
          <w:rFonts w:hint="eastAsia" w:ascii="仿宋" w:hAnsi="仿宋" w:eastAsia="仿宋" w:cs="仿宋"/>
          <w:color w:val="auto"/>
          <w:sz w:val="32"/>
          <w:szCs w:val="32"/>
          <w:highlight w:val="none"/>
          <w:lang w:val="en-US" w:eastAsia="zh-CN"/>
        </w:rPr>
        <w:t>和布克赛尔县</w:t>
      </w:r>
      <w:r>
        <w:rPr>
          <w:rFonts w:hint="eastAsia" w:ascii="仿宋" w:hAnsi="仿宋" w:eastAsia="仿宋" w:cs="仿宋"/>
          <w:color w:val="auto"/>
          <w:sz w:val="32"/>
          <w:szCs w:val="32"/>
          <w:highlight w:val="none"/>
        </w:rPr>
        <w:t>202</w:t>
      </w:r>
      <w:r>
        <w:rPr>
          <w:rFonts w:hint="eastAsia" w:ascii="仿宋" w:hAnsi="仿宋" w:eastAsia="仿宋" w:cs="仿宋"/>
          <w:color w:val="auto"/>
          <w:sz w:val="32"/>
          <w:szCs w:val="32"/>
          <w:highlight w:val="none"/>
          <w:lang w:val="en-US" w:eastAsia="zh-CN"/>
        </w:rPr>
        <w:t>5</w:t>
      </w:r>
      <w:r>
        <w:rPr>
          <w:rFonts w:hint="eastAsia" w:ascii="仿宋" w:hAnsi="仿宋" w:eastAsia="仿宋" w:cs="仿宋"/>
          <w:color w:val="auto"/>
          <w:sz w:val="32"/>
          <w:szCs w:val="32"/>
          <w:highlight w:val="none"/>
        </w:rPr>
        <w:t>年草原蝗虫发生趋势预测预报数据，</w:t>
      </w:r>
      <w:r>
        <w:rPr>
          <w:rFonts w:hint="eastAsia" w:ascii="仿宋" w:hAnsi="仿宋" w:eastAsia="仿宋" w:cs="仿宋"/>
          <w:color w:val="auto"/>
          <w:sz w:val="32"/>
          <w:szCs w:val="32"/>
          <w:highlight w:val="none"/>
          <w:lang w:val="en-US" w:eastAsia="zh-CN"/>
        </w:rPr>
        <w:t>当草原有害生物</w:t>
      </w:r>
      <w:r>
        <w:rPr>
          <w:rFonts w:hint="eastAsia" w:ascii="仿宋" w:hAnsi="仿宋" w:eastAsia="仿宋" w:cs="仿宋"/>
          <w:color w:val="auto"/>
          <w:sz w:val="32"/>
          <w:szCs w:val="32"/>
          <w:highlight w:val="none"/>
        </w:rPr>
        <w:t>重点发生区域达到</w:t>
      </w:r>
      <w:r>
        <w:rPr>
          <w:rFonts w:hint="eastAsia" w:ascii="仿宋" w:hAnsi="仿宋" w:eastAsia="仿宋" w:cs="仿宋"/>
          <w:color w:val="auto"/>
          <w:sz w:val="32"/>
          <w:szCs w:val="32"/>
          <w:highlight w:val="none"/>
          <w:lang w:val="en-US" w:eastAsia="zh-CN"/>
        </w:rPr>
        <w:t>防治</w:t>
      </w:r>
      <w:r>
        <w:rPr>
          <w:rFonts w:hint="eastAsia" w:ascii="仿宋" w:hAnsi="仿宋" w:eastAsia="仿宋" w:cs="仿宋"/>
          <w:color w:val="auto"/>
          <w:sz w:val="32"/>
          <w:szCs w:val="32"/>
          <w:highlight w:val="none"/>
        </w:rPr>
        <w:t>标准，即可确定为本年度项目实施防治区域。根据实际情况选择防治方案</w:t>
      </w:r>
      <w:r>
        <w:rPr>
          <w:rFonts w:hint="eastAsia" w:ascii="仿宋" w:hAnsi="仿宋" w:eastAsia="仿宋" w:cs="仿宋"/>
          <w:color w:val="auto"/>
          <w:sz w:val="32"/>
          <w:szCs w:val="32"/>
          <w:highlight w:val="none"/>
          <w:lang w:eastAsia="zh-CN"/>
        </w:rPr>
        <w:t>。</w:t>
      </w:r>
    </w:p>
    <w:p w14:paraId="76163EA5">
      <w:pPr>
        <w:pStyle w:val="21"/>
        <w:keepNext w:val="0"/>
        <w:keepLines w:val="0"/>
        <w:pageBreakBefore w:val="0"/>
        <w:widowControl w:val="0"/>
        <w:kinsoku/>
        <w:wordWrap/>
        <w:overflowPunct/>
        <w:topLinePunct w:val="0"/>
        <w:autoSpaceDE/>
        <w:autoSpaceDN/>
        <w:bidi w:val="0"/>
        <w:adjustRightInd/>
        <w:snapToGrid w:val="0"/>
        <w:spacing w:line="560" w:lineRule="exact"/>
        <w:ind w:left="0" w:leftChars="0" w:firstLine="656" w:firstLineChars="200"/>
        <w:textAlignment w:val="auto"/>
        <w:rPr>
          <w:rFonts w:hint="eastAsia" w:ascii="仿宋" w:hAnsi="仿宋" w:eastAsia="仿宋" w:cs="仿宋"/>
          <w:snapToGrid w:val="0"/>
          <w:color w:val="auto"/>
          <w:kern w:val="2"/>
          <w:sz w:val="32"/>
          <w:szCs w:val="32"/>
          <w:highlight w:val="none"/>
          <w:lang w:val="en-US" w:eastAsia="zh-CN"/>
        </w:rPr>
      </w:pPr>
      <w:r>
        <w:rPr>
          <w:rFonts w:hint="eastAsia" w:ascii="仿宋" w:hAnsi="仿宋" w:eastAsia="仿宋" w:cs="仿宋"/>
          <w:b/>
          <w:bCs/>
          <w:snapToGrid w:val="0"/>
          <w:color w:val="auto"/>
          <w:kern w:val="2"/>
          <w:sz w:val="32"/>
          <w:szCs w:val="32"/>
          <w:highlight w:val="none"/>
          <w:lang w:eastAsia="zh-CN"/>
        </w:rPr>
        <w:t>草原</w:t>
      </w:r>
      <w:r>
        <w:rPr>
          <w:rFonts w:hint="eastAsia" w:ascii="Times New Roman" w:hAnsi="Times New Roman" w:cs="Times New Roman"/>
          <w:b/>
          <w:bCs/>
          <w:color w:val="auto"/>
          <w:sz w:val="32"/>
          <w:szCs w:val="32"/>
          <w:highlight w:val="none"/>
          <w:lang w:val="en-US" w:eastAsia="zh-CN"/>
        </w:rPr>
        <w:t>鼠</w:t>
      </w:r>
      <w:r>
        <w:rPr>
          <w:rFonts w:hint="eastAsia" w:ascii="仿宋" w:hAnsi="仿宋" w:eastAsia="仿宋" w:cs="仿宋"/>
          <w:b/>
          <w:bCs/>
          <w:snapToGrid w:val="0"/>
          <w:color w:val="auto"/>
          <w:kern w:val="2"/>
          <w:sz w:val="32"/>
          <w:szCs w:val="32"/>
          <w:highlight w:val="none"/>
        </w:rPr>
        <w:t>害</w:t>
      </w:r>
      <w:r>
        <w:rPr>
          <w:rFonts w:hint="eastAsia" w:ascii="仿宋" w:hAnsi="仿宋" w:eastAsia="仿宋" w:cs="仿宋"/>
          <w:b/>
          <w:bCs/>
          <w:snapToGrid w:val="0"/>
          <w:color w:val="auto"/>
          <w:kern w:val="2"/>
          <w:sz w:val="32"/>
          <w:szCs w:val="32"/>
          <w:highlight w:val="none"/>
          <w:lang w:eastAsia="zh-CN"/>
        </w:rPr>
        <w:t>防治方案：</w:t>
      </w:r>
      <w:r>
        <w:rPr>
          <w:rFonts w:hint="eastAsia" w:ascii="仿宋" w:hAnsi="仿宋" w:eastAsia="仿宋" w:cs="仿宋"/>
          <w:snapToGrid w:val="0"/>
          <w:color w:val="auto"/>
          <w:kern w:val="2"/>
          <w:sz w:val="32"/>
          <w:szCs w:val="32"/>
          <w:highlight w:val="none"/>
        </w:rPr>
        <w:t>根据草原</w:t>
      </w:r>
      <w:r>
        <w:rPr>
          <w:rFonts w:hint="eastAsia" w:ascii="Times New Roman" w:hAnsi="Times New Roman" w:cs="Times New Roman"/>
          <w:color w:val="auto"/>
          <w:sz w:val="32"/>
          <w:szCs w:val="32"/>
          <w:highlight w:val="none"/>
          <w:lang w:val="en-US" w:eastAsia="zh-CN"/>
        </w:rPr>
        <w:t>鼠</w:t>
      </w:r>
      <w:r>
        <w:rPr>
          <w:rFonts w:hint="eastAsia" w:ascii="仿宋" w:hAnsi="仿宋" w:eastAsia="仿宋" w:cs="仿宋"/>
          <w:snapToGrid w:val="0"/>
          <w:color w:val="auto"/>
          <w:kern w:val="2"/>
          <w:sz w:val="32"/>
          <w:szCs w:val="32"/>
          <w:highlight w:val="none"/>
        </w:rPr>
        <w:t>害监测预报数据</w:t>
      </w:r>
      <w:r>
        <w:rPr>
          <w:rFonts w:hint="eastAsia" w:ascii="仿宋" w:hAnsi="仿宋" w:eastAsia="仿宋" w:cs="仿宋"/>
          <w:snapToGrid w:val="0"/>
          <w:color w:val="auto"/>
          <w:kern w:val="2"/>
          <w:sz w:val="32"/>
          <w:szCs w:val="32"/>
          <w:highlight w:val="none"/>
          <w:lang w:val="en-US" w:eastAsia="zh-CN"/>
        </w:rPr>
        <w:t>,</w:t>
      </w:r>
      <w:r>
        <w:rPr>
          <w:rFonts w:hint="eastAsia" w:ascii="Times New Roman" w:hAnsi="Times New Roman" w:cs="Times New Roman"/>
          <w:color w:val="auto"/>
          <w:sz w:val="32"/>
          <w:szCs w:val="32"/>
          <w:highlight w:val="none"/>
          <w:lang w:val="en-US" w:eastAsia="zh-CN"/>
        </w:rPr>
        <w:t>在草原鼠害密度高的区域，实行药物应急防治，若有结余资金，向当地财政部门申请，用于草原鼠虫害药物储备或维修维护鸟巢鹰架鹰墩等工作</w:t>
      </w:r>
      <w:r>
        <w:rPr>
          <w:rFonts w:hint="eastAsia" w:ascii="仿宋" w:hAnsi="仿宋" w:eastAsia="仿宋" w:cs="仿宋"/>
          <w:snapToGrid w:val="0"/>
          <w:color w:val="auto"/>
          <w:kern w:val="2"/>
          <w:sz w:val="32"/>
          <w:szCs w:val="32"/>
          <w:highlight w:val="none"/>
          <w:lang w:val="en-US" w:eastAsia="zh-CN"/>
        </w:rPr>
        <w:t>。</w:t>
      </w:r>
    </w:p>
    <w:p w14:paraId="0C4A7341">
      <w:pPr>
        <w:pStyle w:val="21"/>
        <w:keepNext w:val="0"/>
        <w:keepLines w:val="0"/>
        <w:pageBreakBefore w:val="0"/>
        <w:widowControl w:val="0"/>
        <w:kinsoku/>
        <w:wordWrap/>
        <w:overflowPunct/>
        <w:topLinePunct w:val="0"/>
        <w:autoSpaceDE/>
        <w:autoSpaceDN/>
        <w:bidi w:val="0"/>
        <w:adjustRightInd/>
        <w:snapToGrid w:val="0"/>
        <w:spacing w:line="560" w:lineRule="exact"/>
        <w:ind w:left="0" w:leftChars="0" w:firstLine="656" w:firstLineChars="200"/>
        <w:textAlignment w:val="auto"/>
        <w:rPr>
          <w:rFonts w:hint="eastAsia" w:ascii="Times New Roman" w:hAnsi="Times New Roman" w:cs="Times New Roman"/>
          <w:color w:val="auto"/>
          <w:sz w:val="32"/>
          <w:szCs w:val="32"/>
          <w:highlight w:val="none"/>
          <w:lang w:val="en-US" w:eastAsia="zh-CN"/>
        </w:rPr>
      </w:pPr>
      <w:r>
        <w:rPr>
          <w:rFonts w:hint="eastAsia" w:ascii="Times New Roman" w:hAnsi="Times New Roman" w:cs="Times New Roman"/>
          <w:color w:val="auto"/>
          <w:sz w:val="32"/>
          <w:szCs w:val="32"/>
          <w:highlight w:val="none"/>
          <w:lang w:val="en-US" w:eastAsia="zh-CN"/>
        </w:rPr>
        <w:t>①药物选择：选用雷公藤甲素。此类药为植物源杀鼠剂，适合鼠类的口味，具有短期杀灭和抗生育双重作用（即可用于紧急防治，也可用于预防），不会引起鼠类的警觉。</w:t>
      </w:r>
    </w:p>
    <w:p w14:paraId="6D4039C0">
      <w:pPr>
        <w:pStyle w:val="21"/>
        <w:keepNext w:val="0"/>
        <w:keepLines w:val="0"/>
        <w:pageBreakBefore w:val="0"/>
        <w:widowControl w:val="0"/>
        <w:kinsoku/>
        <w:wordWrap/>
        <w:overflowPunct/>
        <w:topLinePunct w:val="0"/>
        <w:autoSpaceDE/>
        <w:autoSpaceDN/>
        <w:bidi w:val="0"/>
        <w:adjustRightInd/>
        <w:snapToGrid w:val="0"/>
        <w:spacing w:line="560" w:lineRule="exact"/>
        <w:ind w:left="0" w:leftChars="0" w:firstLine="656" w:firstLineChars="200"/>
        <w:textAlignment w:val="auto"/>
        <w:rPr>
          <w:rFonts w:hint="eastAsia" w:ascii="Times New Roman" w:hAnsi="Times New Roman" w:cs="Times New Roman"/>
          <w:color w:val="auto"/>
          <w:sz w:val="32"/>
          <w:szCs w:val="32"/>
          <w:highlight w:val="none"/>
          <w:lang w:val="en-US" w:eastAsia="zh-CN"/>
        </w:rPr>
      </w:pPr>
      <w:r>
        <w:rPr>
          <w:rFonts w:hint="eastAsia" w:ascii="Times New Roman" w:hAnsi="Times New Roman" w:cs="Times New Roman"/>
          <w:color w:val="auto"/>
          <w:sz w:val="32"/>
          <w:szCs w:val="32"/>
          <w:highlight w:val="none"/>
          <w:lang w:val="en-US" w:eastAsia="zh-CN"/>
        </w:rPr>
        <w:t>②防治方式：大型机械或无人机</w:t>
      </w:r>
      <w:r>
        <w:rPr>
          <w:rFonts w:hint="eastAsia" w:ascii="仿宋" w:hAnsi="仿宋" w:eastAsia="仿宋" w:cs="仿宋"/>
          <w:snapToGrid w:val="0"/>
          <w:color w:val="auto"/>
          <w:kern w:val="2"/>
          <w:sz w:val="32"/>
          <w:szCs w:val="32"/>
          <w:highlight w:val="none"/>
        </w:rPr>
        <w:t>施药</w:t>
      </w:r>
      <w:r>
        <w:rPr>
          <w:rFonts w:hint="eastAsia" w:ascii="Times New Roman" w:hAnsi="Times New Roman" w:cs="Times New Roman"/>
          <w:color w:val="auto"/>
          <w:sz w:val="32"/>
          <w:szCs w:val="32"/>
          <w:highlight w:val="none"/>
          <w:lang w:val="en-US" w:eastAsia="zh-CN"/>
        </w:rPr>
        <w:t>。</w:t>
      </w:r>
    </w:p>
    <w:p w14:paraId="6E48C1DB">
      <w:pPr>
        <w:pStyle w:val="21"/>
        <w:keepNext w:val="0"/>
        <w:keepLines w:val="0"/>
        <w:pageBreakBefore w:val="0"/>
        <w:widowControl w:val="0"/>
        <w:kinsoku/>
        <w:wordWrap/>
        <w:overflowPunct/>
        <w:topLinePunct w:val="0"/>
        <w:autoSpaceDE/>
        <w:autoSpaceDN/>
        <w:bidi w:val="0"/>
        <w:adjustRightInd/>
        <w:snapToGrid w:val="0"/>
        <w:spacing w:line="560" w:lineRule="exact"/>
        <w:ind w:left="0" w:leftChars="0" w:firstLine="656" w:firstLineChars="200"/>
        <w:textAlignment w:val="auto"/>
        <w:rPr>
          <w:rFonts w:hint="eastAsia" w:ascii="Times New Roman" w:hAnsi="Times New Roman" w:cs="Times New Roman"/>
          <w:color w:val="auto"/>
          <w:sz w:val="32"/>
          <w:szCs w:val="32"/>
          <w:highlight w:val="none"/>
          <w:lang w:val="en-US" w:eastAsia="zh-CN"/>
        </w:rPr>
      </w:pPr>
      <w:r>
        <w:rPr>
          <w:rFonts w:hint="eastAsia" w:ascii="Times New Roman" w:hAnsi="Times New Roman" w:cs="Times New Roman"/>
          <w:color w:val="auto"/>
          <w:sz w:val="32"/>
          <w:szCs w:val="32"/>
          <w:highlight w:val="none"/>
          <w:lang w:val="en-US" w:eastAsia="zh-CN"/>
        </w:rPr>
        <w:t>③药剂量：按照药剂说明投放剂量。雷公藤甲素常规投药每亩100-200g左右，根据鼠害密度增减投饵量。</w:t>
      </w:r>
    </w:p>
    <w:p w14:paraId="6E6421F9">
      <w:pPr>
        <w:pStyle w:val="21"/>
        <w:keepNext w:val="0"/>
        <w:keepLines w:val="0"/>
        <w:pageBreakBefore w:val="0"/>
        <w:widowControl w:val="0"/>
        <w:kinsoku/>
        <w:wordWrap/>
        <w:overflowPunct/>
        <w:topLinePunct w:val="0"/>
        <w:autoSpaceDE/>
        <w:autoSpaceDN/>
        <w:bidi w:val="0"/>
        <w:adjustRightInd/>
        <w:snapToGrid w:val="0"/>
        <w:spacing w:line="560" w:lineRule="exact"/>
        <w:ind w:left="0" w:leftChars="0" w:firstLine="656" w:firstLineChars="200"/>
        <w:textAlignment w:val="auto"/>
        <w:rPr>
          <w:rFonts w:hint="eastAsia" w:ascii="Times New Roman" w:hAnsi="Times New Roman" w:cs="Times New Roman"/>
          <w:color w:val="auto"/>
          <w:sz w:val="32"/>
          <w:szCs w:val="32"/>
          <w:highlight w:val="none"/>
          <w:lang w:val="en-US" w:eastAsia="zh-CN"/>
        </w:rPr>
      </w:pPr>
      <w:r>
        <w:rPr>
          <w:rFonts w:hint="eastAsia" w:ascii="Times New Roman" w:hAnsi="Times New Roman" w:cs="Times New Roman"/>
          <w:color w:val="auto"/>
          <w:sz w:val="32"/>
          <w:szCs w:val="32"/>
          <w:highlight w:val="none"/>
          <w:lang w:val="en-US" w:eastAsia="zh-CN"/>
        </w:rPr>
        <w:t>④安全保障：草地施药后防止牲畜进入，应禁牧15-20天。</w:t>
      </w:r>
    </w:p>
    <w:p w14:paraId="11C3BACB">
      <w:pPr>
        <w:pStyle w:val="6"/>
        <w:pageBreakBefore w:val="0"/>
        <w:kinsoku/>
        <w:wordWrap/>
        <w:overflowPunct/>
        <w:topLinePunct w:val="0"/>
        <w:bidi w:val="0"/>
        <w:spacing w:line="560" w:lineRule="exact"/>
        <w:ind w:firstLine="643"/>
        <w:textAlignment w:val="auto"/>
        <w:rPr>
          <w:rFonts w:hint="eastAsia" w:ascii="仿宋" w:hAnsi="仿宋" w:eastAsia="仿宋" w:cs="仿宋"/>
          <w:snapToGrid w:val="0"/>
          <w:color w:val="auto"/>
          <w:kern w:val="2"/>
          <w:sz w:val="32"/>
          <w:szCs w:val="32"/>
          <w:highlight w:val="none"/>
        </w:rPr>
      </w:pPr>
      <w:r>
        <w:rPr>
          <w:rFonts w:hint="eastAsia" w:ascii="仿宋" w:hAnsi="仿宋" w:eastAsia="仿宋" w:cs="仿宋"/>
          <w:b/>
          <w:bCs/>
          <w:snapToGrid w:val="0"/>
          <w:color w:val="auto"/>
          <w:kern w:val="2"/>
          <w:sz w:val="32"/>
          <w:szCs w:val="32"/>
          <w:highlight w:val="none"/>
          <w:lang w:eastAsia="zh-CN"/>
        </w:rPr>
        <w:t>草原</w:t>
      </w:r>
      <w:r>
        <w:rPr>
          <w:rFonts w:hint="eastAsia" w:hAnsi="Times New Roman" w:cs="Times New Roman"/>
          <w:b/>
          <w:bCs/>
          <w:color w:val="auto"/>
          <w:sz w:val="32"/>
          <w:szCs w:val="32"/>
          <w:highlight w:val="none"/>
          <w:lang w:val="en-US" w:eastAsia="zh-CN"/>
        </w:rPr>
        <w:t>虫</w:t>
      </w:r>
      <w:r>
        <w:rPr>
          <w:rFonts w:hint="eastAsia" w:ascii="仿宋" w:hAnsi="仿宋" w:eastAsia="仿宋" w:cs="仿宋"/>
          <w:b/>
          <w:bCs/>
          <w:snapToGrid w:val="0"/>
          <w:color w:val="auto"/>
          <w:kern w:val="2"/>
          <w:sz w:val="32"/>
          <w:szCs w:val="32"/>
          <w:highlight w:val="none"/>
        </w:rPr>
        <w:t>害</w:t>
      </w:r>
      <w:r>
        <w:rPr>
          <w:rFonts w:hint="eastAsia" w:ascii="仿宋" w:hAnsi="仿宋" w:eastAsia="仿宋" w:cs="仿宋"/>
          <w:b/>
          <w:bCs/>
          <w:snapToGrid w:val="0"/>
          <w:color w:val="auto"/>
          <w:kern w:val="2"/>
          <w:sz w:val="32"/>
          <w:szCs w:val="32"/>
          <w:highlight w:val="none"/>
          <w:lang w:eastAsia="zh-CN"/>
        </w:rPr>
        <w:t>防治方案：</w:t>
      </w:r>
      <w:r>
        <w:rPr>
          <w:rFonts w:hint="eastAsia" w:ascii="仿宋" w:hAnsi="仿宋" w:eastAsia="仿宋" w:cs="仿宋"/>
          <w:snapToGrid w:val="0"/>
          <w:color w:val="auto"/>
          <w:kern w:val="2"/>
          <w:sz w:val="32"/>
          <w:szCs w:val="32"/>
          <w:highlight w:val="none"/>
        </w:rPr>
        <w:t>根据草原虫害监测预报数据，达到防治标准后，组织实施喷药防治虫害</w:t>
      </w:r>
      <w:r>
        <w:rPr>
          <w:rFonts w:hint="eastAsia" w:ascii="仿宋" w:hAnsi="仿宋" w:eastAsia="仿宋" w:cs="仿宋"/>
          <w:snapToGrid w:val="0"/>
          <w:color w:val="auto"/>
          <w:kern w:val="2"/>
          <w:sz w:val="32"/>
          <w:szCs w:val="32"/>
          <w:highlight w:val="none"/>
          <w:lang w:eastAsia="zh-CN"/>
        </w:rPr>
        <w:t>。</w:t>
      </w:r>
      <w:r>
        <w:rPr>
          <w:rFonts w:hint="eastAsia" w:ascii="仿宋" w:hAnsi="仿宋" w:eastAsia="仿宋" w:cs="仿宋"/>
          <w:snapToGrid w:val="0"/>
          <w:color w:val="auto"/>
          <w:kern w:val="2"/>
          <w:sz w:val="32"/>
          <w:szCs w:val="32"/>
          <w:highlight w:val="none"/>
          <w:lang w:val="en-US" w:eastAsia="zh-CN"/>
        </w:rPr>
        <w:t>若有结余资金，向当地财政部门申请，用于草原鼠虫害药物储备或维修维护鸟巢鹰架鹰墩等工作。</w:t>
      </w:r>
    </w:p>
    <w:p w14:paraId="08008154">
      <w:pPr>
        <w:pStyle w:val="6"/>
        <w:pageBreakBefore w:val="0"/>
        <w:kinsoku/>
        <w:wordWrap/>
        <w:overflowPunct/>
        <w:topLinePunct w:val="0"/>
        <w:bidi w:val="0"/>
        <w:spacing w:line="560" w:lineRule="exact"/>
        <w:ind w:firstLine="640"/>
        <w:textAlignment w:val="auto"/>
        <w:rPr>
          <w:rFonts w:hint="eastAsia" w:ascii="仿宋" w:hAnsi="仿宋" w:eastAsia="仿宋" w:cs="仿宋"/>
          <w:snapToGrid w:val="0"/>
          <w:color w:val="auto"/>
          <w:kern w:val="2"/>
          <w:sz w:val="32"/>
          <w:szCs w:val="32"/>
          <w:highlight w:val="none"/>
        </w:rPr>
      </w:pPr>
      <w:r>
        <w:rPr>
          <w:rFonts w:hint="eastAsia" w:ascii="仿宋" w:hAnsi="仿宋" w:eastAsia="仿宋" w:cs="仿宋"/>
          <w:snapToGrid w:val="0"/>
          <w:color w:val="auto"/>
          <w:kern w:val="2"/>
          <w:sz w:val="32"/>
          <w:szCs w:val="32"/>
          <w:highlight w:val="none"/>
        </w:rPr>
        <w:t>①药物选择：选用植物源杀虫剂</w:t>
      </w:r>
      <w:r>
        <w:rPr>
          <w:rFonts w:hint="eastAsia" w:ascii="仿宋" w:hAnsi="仿宋" w:eastAsia="仿宋" w:cs="仿宋"/>
          <w:snapToGrid w:val="0"/>
          <w:color w:val="auto"/>
          <w:kern w:val="2"/>
          <w:sz w:val="32"/>
          <w:szCs w:val="32"/>
          <w:highlight w:val="none"/>
          <w:lang w:val="en-US" w:eastAsia="zh-CN"/>
        </w:rPr>
        <w:t>1.5%</w:t>
      </w:r>
      <w:r>
        <w:rPr>
          <w:rFonts w:hint="eastAsia" w:ascii="仿宋" w:hAnsi="仿宋" w:eastAsia="仿宋" w:cs="仿宋"/>
          <w:snapToGrid w:val="0"/>
          <w:color w:val="auto"/>
          <w:kern w:val="2"/>
          <w:sz w:val="32"/>
          <w:szCs w:val="32"/>
          <w:highlight w:val="none"/>
        </w:rPr>
        <w:t>苦参碱。</w:t>
      </w:r>
    </w:p>
    <w:p w14:paraId="1DC003E0">
      <w:pPr>
        <w:pStyle w:val="6"/>
        <w:pageBreakBefore w:val="0"/>
        <w:kinsoku/>
        <w:wordWrap/>
        <w:overflowPunct/>
        <w:topLinePunct w:val="0"/>
        <w:bidi w:val="0"/>
        <w:spacing w:line="560" w:lineRule="exact"/>
        <w:ind w:firstLine="640"/>
        <w:textAlignment w:val="auto"/>
        <w:rPr>
          <w:rFonts w:hint="eastAsia" w:ascii="仿宋" w:hAnsi="仿宋" w:eastAsia="仿宋" w:cs="仿宋"/>
          <w:snapToGrid w:val="0"/>
          <w:color w:val="auto"/>
          <w:kern w:val="2"/>
          <w:sz w:val="32"/>
          <w:szCs w:val="32"/>
          <w:highlight w:val="none"/>
        </w:rPr>
      </w:pPr>
      <w:r>
        <w:rPr>
          <w:rFonts w:hint="eastAsia" w:ascii="仿宋" w:hAnsi="仿宋" w:eastAsia="仿宋" w:cs="仿宋"/>
          <w:snapToGrid w:val="0"/>
          <w:color w:val="auto"/>
          <w:kern w:val="2"/>
          <w:sz w:val="32"/>
          <w:szCs w:val="32"/>
          <w:highlight w:val="none"/>
        </w:rPr>
        <w:t>②喷洒方式：无人机施药。</w:t>
      </w:r>
    </w:p>
    <w:p w14:paraId="1E824AC5">
      <w:pPr>
        <w:pStyle w:val="6"/>
        <w:pageBreakBefore w:val="0"/>
        <w:kinsoku/>
        <w:wordWrap/>
        <w:overflowPunct/>
        <w:topLinePunct w:val="0"/>
        <w:bidi w:val="0"/>
        <w:spacing w:line="560" w:lineRule="exact"/>
        <w:ind w:firstLine="640"/>
        <w:textAlignment w:val="auto"/>
        <w:rPr>
          <w:rFonts w:hint="eastAsia" w:ascii="仿宋" w:hAnsi="仿宋" w:eastAsia="仿宋" w:cs="仿宋"/>
          <w:snapToGrid w:val="0"/>
          <w:color w:val="auto"/>
          <w:kern w:val="2"/>
          <w:sz w:val="32"/>
          <w:szCs w:val="32"/>
          <w:highlight w:val="none"/>
        </w:rPr>
      </w:pPr>
      <w:r>
        <w:rPr>
          <w:rFonts w:hint="eastAsia" w:ascii="仿宋" w:hAnsi="仿宋" w:eastAsia="仿宋" w:cs="仿宋"/>
          <w:snapToGrid w:val="0"/>
          <w:color w:val="auto"/>
          <w:kern w:val="2"/>
          <w:sz w:val="32"/>
          <w:szCs w:val="32"/>
          <w:highlight w:val="none"/>
        </w:rPr>
        <w:t>③药剂量：</w:t>
      </w:r>
      <w:r>
        <w:rPr>
          <w:rFonts w:hint="eastAsia" w:ascii="仿宋" w:hAnsi="仿宋" w:eastAsia="仿宋" w:cs="仿宋"/>
          <w:snapToGrid w:val="0"/>
          <w:color w:val="auto"/>
          <w:kern w:val="2"/>
          <w:sz w:val="32"/>
          <w:szCs w:val="32"/>
          <w:highlight w:val="none"/>
          <w:lang w:val="en-US" w:eastAsia="zh-CN"/>
        </w:rPr>
        <w:t>1.5%苦参碱常规用药量为40-60</w:t>
      </w:r>
      <w:r>
        <w:rPr>
          <w:rFonts w:hint="eastAsia" w:ascii="仿宋" w:hAnsi="仿宋" w:eastAsia="仿宋" w:cs="仿宋"/>
          <w:snapToGrid w:val="0"/>
          <w:color w:val="auto"/>
          <w:kern w:val="2"/>
          <w:sz w:val="32"/>
          <w:szCs w:val="32"/>
          <w:highlight w:val="none"/>
        </w:rPr>
        <w:t>ml/亩</w:t>
      </w:r>
      <w:r>
        <w:rPr>
          <w:rFonts w:hint="eastAsia" w:ascii="仿宋" w:hAnsi="仿宋" w:eastAsia="仿宋" w:cs="仿宋"/>
          <w:snapToGrid w:val="0"/>
          <w:color w:val="auto"/>
          <w:kern w:val="2"/>
          <w:sz w:val="32"/>
          <w:szCs w:val="32"/>
          <w:highlight w:val="none"/>
          <w:lang w:eastAsia="zh-CN"/>
        </w:rPr>
        <w:t>，</w:t>
      </w:r>
      <w:r>
        <w:rPr>
          <w:rFonts w:hint="eastAsia" w:ascii="仿宋" w:hAnsi="仿宋" w:eastAsia="仿宋" w:cs="仿宋"/>
          <w:snapToGrid w:val="0"/>
          <w:color w:val="auto"/>
          <w:kern w:val="2"/>
          <w:sz w:val="32"/>
          <w:szCs w:val="32"/>
          <w:highlight w:val="none"/>
        </w:rPr>
        <w:t>根据虫害密度适度增减用药量。</w:t>
      </w:r>
    </w:p>
    <w:p w14:paraId="57D83FBF">
      <w:pPr>
        <w:pStyle w:val="6"/>
        <w:pageBreakBefore w:val="0"/>
        <w:kinsoku/>
        <w:wordWrap/>
        <w:overflowPunct/>
        <w:topLinePunct w:val="0"/>
        <w:bidi w:val="0"/>
        <w:spacing w:line="560" w:lineRule="exact"/>
        <w:ind w:firstLine="640"/>
        <w:textAlignment w:val="auto"/>
        <w:rPr>
          <w:rFonts w:hint="eastAsia" w:ascii="Times New Roman" w:hAnsi="Times New Roman" w:cs="Times New Roman"/>
          <w:color w:val="auto"/>
          <w:sz w:val="32"/>
          <w:szCs w:val="32"/>
          <w:highlight w:val="none"/>
          <w:lang w:val="en-US" w:eastAsia="zh-CN"/>
        </w:rPr>
      </w:pPr>
      <w:r>
        <w:rPr>
          <w:rFonts w:hint="eastAsia" w:ascii="仿宋" w:hAnsi="仿宋" w:eastAsia="仿宋" w:cs="仿宋"/>
          <w:snapToGrid w:val="0"/>
          <w:color w:val="auto"/>
          <w:kern w:val="2"/>
          <w:sz w:val="32"/>
          <w:szCs w:val="32"/>
          <w:highlight w:val="none"/>
        </w:rPr>
        <w:t>④安全保障：防治虫害区草地施药后防止牲畜进入，应禁牧15</w:t>
      </w:r>
      <w:r>
        <w:rPr>
          <w:rFonts w:hint="eastAsia" w:ascii="仿宋" w:hAnsi="仿宋" w:eastAsia="仿宋" w:cs="仿宋"/>
          <w:snapToGrid w:val="0"/>
          <w:color w:val="auto"/>
          <w:kern w:val="2"/>
          <w:sz w:val="32"/>
          <w:szCs w:val="32"/>
          <w:highlight w:val="none"/>
          <w:lang w:val="en-US" w:eastAsia="zh-CN"/>
        </w:rPr>
        <w:t>-20</w:t>
      </w:r>
      <w:r>
        <w:rPr>
          <w:rFonts w:hint="eastAsia" w:ascii="仿宋" w:hAnsi="仿宋" w:eastAsia="仿宋" w:cs="仿宋"/>
          <w:snapToGrid w:val="0"/>
          <w:color w:val="auto"/>
          <w:kern w:val="2"/>
          <w:sz w:val="32"/>
          <w:szCs w:val="32"/>
          <w:highlight w:val="none"/>
        </w:rPr>
        <w:t>天。</w:t>
      </w:r>
    </w:p>
    <w:p w14:paraId="0CD0FBCC">
      <w:pPr>
        <w:pageBreakBefore w:val="0"/>
        <w:kinsoku/>
        <w:wordWrap/>
        <w:overflowPunct/>
        <w:topLinePunct w:val="0"/>
        <w:bidi w:val="0"/>
        <w:spacing w:line="560" w:lineRule="exact"/>
        <w:ind w:firstLine="656"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在打药时都需要注意天气、温度、用药种类与浓度等因素，通常打药时最好参考当时天气预报，避开下雨前后打药影响药效，高温天气打药时要避开温度最高的时间段，可以在上午与下午较凉爽时进行，这样做既避免因高温天气，带给作业人员的不安全隐患，也减少高温蒸腾太快，影响到了农药效果。</w:t>
      </w:r>
    </w:p>
    <w:p w14:paraId="1BFF8CF1">
      <w:pPr>
        <w:pageBreakBefore w:val="0"/>
        <w:kinsoku/>
        <w:wordWrap/>
        <w:overflowPunct/>
        <w:topLinePunct w:val="0"/>
        <w:bidi w:val="0"/>
        <w:spacing w:line="560" w:lineRule="exact"/>
        <w:ind w:firstLine="656" w:firstLineChars="200"/>
        <w:textAlignment w:val="auto"/>
        <w:rPr>
          <w:rFonts w:hint="eastAsia" w:ascii="仿宋" w:hAnsi="仿宋" w:eastAsia="仿宋" w:cs="仿宋"/>
          <w:snapToGrid w:val="0"/>
          <w:color w:val="auto"/>
          <w:kern w:val="2"/>
          <w:sz w:val="32"/>
          <w:szCs w:val="32"/>
          <w:highlight w:val="none"/>
          <w:lang w:val="en-US" w:eastAsia="zh-CN" w:bidi="ar-SA"/>
        </w:rPr>
      </w:pPr>
      <w:r>
        <w:rPr>
          <w:rFonts w:hint="eastAsia" w:ascii="仿宋" w:hAnsi="仿宋" w:eastAsia="仿宋" w:cs="仿宋"/>
          <w:snapToGrid w:val="0"/>
          <w:color w:val="auto"/>
          <w:kern w:val="2"/>
          <w:sz w:val="32"/>
          <w:szCs w:val="32"/>
          <w:highlight w:val="none"/>
          <w:lang w:val="en-US" w:eastAsia="zh-CN" w:bidi="ar-SA"/>
        </w:rPr>
        <w:t>对防治区域采用应急防治前期，要做好安全宣传工作，特别是牧区，在药物防治期间设立警示牌和禁止放牧等标语，</w:t>
      </w:r>
      <w:r>
        <w:rPr>
          <w:rFonts w:hint="eastAsia" w:ascii="仿宋" w:hAnsi="仿宋" w:eastAsia="仿宋" w:cs="仿宋"/>
          <w:color w:val="auto"/>
          <w:sz w:val="32"/>
          <w:szCs w:val="32"/>
          <w:highlight w:val="none"/>
          <w:lang w:val="en-US" w:eastAsia="zh-CN"/>
        </w:rPr>
        <w:t>制作的宣传牌应符合设计要求，标识的内容应准确、完整，喷涂字迹清晰且不易剥落或褪色。选择路边或位置比较显眼的地方安装宣传牌，以示警示。</w:t>
      </w:r>
      <w:r>
        <w:rPr>
          <w:rFonts w:hint="eastAsia" w:ascii="仿宋" w:hAnsi="仿宋" w:eastAsia="仿宋" w:cs="仿宋"/>
          <w:snapToGrid w:val="0"/>
          <w:color w:val="auto"/>
          <w:kern w:val="2"/>
          <w:sz w:val="32"/>
          <w:szCs w:val="32"/>
          <w:highlight w:val="none"/>
          <w:lang w:val="en-US" w:eastAsia="zh-CN" w:bidi="ar-SA"/>
        </w:rPr>
        <w:t>严禁在水源周边投放药物，严格做好药物残留、药物包装等善后清理工作。防治工作结束后,要将剩余药剂应妥善处理。</w:t>
      </w:r>
    </w:p>
    <w:p w14:paraId="1C0825B7">
      <w:pPr>
        <w:pageBreakBefore w:val="0"/>
        <w:kinsoku/>
        <w:wordWrap/>
        <w:overflowPunct/>
        <w:topLinePunct w:val="0"/>
        <w:autoSpaceDE w:val="0"/>
        <w:autoSpaceDN w:val="0"/>
        <w:bidi w:val="0"/>
        <w:adjustRightInd w:val="0"/>
        <w:snapToGrid/>
        <w:spacing w:line="560" w:lineRule="exact"/>
        <w:ind w:firstLine="656" w:firstLineChars="200"/>
        <w:outlineLvl w:val="0"/>
        <w:rPr>
          <w:rFonts w:hint="eastAsia" w:eastAsia="仿宋_GB2312"/>
          <w:bCs/>
          <w:color w:val="auto"/>
          <w:sz w:val="32"/>
          <w:szCs w:val="32"/>
          <w:highlight w:val="none"/>
        </w:rPr>
      </w:pPr>
      <w:bookmarkStart w:id="409" w:name="_Toc3378"/>
      <w:bookmarkStart w:id="410" w:name="_Toc24263"/>
      <w:bookmarkStart w:id="411" w:name="_Toc19865"/>
      <w:bookmarkStart w:id="412" w:name="_Toc27703"/>
      <w:bookmarkStart w:id="413" w:name="_Toc12028"/>
      <w:bookmarkStart w:id="414" w:name="_Toc32074"/>
      <w:bookmarkStart w:id="415" w:name="_Toc25256"/>
      <w:r>
        <w:rPr>
          <w:rFonts w:hint="eastAsia" w:ascii="Times New Roman" w:hAnsi="Times New Roman" w:eastAsia="仿宋_GB2312" w:cs="Times New Roman"/>
          <w:b/>
          <w:bCs/>
          <w:color w:val="auto"/>
          <w:kern w:val="2"/>
          <w:sz w:val="32"/>
          <w:szCs w:val="32"/>
          <w:highlight w:val="none"/>
          <w:lang w:val="en-US" w:eastAsia="zh-CN" w:bidi="ar-SA"/>
        </w:rPr>
        <w:t>鼠</w:t>
      </w:r>
      <w:r>
        <w:rPr>
          <w:rFonts w:hint="default" w:ascii="Times New Roman" w:hAnsi="Times New Roman" w:eastAsia="仿宋_GB2312" w:cs="Times New Roman"/>
          <w:b/>
          <w:bCs/>
          <w:color w:val="auto"/>
          <w:kern w:val="2"/>
          <w:sz w:val="32"/>
          <w:szCs w:val="32"/>
          <w:highlight w:val="none"/>
          <w:lang w:val="en-US" w:eastAsia="zh-CN" w:bidi="ar-SA"/>
        </w:rPr>
        <w:t>害</w:t>
      </w:r>
      <w:r>
        <w:rPr>
          <w:rFonts w:hint="eastAsia" w:ascii="Times New Roman" w:hAnsi="Times New Roman" w:eastAsia="仿宋_GB2312" w:cs="Times New Roman"/>
          <w:b/>
          <w:bCs/>
          <w:color w:val="auto"/>
          <w:kern w:val="2"/>
          <w:sz w:val="32"/>
          <w:szCs w:val="32"/>
          <w:highlight w:val="none"/>
          <w:lang w:val="en-US" w:eastAsia="zh-CN" w:bidi="ar-SA"/>
        </w:rPr>
        <w:t>防治中新建或维修鹰架技术要求：</w:t>
      </w:r>
      <w:r>
        <w:rPr>
          <w:rFonts w:hint="eastAsia" w:eastAsia="仿宋_GB2312"/>
          <w:bCs/>
          <w:color w:val="auto"/>
          <w:sz w:val="32"/>
          <w:szCs w:val="32"/>
          <w:highlight w:val="none"/>
        </w:rPr>
        <w:t>采用生物防治（设立招</w:t>
      </w:r>
      <w:r>
        <w:rPr>
          <w:rFonts w:hint="eastAsia" w:eastAsia="仿宋_GB2312"/>
          <w:bCs/>
          <w:color w:val="auto"/>
          <w:sz w:val="32"/>
          <w:szCs w:val="32"/>
          <w:highlight w:val="none"/>
          <w:lang w:eastAsia="zh-CN"/>
        </w:rPr>
        <w:t>鹰架</w:t>
      </w:r>
      <w:r>
        <w:rPr>
          <w:rFonts w:hint="eastAsia" w:eastAsia="仿宋_GB2312"/>
          <w:bCs/>
          <w:color w:val="auto"/>
          <w:sz w:val="32"/>
          <w:szCs w:val="32"/>
          <w:highlight w:val="none"/>
        </w:rPr>
        <w:t>）措施来控制鼠害。</w:t>
      </w:r>
      <w:bookmarkEnd w:id="409"/>
      <w:bookmarkEnd w:id="410"/>
      <w:bookmarkEnd w:id="411"/>
      <w:bookmarkEnd w:id="412"/>
      <w:bookmarkEnd w:id="413"/>
      <w:bookmarkEnd w:id="414"/>
      <w:bookmarkEnd w:id="415"/>
    </w:p>
    <w:p w14:paraId="04569BC6">
      <w:pPr>
        <w:pageBreakBefore w:val="0"/>
        <w:numPr>
          <w:ilvl w:val="0"/>
          <w:numId w:val="0"/>
        </w:numPr>
        <w:kinsoku/>
        <w:wordWrap/>
        <w:overflowPunct/>
        <w:topLinePunct w:val="0"/>
        <w:autoSpaceDE w:val="0"/>
        <w:autoSpaceDN w:val="0"/>
        <w:bidi w:val="0"/>
        <w:adjustRightInd w:val="0"/>
        <w:snapToGrid/>
        <w:spacing w:line="560" w:lineRule="exact"/>
        <w:ind w:firstLine="656" w:firstLineChars="200"/>
        <w:rPr>
          <w:rFonts w:hint="eastAsia" w:ascii="仿宋" w:hAnsi="仿宋" w:eastAsia="仿宋" w:cs="仿宋"/>
          <w:snapToGrid w:val="0"/>
          <w:color w:val="auto"/>
          <w:kern w:val="2"/>
          <w:sz w:val="32"/>
          <w:szCs w:val="32"/>
          <w:highlight w:val="none"/>
          <w:lang w:val="en-US" w:eastAsia="zh-CN" w:bidi="ar-SA"/>
        </w:rPr>
      </w:pPr>
      <w:r>
        <w:rPr>
          <w:rFonts w:hint="eastAsia" w:eastAsia="仿宋_GB2312"/>
          <w:bCs/>
          <w:color w:val="auto"/>
          <w:sz w:val="32"/>
          <w:szCs w:val="32"/>
          <w:highlight w:val="none"/>
          <w:lang w:val="en-US" w:eastAsia="zh-CN"/>
        </w:rPr>
        <w:t>地点选择：</w:t>
      </w:r>
      <w:r>
        <w:rPr>
          <w:rFonts w:hint="eastAsia" w:eastAsia="仿宋_GB2312"/>
          <w:bCs/>
          <w:color w:val="auto"/>
          <w:sz w:val="32"/>
          <w:szCs w:val="32"/>
          <w:highlight w:val="none"/>
        </w:rPr>
        <w:t>招</w:t>
      </w:r>
      <w:r>
        <w:rPr>
          <w:rFonts w:hint="eastAsia" w:eastAsia="仿宋_GB2312"/>
          <w:bCs/>
          <w:color w:val="auto"/>
          <w:sz w:val="32"/>
          <w:szCs w:val="32"/>
          <w:highlight w:val="none"/>
          <w:lang w:eastAsia="zh-CN"/>
        </w:rPr>
        <w:t>鹰架</w:t>
      </w:r>
      <w:r>
        <w:rPr>
          <w:rFonts w:hint="eastAsia" w:eastAsia="仿宋_GB2312"/>
          <w:bCs/>
          <w:color w:val="auto"/>
          <w:sz w:val="32"/>
          <w:szCs w:val="32"/>
          <w:highlight w:val="none"/>
        </w:rPr>
        <w:t>的设立地点，选择在鼠类分布最适生境地段内，即选在地表平坦、开阔，远离高山、道路，且草地退化、植</w:t>
      </w:r>
      <w:r>
        <w:rPr>
          <w:rFonts w:hint="eastAsia" w:ascii="仿宋" w:hAnsi="仿宋" w:eastAsia="仿宋" w:cs="仿宋"/>
          <w:snapToGrid w:val="0"/>
          <w:color w:val="auto"/>
          <w:kern w:val="2"/>
          <w:sz w:val="32"/>
          <w:szCs w:val="32"/>
          <w:highlight w:val="none"/>
          <w:lang w:val="en-US" w:eastAsia="zh-CN" w:bidi="ar-SA"/>
        </w:rPr>
        <w:t>物覆盖度小、植株低矮、鼠类密度较大的地段。</w:t>
      </w:r>
    </w:p>
    <w:p w14:paraId="4FBC7CBA">
      <w:pPr>
        <w:pageBreakBefore w:val="0"/>
        <w:kinsoku/>
        <w:wordWrap/>
        <w:overflowPunct/>
        <w:topLinePunct w:val="0"/>
        <w:bidi w:val="0"/>
        <w:snapToGrid/>
        <w:spacing w:line="560" w:lineRule="exact"/>
        <w:ind w:firstLine="656" w:firstLineChars="200"/>
        <w:jc w:val="both"/>
        <w:outlineLvl w:val="2"/>
        <w:rPr>
          <w:rFonts w:hint="default" w:ascii="仿宋" w:hAnsi="仿宋" w:eastAsia="仿宋" w:cs="仿宋"/>
          <w:color w:val="auto"/>
          <w:kern w:val="2"/>
          <w:sz w:val="32"/>
          <w:szCs w:val="32"/>
          <w:highlight w:val="none"/>
          <w:lang w:val="en-US" w:eastAsia="zh-CN" w:bidi="ar-SA"/>
        </w:rPr>
      </w:pPr>
      <w:bookmarkStart w:id="416" w:name="_Toc2730"/>
      <w:r>
        <w:rPr>
          <w:rFonts w:hint="eastAsia" w:ascii="仿宋" w:hAnsi="仿宋" w:eastAsia="仿宋" w:cs="仿宋"/>
          <w:snapToGrid w:val="0"/>
          <w:color w:val="auto"/>
          <w:kern w:val="2"/>
          <w:sz w:val="32"/>
          <w:szCs w:val="32"/>
          <w:highlight w:val="none"/>
          <w:lang w:val="en-US" w:eastAsia="zh-CN" w:bidi="ar-SA"/>
        </w:rPr>
        <w:t>规格：①</w:t>
      </w:r>
      <w:r>
        <w:rPr>
          <w:rFonts w:hint="default" w:ascii="仿宋" w:hAnsi="仿宋" w:eastAsia="仿宋" w:cs="仿宋"/>
          <w:snapToGrid w:val="0"/>
          <w:color w:val="auto"/>
          <w:kern w:val="2"/>
          <w:sz w:val="32"/>
          <w:szCs w:val="32"/>
          <w:highlight w:val="none"/>
          <w:lang w:val="en-US" w:eastAsia="zh-CN" w:bidi="ar-SA"/>
        </w:rPr>
        <w:t>鹰架立柱</w:t>
      </w:r>
      <w:r>
        <w:rPr>
          <w:rFonts w:hint="eastAsia" w:ascii="仿宋" w:hAnsi="仿宋" w:eastAsia="仿宋" w:cs="仿宋"/>
          <w:snapToGrid w:val="0"/>
          <w:color w:val="auto"/>
          <w:kern w:val="2"/>
          <w:sz w:val="32"/>
          <w:szCs w:val="32"/>
          <w:highlight w:val="none"/>
          <w:lang w:val="en-US" w:eastAsia="zh-CN" w:bidi="ar-SA"/>
        </w:rPr>
        <w:t>：</w:t>
      </w:r>
      <w:r>
        <w:rPr>
          <w:rFonts w:hint="default" w:ascii="仿宋" w:hAnsi="仿宋" w:eastAsia="仿宋" w:cs="仿宋"/>
          <w:snapToGrid w:val="0"/>
          <w:color w:val="auto"/>
          <w:kern w:val="2"/>
          <w:sz w:val="32"/>
          <w:szCs w:val="32"/>
          <w:highlight w:val="none"/>
          <w:lang w:val="en-US" w:eastAsia="zh-CN" w:bidi="ar-SA"/>
        </w:rPr>
        <w:t>采用DN125高5000mm的镀锌钢管，壁厚3.5mm。</w:t>
      </w:r>
      <w:r>
        <w:rPr>
          <w:rFonts w:hint="eastAsia" w:ascii="仿宋" w:hAnsi="仿宋" w:eastAsia="仿宋" w:cs="仿宋"/>
          <w:snapToGrid w:val="0"/>
          <w:color w:val="auto"/>
          <w:kern w:val="2"/>
          <w:sz w:val="32"/>
          <w:szCs w:val="32"/>
          <w:highlight w:val="none"/>
          <w:lang w:val="en-US" w:eastAsia="zh-CN" w:bidi="ar-SA"/>
        </w:rPr>
        <w:t>②</w:t>
      </w:r>
      <w:r>
        <w:rPr>
          <w:rFonts w:hint="default" w:ascii="仿宋" w:hAnsi="仿宋" w:eastAsia="仿宋" w:cs="仿宋"/>
          <w:snapToGrid w:val="0"/>
          <w:color w:val="auto"/>
          <w:kern w:val="2"/>
          <w:sz w:val="32"/>
          <w:szCs w:val="32"/>
          <w:highlight w:val="none"/>
          <w:lang w:val="en-US" w:eastAsia="zh-CN" w:bidi="ar-SA"/>
        </w:rPr>
        <w:t>鹰架</w:t>
      </w:r>
      <w:r>
        <w:rPr>
          <w:rFonts w:hint="eastAsia" w:ascii="仿宋" w:hAnsi="仿宋" w:eastAsia="仿宋" w:cs="仿宋"/>
          <w:snapToGrid w:val="0"/>
          <w:color w:val="auto"/>
          <w:kern w:val="2"/>
          <w:sz w:val="32"/>
          <w:szCs w:val="32"/>
          <w:highlight w:val="none"/>
          <w:lang w:val="en-US" w:eastAsia="zh-CN" w:bidi="ar-SA"/>
        </w:rPr>
        <w:t>：</w:t>
      </w:r>
      <w:r>
        <w:rPr>
          <w:rFonts w:hint="default" w:ascii="仿宋" w:hAnsi="仿宋" w:eastAsia="仿宋" w:cs="仿宋"/>
          <w:snapToGrid w:val="0"/>
          <w:color w:val="auto"/>
          <w:kern w:val="2"/>
          <w:sz w:val="32"/>
          <w:szCs w:val="32"/>
          <w:highlight w:val="none"/>
          <w:lang w:val="en-US" w:eastAsia="zh-CN" w:bidi="ar-SA"/>
        </w:rPr>
        <w:t>用60mmx30mmx4mm槽钢焊接成的“十”字形，上横梁长500mm，下横梁长1500mm。两横梁用槽钢在中间连接，间距为250mm。上、下横梁槽钢中间安装木料，并用扁铁固定。下横梁两端焊接上40mmx40mmx4mm 的角钢80mm，打上孔，将800mm 长</w:t>
      </w:r>
      <w:r>
        <w:rPr>
          <w:rFonts w:hint="default" w:ascii="Times New Roman" w:hAnsi="Times New Roman" w:cs="Times New Roman"/>
          <w:color w:val="auto"/>
          <w:sz w:val="32"/>
          <w:szCs w:val="32"/>
          <w:highlight w:val="none"/>
        </w:rPr>
        <w:t>的30mmx30mmx3mm</w:t>
      </w:r>
      <w:r>
        <w:rPr>
          <w:rFonts w:hint="default" w:ascii="仿宋" w:hAnsi="仿宋" w:eastAsia="仿宋" w:cs="仿宋"/>
          <w:snapToGrid w:val="0"/>
          <w:color w:val="auto"/>
          <w:kern w:val="2"/>
          <w:sz w:val="32"/>
          <w:szCs w:val="32"/>
          <w:highlight w:val="none"/>
          <w:lang w:val="en-US" w:eastAsia="zh-CN" w:bidi="ar-SA"/>
        </w:rPr>
        <w:t>的角钢两</w:t>
      </w:r>
      <w:r>
        <w:rPr>
          <w:rFonts w:hint="default" w:ascii="仿宋" w:hAnsi="仿宋" w:eastAsia="仿宋" w:cs="仿宋"/>
          <w:color w:val="auto"/>
          <w:kern w:val="2"/>
          <w:sz w:val="32"/>
          <w:szCs w:val="32"/>
          <w:highlight w:val="none"/>
          <w:lang w:val="en-US" w:eastAsia="zh-CN" w:bidi="ar-SA"/>
        </w:rPr>
        <w:t>根，用10mmx120mm的螺丝在离立柱顶端700mm的孔眼上固定。</w:t>
      </w:r>
      <w:r>
        <w:rPr>
          <w:rFonts w:hint="eastAsia" w:ascii="仿宋" w:hAnsi="仿宋" w:eastAsia="仿宋" w:cs="仿宋"/>
          <w:color w:val="auto"/>
          <w:kern w:val="2"/>
          <w:sz w:val="32"/>
          <w:szCs w:val="32"/>
          <w:highlight w:val="none"/>
          <w:lang w:val="en-US" w:eastAsia="zh-CN" w:bidi="ar-SA"/>
        </w:rPr>
        <w:t>③</w:t>
      </w:r>
      <w:r>
        <w:rPr>
          <w:rFonts w:hint="default" w:ascii="仿宋" w:hAnsi="仿宋" w:eastAsia="仿宋" w:cs="仿宋"/>
          <w:color w:val="auto"/>
          <w:kern w:val="2"/>
          <w:sz w:val="32"/>
          <w:szCs w:val="32"/>
          <w:highlight w:val="none"/>
          <w:lang w:val="en-US" w:eastAsia="zh-CN" w:bidi="ar-SA"/>
        </w:rPr>
        <w:t>鹰架布局：鹰架可线性或纵横排列布局，相互间隔距离为</w:t>
      </w:r>
      <w:r>
        <w:rPr>
          <w:rFonts w:hint="eastAsia" w:ascii="仿宋" w:hAnsi="仿宋" w:eastAsia="仿宋" w:cs="仿宋"/>
          <w:color w:val="auto"/>
          <w:kern w:val="2"/>
          <w:sz w:val="32"/>
          <w:szCs w:val="32"/>
          <w:highlight w:val="none"/>
          <w:lang w:val="en-US" w:eastAsia="zh-CN" w:bidi="ar-SA"/>
        </w:rPr>
        <w:t>500</w:t>
      </w:r>
      <w:r>
        <w:rPr>
          <w:rFonts w:hint="default" w:ascii="仿宋" w:hAnsi="仿宋" w:eastAsia="仿宋" w:cs="仿宋"/>
          <w:color w:val="auto"/>
          <w:kern w:val="2"/>
          <w:sz w:val="32"/>
          <w:szCs w:val="32"/>
          <w:highlight w:val="none"/>
          <w:lang w:val="en-US" w:eastAsia="zh-CN" w:bidi="ar-SA"/>
        </w:rPr>
        <w:t>-</w:t>
      </w:r>
      <w:r>
        <w:rPr>
          <w:rFonts w:hint="eastAsia" w:ascii="仿宋" w:hAnsi="仿宋" w:eastAsia="仿宋" w:cs="仿宋"/>
          <w:color w:val="auto"/>
          <w:kern w:val="2"/>
          <w:sz w:val="32"/>
          <w:szCs w:val="32"/>
          <w:highlight w:val="none"/>
          <w:lang w:val="en-US" w:eastAsia="zh-CN" w:bidi="ar-SA"/>
        </w:rPr>
        <w:t>700</w:t>
      </w:r>
      <w:r>
        <w:rPr>
          <w:rFonts w:hint="default" w:ascii="仿宋" w:hAnsi="仿宋" w:eastAsia="仿宋" w:cs="仿宋"/>
          <w:color w:val="auto"/>
          <w:kern w:val="2"/>
          <w:sz w:val="32"/>
          <w:szCs w:val="32"/>
          <w:highlight w:val="none"/>
          <w:lang w:val="en-US" w:eastAsia="zh-CN" w:bidi="ar-SA"/>
        </w:rPr>
        <w:t>m，每架鹰架可监控范围为250亩左右</w:t>
      </w:r>
      <w:r>
        <w:rPr>
          <w:rFonts w:hint="eastAsia" w:ascii="仿宋" w:hAnsi="仿宋" w:eastAsia="仿宋" w:cs="仿宋"/>
          <w:color w:val="auto"/>
          <w:kern w:val="2"/>
          <w:sz w:val="32"/>
          <w:szCs w:val="32"/>
          <w:highlight w:val="none"/>
          <w:lang w:val="en-US" w:eastAsia="zh-CN" w:bidi="ar-SA"/>
        </w:rPr>
        <w:t>。④</w:t>
      </w:r>
      <w:r>
        <w:rPr>
          <w:rFonts w:hint="default" w:ascii="仿宋" w:hAnsi="仿宋" w:eastAsia="仿宋" w:cs="仿宋"/>
          <w:color w:val="auto"/>
          <w:kern w:val="2"/>
          <w:sz w:val="32"/>
          <w:szCs w:val="32"/>
          <w:highlight w:val="none"/>
          <w:lang w:val="en-US" w:eastAsia="zh-CN" w:bidi="ar-SA"/>
        </w:rPr>
        <w:t>鹰架安装前准备：施工前，结合1：100000地形图对控制区域进行实地勘察，依据实施方案，规划设计安装线路和鹰架位点分布图，制定安装技术要点和工程进度表，并分发给各施工组。</w:t>
      </w:r>
      <w:r>
        <w:rPr>
          <w:rFonts w:hint="eastAsia" w:ascii="仿宋" w:hAnsi="仿宋" w:eastAsia="仿宋" w:cs="仿宋"/>
          <w:color w:val="auto"/>
          <w:kern w:val="2"/>
          <w:sz w:val="32"/>
          <w:szCs w:val="32"/>
          <w:highlight w:val="none"/>
          <w:lang w:val="en-US" w:eastAsia="zh-CN" w:bidi="ar-SA"/>
        </w:rPr>
        <w:t>⑤</w:t>
      </w:r>
      <w:r>
        <w:rPr>
          <w:rFonts w:hint="default" w:ascii="仿宋" w:hAnsi="仿宋" w:eastAsia="仿宋" w:cs="仿宋"/>
          <w:color w:val="auto"/>
          <w:kern w:val="2"/>
          <w:sz w:val="32"/>
          <w:szCs w:val="32"/>
          <w:highlight w:val="none"/>
          <w:lang w:val="en-US" w:eastAsia="zh-CN" w:bidi="ar-SA"/>
        </w:rPr>
        <w:t>安装位点：位点采用人工拉线和使用全球定位系统（GPS）相配合的方法进行定位，如遇沟壑、道路等而无法作为位点，位点可向前或向后移动适当位置。</w:t>
      </w:r>
      <w:r>
        <w:rPr>
          <w:rFonts w:hint="eastAsia" w:ascii="仿宋" w:hAnsi="仿宋" w:eastAsia="仿宋" w:cs="仿宋"/>
          <w:color w:val="auto"/>
          <w:kern w:val="2"/>
          <w:sz w:val="32"/>
          <w:szCs w:val="32"/>
          <w:highlight w:val="none"/>
          <w:lang w:val="en-US" w:eastAsia="zh-CN" w:bidi="ar-SA"/>
        </w:rPr>
        <w:t>⑥</w:t>
      </w:r>
      <w:r>
        <w:rPr>
          <w:rFonts w:hint="default" w:ascii="仿宋" w:hAnsi="仿宋" w:eastAsia="仿宋" w:cs="仿宋"/>
          <w:color w:val="auto"/>
          <w:kern w:val="2"/>
          <w:sz w:val="32"/>
          <w:szCs w:val="32"/>
          <w:highlight w:val="none"/>
          <w:lang w:val="en-US" w:eastAsia="zh-CN" w:bidi="ar-SA"/>
        </w:rPr>
        <w:t>安装建设：将落鹰架、固定横梁等部件安装固定在鹰架立柱上，拧紧连接固定螺栓，并检查各连接部件有无松动。鹰架立柱置入地下1000mm，并灌注半径250mm、高500mm的水泥基座。</w:t>
      </w:r>
      <w:r>
        <w:rPr>
          <w:rFonts w:hint="eastAsia" w:ascii="仿宋" w:hAnsi="仿宋" w:eastAsia="仿宋" w:cs="仿宋"/>
          <w:color w:val="auto"/>
          <w:kern w:val="2"/>
          <w:sz w:val="32"/>
          <w:szCs w:val="32"/>
          <w:highlight w:val="none"/>
          <w:lang w:val="en-US" w:eastAsia="zh-CN" w:bidi="ar-SA"/>
        </w:rPr>
        <w:t>⑦</w:t>
      </w:r>
      <w:r>
        <w:rPr>
          <w:rFonts w:hint="default" w:ascii="仿宋" w:hAnsi="仿宋" w:eastAsia="仿宋" w:cs="仿宋"/>
          <w:color w:val="auto"/>
          <w:kern w:val="2"/>
          <w:sz w:val="32"/>
          <w:szCs w:val="32"/>
          <w:highlight w:val="none"/>
          <w:lang w:val="en-US" w:eastAsia="zh-CN" w:bidi="ar-SA"/>
        </w:rPr>
        <w:t>登记编号：安装完毕后，每一座鹰架都要统一编号造册，</w:t>
      </w:r>
      <w:r>
        <w:rPr>
          <w:rFonts w:hint="eastAsia" w:ascii="仿宋" w:hAnsi="仿宋" w:eastAsia="仿宋" w:cs="仿宋"/>
          <w:color w:val="auto"/>
          <w:kern w:val="2"/>
          <w:sz w:val="32"/>
          <w:szCs w:val="32"/>
          <w:highlight w:val="none"/>
          <w:lang w:val="en-US" w:eastAsia="zh-CN" w:bidi="ar-SA"/>
        </w:rPr>
        <w:t>编号按照县级行政区编码+3位顺序编号组成。</w:t>
      </w:r>
      <w:r>
        <w:rPr>
          <w:rFonts w:hint="default" w:ascii="仿宋" w:hAnsi="仿宋" w:eastAsia="仿宋" w:cs="仿宋"/>
          <w:color w:val="auto"/>
          <w:kern w:val="2"/>
          <w:sz w:val="32"/>
          <w:szCs w:val="32"/>
          <w:highlight w:val="none"/>
          <w:lang w:val="en-US" w:eastAsia="zh-CN" w:bidi="ar-SA"/>
        </w:rPr>
        <w:t>登记坐标位置并表注在1：100000地形图上，以备检查维护。</w:t>
      </w:r>
      <w:bookmarkEnd w:id="416"/>
    </w:p>
    <w:p w14:paraId="6CFC1D93">
      <w:pPr>
        <w:pStyle w:val="21"/>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0" w:leftChars="0" w:firstLine="656" w:firstLineChars="200"/>
        <w:textAlignment w:val="auto"/>
        <w:rPr>
          <w:rFonts w:hint="default" w:ascii="Times New Roman" w:hAnsi="Times New Roman" w:cs="Times New Roman"/>
          <w:color w:val="auto"/>
          <w:sz w:val="32"/>
          <w:szCs w:val="32"/>
          <w:highlight w:val="none"/>
          <w:lang w:val="en-US" w:eastAsia="zh-CN"/>
        </w:rPr>
      </w:pPr>
      <w:r>
        <w:rPr>
          <w:rFonts w:hint="default" w:ascii="Times New Roman" w:hAnsi="Times New Roman" w:cs="Times New Roman"/>
          <w:b/>
          <w:bCs/>
          <w:color w:val="auto"/>
          <w:sz w:val="32"/>
          <w:szCs w:val="32"/>
          <w:highlight w:val="none"/>
          <w:lang w:val="en-US" w:eastAsia="zh-CN"/>
        </w:rPr>
        <w:t>虫害</w:t>
      </w:r>
      <w:r>
        <w:rPr>
          <w:rFonts w:hint="eastAsia" w:ascii="Times New Roman" w:hAnsi="Times New Roman" w:cs="Times New Roman"/>
          <w:b/>
          <w:bCs/>
          <w:color w:val="auto"/>
          <w:sz w:val="32"/>
          <w:szCs w:val="32"/>
          <w:highlight w:val="none"/>
          <w:lang w:val="en-US" w:eastAsia="zh-CN"/>
        </w:rPr>
        <w:t>防治中</w:t>
      </w:r>
      <w:r>
        <w:rPr>
          <w:rFonts w:hint="eastAsia" w:ascii="仿宋" w:hAnsi="仿宋" w:eastAsia="仿宋" w:cs="仿宋"/>
          <w:b/>
          <w:bCs/>
          <w:snapToGrid w:val="0"/>
          <w:color w:val="auto"/>
          <w:kern w:val="2"/>
          <w:sz w:val="32"/>
          <w:szCs w:val="32"/>
          <w:highlight w:val="none"/>
          <w:lang w:eastAsia="zh-CN"/>
        </w:rPr>
        <w:t>新建或维修</w:t>
      </w:r>
      <w:r>
        <w:rPr>
          <w:rFonts w:hint="eastAsia" w:ascii="Times New Roman" w:hAnsi="Times New Roman" w:cs="Times New Roman"/>
          <w:b/>
          <w:bCs/>
          <w:color w:val="auto"/>
          <w:sz w:val="32"/>
          <w:szCs w:val="32"/>
          <w:highlight w:val="none"/>
          <w:lang w:val="en-US" w:eastAsia="zh-CN"/>
        </w:rPr>
        <w:t>鸟巢（营造粉红椋鸟鸟巢）技术要求：</w:t>
      </w:r>
      <w:r>
        <w:rPr>
          <w:rFonts w:hint="eastAsia" w:eastAsia="仿宋_GB2312"/>
          <w:bCs/>
          <w:color w:val="auto"/>
          <w:sz w:val="32"/>
          <w:szCs w:val="32"/>
          <w:highlight w:val="none"/>
        </w:rPr>
        <w:t>采用生物防治</w:t>
      </w:r>
      <w:r>
        <w:rPr>
          <w:rFonts w:hint="eastAsia" w:ascii="仿宋" w:hAnsi="仿宋" w:eastAsia="仿宋" w:cs="仿宋"/>
          <w:color w:val="auto"/>
          <w:kern w:val="2"/>
          <w:sz w:val="32"/>
          <w:szCs w:val="32"/>
          <w:highlight w:val="none"/>
          <w:lang w:val="en-US" w:eastAsia="zh-CN" w:bidi="ar-SA"/>
        </w:rPr>
        <w:t>（建设鸟巢</w:t>
      </w:r>
      <w:r>
        <w:rPr>
          <w:rFonts w:hint="eastAsia" w:eastAsia="仿宋_GB2312"/>
          <w:bCs/>
          <w:color w:val="auto"/>
          <w:sz w:val="32"/>
          <w:szCs w:val="32"/>
          <w:highlight w:val="none"/>
        </w:rPr>
        <w:t>）措施来控制</w:t>
      </w:r>
      <w:r>
        <w:rPr>
          <w:rFonts w:hint="eastAsia"/>
          <w:bCs/>
          <w:color w:val="auto"/>
          <w:sz w:val="32"/>
          <w:szCs w:val="32"/>
          <w:highlight w:val="none"/>
          <w:lang w:eastAsia="zh-CN"/>
        </w:rPr>
        <w:t>虫</w:t>
      </w:r>
      <w:r>
        <w:rPr>
          <w:rFonts w:hint="eastAsia" w:eastAsia="仿宋_GB2312"/>
          <w:bCs/>
          <w:color w:val="auto"/>
          <w:sz w:val="32"/>
          <w:szCs w:val="32"/>
          <w:highlight w:val="none"/>
        </w:rPr>
        <w:t>害</w:t>
      </w:r>
      <w:r>
        <w:rPr>
          <w:rFonts w:hint="eastAsia" w:ascii="Times New Roman" w:hAnsi="Times New Roman" w:cs="Times New Roman"/>
          <w:b/>
          <w:bCs/>
          <w:color w:val="auto"/>
          <w:sz w:val="32"/>
          <w:szCs w:val="32"/>
          <w:highlight w:val="none"/>
          <w:lang w:val="en-US" w:eastAsia="zh-CN"/>
        </w:rPr>
        <w:t>。</w:t>
      </w:r>
      <w:r>
        <w:rPr>
          <w:rFonts w:hint="eastAsia" w:ascii="仿宋" w:hAnsi="仿宋" w:eastAsia="仿宋" w:cs="仿宋"/>
          <w:snapToGrid w:val="0"/>
          <w:color w:val="auto"/>
          <w:kern w:val="2"/>
          <w:sz w:val="32"/>
          <w:szCs w:val="32"/>
          <w:highlight w:val="none"/>
          <w:lang w:val="en-US" w:eastAsia="zh-CN" w:bidi="ar-SA"/>
        </w:rPr>
        <w:t>①</w:t>
      </w:r>
      <w:r>
        <w:rPr>
          <w:rFonts w:hint="eastAsia" w:ascii="Times New Roman" w:hAnsi="Times New Roman" w:cs="Times New Roman"/>
          <w:color w:val="auto"/>
          <w:sz w:val="32"/>
          <w:szCs w:val="32"/>
          <w:highlight w:val="none"/>
          <w:lang w:val="en-US" w:eastAsia="zh-CN"/>
        </w:rPr>
        <w:t>鸟巢选址地势较高、背风、向阳，周边10km区域内应有水源，招引点距离公路不少于1km，距离居民点不少于3km。鸟巢建设应为常发区，即蝗虫虫口密度在10年内有3年以上（含3年）达到8头/m</w:t>
      </w:r>
      <w:r>
        <w:rPr>
          <w:rFonts w:hint="eastAsia" w:ascii="Times New Roman" w:hAnsi="Times New Roman" w:cs="Times New Roman"/>
          <w:color w:val="auto"/>
          <w:sz w:val="32"/>
          <w:szCs w:val="32"/>
          <w:highlight w:val="none"/>
          <w:vertAlign w:val="superscript"/>
          <w:lang w:val="en-US" w:eastAsia="zh-CN"/>
        </w:rPr>
        <w:t>2</w:t>
      </w:r>
      <w:r>
        <w:rPr>
          <w:rFonts w:hint="eastAsia" w:ascii="Times New Roman" w:hAnsi="Times New Roman" w:cs="Times New Roman"/>
          <w:color w:val="auto"/>
          <w:sz w:val="32"/>
          <w:szCs w:val="32"/>
          <w:highlight w:val="none"/>
          <w:lang w:val="en-US" w:eastAsia="zh-CN"/>
        </w:rPr>
        <w:t>以上的区域，相邻两个鸟巢间距8-10km，砖混招引巢和堆石招引巢比例宜为1：4，每个砖混鸟巢巢穴宜少于1500个，每个堆石鸟巢巢穴宜不少于150个，将砖砌成厚0.48m，高2m的单个砖混结构墙用于鸟巢建设，将5个砖混结构墙组合为一个呈“日”字形的整体，长为10m，宽5.96m，高2m的四面体结构，中间加筑一道砖混结构墙。</w:t>
      </w:r>
      <w:r>
        <w:rPr>
          <w:rFonts w:hint="eastAsia" w:ascii="仿宋" w:hAnsi="仿宋" w:eastAsia="仿宋" w:cs="仿宋"/>
          <w:snapToGrid w:val="0"/>
          <w:color w:val="auto"/>
          <w:kern w:val="2"/>
          <w:sz w:val="32"/>
          <w:szCs w:val="32"/>
          <w:highlight w:val="none"/>
          <w:lang w:val="en-US" w:eastAsia="zh-CN" w:bidi="ar-SA"/>
        </w:rPr>
        <w:t>②</w:t>
      </w:r>
      <w:r>
        <w:rPr>
          <w:rFonts w:hint="eastAsia" w:ascii="Times New Roman" w:hAnsi="Times New Roman" w:cs="Times New Roman"/>
          <w:color w:val="auto"/>
          <w:sz w:val="32"/>
          <w:szCs w:val="32"/>
          <w:highlight w:val="none"/>
          <w:lang w:val="en-US" w:eastAsia="zh-CN"/>
        </w:rPr>
        <w:t>每个鸟巢上外围架设围栏、标识牌、宣传牌，每个鸟巢赋予唯一编号，编号按照县级行政区编码+3位顺序编号组成，巢穴建设为双面建设，鸟巢巢穴应离地50cm开始建设防治地面蛇、鼠进入，并修建围栏进行保护。周围放置或铺垫少许树枝或麦草，创造栖息产卵的场所来引粉红椋鸟产卵、育雏。</w:t>
      </w:r>
      <w:r>
        <w:rPr>
          <w:rFonts w:hint="eastAsia" w:ascii="仿宋" w:hAnsi="仿宋" w:eastAsia="仿宋" w:cs="仿宋"/>
          <w:color w:val="auto"/>
          <w:kern w:val="2"/>
          <w:sz w:val="32"/>
          <w:szCs w:val="32"/>
          <w:highlight w:val="none"/>
          <w:lang w:val="en-US" w:eastAsia="zh-CN" w:bidi="ar-SA"/>
        </w:rPr>
        <w:t>③</w:t>
      </w:r>
      <w:r>
        <w:rPr>
          <w:rFonts w:hint="eastAsia" w:ascii="Times New Roman" w:hAnsi="Times New Roman" w:cs="Times New Roman"/>
          <w:color w:val="auto"/>
          <w:sz w:val="32"/>
          <w:szCs w:val="32"/>
          <w:highlight w:val="none"/>
          <w:lang w:val="en-US" w:eastAsia="zh-CN"/>
        </w:rPr>
        <w:t>堆石招引巢：在砖巢外1.5米位置围一圈巢，石巢以天然矿石或片石为宜，石块大小均匀，可采用5列20米的石巢堆并列排放。</w:t>
      </w:r>
    </w:p>
    <w:p w14:paraId="66A2F668">
      <w:pPr>
        <w:pStyle w:val="21"/>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Chars="200"/>
        <w:textAlignment w:val="auto"/>
        <w:rPr>
          <w:rFonts w:hint="default" w:ascii="Times New Roman" w:hAnsi="Times New Roman" w:cs="Times New Roman"/>
          <w:color w:val="auto"/>
          <w:sz w:val="32"/>
          <w:szCs w:val="32"/>
          <w:highlight w:val="none"/>
          <w:lang w:val="en-US" w:eastAsia="zh-CN"/>
        </w:rPr>
      </w:pPr>
    </w:p>
    <w:p w14:paraId="43F1F6C2">
      <w:pPr>
        <w:pStyle w:val="21"/>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Chars="200"/>
        <w:textAlignment w:val="auto"/>
        <w:rPr>
          <w:rFonts w:hint="eastAsia" w:ascii="Times New Roman" w:hAnsi="Times New Roman" w:cs="Times New Roman"/>
          <w:color w:val="auto"/>
          <w:sz w:val="32"/>
          <w:szCs w:val="32"/>
          <w:highlight w:val="none"/>
          <w:lang w:val="en-US" w:eastAsia="zh-CN"/>
        </w:rPr>
      </w:pPr>
    </w:p>
    <w:p w14:paraId="2944FC55">
      <w:pPr>
        <w:pStyle w:val="21"/>
        <w:keepNext w:val="0"/>
        <w:keepLines w:val="0"/>
        <w:pageBreakBefore w:val="0"/>
        <w:numPr>
          <w:ilvl w:val="0"/>
          <w:numId w:val="0"/>
        </w:numPr>
        <w:kinsoku/>
        <w:wordWrap/>
        <w:overflowPunct/>
        <w:topLinePunct w:val="0"/>
        <w:autoSpaceDE/>
        <w:autoSpaceDN/>
        <w:bidi w:val="0"/>
        <w:snapToGrid w:val="0"/>
        <w:spacing w:line="560" w:lineRule="exact"/>
        <w:ind w:left="0" w:leftChars="0" w:firstLine="656" w:firstLineChars="200"/>
        <w:textAlignment w:val="auto"/>
        <w:rPr>
          <w:rFonts w:hint="eastAsia" w:ascii="仿宋" w:hAnsi="仿宋" w:eastAsia="仿宋" w:cs="仿宋"/>
          <w:b w:val="0"/>
          <w:bCs w:val="0"/>
          <w:snapToGrid w:val="0"/>
          <w:color w:val="auto"/>
          <w:kern w:val="2"/>
          <w:sz w:val="32"/>
          <w:szCs w:val="32"/>
          <w:highlight w:val="none"/>
          <w:lang w:val="en-US" w:eastAsia="zh-CN"/>
        </w:rPr>
      </w:pPr>
    </w:p>
    <w:p w14:paraId="1B3D791E">
      <w:pPr>
        <w:pStyle w:val="21"/>
        <w:keepNext w:val="0"/>
        <w:keepLines w:val="0"/>
        <w:pageBreakBefore w:val="0"/>
        <w:kinsoku/>
        <w:wordWrap/>
        <w:overflowPunct/>
        <w:topLinePunct w:val="0"/>
        <w:autoSpaceDE/>
        <w:bidi w:val="0"/>
        <w:adjustRightInd/>
        <w:snapToGrid w:val="0"/>
        <w:spacing w:line="560" w:lineRule="exact"/>
        <w:ind w:left="0" w:hanging="4" w:firstLineChars="0"/>
        <w:jc w:val="center"/>
        <w:textAlignment w:val="auto"/>
        <w:rPr>
          <w:rFonts w:hint="eastAsia" w:ascii="仿宋" w:hAnsi="仿宋" w:eastAsia="仿宋" w:cs="仿宋"/>
          <w:color w:val="auto"/>
          <w:sz w:val="32"/>
          <w:szCs w:val="32"/>
          <w:highlight w:val="none"/>
        </w:rPr>
      </w:pPr>
      <w:bookmarkStart w:id="417" w:name="_Toc14024_WPSOffice_Level1"/>
      <w:bookmarkStart w:id="418" w:name="_Toc29471_WPSOffice_Level1"/>
      <w:bookmarkStart w:id="419" w:name="_Toc8813_WPSOffice_Level1"/>
      <w:bookmarkStart w:id="420" w:name="_Toc15881_WPSOffice_Level1"/>
      <w:bookmarkStart w:id="421" w:name="_Toc23450_WPSOffice_Level1"/>
    </w:p>
    <w:p w14:paraId="3300687E">
      <w:pPr>
        <w:pStyle w:val="21"/>
        <w:keepNext w:val="0"/>
        <w:keepLines w:val="0"/>
        <w:pageBreakBefore w:val="0"/>
        <w:kinsoku/>
        <w:wordWrap/>
        <w:overflowPunct/>
        <w:topLinePunct w:val="0"/>
        <w:autoSpaceDE/>
        <w:bidi w:val="0"/>
        <w:adjustRightInd/>
        <w:snapToGrid w:val="0"/>
        <w:spacing w:line="560" w:lineRule="exact"/>
        <w:ind w:left="0" w:hanging="4" w:firstLineChars="0"/>
        <w:jc w:val="center"/>
        <w:textAlignment w:val="auto"/>
        <w:rPr>
          <w:rFonts w:hint="eastAsia" w:ascii="仿宋" w:hAnsi="仿宋" w:eastAsia="仿宋" w:cs="仿宋"/>
          <w:color w:val="auto"/>
          <w:sz w:val="32"/>
          <w:szCs w:val="32"/>
          <w:highlight w:val="none"/>
        </w:rPr>
      </w:pPr>
    </w:p>
    <w:p w14:paraId="69E74C24">
      <w:pPr>
        <w:pStyle w:val="21"/>
        <w:keepNext w:val="0"/>
        <w:keepLines w:val="0"/>
        <w:pageBreakBefore w:val="0"/>
        <w:kinsoku/>
        <w:wordWrap/>
        <w:overflowPunct/>
        <w:topLinePunct w:val="0"/>
        <w:autoSpaceDE/>
        <w:bidi w:val="0"/>
        <w:adjustRightInd/>
        <w:snapToGrid w:val="0"/>
        <w:spacing w:line="560" w:lineRule="exact"/>
        <w:ind w:left="0" w:hanging="4" w:firstLineChars="0"/>
        <w:jc w:val="center"/>
        <w:textAlignment w:val="auto"/>
        <w:rPr>
          <w:rFonts w:hint="eastAsia" w:ascii="仿宋" w:hAnsi="仿宋" w:eastAsia="仿宋" w:cs="仿宋"/>
          <w:color w:val="auto"/>
          <w:sz w:val="32"/>
          <w:szCs w:val="32"/>
          <w:highlight w:val="none"/>
        </w:rPr>
      </w:pPr>
    </w:p>
    <w:p w14:paraId="634726F2">
      <w:pPr>
        <w:pStyle w:val="21"/>
        <w:keepNext w:val="0"/>
        <w:keepLines w:val="0"/>
        <w:pageBreakBefore w:val="0"/>
        <w:kinsoku/>
        <w:wordWrap/>
        <w:overflowPunct/>
        <w:topLinePunct w:val="0"/>
        <w:autoSpaceDE/>
        <w:bidi w:val="0"/>
        <w:adjustRightInd/>
        <w:snapToGrid w:val="0"/>
        <w:spacing w:line="560" w:lineRule="exact"/>
        <w:ind w:left="0" w:hanging="4" w:firstLineChars="0"/>
        <w:jc w:val="center"/>
        <w:textAlignment w:val="auto"/>
        <w:rPr>
          <w:rFonts w:hint="eastAsia" w:ascii="仿宋" w:hAnsi="仿宋" w:eastAsia="仿宋" w:cs="仿宋"/>
          <w:color w:val="auto"/>
          <w:sz w:val="32"/>
          <w:szCs w:val="32"/>
          <w:highlight w:val="none"/>
        </w:rPr>
      </w:pPr>
    </w:p>
    <w:p w14:paraId="51C4DC55">
      <w:pPr>
        <w:pStyle w:val="21"/>
        <w:keepNext w:val="0"/>
        <w:keepLines w:val="0"/>
        <w:pageBreakBefore w:val="0"/>
        <w:kinsoku/>
        <w:wordWrap/>
        <w:overflowPunct/>
        <w:topLinePunct w:val="0"/>
        <w:autoSpaceDE/>
        <w:bidi w:val="0"/>
        <w:adjustRightInd/>
        <w:snapToGrid w:val="0"/>
        <w:spacing w:line="560" w:lineRule="exact"/>
        <w:ind w:left="0" w:hanging="4" w:firstLineChars="0"/>
        <w:jc w:val="center"/>
        <w:textAlignment w:val="auto"/>
        <w:rPr>
          <w:rFonts w:hint="eastAsia" w:ascii="仿宋" w:hAnsi="仿宋" w:eastAsia="仿宋" w:cs="仿宋"/>
          <w:color w:val="auto"/>
          <w:sz w:val="32"/>
          <w:szCs w:val="32"/>
          <w:highlight w:val="none"/>
        </w:rPr>
      </w:pPr>
    </w:p>
    <w:p w14:paraId="27C3E067">
      <w:pPr>
        <w:pStyle w:val="21"/>
        <w:keepNext w:val="0"/>
        <w:keepLines w:val="0"/>
        <w:pageBreakBefore w:val="0"/>
        <w:kinsoku/>
        <w:wordWrap/>
        <w:overflowPunct/>
        <w:topLinePunct w:val="0"/>
        <w:autoSpaceDE/>
        <w:bidi w:val="0"/>
        <w:adjustRightInd/>
        <w:snapToGrid w:val="0"/>
        <w:spacing w:line="560" w:lineRule="exact"/>
        <w:ind w:left="0" w:hanging="4" w:firstLineChars="0"/>
        <w:jc w:val="center"/>
        <w:textAlignment w:val="auto"/>
        <w:rPr>
          <w:rFonts w:hint="eastAsia" w:ascii="仿宋" w:hAnsi="仿宋" w:eastAsia="仿宋" w:cs="仿宋"/>
          <w:color w:val="auto"/>
          <w:sz w:val="32"/>
          <w:szCs w:val="32"/>
          <w:highlight w:val="none"/>
        </w:rPr>
      </w:pPr>
    </w:p>
    <w:p w14:paraId="07D48729">
      <w:pPr>
        <w:pStyle w:val="21"/>
        <w:keepNext w:val="0"/>
        <w:keepLines w:val="0"/>
        <w:pageBreakBefore w:val="0"/>
        <w:kinsoku/>
        <w:wordWrap/>
        <w:overflowPunct/>
        <w:topLinePunct w:val="0"/>
        <w:autoSpaceDE/>
        <w:bidi w:val="0"/>
        <w:adjustRightInd/>
        <w:snapToGrid w:val="0"/>
        <w:spacing w:line="560" w:lineRule="exact"/>
        <w:ind w:left="0" w:hanging="4" w:firstLineChars="0"/>
        <w:jc w:val="center"/>
        <w:textAlignment w:val="auto"/>
        <w:rPr>
          <w:rFonts w:hint="eastAsia" w:ascii="仿宋" w:hAnsi="仿宋" w:eastAsia="仿宋" w:cs="仿宋"/>
          <w:color w:val="auto"/>
          <w:sz w:val="32"/>
          <w:szCs w:val="32"/>
          <w:highlight w:val="none"/>
        </w:rPr>
      </w:pPr>
    </w:p>
    <w:p w14:paraId="481159D0">
      <w:pPr>
        <w:pStyle w:val="21"/>
        <w:keepNext w:val="0"/>
        <w:keepLines w:val="0"/>
        <w:pageBreakBefore w:val="0"/>
        <w:kinsoku/>
        <w:wordWrap/>
        <w:overflowPunct/>
        <w:topLinePunct w:val="0"/>
        <w:autoSpaceDE/>
        <w:bidi w:val="0"/>
        <w:adjustRightInd/>
        <w:snapToGrid w:val="0"/>
        <w:spacing w:line="560" w:lineRule="exact"/>
        <w:ind w:left="0" w:hanging="4" w:firstLineChars="0"/>
        <w:jc w:val="center"/>
        <w:textAlignment w:val="auto"/>
        <w:rPr>
          <w:rFonts w:hint="eastAsia" w:ascii="仿宋" w:hAnsi="仿宋" w:eastAsia="仿宋" w:cs="仿宋"/>
          <w:color w:val="auto"/>
          <w:sz w:val="32"/>
          <w:szCs w:val="32"/>
          <w:highlight w:val="none"/>
        </w:rPr>
      </w:pPr>
    </w:p>
    <w:p w14:paraId="21CFA0A7">
      <w:pPr>
        <w:pStyle w:val="21"/>
        <w:keepNext w:val="0"/>
        <w:keepLines w:val="0"/>
        <w:pageBreakBefore w:val="0"/>
        <w:kinsoku/>
        <w:wordWrap/>
        <w:overflowPunct/>
        <w:topLinePunct w:val="0"/>
        <w:autoSpaceDE/>
        <w:bidi w:val="0"/>
        <w:adjustRightInd/>
        <w:snapToGrid w:val="0"/>
        <w:spacing w:line="560" w:lineRule="exact"/>
        <w:ind w:left="0" w:hanging="4" w:firstLineChars="0"/>
        <w:jc w:val="center"/>
        <w:textAlignment w:val="auto"/>
        <w:rPr>
          <w:rFonts w:hint="eastAsia" w:ascii="仿宋" w:hAnsi="仿宋" w:eastAsia="仿宋" w:cs="仿宋"/>
          <w:color w:val="auto"/>
          <w:sz w:val="32"/>
          <w:szCs w:val="32"/>
          <w:highlight w:val="none"/>
        </w:rPr>
      </w:pPr>
    </w:p>
    <w:p w14:paraId="01051CF1">
      <w:pPr>
        <w:pStyle w:val="21"/>
        <w:keepNext w:val="0"/>
        <w:keepLines w:val="0"/>
        <w:pageBreakBefore w:val="0"/>
        <w:kinsoku/>
        <w:wordWrap/>
        <w:overflowPunct/>
        <w:topLinePunct w:val="0"/>
        <w:autoSpaceDE/>
        <w:bidi w:val="0"/>
        <w:adjustRightInd/>
        <w:snapToGrid w:val="0"/>
        <w:spacing w:line="560" w:lineRule="exact"/>
        <w:ind w:left="0" w:hanging="4" w:firstLineChars="0"/>
        <w:jc w:val="center"/>
        <w:textAlignment w:val="auto"/>
        <w:rPr>
          <w:rFonts w:hint="eastAsia" w:ascii="仿宋" w:hAnsi="仿宋" w:eastAsia="仿宋" w:cs="仿宋"/>
          <w:color w:val="auto"/>
          <w:sz w:val="32"/>
          <w:szCs w:val="32"/>
          <w:highlight w:val="none"/>
        </w:rPr>
      </w:pPr>
    </w:p>
    <w:p w14:paraId="1C8FE0E3">
      <w:pPr>
        <w:pStyle w:val="21"/>
        <w:keepNext w:val="0"/>
        <w:keepLines w:val="0"/>
        <w:pageBreakBefore w:val="0"/>
        <w:kinsoku/>
        <w:wordWrap/>
        <w:overflowPunct/>
        <w:topLinePunct w:val="0"/>
        <w:autoSpaceDE/>
        <w:bidi w:val="0"/>
        <w:adjustRightInd/>
        <w:snapToGrid w:val="0"/>
        <w:spacing w:line="560" w:lineRule="exact"/>
        <w:ind w:left="0" w:hanging="4" w:firstLineChars="0"/>
        <w:jc w:val="center"/>
        <w:textAlignment w:val="auto"/>
        <w:rPr>
          <w:rFonts w:hint="eastAsia" w:ascii="仿宋" w:hAnsi="仿宋" w:eastAsia="仿宋" w:cs="仿宋"/>
          <w:color w:val="auto"/>
          <w:sz w:val="32"/>
          <w:szCs w:val="32"/>
          <w:highlight w:val="none"/>
        </w:rPr>
      </w:pPr>
    </w:p>
    <w:p w14:paraId="45456C9E">
      <w:pPr>
        <w:pStyle w:val="21"/>
        <w:keepNext w:val="0"/>
        <w:keepLines w:val="0"/>
        <w:pageBreakBefore w:val="0"/>
        <w:kinsoku/>
        <w:wordWrap/>
        <w:overflowPunct/>
        <w:topLinePunct w:val="0"/>
        <w:autoSpaceDE/>
        <w:bidi w:val="0"/>
        <w:adjustRightInd/>
        <w:snapToGrid w:val="0"/>
        <w:spacing w:line="560" w:lineRule="exact"/>
        <w:ind w:left="0" w:hanging="4" w:firstLineChars="0"/>
        <w:jc w:val="center"/>
        <w:textAlignment w:val="auto"/>
        <w:rPr>
          <w:rFonts w:hint="eastAsia" w:ascii="仿宋" w:hAnsi="仿宋" w:eastAsia="仿宋" w:cs="仿宋"/>
          <w:color w:val="auto"/>
          <w:sz w:val="32"/>
          <w:szCs w:val="32"/>
          <w:highlight w:val="none"/>
        </w:rPr>
      </w:pPr>
    </w:p>
    <w:p w14:paraId="4C96DF1B">
      <w:pPr>
        <w:pStyle w:val="21"/>
        <w:keepNext w:val="0"/>
        <w:keepLines w:val="0"/>
        <w:pageBreakBefore w:val="0"/>
        <w:kinsoku/>
        <w:wordWrap/>
        <w:overflowPunct/>
        <w:topLinePunct w:val="0"/>
        <w:autoSpaceDE/>
        <w:bidi w:val="0"/>
        <w:adjustRightInd/>
        <w:snapToGrid w:val="0"/>
        <w:spacing w:line="560" w:lineRule="exact"/>
        <w:ind w:left="0" w:hanging="4" w:firstLineChars="0"/>
        <w:jc w:val="center"/>
        <w:textAlignment w:val="auto"/>
        <w:rPr>
          <w:rFonts w:hint="eastAsia" w:ascii="仿宋" w:hAnsi="仿宋" w:eastAsia="仿宋" w:cs="仿宋"/>
          <w:color w:val="auto"/>
          <w:sz w:val="32"/>
          <w:szCs w:val="32"/>
          <w:highlight w:val="none"/>
        </w:rPr>
      </w:pPr>
    </w:p>
    <w:p w14:paraId="55451A5C">
      <w:pPr>
        <w:pStyle w:val="21"/>
        <w:keepNext w:val="0"/>
        <w:keepLines w:val="0"/>
        <w:pageBreakBefore w:val="0"/>
        <w:kinsoku/>
        <w:wordWrap/>
        <w:overflowPunct/>
        <w:topLinePunct w:val="0"/>
        <w:autoSpaceDE/>
        <w:bidi w:val="0"/>
        <w:adjustRightInd/>
        <w:snapToGrid w:val="0"/>
        <w:spacing w:line="560" w:lineRule="exact"/>
        <w:ind w:left="0" w:hanging="4" w:firstLineChars="0"/>
        <w:jc w:val="center"/>
        <w:textAlignment w:val="auto"/>
        <w:rPr>
          <w:rFonts w:hint="eastAsia" w:ascii="仿宋" w:hAnsi="仿宋" w:eastAsia="仿宋" w:cs="仿宋"/>
          <w:color w:val="auto"/>
          <w:sz w:val="32"/>
          <w:szCs w:val="32"/>
          <w:highlight w:val="none"/>
        </w:rPr>
      </w:pPr>
    </w:p>
    <w:p w14:paraId="15F79842">
      <w:pPr>
        <w:pStyle w:val="21"/>
        <w:keepNext w:val="0"/>
        <w:keepLines w:val="0"/>
        <w:pageBreakBefore w:val="0"/>
        <w:kinsoku/>
        <w:wordWrap/>
        <w:overflowPunct/>
        <w:topLinePunct w:val="0"/>
        <w:autoSpaceDE/>
        <w:bidi w:val="0"/>
        <w:adjustRightInd/>
        <w:snapToGrid w:val="0"/>
        <w:spacing w:line="560" w:lineRule="exact"/>
        <w:ind w:left="0" w:hanging="4" w:firstLineChars="0"/>
        <w:jc w:val="center"/>
        <w:textAlignment w:val="auto"/>
        <w:rPr>
          <w:rFonts w:hint="eastAsia" w:ascii="仿宋" w:hAnsi="仿宋" w:eastAsia="仿宋" w:cs="仿宋"/>
          <w:color w:val="auto"/>
          <w:sz w:val="32"/>
          <w:szCs w:val="32"/>
          <w:highlight w:val="none"/>
        </w:rPr>
      </w:pPr>
    </w:p>
    <w:p w14:paraId="0E623222">
      <w:pPr>
        <w:pStyle w:val="21"/>
        <w:keepNext w:val="0"/>
        <w:keepLines w:val="0"/>
        <w:pageBreakBefore w:val="0"/>
        <w:widowControl w:val="0"/>
        <w:kinsoku/>
        <w:wordWrap/>
        <w:overflowPunct/>
        <w:topLinePunct w:val="0"/>
        <w:autoSpaceDE/>
        <w:autoSpaceDN/>
        <w:bidi w:val="0"/>
        <w:adjustRightInd/>
        <w:snapToGrid w:val="0"/>
        <w:spacing w:line="560" w:lineRule="exact"/>
        <w:ind w:left="26" w:leftChars="-25" w:hanging="80" w:hangingChars="18"/>
        <w:jc w:val="center"/>
        <w:textAlignment w:val="auto"/>
        <w:outlineLvl w:val="0"/>
        <w:rPr>
          <w:rFonts w:hint="eastAsia" w:ascii="仿宋" w:hAnsi="仿宋" w:eastAsia="仿宋" w:cs="仿宋"/>
          <w:b/>
          <w:bCs/>
          <w:color w:val="auto"/>
          <w:sz w:val="44"/>
          <w:szCs w:val="44"/>
          <w:highlight w:val="none"/>
        </w:rPr>
      </w:pPr>
      <w:bookmarkStart w:id="422" w:name="_Toc18540"/>
      <w:bookmarkStart w:id="423" w:name="_Toc5932"/>
      <w:bookmarkStart w:id="424" w:name="_Toc4998"/>
      <w:bookmarkStart w:id="425" w:name="_Toc23792"/>
      <w:bookmarkStart w:id="426" w:name="_Toc15441"/>
      <w:bookmarkStart w:id="427" w:name="_Toc8110"/>
      <w:bookmarkStart w:id="428" w:name="_Toc8079"/>
      <w:bookmarkStart w:id="429" w:name="_Toc1116"/>
      <w:bookmarkStart w:id="430" w:name="_Toc21968"/>
      <w:bookmarkStart w:id="431" w:name="_Toc10703"/>
      <w:r>
        <w:rPr>
          <w:rFonts w:hint="eastAsia" w:ascii="仿宋" w:hAnsi="仿宋" w:eastAsia="仿宋" w:cs="仿宋"/>
          <w:b/>
          <w:bCs/>
          <w:color w:val="auto"/>
          <w:sz w:val="44"/>
          <w:szCs w:val="44"/>
          <w:highlight w:val="none"/>
        </w:rPr>
        <w:t>第四章  防效检查方案</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14:paraId="0CE252F5">
      <w:pPr>
        <w:pStyle w:val="21"/>
        <w:keepNext w:val="0"/>
        <w:keepLines w:val="0"/>
        <w:pageBreakBefore w:val="0"/>
        <w:kinsoku/>
        <w:wordWrap/>
        <w:overflowPunct/>
        <w:topLinePunct w:val="0"/>
        <w:autoSpaceDE/>
        <w:bidi w:val="0"/>
        <w:adjustRightInd/>
        <w:snapToGrid w:val="0"/>
        <w:spacing w:line="560" w:lineRule="exact"/>
        <w:ind w:left="4" w:leftChars="2" w:firstLine="730" w:firstLineChars="223"/>
        <w:textAlignment w:val="auto"/>
        <w:rPr>
          <w:rFonts w:hint="eastAsia" w:ascii="仿宋" w:hAnsi="仿宋" w:eastAsia="仿宋" w:cs="仿宋"/>
          <w:b/>
          <w:bCs/>
          <w:color w:val="auto"/>
          <w:sz w:val="32"/>
          <w:szCs w:val="32"/>
          <w:highlight w:val="none"/>
          <w:lang w:val="en-US" w:eastAsia="zh-CN"/>
        </w:rPr>
      </w:pPr>
    </w:p>
    <w:p w14:paraId="1D03508E">
      <w:pPr>
        <w:pStyle w:val="21"/>
        <w:keepNext w:val="0"/>
        <w:keepLines w:val="0"/>
        <w:pageBreakBefore w:val="0"/>
        <w:widowControl w:val="0"/>
        <w:numPr>
          <w:ilvl w:val="0"/>
          <w:numId w:val="10"/>
        </w:numPr>
        <w:kinsoku/>
        <w:wordWrap/>
        <w:overflowPunct/>
        <w:topLinePunct w:val="0"/>
        <w:autoSpaceDE/>
        <w:autoSpaceDN/>
        <w:bidi w:val="0"/>
        <w:adjustRightInd/>
        <w:snapToGrid w:val="0"/>
        <w:spacing w:line="560" w:lineRule="exact"/>
        <w:ind w:left="0" w:leftChars="0" w:firstLine="656" w:firstLineChars="200"/>
        <w:jc w:val="left"/>
        <w:textAlignment w:val="auto"/>
        <w:outlineLvl w:val="1"/>
        <w:rPr>
          <w:rFonts w:hint="eastAsia" w:ascii="黑体" w:hAnsi="黑体" w:eastAsia="黑体" w:cs="黑体"/>
          <w:b w:val="0"/>
          <w:bCs w:val="0"/>
          <w:color w:val="auto"/>
          <w:sz w:val="32"/>
          <w:szCs w:val="32"/>
          <w:highlight w:val="none"/>
          <w:lang w:val="en-US" w:eastAsia="zh-CN"/>
        </w:rPr>
      </w:pPr>
      <w:bookmarkStart w:id="432" w:name="_Toc27430"/>
      <w:bookmarkStart w:id="433" w:name="_Toc16039_WPSOffice_Level2"/>
      <w:bookmarkStart w:id="434" w:name="_Toc31896"/>
      <w:bookmarkStart w:id="435" w:name="_Toc22567_WPSOffice_Level2"/>
      <w:bookmarkStart w:id="436" w:name="_Toc142_WPSOffice_Level2"/>
      <w:bookmarkStart w:id="437" w:name="_Toc14441"/>
      <w:bookmarkStart w:id="438" w:name="_Toc30246_WPSOffice_Level2"/>
      <w:bookmarkStart w:id="439" w:name="_Toc19307"/>
      <w:bookmarkStart w:id="440" w:name="_Toc4105_WPSOffice_Level2"/>
      <w:bookmarkStart w:id="441" w:name="_Toc8235"/>
      <w:bookmarkStart w:id="442" w:name="_Toc15097"/>
      <w:bookmarkStart w:id="443" w:name="_Toc13843"/>
      <w:bookmarkStart w:id="444" w:name="_Toc1613"/>
      <w:bookmarkStart w:id="445" w:name="_Toc16423"/>
      <w:r>
        <w:rPr>
          <w:rFonts w:hint="eastAsia" w:ascii="黑体" w:hAnsi="黑体" w:eastAsia="黑体" w:cs="黑体"/>
          <w:b w:val="0"/>
          <w:bCs w:val="0"/>
          <w:color w:val="auto"/>
          <w:sz w:val="32"/>
          <w:szCs w:val="32"/>
          <w:highlight w:val="none"/>
          <w:lang w:val="en-US" w:eastAsia="zh-CN"/>
        </w:rPr>
        <w:t>防效指标</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58A01634">
      <w:pPr>
        <w:pStyle w:val="21"/>
        <w:keepNext w:val="0"/>
        <w:keepLines w:val="0"/>
        <w:pageBreakBefore w:val="0"/>
        <w:kinsoku/>
        <w:wordWrap/>
        <w:overflowPunct/>
        <w:topLinePunct w:val="0"/>
        <w:autoSpaceDE/>
        <w:bidi w:val="0"/>
        <w:adjustRightInd/>
        <w:snapToGrid w:val="0"/>
        <w:spacing w:line="560" w:lineRule="exact"/>
        <w:ind w:left="0" w:leftChars="0" w:firstLine="656" w:firstLineChars="200"/>
        <w:outlineLvl w:val="2"/>
        <w:rPr>
          <w:rFonts w:hint="eastAsia" w:ascii="Times New Roman" w:hAnsi="Times New Roman" w:cs="Times New Roman"/>
          <w:color w:val="auto"/>
          <w:sz w:val="32"/>
          <w:szCs w:val="32"/>
          <w:highlight w:val="none"/>
          <w:lang w:val="en-US" w:eastAsia="zh-CN"/>
        </w:rPr>
      </w:pPr>
      <w:bookmarkStart w:id="446" w:name="_Toc28704"/>
      <w:r>
        <w:rPr>
          <w:rFonts w:hint="eastAsia" w:ascii="仿宋" w:hAnsi="仿宋" w:eastAsia="仿宋" w:cs="仿宋"/>
          <w:b/>
          <w:bCs/>
          <w:color w:val="auto"/>
          <w:sz w:val="32"/>
          <w:szCs w:val="32"/>
          <w:highlight w:val="none"/>
          <w:lang w:val="en-US" w:eastAsia="zh-CN"/>
        </w:rPr>
        <w:t>鼠害</w:t>
      </w:r>
      <w:r>
        <w:rPr>
          <w:rFonts w:hint="default" w:ascii="仿宋" w:hAnsi="仿宋" w:eastAsia="仿宋" w:cs="仿宋"/>
          <w:b/>
          <w:bCs/>
          <w:color w:val="auto"/>
          <w:sz w:val="32"/>
          <w:szCs w:val="32"/>
          <w:highlight w:val="none"/>
          <w:lang w:val="en-US" w:eastAsia="zh-CN"/>
        </w:rPr>
        <w:t>防效指标</w:t>
      </w:r>
      <w:bookmarkEnd w:id="446"/>
      <w:r>
        <w:rPr>
          <w:rFonts w:hint="eastAsia" w:ascii="仿宋" w:hAnsi="仿宋" w:eastAsia="仿宋" w:cs="仿宋"/>
          <w:b/>
          <w:bCs/>
          <w:color w:val="auto"/>
          <w:sz w:val="32"/>
          <w:szCs w:val="32"/>
          <w:highlight w:val="none"/>
          <w:lang w:val="en-US" w:eastAsia="zh-CN"/>
        </w:rPr>
        <w:t>：</w:t>
      </w:r>
      <w:r>
        <w:rPr>
          <w:rFonts w:hint="eastAsia" w:ascii="仿宋" w:hAnsi="仿宋" w:eastAsia="仿宋" w:cs="仿宋"/>
          <w:b w:val="0"/>
          <w:bCs w:val="0"/>
          <w:color w:val="auto"/>
          <w:sz w:val="32"/>
          <w:szCs w:val="32"/>
          <w:highlight w:val="none"/>
          <w:lang w:val="en-US" w:eastAsia="zh-CN"/>
        </w:rPr>
        <w:t>采</w:t>
      </w:r>
      <w:r>
        <w:rPr>
          <w:rFonts w:hint="eastAsia" w:ascii="Times New Roman" w:hAnsi="Times New Roman" w:cs="Times New Roman"/>
          <w:color w:val="auto"/>
          <w:sz w:val="32"/>
          <w:szCs w:val="32"/>
          <w:highlight w:val="none"/>
          <w:lang w:val="en-US" w:eastAsia="zh-CN"/>
        </w:rPr>
        <w:t>用堵洞盗洞法调查有效洞口减退率，将样方内所有的鼠洞用土堵上，24小时后检查，被鼠盗开的洞口为有效。</w:t>
      </w:r>
    </w:p>
    <w:p w14:paraId="3BFCDBB5">
      <w:pPr>
        <w:pStyle w:val="21"/>
        <w:keepNext w:val="0"/>
        <w:keepLines w:val="0"/>
        <w:pageBreakBefore w:val="0"/>
        <w:kinsoku/>
        <w:wordWrap/>
        <w:overflowPunct/>
        <w:topLinePunct w:val="0"/>
        <w:autoSpaceDE/>
        <w:bidi w:val="0"/>
        <w:adjustRightInd/>
        <w:snapToGrid w:val="0"/>
        <w:spacing w:line="560" w:lineRule="exact"/>
        <w:ind w:left="0" w:leftChars="0" w:firstLine="656" w:firstLineChars="200"/>
        <w:outlineLvl w:val="2"/>
        <w:rPr>
          <w:rFonts w:hint="default" w:ascii="Times New Roman" w:hAnsi="Times New Roman" w:eastAsia="楷体" w:cs="Times New Roman"/>
          <w:b/>
          <w:color w:val="auto"/>
          <w:sz w:val="32"/>
          <w:szCs w:val="32"/>
          <w:highlight w:val="none"/>
          <w:lang w:val="en-US" w:eastAsia="zh-CN"/>
        </w:rPr>
      </w:pPr>
      <w:bookmarkStart w:id="447" w:name="_Toc13542"/>
      <w:r>
        <w:rPr>
          <w:rFonts w:hint="eastAsia" w:ascii="仿宋" w:hAnsi="仿宋" w:eastAsia="仿宋" w:cs="仿宋"/>
          <w:b/>
          <w:bCs/>
          <w:color w:val="auto"/>
          <w:sz w:val="32"/>
          <w:szCs w:val="32"/>
          <w:highlight w:val="none"/>
          <w:lang w:val="en-US" w:eastAsia="zh-CN"/>
        </w:rPr>
        <w:t>虫害</w:t>
      </w:r>
      <w:r>
        <w:rPr>
          <w:rFonts w:hint="default" w:ascii="仿宋" w:hAnsi="仿宋" w:eastAsia="仿宋" w:cs="仿宋"/>
          <w:b/>
          <w:bCs/>
          <w:color w:val="auto"/>
          <w:sz w:val="32"/>
          <w:szCs w:val="32"/>
          <w:highlight w:val="none"/>
          <w:lang w:val="en-US" w:eastAsia="zh-CN"/>
        </w:rPr>
        <w:t>防效指标</w:t>
      </w:r>
      <w:bookmarkEnd w:id="447"/>
      <w:r>
        <w:rPr>
          <w:rFonts w:hint="eastAsia" w:ascii="仿宋" w:hAnsi="仿宋" w:eastAsia="仿宋" w:cs="仿宋"/>
          <w:b/>
          <w:bCs/>
          <w:color w:val="auto"/>
          <w:sz w:val="32"/>
          <w:szCs w:val="32"/>
          <w:highlight w:val="none"/>
          <w:lang w:val="en-US" w:eastAsia="zh-CN"/>
        </w:rPr>
        <w:t>：</w:t>
      </w:r>
      <w:r>
        <w:rPr>
          <w:rFonts w:hint="default" w:ascii="Times New Roman" w:hAnsi="Times New Roman" w:cs="Times New Roman"/>
          <w:color w:val="auto"/>
          <w:sz w:val="32"/>
          <w:szCs w:val="32"/>
          <w:highlight w:val="none"/>
          <w:lang w:val="en-US" w:eastAsia="zh-CN"/>
        </w:rPr>
        <w:t>用虫口减退率来评价防治效果，根据调查的防治前、防治后的活虫数量来计算虫口减退率。</w:t>
      </w:r>
    </w:p>
    <w:p w14:paraId="2F81C794">
      <w:pPr>
        <w:pStyle w:val="21"/>
        <w:keepNext w:val="0"/>
        <w:keepLines w:val="0"/>
        <w:pageBreakBefore w:val="0"/>
        <w:widowControl w:val="0"/>
        <w:numPr>
          <w:ilvl w:val="0"/>
          <w:numId w:val="10"/>
        </w:numPr>
        <w:kinsoku/>
        <w:wordWrap/>
        <w:overflowPunct/>
        <w:topLinePunct w:val="0"/>
        <w:autoSpaceDE/>
        <w:autoSpaceDN/>
        <w:bidi w:val="0"/>
        <w:adjustRightInd/>
        <w:snapToGrid w:val="0"/>
        <w:spacing w:line="560" w:lineRule="exact"/>
        <w:ind w:left="0" w:leftChars="0" w:firstLine="656" w:firstLineChars="200"/>
        <w:jc w:val="left"/>
        <w:textAlignment w:val="auto"/>
        <w:outlineLvl w:val="1"/>
        <w:rPr>
          <w:rFonts w:hint="eastAsia" w:ascii="黑体" w:hAnsi="黑体" w:eastAsia="黑体" w:cs="黑体"/>
          <w:b w:val="0"/>
          <w:bCs w:val="0"/>
          <w:color w:val="auto"/>
          <w:sz w:val="32"/>
          <w:szCs w:val="32"/>
          <w:highlight w:val="none"/>
          <w:lang w:val="en-US" w:eastAsia="zh-CN"/>
        </w:rPr>
      </w:pPr>
      <w:bookmarkStart w:id="448" w:name="_Toc30411"/>
      <w:bookmarkStart w:id="449" w:name="_Toc7084"/>
      <w:bookmarkStart w:id="450" w:name="_Toc20503"/>
      <w:bookmarkStart w:id="451" w:name="_Toc21795"/>
      <w:bookmarkStart w:id="452" w:name="_Toc30585"/>
      <w:bookmarkStart w:id="453" w:name="_Toc15485"/>
      <w:bookmarkStart w:id="454" w:name="_Toc18715"/>
      <w:bookmarkStart w:id="455" w:name="_Toc10786"/>
      <w:bookmarkStart w:id="456" w:name="_Toc29819"/>
      <w:bookmarkStart w:id="457" w:name="_Toc26921"/>
      <w:r>
        <w:rPr>
          <w:rFonts w:hint="eastAsia" w:ascii="黑体" w:hAnsi="黑体" w:eastAsia="黑体" w:cs="黑体"/>
          <w:b w:val="0"/>
          <w:bCs w:val="0"/>
          <w:color w:val="auto"/>
          <w:sz w:val="32"/>
          <w:szCs w:val="32"/>
          <w:highlight w:val="none"/>
          <w:lang w:val="en-US" w:eastAsia="zh-CN"/>
        </w:rPr>
        <w:t>防效调查方法</w:t>
      </w:r>
      <w:bookmarkEnd w:id="448"/>
      <w:bookmarkEnd w:id="449"/>
      <w:bookmarkEnd w:id="450"/>
      <w:bookmarkEnd w:id="451"/>
      <w:bookmarkEnd w:id="452"/>
      <w:bookmarkEnd w:id="453"/>
      <w:bookmarkEnd w:id="454"/>
      <w:bookmarkEnd w:id="455"/>
      <w:bookmarkEnd w:id="456"/>
      <w:bookmarkEnd w:id="457"/>
    </w:p>
    <w:p w14:paraId="0D460AF6">
      <w:pPr>
        <w:pStyle w:val="21"/>
        <w:keepNext w:val="0"/>
        <w:keepLines w:val="0"/>
        <w:pageBreakBefore w:val="0"/>
        <w:kinsoku/>
        <w:wordWrap/>
        <w:overflowPunct/>
        <w:topLinePunct w:val="0"/>
        <w:autoSpaceDE/>
        <w:bidi w:val="0"/>
        <w:adjustRightInd/>
        <w:snapToGrid w:val="0"/>
        <w:spacing w:line="560" w:lineRule="exact"/>
        <w:ind w:left="0" w:leftChars="0" w:firstLine="656" w:firstLineChars="200"/>
        <w:outlineLvl w:val="2"/>
        <w:rPr>
          <w:rFonts w:hint="eastAsia" w:ascii="Times New Roman" w:hAnsi="Times New Roman" w:cs="Times New Roman"/>
          <w:b/>
          <w:bCs/>
          <w:color w:val="auto"/>
          <w:sz w:val="32"/>
          <w:szCs w:val="32"/>
          <w:highlight w:val="none"/>
          <w:lang w:val="en-US" w:eastAsia="zh-CN"/>
        </w:rPr>
      </w:pPr>
      <w:r>
        <w:rPr>
          <w:rFonts w:hint="eastAsia" w:ascii="Times New Roman" w:hAnsi="Times New Roman" w:cs="Times New Roman"/>
          <w:b/>
          <w:bCs/>
          <w:color w:val="auto"/>
          <w:sz w:val="32"/>
          <w:szCs w:val="32"/>
          <w:highlight w:val="none"/>
          <w:lang w:val="en-US" w:eastAsia="zh-CN"/>
        </w:rPr>
        <w:t>1.应急防治：</w:t>
      </w:r>
    </w:p>
    <w:p w14:paraId="5CF0F71E">
      <w:pPr>
        <w:pStyle w:val="21"/>
        <w:keepNext w:val="0"/>
        <w:keepLines w:val="0"/>
        <w:pageBreakBefore w:val="0"/>
        <w:kinsoku/>
        <w:wordWrap/>
        <w:overflowPunct/>
        <w:topLinePunct w:val="0"/>
        <w:autoSpaceDE/>
        <w:bidi w:val="0"/>
        <w:adjustRightInd/>
        <w:snapToGrid w:val="0"/>
        <w:spacing w:line="560" w:lineRule="exact"/>
        <w:ind w:left="0" w:leftChars="0" w:firstLine="656" w:firstLineChars="200"/>
        <w:outlineLvl w:val="2"/>
        <w:rPr>
          <w:rFonts w:hint="default" w:ascii="Times New Roman" w:hAnsi="Times New Roman" w:cs="Times New Roman"/>
          <w:color w:val="auto"/>
          <w:sz w:val="32"/>
          <w:szCs w:val="32"/>
          <w:highlight w:val="none"/>
          <w:lang w:val="en-US" w:eastAsia="zh-CN"/>
        </w:rPr>
      </w:pPr>
      <w:bookmarkStart w:id="458" w:name="_Toc24110"/>
      <w:bookmarkStart w:id="459" w:name="_Toc29749"/>
      <w:r>
        <w:rPr>
          <w:rFonts w:hint="eastAsia" w:ascii="Times New Roman" w:hAnsi="Times New Roman" w:cs="Times New Roman"/>
          <w:b/>
          <w:bCs/>
          <w:color w:val="auto"/>
          <w:sz w:val="32"/>
          <w:szCs w:val="32"/>
          <w:highlight w:val="none"/>
          <w:lang w:val="en-US" w:eastAsia="zh-CN"/>
        </w:rPr>
        <w:t>鼠害防效调查方法</w:t>
      </w:r>
      <w:bookmarkEnd w:id="458"/>
      <w:bookmarkEnd w:id="459"/>
      <w:r>
        <w:rPr>
          <w:rFonts w:hint="eastAsia" w:ascii="Times New Roman" w:hAnsi="Times New Roman" w:cs="Times New Roman"/>
          <w:b/>
          <w:bCs/>
          <w:color w:val="auto"/>
          <w:sz w:val="32"/>
          <w:szCs w:val="32"/>
          <w:highlight w:val="none"/>
          <w:lang w:val="en-US" w:eastAsia="zh-CN"/>
        </w:rPr>
        <w:t>：</w:t>
      </w:r>
      <w:r>
        <w:rPr>
          <w:rFonts w:hint="eastAsia" w:ascii="Times New Roman" w:hAnsi="Times New Roman" w:cs="Times New Roman"/>
          <w:color w:val="auto"/>
          <w:sz w:val="32"/>
          <w:szCs w:val="32"/>
          <w:highlight w:val="none"/>
          <w:lang w:val="en-US" w:eastAsia="zh-CN"/>
        </w:rPr>
        <w:t>药物防治效果调查，</w:t>
      </w:r>
      <w:r>
        <w:rPr>
          <w:rFonts w:hint="default" w:ascii="Times New Roman" w:hAnsi="Times New Roman" w:cs="Times New Roman"/>
          <w:color w:val="auto"/>
          <w:sz w:val="32"/>
          <w:szCs w:val="32"/>
          <w:highlight w:val="none"/>
          <w:lang w:val="en-US" w:eastAsia="zh-CN"/>
        </w:rPr>
        <w:t>药物防治一周后，对防治区域鼠害的防效进行检查。</w:t>
      </w:r>
      <w:r>
        <w:rPr>
          <w:rFonts w:hint="eastAsia" w:ascii="Times New Roman" w:hAnsi="Times New Roman" w:cs="Times New Roman"/>
          <w:color w:val="auto"/>
          <w:sz w:val="32"/>
          <w:szCs w:val="32"/>
          <w:highlight w:val="none"/>
          <w:lang w:val="en-US" w:eastAsia="zh-CN"/>
        </w:rPr>
        <w:t>每1万亩做4-5个防效校方。</w:t>
      </w:r>
    </w:p>
    <w:p w14:paraId="4927DAB2">
      <w:pPr>
        <w:pStyle w:val="21"/>
        <w:keepNext w:val="0"/>
        <w:keepLines w:val="0"/>
        <w:pageBreakBefore w:val="0"/>
        <w:kinsoku/>
        <w:wordWrap/>
        <w:overflowPunct/>
        <w:topLinePunct w:val="0"/>
        <w:autoSpaceDE/>
        <w:bidi w:val="0"/>
        <w:adjustRightInd/>
        <w:snapToGrid w:val="0"/>
        <w:spacing w:line="560" w:lineRule="exact"/>
        <w:ind w:left="0" w:leftChars="0" w:firstLine="656" w:firstLineChars="200"/>
        <w:outlineLvl w:val="2"/>
        <w:rPr>
          <w:rFonts w:hint="eastAsia" w:ascii="仿宋" w:hAnsi="仿宋" w:eastAsia="仿宋" w:cs="仿宋"/>
          <w:color w:val="auto"/>
          <w:sz w:val="32"/>
          <w:szCs w:val="32"/>
          <w:highlight w:val="none"/>
          <w:lang w:val="en-US" w:eastAsia="zh-CN"/>
        </w:rPr>
      </w:pPr>
      <w:bookmarkStart w:id="460" w:name="_Toc24876"/>
      <w:bookmarkStart w:id="461" w:name="_Toc23721"/>
      <w:r>
        <w:rPr>
          <w:rFonts w:hint="eastAsia" w:ascii="仿宋" w:hAnsi="仿宋" w:eastAsia="仿宋" w:cs="仿宋"/>
          <w:b/>
          <w:bCs/>
          <w:color w:val="auto"/>
          <w:sz w:val="32"/>
          <w:szCs w:val="32"/>
          <w:highlight w:val="none"/>
          <w:lang w:val="en-US" w:eastAsia="zh-CN"/>
        </w:rPr>
        <w:t>虫害</w:t>
      </w:r>
      <w:r>
        <w:rPr>
          <w:rFonts w:hint="default" w:ascii="仿宋" w:hAnsi="仿宋" w:eastAsia="仿宋" w:cs="仿宋"/>
          <w:b/>
          <w:bCs/>
          <w:color w:val="auto"/>
          <w:sz w:val="32"/>
          <w:szCs w:val="32"/>
          <w:highlight w:val="none"/>
          <w:lang w:val="en-US" w:eastAsia="zh-CN"/>
        </w:rPr>
        <w:t>防效调查方法</w:t>
      </w:r>
      <w:bookmarkEnd w:id="460"/>
      <w:bookmarkEnd w:id="461"/>
      <w:r>
        <w:rPr>
          <w:rFonts w:hint="eastAsia" w:ascii="仿宋" w:hAnsi="仿宋" w:eastAsia="仿宋" w:cs="仿宋"/>
          <w:b/>
          <w:bCs/>
          <w:color w:val="auto"/>
          <w:sz w:val="32"/>
          <w:szCs w:val="32"/>
          <w:highlight w:val="none"/>
          <w:lang w:val="en-US" w:eastAsia="zh-CN"/>
        </w:rPr>
        <w:t>：</w:t>
      </w:r>
      <w:r>
        <w:rPr>
          <w:rFonts w:hint="eastAsia" w:ascii="仿宋" w:hAnsi="仿宋" w:eastAsia="仿宋" w:cs="仿宋"/>
          <w:b w:val="0"/>
          <w:bCs/>
          <w:color w:val="auto"/>
          <w:sz w:val="32"/>
          <w:szCs w:val="32"/>
          <w:highlight w:val="none"/>
          <w:lang w:val="en-US" w:eastAsia="zh-CN"/>
        </w:rPr>
        <w:t>药物防治效果调查，</w:t>
      </w:r>
      <w:r>
        <w:rPr>
          <w:rFonts w:hint="eastAsia" w:ascii="仿宋" w:hAnsi="仿宋" w:eastAsia="仿宋" w:cs="仿宋"/>
          <w:color w:val="auto"/>
          <w:sz w:val="32"/>
          <w:szCs w:val="32"/>
          <w:highlight w:val="none"/>
          <w:lang w:val="en-US" w:eastAsia="zh-CN"/>
        </w:rPr>
        <w:t>调查时间为施药前和施药后1d、3d各取样调查一次，生物防治效果调查于防治前和防治后7d、10d、15d各取样调查一次。采用对角线取样法进行调查，取样点数因调查面积大小确定，一般不少于5个，样点面积一般为5m²。以防治前虫害基数调查为参照，采取目测或扫网、样框的方法调查，查样点内所有蝗虫活虫的数量并记录。</w:t>
      </w:r>
    </w:p>
    <w:p w14:paraId="3B958892">
      <w:pPr>
        <w:pStyle w:val="21"/>
        <w:keepNext w:val="0"/>
        <w:keepLines w:val="0"/>
        <w:pageBreakBefore w:val="0"/>
        <w:kinsoku/>
        <w:wordWrap/>
        <w:overflowPunct/>
        <w:topLinePunct w:val="0"/>
        <w:autoSpaceDE/>
        <w:bidi w:val="0"/>
        <w:adjustRightInd/>
        <w:snapToGrid w:val="0"/>
        <w:spacing w:line="560" w:lineRule="exact"/>
        <w:ind w:left="0" w:leftChars="0" w:firstLine="656" w:firstLineChars="200"/>
        <w:outlineLvl w:val="2"/>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2.</w:t>
      </w:r>
      <w:r>
        <w:rPr>
          <w:rFonts w:hint="eastAsia" w:ascii="Times New Roman" w:hAnsi="Times New Roman" w:eastAsia="仿宋_GB2312" w:cs="Times New Roman"/>
          <w:b/>
          <w:bCs/>
          <w:color w:val="auto"/>
          <w:kern w:val="2"/>
          <w:sz w:val="32"/>
          <w:szCs w:val="32"/>
          <w:highlight w:val="none"/>
          <w:lang w:val="en-US" w:eastAsia="zh-CN" w:bidi="ar-SA"/>
        </w:rPr>
        <w:t>新建</w:t>
      </w:r>
      <w:r>
        <w:rPr>
          <w:rFonts w:hint="eastAsia" w:ascii="Times New Roman" w:hAnsi="Times New Roman" w:cs="Times New Roman"/>
          <w:b/>
          <w:bCs/>
          <w:color w:val="auto"/>
          <w:kern w:val="2"/>
          <w:sz w:val="32"/>
          <w:szCs w:val="32"/>
          <w:highlight w:val="none"/>
          <w:lang w:val="en-US" w:eastAsia="zh-CN" w:bidi="ar-SA"/>
        </w:rPr>
        <w:t>、</w:t>
      </w:r>
      <w:r>
        <w:rPr>
          <w:rFonts w:hint="eastAsia" w:ascii="Times New Roman" w:hAnsi="Times New Roman" w:eastAsia="仿宋_GB2312" w:cs="Times New Roman"/>
          <w:b/>
          <w:bCs/>
          <w:color w:val="auto"/>
          <w:kern w:val="2"/>
          <w:sz w:val="32"/>
          <w:szCs w:val="32"/>
          <w:highlight w:val="none"/>
          <w:lang w:val="en-US" w:eastAsia="zh-CN" w:bidi="ar-SA"/>
        </w:rPr>
        <w:t>维修鹰架</w:t>
      </w:r>
      <w:r>
        <w:rPr>
          <w:rFonts w:hint="eastAsia" w:ascii="Times New Roman" w:hAnsi="Times New Roman" w:cs="Times New Roman"/>
          <w:b/>
          <w:bCs/>
          <w:color w:val="auto"/>
          <w:kern w:val="2"/>
          <w:sz w:val="32"/>
          <w:szCs w:val="32"/>
          <w:highlight w:val="none"/>
          <w:lang w:val="en-US" w:eastAsia="zh-CN" w:bidi="ar-SA"/>
        </w:rPr>
        <w:t>、</w:t>
      </w:r>
      <w:r>
        <w:rPr>
          <w:rFonts w:hint="eastAsia" w:ascii="Times New Roman" w:hAnsi="Times New Roman" w:cs="Times New Roman"/>
          <w:b/>
          <w:bCs/>
          <w:color w:val="auto"/>
          <w:sz w:val="32"/>
          <w:szCs w:val="32"/>
          <w:highlight w:val="none"/>
          <w:lang w:val="en-US" w:eastAsia="zh-CN"/>
        </w:rPr>
        <w:t>鸟巢（营造粉红椋鸟鸟巢）</w:t>
      </w:r>
      <w:r>
        <w:rPr>
          <w:rFonts w:hint="eastAsia" w:ascii="仿宋" w:hAnsi="仿宋" w:eastAsia="仿宋" w:cs="仿宋"/>
          <w:b/>
          <w:bCs/>
          <w:color w:val="auto"/>
          <w:sz w:val="32"/>
          <w:szCs w:val="32"/>
          <w:highlight w:val="none"/>
          <w:lang w:val="en-US" w:eastAsia="zh-CN"/>
        </w:rPr>
        <w:t>：</w:t>
      </w:r>
    </w:p>
    <w:p w14:paraId="2F84D19C">
      <w:pPr>
        <w:pStyle w:val="21"/>
        <w:keepNext w:val="0"/>
        <w:keepLines w:val="0"/>
        <w:pageBreakBefore w:val="0"/>
        <w:kinsoku/>
        <w:wordWrap/>
        <w:overflowPunct/>
        <w:topLinePunct w:val="0"/>
        <w:autoSpaceDE/>
        <w:bidi w:val="0"/>
        <w:adjustRightInd/>
        <w:snapToGrid w:val="0"/>
        <w:spacing w:line="560" w:lineRule="exact"/>
        <w:ind w:left="0" w:leftChars="0" w:firstLine="656" w:firstLineChars="200"/>
        <w:outlineLvl w:val="2"/>
        <w:rPr>
          <w:rFonts w:hint="eastAsia" w:ascii="Times New Roman" w:hAnsi="Times New Roman" w:cs="Times New Roman"/>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鼠害</w:t>
      </w:r>
      <w:r>
        <w:rPr>
          <w:rFonts w:hint="default" w:ascii="仿宋" w:hAnsi="仿宋" w:eastAsia="仿宋" w:cs="仿宋"/>
          <w:b/>
          <w:bCs/>
          <w:color w:val="auto"/>
          <w:sz w:val="32"/>
          <w:szCs w:val="32"/>
          <w:highlight w:val="none"/>
          <w:lang w:val="en-US" w:eastAsia="zh-CN"/>
        </w:rPr>
        <w:t>防效调查方法</w:t>
      </w:r>
      <w:r>
        <w:rPr>
          <w:rFonts w:hint="eastAsia" w:ascii="仿宋" w:hAnsi="仿宋" w:eastAsia="仿宋" w:cs="仿宋"/>
          <w:b/>
          <w:bCs/>
          <w:color w:val="auto"/>
          <w:sz w:val="32"/>
          <w:szCs w:val="32"/>
          <w:highlight w:val="none"/>
          <w:lang w:val="en-US" w:eastAsia="zh-CN"/>
        </w:rPr>
        <w:t>：</w:t>
      </w:r>
      <w:r>
        <w:rPr>
          <w:rFonts w:hint="eastAsia" w:ascii="仿宋" w:hAnsi="仿宋" w:eastAsia="仿宋" w:cs="仿宋"/>
          <w:color w:val="auto"/>
          <w:sz w:val="32"/>
          <w:szCs w:val="32"/>
          <w:highlight w:val="none"/>
          <w:lang w:val="en-US" w:eastAsia="zh-CN"/>
        </w:rPr>
        <w:t>依据不同草地类型或生境，选择有代表性地段进行取样调查，</w:t>
      </w:r>
      <w:r>
        <w:rPr>
          <w:rFonts w:hint="eastAsia" w:ascii="Times New Roman" w:hAnsi="Times New Roman" w:cs="Times New Roman"/>
          <w:color w:val="auto"/>
          <w:sz w:val="32"/>
          <w:szCs w:val="32"/>
          <w:highlight w:val="none"/>
          <w:lang w:val="en-US" w:eastAsia="zh-CN"/>
        </w:rPr>
        <w:t>取样数量5座招鹰架，进行招鹰架利用率及有效洞口减退率的调查，在进行有效洞口减退率调查时，样方面积为1/4亩。在控制区域，对招鹰架上及其四周地面鹰类排泄的粪便、唾余物（食团）及鼠类的内脏、毛皮等物的调查，确定招鹰架是否被利用。</w:t>
      </w:r>
    </w:p>
    <w:p w14:paraId="1194C07A">
      <w:pPr>
        <w:pStyle w:val="21"/>
        <w:keepNext w:val="0"/>
        <w:keepLines w:val="0"/>
        <w:pageBreakBefore w:val="0"/>
        <w:kinsoku/>
        <w:wordWrap/>
        <w:overflowPunct/>
        <w:topLinePunct w:val="0"/>
        <w:autoSpaceDE/>
        <w:bidi w:val="0"/>
        <w:adjustRightInd/>
        <w:snapToGrid w:val="0"/>
        <w:spacing w:line="560" w:lineRule="exact"/>
        <w:ind w:left="0" w:leftChars="0" w:firstLine="656" w:firstLineChars="200"/>
        <w:rPr>
          <w:rFonts w:hint="default" w:ascii="Times New Roman" w:hAnsi="Times New Roman" w:cs="Times New Roman"/>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虫害</w:t>
      </w:r>
      <w:r>
        <w:rPr>
          <w:rFonts w:hint="default" w:ascii="仿宋" w:hAnsi="仿宋" w:eastAsia="仿宋" w:cs="仿宋"/>
          <w:b/>
          <w:bCs/>
          <w:color w:val="auto"/>
          <w:sz w:val="32"/>
          <w:szCs w:val="32"/>
          <w:highlight w:val="none"/>
          <w:lang w:val="en-US" w:eastAsia="zh-CN"/>
        </w:rPr>
        <w:t>防效调查方法</w:t>
      </w:r>
      <w:r>
        <w:rPr>
          <w:rFonts w:hint="eastAsia" w:ascii="仿宋" w:hAnsi="仿宋" w:eastAsia="仿宋" w:cs="仿宋"/>
          <w:b/>
          <w:bCs/>
          <w:color w:val="auto"/>
          <w:sz w:val="32"/>
          <w:szCs w:val="32"/>
          <w:highlight w:val="none"/>
          <w:lang w:val="en-US" w:eastAsia="zh-CN"/>
        </w:rPr>
        <w:t>：</w:t>
      </w:r>
      <w:r>
        <w:rPr>
          <w:rFonts w:hint="default" w:ascii="Times New Roman" w:hAnsi="Times New Roman" w:cs="Times New Roman"/>
          <w:color w:val="auto"/>
          <w:sz w:val="32"/>
          <w:szCs w:val="32"/>
          <w:highlight w:val="none"/>
          <w:lang w:val="en-US" w:eastAsia="zh-CN"/>
        </w:rPr>
        <w:t>通过调查每个区域的不同结构的鸟巢数以及粉红椋鸟数，取鸟巢利用率最高值与最低值的平均值作为鸟巢的利用率</w:t>
      </w:r>
      <w:r>
        <w:rPr>
          <w:rFonts w:hint="eastAsia" w:ascii="Times New Roman" w:hAnsi="Times New Roman" w:cs="Times New Roman"/>
          <w:color w:val="auto"/>
          <w:sz w:val="32"/>
          <w:szCs w:val="32"/>
          <w:highlight w:val="none"/>
          <w:lang w:val="en-US" w:eastAsia="zh-CN"/>
        </w:rPr>
        <w:t>。</w:t>
      </w:r>
    </w:p>
    <w:p w14:paraId="7601D33F">
      <w:pPr>
        <w:pStyle w:val="21"/>
        <w:keepNext w:val="0"/>
        <w:keepLines w:val="0"/>
        <w:pageBreakBefore w:val="0"/>
        <w:widowControl w:val="0"/>
        <w:numPr>
          <w:ilvl w:val="0"/>
          <w:numId w:val="7"/>
        </w:numPr>
        <w:kinsoku/>
        <w:wordWrap/>
        <w:overflowPunct/>
        <w:topLinePunct w:val="0"/>
        <w:autoSpaceDE/>
        <w:autoSpaceDN/>
        <w:bidi w:val="0"/>
        <w:adjustRightInd/>
        <w:snapToGrid w:val="0"/>
        <w:spacing w:line="560" w:lineRule="exact"/>
        <w:ind w:left="0" w:leftChars="0" w:firstLine="656" w:firstLineChars="200"/>
        <w:jc w:val="left"/>
        <w:textAlignment w:val="auto"/>
        <w:outlineLvl w:val="1"/>
        <w:rPr>
          <w:rFonts w:hint="eastAsia" w:ascii="黑体" w:hAnsi="黑体" w:eastAsia="黑体" w:cs="黑体"/>
          <w:b w:val="0"/>
          <w:bCs w:val="0"/>
          <w:color w:val="auto"/>
          <w:sz w:val="32"/>
          <w:szCs w:val="32"/>
          <w:highlight w:val="none"/>
          <w:lang w:val="en-US" w:eastAsia="zh-CN"/>
        </w:rPr>
      </w:pPr>
      <w:bookmarkStart w:id="462" w:name="_Toc2391"/>
      <w:bookmarkStart w:id="463" w:name="_Toc17340"/>
      <w:bookmarkStart w:id="464" w:name="_Toc150"/>
      <w:bookmarkStart w:id="465" w:name="_Toc30865"/>
      <w:bookmarkStart w:id="466" w:name="_Toc11189"/>
      <w:bookmarkStart w:id="467" w:name="_Toc10169"/>
      <w:bookmarkStart w:id="468" w:name="_Toc31196"/>
      <w:bookmarkStart w:id="469" w:name="_Toc32211"/>
      <w:bookmarkStart w:id="470" w:name="_Toc23476"/>
      <w:r>
        <w:rPr>
          <w:rFonts w:hint="eastAsia" w:ascii="黑体" w:hAnsi="黑体" w:eastAsia="黑体" w:cs="黑体"/>
          <w:b w:val="0"/>
          <w:bCs w:val="0"/>
          <w:color w:val="auto"/>
          <w:sz w:val="32"/>
          <w:szCs w:val="32"/>
          <w:highlight w:val="none"/>
          <w:lang w:val="en-US" w:eastAsia="zh-CN"/>
        </w:rPr>
        <w:t>防效计算方法</w:t>
      </w:r>
      <w:bookmarkEnd w:id="462"/>
      <w:bookmarkEnd w:id="463"/>
      <w:bookmarkEnd w:id="464"/>
      <w:bookmarkEnd w:id="465"/>
      <w:bookmarkEnd w:id="466"/>
      <w:bookmarkEnd w:id="467"/>
      <w:bookmarkEnd w:id="468"/>
      <w:bookmarkEnd w:id="469"/>
      <w:bookmarkEnd w:id="470"/>
    </w:p>
    <w:p w14:paraId="5118B6AA">
      <w:pPr>
        <w:keepNext w:val="0"/>
        <w:keepLines w:val="0"/>
        <w:pageBreakBefore w:val="0"/>
        <w:widowControl w:val="0"/>
        <w:kinsoku/>
        <w:wordWrap/>
        <w:overflowPunct/>
        <w:topLinePunct w:val="0"/>
        <w:autoSpaceDE/>
        <w:autoSpaceDN/>
        <w:bidi w:val="0"/>
        <w:adjustRightInd/>
        <w:snapToGrid/>
        <w:spacing w:line="560" w:lineRule="exact"/>
        <w:ind w:firstLine="656" w:firstLineChars="200"/>
        <w:textAlignment w:val="auto"/>
        <w:rPr>
          <w:rFonts w:hint="eastAsia" w:ascii="仿宋" w:hAnsi="仿宋" w:eastAsia="仿宋" w:cs="仿宋"/>
          <w:b/>
          <w:bCs/>
          <w:color w:val="auto"/>
          <w:sz w:val="32"/>
          <w:szCs w:val="32"/>
          <w:highlight w:val="none"/>
          <w:lang w:val="en-US" w:eastAsia="zh-CN"/>
        </w:rPr>
      </w:pPr>
      <w:bookmarkStart w:id="471" w:name="_Toc28289"/>
      <w:bookmarkStart w:id="472" w:name="_Toc6895"/>
      <w:bookmarkStart w:id="473" w:name="_Toc17563"/>
      <w:bookmarkStart w:id="474" w:name="_Toc1149"/>
      <w:bookmarkStart w:id="475" w:name="_Toc29404"/>
      <w:bookmarkStart w:id="476" w:name="_Toc30413"/>
      <w:r>
        <w:rPr>
          <w:rFonts w:hint="eastAsia" w:ascii="仿宋" w:hAnsi="仿宋" w:eastAsia="仿宋" w:cs="仿宋"/>
          <w:b/>
          <w:bCs/>
          <w:color w:val="auto"/>
          <w:sz w:val="32"/>
          <w:szCs w:val="32"/>
          <w:highlight w:val="none"/>
          <w:lang w:val="en-US" w:eastAsia="zh-CN"/>
        </w:rPr>
        <w:t>鼠害防效计算方法</w:t>
      </w:r>
      <w:bookmarkEnd w:id="471"/>
      <w:r>
        <w:rPr>
          <w:rFonts w:hint="eastAsia" w:ascii="仿宋" w:hAnsi="仿宋" w:eastAsia="仿宋" w:cs="仿宋"/>
          <w:b/>
          <w:bCs/>
          <w:color w:val="auto"/>
          <w:sz w:val="32"/>
          <w:szCs w:val="32"/>
          <w:highlight w:val="none"/>
          <w:lang w:val="en-US" w:eastAsia="zh-CN"/>
        </w:rPr>
        <w:t>：</w:t>
      </w:r>
      <w:bookmarkEnd w:id="472"/>
      <w:bookmarkEnd w:id="473"/>
      <w:bookmarkEnd w:id="474"/>
      <w:bookmarkEnd w:id="475"/>
    </w:p>
    <w:p w14:paraId="5ABCE8B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highlight w:val="none"/>
          <w:lang w:val="en-US" w:eastAsia="zh-CN"/>
        </w:rPr>
      </w:pPr>
      <w:bookmarkStart w:id="477" w:name="_Toc10260"/>
      <w:r>
        <w:rPr>
          <w:rFonts w:hint="eastAsia" w:ascii="仿宋" w:hAnsi="仿宋" w:eastAsia="仿宋" w:cs="仿宋"/>
          <w:color w:val="auto"/>
          <w:sz w:val="32"/>
          <w:szCs w:val="32"/>
          <w:highlight w:val="none"/>
          <w:lang w:val="en-US" w:eastAsia="zh-CN"/>
        </w:rPr>
        <w:t>有效洞口减退率按以下公式计算</w:t>
      </w:r>
      <w:bookmarkEnd w:id="476"/>
      <w:bookmarkEnd w:id="477"/>
      <w:r>
        <w:rPr>
          <w:rFonts w:hint="eastAsia" w:ascii="仿宋" w:hAnsi="仿宋" w:eastAsia="仿宋" w:cs="仿宋"/>
          <w:color w:val="auto"/>
          <w:sz w:val="32"/>
          <w:szCs w:val="32"/>
          <w:highlight w:val="none"/>
          <w:lang w:val="en-US" w:eastAsia="zh-CN"/>
        </w:rPr>
        <w:t>：</w:t>
      </w:r>
    </w:p>
    <w:p w14:paraId="2D5870D2">
      <w:pPr>
        <w:keepNext w:val="0"/>
        <w:keepLines w:val="0"/>
        <w:pageBreakBefore w:val="0"/>
        <w:widowControl w:val="0"/>
        <w:kinsoku/>
        <w:wordWrap/>
        <w:overflowPunct/>
        <w:topLinePunct w:val="0"/>
        <w:autoSpaceDE/>
        <w:autoSpaceDN/>
        <w:bidi w:val="0"/>
        <w:adjustRightInd/>
        <w:snapToGrid/>
        <w:spacing w:line="560" w:lineRule="exact"/>
        <w:ind w:firstLine="656"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（1）有效洞口减退率（%）=（招鹰架安装前有效洞口数-招鹰架安装后有效洞口数）/招鹰架安装前有效洞口数×100%。</w:t>
      </w:r>
    </w:p>
    <w:p w14:paraId="29628553">
      <w:pPr>
        <w:keepNext w:val="0"/>
        <w:keepLines w:val="0"/>
        <w:pageBreakBefore w:val="0"/>
        <w:widowControl w:val="0"/>
        <w:kinsoku/>
        <w:wordWrap/>
        <w:overflowPunct/>
        <w:topLinePunct w:val="0"/>
        <w:autoSpaceDE/>
        <w:autoSpaceDN/>
        <w:bidi w:val="0"/>
        <w:adjustRightInd/>
        <w:snapToGrid/>
        <w:spacing w:line="560" w:lineRule="exact"/>
        <w:ind w:firstLine="656" w:firstLineChars="200"/>
        <w:textAlignment w:val="auto"/>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（2）灭洞率＝（灭前有效洞口数-灭后有效洞口</w:t>
      </w:r>
      <w:r>
        <w:rPr>
          <w:rFonts w:hint="default" w:ascii="仿宋" w:hAnsi="仿宋" w:eastAsia="仿宋" w:cs="仿宋"/>
          <w:color w:val="auto"/>
          <w:sz w:val="32"/>
          <w:szCs w:val="32"/>
          <w:highlight w:val="none"/>
          <w:lang w:val="en-US" w:eastAsia="zh-CN"/>
        </w:rPr>
        <w:t>数）/灭前有效洞口数×100％。</w:t>
      </w:r>
    </w:p>
    <w:p w14:paraId="3D115B5D">
      <w:pPr>
        <w:keepNext w:val="0"/>
        <w:keepLines w:val="0"/>
        <w:pageBreakBefore w:val="0"/>
        <w:widowControl w:val="0"/>
        <w:kinsoku/>
        <w:wordWrap/>
        <w:overflowPunct/>
        <w:topLinePunct w:val="0"/>
        <w:autoSpaceDE/>
        <w:autoSpaceDN/>
        <w:bidi w:val="0"/>
        <w:adjustRightInd/>
        <w:spacing w:line="560" w:lineRule="exact"/>
        <w:ind w:firstLine="656" w:firstLineChars="200"/>
        <w:textAlignment w:val="auto"/>
        <w:rPr>
          <w:rFonts w:hint="eastAsia" w:ascii="仿宋" w:hAnsi="仿宋" w:eastAsia="仿宋" w:cs="仿宋"/>
          <w:b/>
          <w:bCs/>
          <w:color w:val="auto"/>
          <w:sz w:val="32"/>
          <w:szCs w:val="32"/>
          <w:highlight w:val="none"/>
          <w:lang w:val="en-US" w:eastAsia="zh-CN"/>
        </w:rPr>
      </w:pPr>
      <w:bookmarkStart w:id="478" w:name="_Toc31511"/>
      <w:bookmarkStart w:id="479" w:name="_Toc31209"/>
      <w:r>
        <w:rPr>
          <w:rFonts w:hint="eastAsia" w:ascii="仿宋" w:hAnsi="仿宋" w:eastAsia="仿宋" w:cs="仿宋"/>
          <w:b/>
          <w:bCs/>
          <w:color w:val="auto"/>
          <w:sz w:val="32"/>
          <w:szCs w:val="32"/>
          <w:highlight w:val="none"/>
          <w:lang w:val="en-US" w:eastAsia="zh-CN"/>
        </w:rPr>
        <w:t>虫害防效计算方法：</w:t>
      </w:r>
    </w:p>
    <w:p w14:paraId="3E4677AD">
      <w:pPr>
        <w:keepNext w:val="0"/>
        <w:keepLines w:val="0"/>
        <w:pageBreakBefore w:val="0"/>
        <w:widowControl w:val="0"/>
        <w:kinsoku/>
        <w:wordWrap/>
        <w:overflowPunct/>
        <w:topLinePunct w:val="0"/>
        <w:autoSpaceDE/>
        <w:autoSpaceDN/>
        <w:bidi w:val="0"/>
        <w:adjustRightInd/>
        <w:spacing w:line="560" w:lineRule="exact"/>
        <w:ind w:firstLine="656"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虫口减退率按以下公式计算。</w:t>
      </w:r>
      <w:bookmarkEnd w:id="478"/>
      <w:bookmarkEnd w:id="479"/>
    </w:p>
    <w:p w14:paraId="35C8A205">
      <w:pPr>
        <w:keepNext w:val="0"/>
        <w:keepLines w:val="0"/>
        <w:pageBreakBefore w:val="0"/>
        <w:widowControl w:val="0"/>
        <w:kinsoku/>
        <w:wordWrap/>
        <w:overflowPunct/>
        <w:topLinePunct w:val="0"/>
        <w:autoSpaceDE/>
        <w:autoSpaceDN/>
        <w:bidi w:val="0"/>
        <w:adjustRightInd/>
        <w:spacing w:line="560" w:lineRule="exac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drawing>
          <wp:anchor distT="0" distB="0" distL="114300" distR="114300" simplePos="0" relativeHeight="251659264" behindDoc="1" locked="0" layoutInCell="1" allowOverlap="1">
            <wp:simplePos x="0" y="0"/>
            <wp:positionH relativeFrom="column">
              <wp:posOffset>1222375</wp:posOffset>
            </wp:positionH>
            <wp:positionV relativeFrom="paragraph">
              <wp:posOffset>49530</wp:posOffset>
            </wp:positionV>
            <wp:extent cx="1771650" cy="428625"/>
            <wp:effectExtent l="0" t="0" r="0" b="8890"/>
            <wp:wrapTight wrapText="bothSides">
              <wp:wrapPolygon>
                <wp:start x="5574" y="928"/>
                <wp:lineTo x="0" y="5568"/>
                <wp:lineTo x="0" y="14848"/>
                <wp:lineTo x="8594" y="15776"/>
                <wp:lineTo x="8129" y="20416"/>
                <wp:lineTo x="11845" y="20416"/>
                <wp:lineTo x="12077" y="19488"/>
                <wp:lineTo x="21368" y="14848"/>
                <wp:lineTo x="21368" y="6496"/>
                <wp:lineTo x="14168" y="928"/>
                <wp:lineTo x="5574" y="928"/>
              </wp:wrapPolygon>
            </wp:wrapTight>
            <wp:docPr id="1028" name="图片 2"/>
            <wp:cNvGraphicFramePr/>
            <a:graphic xmlns:a="http://schemas.openxmlformats.org/drawingml/2006/main">
              <a:graphicData uri="http://schemas.openxmlformats.org/drawingml/2006/picture">
                <pic:pic xmlns:pic="http://schemas.openxmlformats.org/drawingml/2006/picture">
                  <pic:nvPicPr>
                    <pic:cNvPr id="1028" name="图片 2"/>
                    <pic:cNvPicPr/>
                  </pic:nvPicPr>
                  <pic:blipFill>
                    <a:blip r:embed="rId23" cstate="print"/>
                    <a:srcRect/>
                    <a:stretch>
                      <a:fillRect/>
                    </a:stretch>
                  </pic:blipFill>
                  <pic:spPr>
                    <a:xfrm>
                      <a:off x="0" y="0"/>
                      <a:ext cx="1771650" cy="428625"/>
                    </a:xfrm>
                    <a:prstGeom prst="rect">
                      <a:avLst/>
                    </a:prstGeom>
                    <a:ln>
                      <a:noFill/>
                    </a:ln>
                  </pic:spPr>
                </pic:pic>
              </a:graphicData>
            </a:graphic>
          </wp:anchor>
        </w:drawing>
      </w:r>
      <w:r>
        <w:rPr>
          <w:rFonts w:hint="eastAsia" w:ascii="仿宋" w:hAnsi="仿宋" w:eastAsia="仿宋" w:cs="仿宋"/>
          <w:color w:val="auto"/>
          <w:sz w:val="32"/>
          <w:szCs w:val="32"/>
          <w:highlight w:val="none"/>
          <w:lang w:val="en-US" w:eastAsia="zh-CN"/>
        </w:rPr>
        <w:t xml:space="preserve">    （1）</w:t>
      </w:r>
    </w:p>
    <w:p w14:paraId="5C472E62">
      <w:pPr>
        <w:keepNext w:val="0"/>
        <w:keepLines w:val="0"/>
        <w:pageBreakBefore w:val="0"/>
        <w:widowControl w:val="0"/>
        <w:kinsoku/>
        <w:wordWrap/>
        <w:overflowPunct/>
        <w:topLinePunct w:val="0"/>
        <w:autoSpaceDE/>
        <w:autoSpaceDN/>
        <w:bidi w:val="0"/>
        <w:adjustRightInd/>
        <w:spacing w:line="560" w:lineRule="exac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式中：</w:t>
      </w:r>
    </w:p>
    <w:p w14:paraId="76CC50F6">
      <w:pPr>
        <w:keepNext w:val="0"/>
        <w:keepLines w:val="0"/>
        <w:pageBreakBefore w:val="0"/>
        <w:widowControl w:val="0"/>
        <w:kinsoku/>
        <w:wordWrap/>
        <w:overflowPunct/>
        <w:topLinePunct w:val="0"/>
        <w:autoSpaceDE/>
        <w:autoSpaceDN/>
        <w:bidi w:val="0"/>
        <w:adjustRightInd/>
        <w:spacing w:line="560" w:lineRule="exact"/>
        <w:ind w:firstLine="656"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D ——虫口减退率，单位为百分率(%)；</w:t>
      </w:r>
    </w:p>
    <w:p w14:paraId="4945D41D">
      <w:pPr>
        <w:keepNext w:val="0"/>
        <w:keepLines w:val="0"/>
        <w:pageBreakBefore w:val="0"/>
        <w:widowControl w:val="0"/>
        <w:kinsoku/>
        <w:wordWrap/>
        <w:overflowPunct/>
        <w:topLinePunct w:val="0"/>
        <w:autoSpaceDE/>
        <w:autoSpaceDN/>
        <w:bidi w:val="0"/>
        <w:adjustRightInd/>
        <w:spacing w:line="560" w:lineRule="exact"/>
        <w:ind w:firstLine="656"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N。——防治前活虫数；</w:t>
      </w:r>
    </w:p>
    <w:p w14:paraId="22A8F233">
      <w:pPr>
        <w:keepNext w:val="0"/>
        <w:keepLines w:val="0"/>
        <w:pageBreakBefore w:val="0"/>
        <w:widowControl w:val="0"/>
        <w:kinsoku/>
        <w:wordWrap/>
        <w:overflowPunct/>
        <w:topLinePunct w:val="0"/>
        <w:autoSpaceDE/>
        <w:autoSpaceDN/>
        <w:bidi w:val="0"/>
        <w:adjustRightInd/>
        <w:spacing w:line="560" w:lineRule="exact"/>
        <w:ind w:firstLine="656"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N</w:t>
      </w:r>
      <w:r>
        <w:rPr>
          <w:rFonts w:hint="eastAsia" w:ascii="仿宋" w:hAnsi="仿宋" w:eastAsia="仿宋" w:cs="仿宋"/>
          <w:color w:val="auto"/>
          <w:sz w:val="32"/>
          <w:szCs w:val="32"/>
          <w:highlight w:val="none"/>
          <w:vertAlign w:val="subscript"/>
          <w:lang w:val="en-US" w:eastAsia="zh-CN"/>
        </w:rPr>
        <w:t>1</w:t>
      </w:r>
      <w:r>
        <w:rPr>
          <w:rFonts w:hint="eastAsia" w:ascii="仿宋" w:hAnsi="仿宋" w:eastAsia="仿宋" w:cs="仿宋"/>
          <w:color w:val="auto"/>
          <w:sz w:val="32"/>
          <w:szCs w:val="32"/>
          <w:highlight w:val="none"/>
          <w:lang w:val="en-US" w:eastAsia="zh-CN"/>
        </w:rPr>
        <w:t xml:space="preserve"> ——防治后活虫数。</w:t>
      </w:r>
    </w:p>
    <w:p w14:paraId="50CC08CE">
      <w:pPr>
        <w:keepNext w:val="0"/>
        <w:keepLines w:val="0"/>
        <w:pageBreakBefore w:val="0"/>
        <w:widowControl w:val="0"/>
        <w:kinsoku/>
        <w:wordWrap/>
        <w:overflowPunct/>
        <w:topLinePunct w:val="0"/>
        <w:autoSpaceDE/>
        <w:autoSpaceDN/>
        <w:bidi w:val="0"/>
        <w:adjustRightInd/>
        <w:spacing w:line="560" w:lineRule="exac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鸟巢利用率（%）＝（最高利用率＋最低利用率）/2×100。</w:t>
      </w:r>
    </w:p>
    <w:p w14:paraId="3BAE7E7A">
      <w:pPr>
        <w:pStyle w:val="21"/>
        <w:keepNext w:val="0"/>
        <w:keepLines w:val="0"/>
        <w:pageBreakBefore w:val="0"/>
        <w:widowControl w:val="0"/>
        <w:numPr>
          <w:ilvl w:val="0"/>
          <w:numId w:val="0"/>
        </w:numPr>
        <w:kinsoku/>
        <w:wordWrap/>
        <w:overflowPunct/>
        <w:topLinePunct w:val="0"/>
        <w:autoSpaceDE/>
        <w:autoSpaceDN/>
        <w:bidi w:val="0"/>
        <w:adjustRightInd/>
        <w:snapToGrid w:val="0"/>
        <w:spacing w:line="560" w:lineRule="exact"/>
        <w:jc w:val="left"/>
        <w:textAlignment w:val="auto"/>
        <w:outlineLvl w:val="9"/>
        <w:rPr>
          <w:rFonts w:hint="eastAsia" w:ascii="仿宋" w:hAnsi="仿宋" w:eastAsia="仿宋" w:cs="仿宋"/>
          <w:color w:val="auto"/>
          <w:sz w:val="32"/>
          <w:szCs w:val="32"/>
          <w:highlight w:val="none"/>
          <w:lang w:val="en-US" w:eastAsia="zh-CN"/>
        </w:rPr>
      </w:pPr>
    </w:p>
    <w:p w14:paraId="7E5953D1">
      <w:pPr>
        <w:pStyle w:val="21"/>
        <w:keepNext w:val="0"/>
        <w:keepLines w:val="0"/>
        <w:pageBreakBefore w:val="0"/>
        <w:kinsoku/>
        <w:wordWrap/>
        <w:overflowPunct/>
        <w:topLinePunct w:val="0"/>
        <w:autoSpaceDE/>
        <w:bidi w:val="0"/>
        <w:adjustRightInd/>
        <w:snapToGrid w:val="0"/>
        <w:spacing w:line="560" w:lineRule="exact"/>
        <w:ind w:left="0" w:leftChars="0" w:firstLine="0" w:firstLineChars="0"/>
        <w:jc w:val="both"/>
        <w:textAlignment w:val="auto"/>
        <w:rPr>
          <w:rFonts w:hint="eastAsia" w:ascii="仿宋" w:hAnsi="仿宋" w:eastAsia="仿宋" w:cs="仿宋"/>
          <w:color w:val="auto"/>
          <w:sz w:val="32"/>
          <w:szCs w:val="32"/>
          <w:highlight w:val="none"/>
        </w:rPr>
      </w:pPr>
    </w:p>
    <w:p w14:paraId="3047C469">
      <w:pPr>
        <w:pStyle w:val="21"/>
        <w:keepNext w:val="0"/>
        <w:keepLines w:val="0"/>
        <w:pageBreakBefore w:val="0"/>
        <w:kinsoku/>
        <w:wordWrap/>
        <w:overflowPunct/>
        <w:topLinePunct w:val="0"/>
        <w:autoSpaceDE/>
        <w:bidi w:val="0"/>
        <w:adjustRightInd/>
        <w:snapToGrid w:val="0"/>
        <w:spacing w:line="560" w:lineRule="exact"/>
        <w:ind w:left="0" w:leftChars="0" w:firstLine="0" w:firstLineChars="0"/>
        <w:jc w:val="both"/>
        <w:textAlignment w:val="auto"/>
        <w:rPr>
          <w:rFonts w:hint="eastAsia" w:ascii="仿宋" w:hAnsi="仿宋" w:eastAsia="仿宋" w:cs="仿宋"/>
          <w:color w:val="auto"/>
          <w:sz w:val="32"/>
          <w:szCs w:val="32"/>
          <w:highlight w:val="none"/>
        </w:rPr>
      </w:pPr>
    </w:p>
    <w:p w14:paraId="3C7B90C6">
      <w:pPr>
        <w:pStyle w:val="21"/>
        <w:keepNext w:val="0"/>
        <w:keepLines w:val="0"/>
        <w:pageBreakBefore w:val="0"/>
        <w:widowControl w:val="0"/>
        <w:kinsoku/>
        <w:wordWrap/>
        <w:overflowPunct/>
        <w:topLinePunct w:val="0"/>
        <w:autoSpaceDE/>
        <w:autoSpaceDN/>
        <w:bidi w:val="0"/>
        <w:adjustRightInd/>
        <w:snapToGrid w:val="0"/>
        <w:spacing w:line="560" w:lineRule="exact"/>
        <w:ind w:left="26" w:leftChars="-25" w:hanging="80" w:hangingChars="18"/>
        <w:jc w:val="center"/>
        <w:textAlignment w:val="auto"/>
        <w:outlineLvl w:val="0"/>
        <w:rPr>
          <w:rFonts w:hint="eastAsia" w:ascii="仿宋" w:hAnsi="仿宋" w:eastAsia="仿宋" w:cs="仿宋"/>
          <w:b/>
          <w:bCs/>
          <w:color w:val="auto"/>
          <w:sz w:val="44"/>
          <w:szCs w:val="44"/>
          <w:highlight w:val="none"/>
        </w:rPr>
      </w:pPr>
      <w:bookmarkStart w:id="480" w:name="_Toc28983_WPSOffice_Level1"/>
      <w:bookmarkStart w:id="481" w:name="_Toc20452"/>
      <w:bookmarkStart w:id="482" w:name="_Toc10236"/>
      <w:bookmarkStart w:id="483" w:name="_Toc19290_WPSOffice_Level1"/>
      <w:bookmarkStart w:id="484" w:name="_Toc29591"/>
      <w:bookmarkStart w:id="485" w:name="_Toc4557"/>
      <w:bookmarkStart w:id="486" w:name="_Toc17890_WPSOffice_Level1"/>
      <w:bookmarkStart w:id="487" w:name="_Toc18747"/>
      <w:bookmarkStart w:id="488" w:name="_Toc20101"/>
      <w:bookmarkStart w:id="489" w:name="_Toc1896"/>
      <w:bookmarkStart w:id="490" w:name="_Toc7368_WPSOffice_Level1"/>
      <w:bookmarkStart w:id="491" w:name="_Toc3219"/>
      <w:bookmarkStart w:id="492" w:name="_Toc13155"/>
      <w:bookmarkStart w:id="493" w:name="_Toc17900_WPSOffice_Level1"/>
      <w:bookmarkStart w:id="494" w:name="_Toc20884"/>
      <w:r>
        <w:rPr>
          <w:rFonts w:hint="eastAsia" w:ascii="仿宋" w:hAnsi="仿宋" w:eastAsia="仿宋" w:cs="仿宋"/>
          <w:b/>
          <w:bCs/>
          <w:color w:val="auto"/>
          <w:sz w:val="44"/>
          <w:szCs w:val="44"/>
          <w:highlight w:val="none"/>
        </w:rPr>
        <w:t>第五章  实施进度安排</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423C823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highlight w:val="none"/>
          <w:lang w:val="en-US" w:eastAsia="zh-CN"/>
        </w:rPr>
      </w:pPr>
    </w:p>
    <w:p w14:paraId="2379078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2025年1月-3月：方案编制上报、审批、政府采购。</w:t>
      </w:r>
    </w:p>
    <w:p w14:paraId="083A927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2025年3月-8月：进行鼠</w:t>
      </w:r>
      <w:r>
        <w:rPr>
          <w:rFonts w:hint="eastAsia" w:ascii="仿宋" w:hAnsi="仿宋" w:eastAsia="仿宋" w:cs="仿宋"/>
          <w:color w:val="auto"/>
          <w:sz w:val="32"/>
          <w:szCs w:val="32"/>
          <w:highlight w:val="none"/>
          <w:lang w:val="zh-CN" w:eastAsia="zh-CN"/>
        </w:rPr>
        <w:t>虫害</w:t>
      </w:r>
      <w:r>
        <w:rPr>
          <w:rFonts w:hint="eastAsia" w:ascii="仿宋" w:hAnsi="仿宋" w:eastAsia="仿宋" w:cs="仿宋"/>
          <w:color w:val="auto"/>
          <w:sz w:val="32"/>
          <w:szCs w:val="32"/>
          <w:highlight w:val="none"/>
          <w:lang w:val="en-US" w:eastAsia="zh-CN"/>
        </w:rPr>
        <w:t>监测、防治、验收。</w:t>
      </w:r>
    </w:p>
    <w:p w14:paraId="79B560C6">
      <w:pPr>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pPr>
      <w:r>
        <w:rPr>
          <w:rFonts w:hint="default" w:ascii="仿宋_GB2312" w:hAnsi="仿宋_GB2312" w:eastAsia="仿宋_GB2312" w:cs="仿宋_GB2312"/>
          <w:b w:val="0"/>
          <w:bCs w:val="0"/>
          <w:color w:val="auto"/>
          <w:kern w:val="2"/>
          <w:sz w:val="32"/>
          <w:szCs w:val="32"/>
          <w:highlight w:val="none"/>
          <w:u w:val="none"/>
          <w:shd w:val="clear" w:color="auto" w:fill="auto"/>
          <w:lang w:val="en-US" w:eastAsia="zh-CN" w:bidi="ar-SA"/>
        </w:rPr>
        <w:t>202</w:t>
      </w:r>
      <w:r>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t>5</w:t>
      </w:r>
      <w:r>
        <w:rPr>
          <w:rFonts w:hint="default" w:ascii="仿宋_GB2312" w:hAnsi="仿宋_GB2312" w:eastAsia="仿宋_GB2312" w:cs="仿宋_GB2312"/>
          <w:b w:val="0"/>
          <w:bCs w:val="0"/>
          <w:color w:val="auto"/>
          <w:kern w:val="2"/>
          <w:sz w:val="32"/>
          <w:szCs w:val="32"/>
          <w:highlight w:val="none"/>
          <w:u w:val="none"/>
          <w:shd w:val="clear" w:color="auto" w:fill="auto"/>
          <w:lang w:val="en-US" w:eastAsia="zh-CN" w:bidi="ar-SA"/>
        </w:rPr>
        <w:t>年5月—8月：</w:t>
      </w:r>
      <w:r>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t>新建</w:t>
      </w:r>
      <w:r>
        <w:rPr>
          <w:rFonts w:hint="default" w:ascii="仿宋_GB2312" w:hAnsi="仿宋_GB2312" w:eastAsia="仿宋_GB2312" w:cs="仿宋_GB2312"/>
          <w:b w:val="0"/>
          <w:bCs w:val="0"/>
          <w:color w:val="auto"/>
          <w:kern w:val="2"/>
          <w:sz w:val="32"/>
          <w:szCs w:val="32"/>
          <w:highlight w:val="none"/>
          <w:u w:val="none"/>
          <w:shd w:val="clear" w:color="auto" w:fill="auto"/>
          <w:lang w:val="en-US" w:eastAsia="zh-CN" w:bidi="ar-SA"/>
        </w:rPr>
        <w:t>鹰架、鸟巢</w:t>
      </w:r>
      <w:r>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t>或对</w:t>
      </w:r>
      <w:r>
        <w:rPr>
          <w:rFonts w:hint="default" w:ascii="仿宋_GB2312" w:hAnsi="仿宋_GB2312" w:eastAsia="仿宋_GB2312" w:cs="仿宋_GB2312"/>
          <w:b w:val="0"/>
          <w:bCs w:val="0"/>
          <w:color w:val="auto"/>
          <w:kern w:val="2"/>
          <w:sz w:val="32"/>
          <w:szCs w:val="32"/>
          <w:highlight w:val="none"/>
          <w:u w:val="none"/>
          <w:shd w:val="clear" w:color="auto" w:fill="auto"/>
          <w:lang w:val="en-US" w:eastAsia="zh-CN" w:bidi="ar-SA"/>
        </w:rPr>
        <w:t>原有鹰架、鸟巢维修工作</w:t>
      </w:r>
      <w:r>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t>；</w:t>
      </w:r>
    </w:p>
    <w:p w14:paraId="48C5412C">
      <w:pPr>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b w:val="0"/>
          <w:bCs w:val="0"/>
          <w:color w:val="auto"/>
          <w:kern w:val="2"/>
          <w:sz w:val="32"/>
          <w:szCs w:val="32"/>
          <w:highlight w:val="none"/>
          <w:u w:val="none"/>
          <w:shd w:val="clear" w:color="auto" w:fill="auto"/>
          <w:lang w:val="en-US" w:eastAsia="zh-CN" w:bidi="ar-SA"/>
        </w:rPr>
      </w:pPr>
      <w:r>
        <w:rPr>
          <w:rFonts w:hint="eastAsia" w:ascii="仿宋" w:hAnsi="仿宋" w:eastAsia="仿宋" w:cs="仿宋"/>
          <w:b w:val="0"/>
          <w:bCs w:val="0"/>
          <w:color w:val="auto"/>
          <w:sz w:val="32"/>
          <w:szCs w:val="32"/>
          <w:highlight w:val="none"/>
          <w:lang w:val="zh-CN" w:eastAsia="zh-CN"/>
        </w:rPr>
        <w:t>202</w:t>
      </w:r>
      <w:r>
        <w:rPr>
          <w:rFonts w:hint="eastAsia" w:ascii="仿宋" w:hAnsi="仿宋" w:eastAsia="仿宋" w:cs="仿宋"/>
          <w:b w:val="0"/>
          <w:bCs w:val="0"/>
          <w:color w:val="auto"/>
          <w:sz w:val="32"/>
          <w:szCs w:val="32"/>
          <w:highlight w:val="none"/>
          <w:lang w:val="en-US" w:eastAsia="zh-CN"/>
        </w:rPr>
        <w:t>5</w:t>
      </w:r>
      <w:r>
        <w:rPr>
          <w:rFonts w:hint="eastAsia" w:ascii="仿宋" w:hAnsi="仿宋" w:eastAsia="仿宋" w:cs="仿宋"/>
          <w:b w:val="0"/>
          <w:bCs w:val="0"/>
          <w:color w:val="auto"/>
          <w:sz w:val="32"/>
          <w:szCs w:val="32"/>
          <w:highlight w:val="none"/>
          <w:lang w:val="zh-CN" w:eastAsia="zh-CN"/>
        </w:rPr>
        <w:t>年</w:t>
      </w:r>
      <w:r>
        <w:rPr>
          <w:rFonts w:hint="eastAsia" w:ascii="仿宋" w:hAnsi="仿宋" w:eastAsia="仿宋" w:cs="仿宋"/>
          <w:b w:val="0"/>
          <w:bCs w:val="0"/>
          <w:color w:val="auto"/>
          <w:sz w:val="32"/>
          <w:szCs w:val="32"/>
          <w:highlight w:val="none"/>
          <w:lang w:val="en-US" w:eastAsia="zh-CN"/>
        </w:rPr>
        <w:t>9</w:t>
      </w:r>
      <w:r>
        <w:rPr>
          <w:rFonts w:hint="eastAsia" w:ascii="仿宋" w:hAnsi="仿宋" w:eastAsia="仿宋" w:cs="仿宋"/>
          <w:b w:val="0"/>
          <w:bCs w:val="0"/>
          <w:color w:val="auto"/>
          <w:sz w:val="32"/>
          <w:szCs w:val="32"/>
          <w:highlight w:val="none"/>
          <w:lang w:val="zh-CN" w:eastAsia="zh-CN"/>
        </w:rPr>
        <w:t>月-</w:t>
      </w:r>
      <w:r>
        <w:rPr>
          <w:rFonts w:hint="eastAsia" w:ascii="仿宋" w:hAnsi="仿宋" w:eastAsia="仿宋" w:cs="仿宋"/>
          <w:b w:val="0"/>
          <w:bCs w:val="0"/>
          <w:color w:val="auto"/>
          <w:sz w:val="32"/>
          <w:szCs w:val="32"/>
          <w:highlight w:val="none"/>
          <w:lang w:val="en-US" w:eastAsia="zh-CN"/>
        </w:rPr>
        <w:t>10</w:t>
      </w:r>
      <w:r>
        <w:rPr>
          <w:rFonts w:hint="eastAsia" w:ascii="仿宋" w:hAnsi="仿宋" w:eastAsia="仿宋" w:cs="仿宋"/>
          <w:b w:val="0"/>
          <w:bCs w:val="0"/>
          <w:color w:val="auto"/>
          <w:sz w:val="32"/>
          <w:szCs w:val="32"/>
          <w:highlight w:val="none"/>
          <w:lang w:val="zh-CN" w:eastAsia="zh-CN"/>
        </w:rPr>
        <w:t>月：</w:t>
      </w:r>
      <w:r>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t>秋季鼠害和残蝗</w:t>
      </w:r>
      <w:r>
        <w:rPr>
          <w:rFonts w:hint="default" w:ascii="仿宋_GB2312" w:hAnsi="仿宋_GB2312" w:eastAsia="仿宋_GB2312" w:cs="仿宋_GB2312"/>
          <w:b w:val="0"/>
          <w:bCs w:val="0"/>
          <w:color w:val="auto"/>
          <w:kern w:val="2"/>
          <w:sz w:val="32"/>
          <w:szCs w:val="32"/>
          <w:highlight w:val="none"/>
          <w:u w:val="none"/>
          <w:shd w:val="clear" w:color="auto" w:fill="auto"/>
          <w:lang w:val="en-US" w:eastAsia="zh-CN" w:bidi="ar-SA"/>
        </w:rPr>
        <w:t>监测工作</w:t>
      </w:r>
      <w:r>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t>；</w:t>
      </w:r>
    </w:p>
    <w:p w14:paraId="7B8AEF33">
      <w:pPr>
        <w:pStyle w:val="6"/>
        <w:pageBreakBefore w:val="0"/>
        <w:kinsoku/>
        <w:wordWrap/>
        <w:overflowPunct/>
        <w:topLinePunct w:val="0"/>
        <w:bidi w:val="0"/>
        <w:spacing w:line="560" w:lineRule="exact"/>
        <w:ind w:left="0" w:leftChars="0" w:firstLine="0" w:firstLineChars="0"/>
        <w:jc w:val="both"/>
        <w:textAlignment w:val="auto"/>
        <w:rPr>
          <w:rFonts w:hint="eastAsia" w:ascii="仿宋" w:hAnsi="仿宋" w:eastAsia="仿宋" w:cs="仿宋"/>
          <w:color w:val="auto"/>
          <w:sz w:val="32"/>
          <w:szCs w:val="32"/>
          <w:highlight w:val="none"/>
          <w:lang w:val="zh-CN"/>
        </w:rPr>
      </w:pPr>
      <w:r>
        <w:rPr>
          <w:rFonts w:hint="eastAsia" w:ascii="仿宋" w:hAnsi="仿宋" w:eastAsia="仿宋" w:cs="仿宋"/>
          <w:color w:val="auto"/>
          <w:sz w:val="32"/>
          <w:szCs w:val="32"/>
          <w:highlight w:val="none"/>
          <w:lang w:val="zh-CN"/>
        </w:rPr>
        <w:t>202</w:t>
      </w:r>
      <w:r>
        <w:rPr>
          <w:rFonts w:hint="eastAsia" w:ascii="仿宋" w:hAnsi="仿宋" w:eastAsia="仿宋" w:cs="仿宋"/>
          <w:color w:val="auto"/>
          <w:sz w:val="32"/>
          <w:szCs w:val="32"/>
          <w:highlight w:val="none"/>
          <w:lang w:val="en-US" w:eastAsia="zh-CN"/>
        </w:rPr>
        <w:t>5</w:t>
      </w:r>
      <w:r>
        <w:rPr>
          <w:rFonts w:hint="eastAsia" w:ascii="仿宋" w:hAnsi="仿宋" w:eastAsia="仿宋" w:cs="仿宋"/>
          <w:color w:val="auto"/>
          <w:sz w:val="32"/>
          <w:szCs w:val="32"/>
          <w:highlight w:val="none"/>
          <w:lang w:val="zh-CN"/>
        </w:rPr>
        <w:t>年</w:t>
      </w:r>
      <w:r>
        <w:rPr>
          <w:rFonts w:hint="eastAsia" w:ascii="仿宋" w:hAnsi="仿宋" w:eastAsia="仿宋" w:cs="仿宋"/>
          <w:color w:val="auto"/>
          <w:sz w:val="32"/>
          <w:szCs w:val="32"/>
          <w:highlight w:val="none"/>
        </w:rPr>
        <w:t>11月-</w:t>
      </w:r>
      <w:r>
        <w:rPr>
          <w:rFonts w:hint="eastAsia" w:ascii="仿宋" w:hAnsi="仿宋" w:eastAsia="仿宋" w:cs="仿宋"/>
          <w:color w:val="auto"/>
          <w:sz w:val="32"/>
          <w:szCs w:val="32"/>
          <w:highlight w:val="none"/>
          <w:lang w:val="zh-CN"/>
        </w:rPr>
        <w:t>12月：</w:t>
      </w:r>
      <w:r>
        <w:rPr>
          <w:rFonts w:hint="eastAsia" w:ascii="仿宋" w:hAnsi="仿宋" w:eastAsia="仿宋" w:cs="仿宋"/>
          <w:color w:val="auto"/>
          <w:sz w:val="32"/>
          <w:szCs w:val="32"/>
          <w:highlight w:val="none"/>
          <w:lang w:val="en-US" w:eastAsia="zh-CN"/>
        </w:rPr>
        <w:t>整理汇总项目资料，</w:t>
      </w:r>
      <w:r>
        <w:rPr>
          <w:rFonts w:hint="eastAsia" w:ascii="仿宋" w:hAnsi="仿宋" w:eastAsia="仿宋" w:cs="仿宋"/>
          <w:color w:val="auto"/>
          <w:sz w:val="32"/>
          <w:szCs w:val="32"/>
          <w:highlight w:val="none"/>
        </w:rPr>
        <w:t>巩固项目成果</w:t>
      </w:r>
      <w:r>
        <w:rPr>
          <w:rFonts w:hint="eastAsia" w:ascii="仿宋" w:hAnsi="仿宋" w:eastAsia="仿宋" w:cs="仿宋"/>
          <w:color w:val="auto"/>
          <w:sz w:val="32"/>
          <w:szCs w:val="32"/>
          <w:highlight w:val="none"/>
          <w:lang w:val="zh-CN"/>
        </w:rPr>
        <w:t>。</w:t>
      </w:r>
      <w:r>
        <w:rPr>
          <w:rFonts w:hint="eastAsia" w:ascii="仿宋" w:hAnsi="仿宋" w:eastAsia="仿宋" w:cs="仿宋"/>
          <w:color w:val="auto"/>
          <w:sz w:val="32"/>
          <w:szCs w:val="32"/>
          <w:highlight w:val="none"/>
          <w:lang w:val="zh-CN" w:eastAsia="zh-CN"/>
        </w:rPr>
        <w:t>完成项目后续工作并全面做好整理资料，向上级部门申请项目竣工验收、档案规范、订正、完成资金拨付等相关工作。</w:t>
      </w:r>
    </w:p>
    <w:p w14:paraId="696E766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highlight w:val="none"/>
          <w:lang w:val="en-US" w:eastAsia="zh-CN"/>
        </w:rPr>
        <w:sectPr>
          <w:footerReference r:id="rId14" w:type="default"/>
          <w:pgSz w:w="11905" w:h="16838"/>
          <w:pgMar w:top="1440" w:right="1803" w:bottom="1440" w:left="1803" w:header="794" w:footer="850" w:gutter="0"/>
          <w:pgNumType w:fmt="decimal" w:start="20"/>
          <w:cols w:space="0" w:num="1"/>
          <w:rtlGutter w:val="0"/>
          <w:docGrid w:type="linesAndChars" w:linePitch="436" w:charSpace="1719"/>
        </w:sectPr>
      </w:pPr>
      <w:r>
        <w:rPr>
          <w:rFonts w:hint="eastAsia" w:ascii="仿宋" w:hAnsi="仿宋" w:eastAsia="仿宋" w:cs="仿宋"/>
          <w:color w:val="auto"/>
          <w:sz w:val="32"/>
          <w:szCs w:val="32"/>
          <w:highlight w:val="none"/>
          <w:lang w:val="en-US" w:eastAsia="zh-CN"/>
        </w:rPr>
        <w:t xml:space="preserve">   </w:t>
      </w:r>
    </w:p>
    <w:p w14:paraId="0053A474">
      <w:pPr>
        <w:keepNext w:val="0"/>
        <w:keepLines w:val="0"/>
        <w:pageBreakBefore w:val="0"/>
        <w:widowControl w:val="0"/>
        <w:kinsoku/>
        <w:wordWrap/>
        <w:overflowPunct/>
        <w:topLinePunct w:val="0"/>
        <w:autoSpaceDE/>
        <w:autoSpaceDN/>
        <w:bidi w:val="0"/>
        <w:adjustRightInd/>
        <w:snapToGrid/>
        <w:spacing w:line="560" w:lineRule="exact"/>
        <w:textAlignment w:val="auto"/>
        <w:outlineLvl w:val="0"/>
        <w:rPr>
          <w:rFonts w:hint="eastAsia" w:ascii="仿宋" w:hAnsi="仿宋" w:eastAsia="仿宋" w:cs="仿宋"/>
          <w:b/>
          <w:bCs/>
          <w:color w:val="auto"/>
          <w:sz w:val="44"/>
          <w:szCs w:val="44"/>
          <w:highlight w:val="none"/>
        </w:rPr>
      </w:pPr>
      <w:r>
        <w:rPr>
          <w:rFonts w:hint="eastAsia" w:ascii="仿宋" w:hAnsi="仿宋" w:eastAsia="仿宋" w:cs="仿宋"/>
          <w:color w:val="auto"/>
          <w:sz w:val="32"/>
          <w:szCs w:val="32"/>
          <w:highlight w:val="none"/>
          <w:lang w:val="en-US" w:eastAsia="zh-CN"/>
        </w:rPr>
        <w:t xml:space="preserve">   </w:t>
      </w:r>
      <w:bookmarkStart w:id="495" w:name="_Toc25894"/>
      <w:bookmarkStart w:id="496" w:name="_Toc32075"/>
      <w:bookmarkStart w:id="497" w:name="_Toc14501_WPSOffice_Level1"/>
      <w:bookmarkStart w:id="498" w:name="_Toc6759"/>
      <w:bookmarkStart w:id="499" w:name="_Toc28177"/>
      <w:bookmarkStart w:id="500" w:name="_Toc15969"/>
      <w:bookmarkStart w:id="501" w:name="_Toc9742"/>
      <w:bookmarkStart w:id="502" w:name="_Toc17749_WPSOffice_Level1"/>
      <w:bookmarkStart w:id="503" w:name="_Toc8169"/>
      <w:bookmarkStart w:id="504" w:name="_Toc18975_WPSOffice_Level1"/>
      <w:bookmarkStart w:id="505" w:name="_Toc5888"/>
      <w:bookmarkStart w:id="506" w:name="_Toc2728_WPSOffice_Level1"/>
      <w:bookmarkStart w:id="507" w:name="_Toc18718"/>
      <w:bookmarkStart w:id="508" w:name="_Toc28586_WPSOffice_Level1"/>
      <w:r>
        <w:rPr>
          <w:rFonts w:hint="eastAsia" w:ascii="仿宋" w:hAnsi="仿宋" w:eastAsia="仿宋" w:cs="仿宋"/>
          <w:color w:val="auto"/>
          <w:sz w:val="32"/>
          <w:szCs w:val="32"/>
          <w:highlight w:val="none"/>
          <w:lang w:val="en-US" w:eastAsia="zh-CN"/>
        </w:rPr>
        <w:t xml:space="preserve">    </w:t>
      </w:r>
      <w:bookmarkStart w:id="509" w:name="_Toc1249"/>
      <w:r>
        <w:rPr>
          <w:rFonts w:hint="eastAsia" w:ascii="仿宋" w:hAnsi="仿宋" w:eastAsia="仿宋" w:cs="仿宋"/>
          <w:b/>
          <w:bCs/>
          <w:color w:val="auto"/>
          <w:sz w:val="44"/>
          <w:szCs w:val="44"/>
          <w:highlight w:val="none"/>
        </w:rPr>
        <w:t>第六章  投资预算与效益评价</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14:paraId="5825637A">
      <w:pPr>
        <w:keepNext w:val="0"/>
        <w:keepLines w:val="0"/>
        <w:pageBreakBefore w:val="0"/>
        <w:kinsoku/>
        <w:wordWrap/>
        <w:overflowPunct/>
        <w:topLinePunct w:val="0"/>
        <w:autoSpaceDE/>
        <w:bidi w:val="0"/>
        <w:adjustRightInd/>
        <w:snapToGrid w:val="0"/>
        <w:spacing w:line="560" w:lineRule="exact"/>
        <w:ind w:firstLine="578"/>
        <w:textAlignment w:val="auto"/>
        <w:outlineLvl w:val="9"/>
        <w:rPr>
          <w:rFonts w:hint="eastAsia" w:ascii="仿宋" w:hAnsi="仿宋" w:eastAsia="仿宋" w:cs="仿宋"/>
          <w:b/>
          <w:bCs/>
          <w:color w:val="auto"/>
          <w:sz w:val="32"/>
          <w:szCs w:val="32"/>
          <w:highlight w:val="none"/>
          <w:lang w:val="en-US" w:eastAsia="zh-CN"/>
        </w:rPr>
      </w:pPr>
      <w:bookmarkStart w:id="510" w:name="_Toc264126117"/>
    </w:p>
    <w:p w14:paraId="0023A74C">
      <w:pPr>
        <w:pStyle w:val="21"/>
        <w:keepNext w:val="0"/>
        <w:keepLines w:val="0"/>
        <w:pageBreakBefore w:val="0"/>
        <w:widowControl w:val="0"/>
        <w:numPr>
          <w:ilvl w:val="0"/>
          <w:numId w:val="11"/>
        </w:numPr>
        <w:kinsoku/>
        <w:wordWrap/>
        <w:overflowPunct/>
        <w:topLinePunct w:val="0"/>
        <w:autoSpaceDE/>
        <w:autoSpaceDN/>
        <w:bidi w:val="0"/>
        <w:adjustRightInd/>
        <w:snapToGrid w:val="0"/>
        <w:spacing w:line="560" w:lineRule="exact"/>
        <w:ind w:left="0" w:leftChars="0" w:firstLine="420" w:firstLineChars="0"/>
        <w:jc w:val="left"/>
        <w:textAlignment w:val="auto"/>
        <w:outlineLvl w:val="1"/>
        <w:rPr>
          <w:rFonts w:hint="eastAsia" w:ascii="黑体" w:hAnsi="黑体" w:eastAsia="黑体" w:cs="黑体"/>
          <w:b w:val="0"/>
          <w:bCs w:val="0"/>
          <w:color w:val="auto"/>
          <w:sz w:val="32"/>
          <w:szCs w:val="32"/>
          <w:highlight w:val="none"/>
          <w:lang w:val="en-US" w:eastAsia="zh-CN"/>
        </w:rPr>
      </w:pPr>
      <w:bookmarkStart w:id="511" w:name="_Toc2570"/>
      <w:bookmarkStart w:id="512" w:name="_Toc29662"/>
      <w:bookmarkStart w:id="513" w:name="_Toc25781_WPSOffice_Level2"/>
      <w:bookmarkStart w:id="514" w:name="_Toc8017"/>
      <w:bookmarkStart w:id="515" w:name="_Toc9096"/>
      <w:bookmarkStart w:id="516" w:name="_Toc23903"/>
      <w:bookmarkStart w:id="517" w:name="_Toc31983"/>
      <w:bookmarkStart w:id="518" w:name="_Toc8084"/>
      <w:bookmarkStart w:id="519" w:name="_Toc2958_WPSOffice_Level2"/>
      <w:bookmarkStart w:id="520" w:name="_Toc15628"/>
      <w:bookmarkStart w:id="521" w:name="_Toc8002_WPSOffice_Level2"/>
      <w:bookmarkStart w:id="522" w:name="_Toc32244"/>
      <w:bookmarkStart w:id="523" w:name="_Toc14811_WPSOffice_Level2"/>
      <w:bookmarkStart w:id="524" w:name="_Toc32029_WPSOffice_Level2"/>
      <w:r>
        <w:rPr>
          <w:rFonts w:hint="eastAsia" w:ascii="黑体" w:hAnsi="黑体" w:eastAsia="黑体" w:cs="黑体"/>
          <w:b w:val="0"/>
          <w:bCs w:val="0"/>
          <w:color w:val="auto"/>
          <w:sz w:val="32"/>
          <w:szCs w:val="32"/>
          <w:highlight w:val="none"/>
          <w:lang w:val="en-US" w:eastAsia="zh-CN"/>
        </w:rPr>
        <w:t>投资预算依据</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145CD2B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56" w:firstLineChars="200"/>
        <w:textAlignment w:val="auto"/>
        <w:rPr>
          <w:rFonts w:hint="eastAsia"/>
          <w:highlight w:val="none"/>
        </w:rPr>
      </w:pPr>
      <w:r>
        <w:rPr>
          <w:rFonts w:hint="eastAsia" w:ascii="仿宋" w:hAnsi="仿宋" w:eastAsia="仿宋" w:cs="仿宋"/>
          <w:color w:val="auto"/>
          <w:sz w:val="32"/>
          <w:szCs w:val="32"/>
          <w:highlight w:val="none"/>
        </w:rPr>
        <w:t>切实加强项目和资金管理，规范政府采购、资产管理等行为，保证资金使用安全规范，提高资金使用效益。本项目投资概算是按照有关技术经济指标，依据国家、地方编制办法等，结合工程实施地的实际情况，本着经济、合理、可靠的原则编制项目建设总投资。</w:t>
      </w:r>
    </w:p>
    <w:p w14:paraId="6DF8BE2A">
      <w:pPr>
        <w:pStyle w:val="15"/>
        <w:widowControl w:val="0"/>
        <w:spacing w:before="0" w:beforeLines="0" w:after="0" w:afterLines="0" w:line="560" w:lineRule="exact"/>
        <w:ind w:firstLine="656" w:firstLineChars="200"/>
        <w:jc w:val="both"/>
        <w:rPr>
          <w:rFonts w:hint="eastAsia" w:ascii="仿宋_GB2312" w:hAnsi="仿宋_GB2312" w:eastAsia="仿宋_GB2312"/>
          <w:b w:val="0"/>
          <w:color w:val="auto"/>
          <w:sz w:val="32"/>
          <w:szCs w:val="24"/>
          <w:highlight w:val="none"/>
          <w:lang w:val="en-US" w:eastAsia="zh-CN" w:bidi="ar-SA"/>
        </w:rPr>
      </w:pPr>
      <w:bookmarkStart w:id="525" w:name="_Toc29992"/>
      <w:bookmarkStart w:id="526" w:name="_Toc14211_WPSOffice_Level2"/>
      <w:bookmarkStart w:id="527" w:name="_Toc1779_WPSOffice_Level2"/>
      <w:bookmarkStart w:id="528" w:name="_Toc5218_WPSOffice_Level2"/>
      <w:bookmarkStart w:id="529" w:name="_Toc264126118"/>
      <w:bookmarkStart w:id="530" w:name="_Toc27475_WPSOffice_Level2"/>
      <w:bookmarkStart w:id="531" w:name="_Toc11922_WPSOffice_Level2"/>
      <w:r>
        <w:rPr>
          <w:rFonts w:hint="eastAsia" w:ascii="仿宋_GB2312" w:hAnsi="仿宋_GB2312" w:eastAsia="仿宋_GB2312"/>
          <w:b w:val="0"/>
          <w:color w:val="auto"/>
          <w:sz w:val="32"/>
          <w:szCs w:val="24"/>
          <w:highlight w:val="none"/>
          <w:lang w:val="en-US" w:eastAsia="zh-CN" w:bidi="ar-SA"/>
        </w:rPr>
        <w:t>[1]《关于提前下达2025年中央林业草原改革发展资金预算的通知》（新财资环〔2024〕173号）;</w:t>
      </w:r>
      <w:bookmarkEnd w:id="525"/>
      <w:r>
        <w:rPr>
          <w:rFonts w:hint="eastAsia" w:ascii="仿宋_GB2312" w:hAnsi="仿宋_GB2312" w:eastAsia="仿宋_GB2312"/>
          <w:b w:val="0"/>
          <w:color w:val="auto"/>
          <w:sz w:val="32"/>
          <w:szCs w:val="24"/>
          <w:highlight w:val="none"/>
          <w:lang w:val="en-US" w:eastAsia="zh-CN" w:bidi="ar-SA"/>
        </w:rPr>
        <w:t xml:space="preserve"> </w:t>
      </w:r>
    </w:p>
    <w:p w14:paraId="547A1472">
      <w:pPr>
        <w:widowControl w:val="0"/>
        <w:numPr>
          <w:ilvl w:val="0"/>
          <w:numId w:val="0"/>
        </w:numPr>
        <w:spacing w:beforeLines="0" w:afterLines="0" w:line="560" w:lineRule="exact"/>
        <w:ind w:firstLine="656" w:firstLineChars="200"/>
        <w:rPr>
          <w:rFonts w:hint="eastAsia" w:ascii="仿宋_GB2312" w:hAnsi="仿宋_GB2312" w:eastAsia="仿宋_GB2312"/>
          <w:color w:val="auto"/>
          <w:sz w:val="32"/>
          <w:szCs w:val="24"/>
          <w:highlight w:val="none"/>
          <w:lang w:val="en-US" w:eastAsia="zh-CN"/>
        </w:rPr>
      </w:pPr>
      <w:r>
        <w:rPr>
          <w:rFonts w:hint="eastAsia" w:ascii="仿宋_GB2312" w:hAnsi="仿宋_GB2312" w:eastAsia="仿宋_GB2312"/>
          <w:color w:val="auto"/>
          <w:sz w:val="32"/>
          <w:szCs w:val="24"/>
          <w:highlight w:val="none"/>
        </w:rPr>
        <w:t>[</w:t>
      </w:r>
      <w:r>
        <w:rPr>
          <w:rFonts w:hint="eastAsia" w:ascii="仿宋_GB2312" w:hAnsi="仿宋_GB2312" w:eastAsia="仿宋_GB2312"/>
          <w:color w:val="auto"/>
          <w:sz w:val="32"/>
          <w:szCs w:val="24"/>
          <w:highlight w:val="none"/>
          <w:lang w:val="en-US" w:eastAsia="zh-CN"/>
        </w:rPr>
        <w:t>2</w:t>
      </w:r>
      <w:r>
        <w:rPr>
          <w:rFonts w:hint="eastAsia" w:ascii="仿宋_GB2312" w:hAnsi="仿宋_GB2312" w:eastAsia="仿宋_GB2312"/>
          <w:color w:val="auto"/>
          <w:sz w:val="32"/>
          <w:szCs w:val="24"/>
          <w:highlight w:val="none"/>
        </w:rPr>
        <w:t>]</w:t>
      </w:r>
      <w:r>
        <w:rPr>
          <w:rFonts w:hint="eastAsia" w:ascii="仿宋_GB2312" w:hAnsi="仿宋_GB2312" w:eastAsia="仿宋_GB2312"/>
          <w:color w:val="auto"/>
          <w:sz w:val="32"/>
          <w:szCs w:val="24"/>
          <w:highlight w:val="none"/>
          <w:lang w:val="en-US" w:eastAsia="zh-CN"/>
        </w:rPr>
        <w:t>《</w:t>
      </w:r>
      <w:r>
        <w:rPr>
          <w:rFonts w:hint="eastAsia" w:ascii="仿宋_GB2312" w:hAnsi="仿宋_GB2312" w:eastAsia="仿宋_GB2312"/>
          <w:color w:val="auto"/>
          <w:sz w:val="32"/>
          <w:szCs w:val="24"/>
          <w:highlight w:val="none"/>
        </w:rPr>
        <w:t>关于</w:t>
      </w:r>
      <w:r>
        <w:rPr>
          <w:rFonts w:hint="eastAsia" w:ascii="仿宋_GB2312" w:hAnsi="仿宋_GB2312" w:eastAsia="仿宋_GB2312"/>
          <w:color w:val="auto"/>
          <w:sz w:val="32"/>
          <w:szCs w:val="24"/>
          <w:highlight w:val="none"/>
          <w:lang w:eastAsia="zh-CN"/>
        </w:rPr>
        <w:t>开展</w:t>
      </w:r>
      <w:r>
        <w:rPr>
          <w:rFonts w:hint="eastAsia" w:ascii="仿宋_GB2312" w:hAnsi="仿宋_GB2312" w:eastAsia="仿宋_GB2312"/>
          <w:color w:val="auto"/>
          <w:sz w:val="32"/>
          <w:szCs w:val="24"/>
          <w:highlight w:val="none"/>
          <w:lang w:val="en-US" w:eastAsia="zh-CN"/>
        </w:rPr>
        <w:t>2025年</w:t>
      </w:r>
      <w:r>
        <w:rPr>
          <w:rFonts w:hint="eastAsia" w:ascii="仿宋_GB2312" w:hAnsi="仿宋_GB2312" w:eastAsia="仿宋_GB2312"/>
          <w:color w:val="auto"/>
          <w:sz w:val="32"/>
          <w:szCs w:val="24"/>
          <w:highlight w:val="none"/>
        </w:rPr>
        <w:t>中央财政林业草原项目</w:t>
      </w:r>
      <w:r>
        <w:rPr>
          <w:rFonts w:hint="eastAsia" w:ascii="仿宋_GB2312" w:hAnsi="仿宋_GB2312" w:eastAsia="仿宋_GB2312"/>
          <w:color w:val="auto"/>
          <w:sz w:val="32"/>
          <w:szCs w:val="24"/>
          <w:highlight w:val="none"/>
          <w:lang w:eastAsia="zh-CN"/>
        </w:rPr>
        <w:t>储备工作</w:t>
      </w:r>
      <w:r>
        <w:rPr>
          <w:rFonts w:hint="eastAsia" w:ascii="仿宋_GB2312" w:hAnsi="仿宋_GB2312" w:eastAsia="仿宋_GB2312"/>
          <w:color w:val="auto"/>
          <w:sz w:val="32"/>
          <w:szCs w:val="24"/>
          <w:highlight w:val="none"/>
        </w:rPr>
        <w:t>的通知</w:t>
      </w:r>
      <w:r>
        <w:rPr>
          <w:rFonts w:hint="eastAsia" w:ascii="仿宋_GB2312" w:hAnsi="仿宋_GB2312" w:eastAsia="仿宋_GB2312"/>
          <w:color w:val="auto"/>
          <w:sz w:val="32"/>
          <w:szCs w:val="24"/>
          <w:highlight w:val="none"/>
          <w:lang w:val="en-US" w:eastAsia="zh-CN"/>
        </w:rPr>
        <w:t>》（新林规字〔2024〕200号）；</w:t>
      </w:r>
    </w:p>
    <w:p w14:paraId="72A1D042">
      <w:pPr>
        <w:pStyle w:val="6"/>
        <w:spacing w:beforeLines="0" w:afterLines="0" w:line="560" w:lineRule="exact"/>
        <w:ind w:firstLine="640"/>
        <w:rPr>
          <w:rFonts w:hint="eastAsia" w:ascii="仿宋_GB2312" w:hAnsi="仿宋_GB2312" w:eastAsia="仿宋_GB2312"/>
          <w:color w:val="auto"/>
          <w:sz w:val="32"/>
          <w:szCs w:val="24"/>
          <w:highlight w:val="none"/>
          <w:lang w:val="zh-CN"/>
        </w:rPr>
      </w:pPr>
      <w:r>
        <w:rPr>
          <w:rFonts w:hint="eastAsia" w:ascii="仿宋_GB2312" w:hAnsi="仿宋_GB2312" w:eastAsia="仿宋_GB2312"/>
          <w:color w:val="auto"/>
          <w:sz w:val="32"/>
          <w:szCs w:val="24"/>
          <w:highlight w:val="none"/>
        </w:rPr>
        <w:t>[</w:t>
      </w:r>
      <w:r>
        <w:rPr>
          <w:rFonts w:hint="eastAsia" w:ascii="仿宋_GB2312" w:hAnsi="仿宋_GB2312" w:eastAsia="仿宋_GB2312"/>
          <w:color w:val="auto"/>
          <w:sz w:val="32"/>
          <w:szCs w:val="24"/>
          <w:highlight w:val="none"/>
          <w:lang w:val="en-US" w:eastAsia="zh-CN"/>
        </w:rPr>
        <w:t>3</w:t>
      </w:r>
      <w:r>
        <w:rPr>
          <w:rFonts w:hint="eastAsia" w:ascii="仿宋_GB2312" w:hAnsi="仿宋_GB2312" w:eastAsia="仿宋_GB2312"/>
          <w:color w:val="auto"/>
          <w:sz w:val="32"/>
          <w:szCs w:val="24"/>
          <w:highlight w:val="none"/>
        </w:rPr>
        <w:t>]自治区财政厅、林业和草原局《关于印发&lt;新疆维吾尔自治区林业改革发展资金管理实施细则&gt;的通知》（新财建〔2019〕90号）；</w:t>
      </w:r>
    </w:p>
    <w:p w14:paraId="223B7B48">
      <w:pPr>
        <w:pStyle w:val="6"/>
        <w:spacing w:beforeLines="0" w:afterLines="0" w:line="560" w:lineRule="exact"/>
        <w:ind w:firstLine="640"/>
        <w:rPr>
          <w:rFonts w:hint="eastAsia" w:ascii="仿宋_GB2312" w:hAnsi="仿宋_GB2312" w:eastAsia="仿宋_GB2312"/>
          <w:color w:val="auto"/>
          <w:sz w:val="32"/>
          <w:szCs w:val="24"/>
          <w:highlight w:val="none"/>
          <w:lang w:val="zh-CN"/>
        </w:rPr>
      </w:pPr>
      <w:r>
        <w:rPr>
          <w:rFonts w:hint="eastAsia" w:ascii="仿宋_GB2312" w:hAnsi="仿宋_GB2312" w:eastAsia="仿宋_GB2312"/>
          <w:color w:val="auto"/>
          <w:sz w:val="32"/>
          <w:szCs w:val="24"/>
          <w:highlight w:val="none"/>
        </w:rPr>
        <w:t>[</w:t>
      </w:r>
      <w:r>
        <w:rPr>
          <w:rFonts w:hint="eastAsia" w:ascii="仿宋_GB2312" w:hAnsi="仿宋_GB2312" w:eastAsia="仿宋_GB2312"/>
          <w:color w:val="auto"/>
          <w:sz w:val="32"/>
          <w:szCs w:val="24"/>
          <w:highlight w:val="none"/>
          <w:lang w:val="en-US" w:eastAsia="zh-CN"/>
        </w:rPr>
        <w:t>4</w:t>
      </w:r>
      <w:r>
        <w:rPr>
          <w:rFonts w:hint="eastAsia" w:ascii="仿宋_GB2312" w:hAnsi="仿宋_GB2312" w:eastAsia="仿宋_GB2312"/>
          <w:color w:val="auto"/>
          <w:sz w:val="32"/>
          <w:szCs w:val="24"/>
          <w:highlight w:val="none"/>
        </w:rPr>
        <w:t>] 财政部 国家林草局《林业草原改革发展资金管理办法》；</w:t>
      </w:r>
    </w:p>
    <w:p w14:paraId="63B75C1D">
      <w:pPr>
        <w:pStyle w:val="6"/>
        <w:spacing w:beforeLines="0" w:afterLines="0" w:line="560" w:lineRule="exact"/>
        <w:ind w:firstLine="640"/>
        <w:rPr>
          <w:rFonts w:hint="eastAsia" w:ascii="仿宋_GB2312" w:hAnsi="仿宋_GB2312" w:eastAsia="仿宋_GB2312"/>
          <w:color w:val="auto"/>
          <w:sz w:val="32"/>
          <w:szCs w:val="24"/>
          <w:highlight w:val="none"/>
          <w:lang w:val="zh-CN"/>
        </w:rPr>
      </w:pPr>
      <w:r>
        <w:rPr>
          <w:rFonts w:hint="eastAsia" w:ascii="仿宋_GB2312" w:hAnsi="仿宋_GB2312" w:eastAsia="仿宋_GB2312"/>
          <w:color w:val="auto"/>
          <w:sz w:val="32"/>
          <w:szCs w:val="24"/>
          <w:highlight w:val="none"/>
          <w:lang w:val="zh-CN"/>
        </w:rPr>
        <w:t>[</w:t>
      </w:r>
      <w:r>
        <w:rPr>
          <w:rFonts w:hint="eastAsia" w:ascii="仿宋_GB2312" w:hAnsi="仿宋_GB2312" w:eastAsia="仿宋_GB2312"/>
          <w:color w:val="auto"/>
          <w:sz w:val="32"/>
          <w:szCs w:val="24"/>
          <w:highlight w:val="none"/>
          <w:lang w:val="en-US" w:eastAsia="zh-CN"/>
        </w:rPr>
        <w:t>5</w:t>
      </w:r>
      <w:r>
        <w:rPr>
          <w:rFonts w:hint="eastAsia" w:ascii="仿宋_GB2312" w:hAnsi="仿宋_GB2312" w:eastAsia="仿宋_GB2312"/>
          <w:color w:val="auto"/>
          <w:sz w:val="32"/>
          <w:szCs w:val="24"/>
          <w:highlight w:val="none"/>
          <w:lang w:val="zh-CN"/>
        </w:rPr>
        <w:t>]《关于印发&lt;关于加强林业和草原项目资金绩效管理的指导意见&gt;的通知》（新林规字〔2019〕879 号）；</w:t>
      </w:r>
    </w:p>
    <w:p w14:paraId="4DAC6804">
      <w:pPr>
        <w:widowControl w:val="0"/>
        <w:numPr>
          <w:ilvl w:val="0"/>
          <w:numId w:val="0"/>
        </w:numPr>
        <w:spacing w:beforeLines="0" w:afterLines="0" w:line="560" w:lineRule="exact"/>
        <w:ind w:firstLine="656" w:firstLineChars="200"/>
        <w:rPr>
          <w:rFonts w:hint="eastAsia" w:ascii="仿宋_GB2312" w:hAnsi="仿宋_GB2312" w:eastAsia="仿宋_GB2312"/>
          <w:color w:val="auto"/>
          <w:sz w:val="32"/>
          <w:szCs w:val="24"/>
          <w:highlight w:val="none"/>
          <w:lang w:val="en-US" w:eastAsia="zh-CN"/>
        </w:rPr>
      </w:pPr>
      <w:r>
        <w:rPr>
          <w:rFonts w:hint="eastAsia" w:ascii="仿宋_GB2312" w:hAnsi="仿宋_GB2312" w:eastAsia="仿宋_GB2312"/>
          <w:color w:val="auto"/>
          <w:sz w:val="32"/>
          <w:szCs w:val="24"/>
          <w:highlight w:val="none"/>
          <w:lang w:val="zh-CN"/>
        </w:rPr>
        <w:t>[</w:t>
      </w:r>
      <w:r>
        <w:rPr>
          <w:rFonts w:hint="eastAsia" w:ascii="仿宋_GB2312" w:hAnsi="仿宋_GB2312" w:eastAsia="仿宋_GB2312"/>
          <w:color w:val="auto"/>
          <w:sz w:val="32"/>
          <w:szCs w:val="24"/>
          <w:highlight w:val="none"/>
          <w:lang w:val="en-US" w:eastAsia="zh-CN"/>
        </w:rPr>
        <w:t>6</w:t>
      </w:r>
      <w:r>
        <w:rPr>
          <w:rFonts w:hint="eastAsia" w:ascii="仿宋_GB2312" w:hAnsi="仿宋_GB2312" w:eastAsia="仿宋_GB2312"/>
          <w:color w:val="auto"/>
          <w:sz w:val="32"/>
          <w:szCs w:val="24"/>
          <w:highlight w:val="none"/>
          <w:lang w:val="zh-CN"/>
        </w:rPr>
        <w:t>]</w:t>
      </w:r>
      <w:r>
        <w:rPr>
          <w:rFonts w:hint="eastAsia" w:ascii="仿宋_GB2312" w:hAnsi="仿宋_GB2312" w:eastAsia="仿宋_GB2312"/>
          <w:color w:val="auto"/>
          <w:sz w:val="32"/>
          <w:szCs w:val="24"/>
          <w:highlight w:val="none"/>
          <w:lang w:val="en-US" w:eastAsia="zh-CN"/>
        </w:rPr>
        <w:t>关于印发《新疆维吾尔自治区林业草原生态保护恢复资金管理实施办法》的通知（新财规</w:t>
      </w:r>
      <w:r>
        <w:rPr>
          <w:rFonts w:hint="eastAsia" w:ascii="仿宋_GB2312" w:hAnsi="仿宋_GB2312" w:eastAsia="仿宋_GB2312"/>
          <w:color w:val="auto"/>
          <w:sz w:val="32"/>
          <w:szCs w:val="24"/>
          <w:highlight w:val="none"/>
        </w:rPr>
        <w:t>〔</w:t>
      </w:r>
      <w:r>
        <w:rPr>
          <w:rFonts w:hint="eastAsia" w:ascii="仿宋_GB2312" w:hAnsi="仿宋_GB2312" w:eastAsia="仿宋_GB2312"/>
          <w:color w:val="auto"/>
          <w:sz w:val="32"/>
          <w:szCs w:val="24"/>
          <w:highlight w:val="none"/>
          <w:lang w:val="en-US" w:eastAsia="zh-CN"/>
        </w:rPr>
        <w:t>2020</w:t>
      </w:r>
      <w:r>
        <w:rPr>
          <w:rFonts w:hint="eastAsia" w:ascii="仿宋_GB2312" w:hAnsi="仿宋_GB2312" w:eastAsia="仿宋_GB2312"/>
          <w:color w:val="auto"/>
          <w:sz w:val="32"/>
          <w:szCs w:val="24"/>
          <w:highlight w:val="none"/>
        </w:rPr>
        <w:t>〕</w:t>
      </w:r>
      <w:r>
        <w:rPr>
          <w:rFonts w:hint="eastAsia" w:ascii="仿宋_GB2312" w:hAnsi="仿宋_GB2312" w:eastAsia="仿宋_GB2312"/>
          <w:color w:val="auto"/>
          <w:sz w:val="32"/>
          <w:szCs w:val="24"/>
          <w:highlight w:val="none"/>
          <w:lang w:val="en-US" w:eastAsia="zh-CN"/>
        </w:rPr>
        <w:t>19号）；</w:t>
      </w:r>
    </w:p>
    <w:p w14:paraId="1CA8BCE8">
      <w:pPr>
        <w:widowControl w:val="0"/>
        <w:numPr>
          <w:ilvl w:val="0"/>
          <w:numId w:val="0"/>
        </w:numPr>
        <w:spacing w:beforeLines="0" w:afterLines="0" w:line="560" w:lineRule="exact"/>
        <w:ind w:firstLine="656" w:firstLineChars="200"/>
        <w:rPr>
          <w:rFonts w:hint="eastAsia" w:ascii="仿宋_GB2312" w:hAnsi="仿宋_GB2312" w:eastAsia="仿宋_GB2312"/>
          <w:color w:val="auto"/>
          <w:sz w:val="32"/>
          <w:szCs w:val="24"/>
          <w:highlight w:val="none"/>
          <w:lang w:val="en-US" w:eastAsia="zh-CN"/>
        </w:rPr>
      </w:pPr>
      <w:r>
        <w:rPr>
          <w:rFonts w:hint="eastAsia" w:ascii="仿宋_GB2312" w:hAnsi="仿宋_GB2312" w:eastAsia="仿宋_GB2312"/>
          <w:color w:val="auto"/>
          <w:sz w:val="32"/>
          <w:szCs w:val="24"/>
          <w:highlight w:val="none"/>
          <w:lang w:val="zh-CN"/>
        </w:rPr>
        <w:t>[</w:t>
      </w:r>
      <w:r>
        <w:rPr>
          <w:rFonts w:hint="eastAsia" w:ascii="仿宋_GB2312" w:hAnsi="仿宋_GB2312" w:eastAsia="仿宋_GB2312"/>
          <w:color w:val="auto"/>
          <w:sz w:val="32"/>
          <w:szCs w:val="24"/>
          <w:highlight w:val="none"/>
          <w:lang w:val="en-US" w:eastAsia="zh-CN"/>
        </w:rPr>
        <w:t>8</w:t>
      </w:r>
      <w:r>
        <w:rPr>
          <w:rFonts w:hint="eastAsia" w:ascii="仿宋_GB2312" w:hAnsi="仿宋_GB2312" w:eastAsia="仿宋_GB2312"/>
          <w:color w:val="auto"/>
          <w:sz w:val="32"/>
          <w:szCs w:val="24"/>
          <w:highlight w:val="none"/>
          <w:lang w:val="zh-CN"/>
        </w:rPr>
        <w:t>]</w:t>
      </w:r>
      <w:r>
        <w:rPr>
          <w:rFonts w:hint="eastAsia" w:ascii="仿宋_GB2312" w:hAnsi="仿宋_GB2312" w:eastAsia="仿宋_GB2312"/>
          <w:color w:val="auto"/>
          <w:sz w:val="32"/>
          <w:szCs w:val="24"/>
          <w:highlight w:val="none"/>
          <w:lang w:val="en-US" w:eastAsia="zh-CN"/>
        </w:rPr>
        <w:t>自治区财政厅《关于印发&lt;新疆维吾尔自治区2021-2022年度政府集中采购目录及标准&gt;的通知》（新财购[2020]15号）；</w:t>
      </w:r>
    </w:p>
    <w:p w14:paraId="0549D9A4">
      <w:pPr>
        <w:spacing w:beforeLines="0" w:afterLines="0" w:line="560" w:lineRule="exact"/>
        <w:ind w:firstLine="656" w:firstLineChars="200"/>
        <w:rPr>
          <w:rFonts w:hint="default"/>
          <w:highlight w:val="none"/>
          <w:lang w:val="en-US" w:eastAsia="zh-CN"/>
        </w:rPr>
      </w:pPr>
      <w:r>
        <w:rPr>
          <w:rFonts w:hint="eastAsia" w:ascii="仿宋_GB2312" w:hAnsi="仿宋_GB2312" w:eastAsia="仿宋_GB2312"/>
          <w:color w:val="auto"/>
          <w:sz w:val="32"/>
          <w:szCs w:val="24"/>
          <w:highlight w:val="none"/>
          <w:lang w:val="zh-CN"/>
        </w:rPr>
        <w:t>[</w:t>
      </w:r>
      <w:r>
        <w:rPr>
          <w:rFonts w:hint="eastAsia" w:ascii="仿宋_GB2312" w:hAnsi="仿宋_GB2312" w:eastAsia="仿宋_GB2312"/>
          <w:color w:val="auto"/>
          <w:sz w:val="32"/>
          <w:szCs w:val="24"/>
          <w:highlight w:val="none"/>
          <w:lang w:val="en-US" w:eastAsia="zh-CN"/>
        </w:rPr>
        <w:t>10</w:t>
      </w:r>
      <w:r>
        <w:rPr>
          <w:rFonts w:hint="eastAsia" w:ascii="仿宋_GB2312" w:hAnsi="仿宋_GB2312" w:eastAsia="仿宋_GB2312"/>
          <w:color w:val="auto"/>
          <w:sz w:val="32"/>
          <w:szCs w:val="24"/>
          <w:highlight w:val="none"/>
          <w:lang w:val="zh-CN"/>
        </w:rPr>
        <w:t>] 投资概算综合考虑当地建设造价和市场物价，参考当地已实施的其他类似项目建设的经济技术指标。</w:t>
      </w:r>
    </w:p>
    <w:p w14:paraId="3DACDA42">
      <w:pPr>
        <w:pStyle w:val="21"/>
        <w:keepNext w:val="0"/>
        <w:keepLines w:val="0"/>
        <w:pageBreakBefore w:val="0"/>
        <w:widowControl w:val="0"/>
        <w:numPr>
          <w:ilvl w:val="0"/>
          <w:numId w:val="11"/>
        </w:numPr>
        <w:kinsoku/>
        <w:wordWrap/>
        <w:overflowPunct/>
        <w:topLinePunct w:val="0"/>
        <w:autoSpaceDE/>
        <w:autoSpaceDN/>
        <w:bidi w:val="0"/>
        <w:adjustRightInd/>
        <w:snapToGrid w:val="0"/>
        <w:spacing w:line="560" w:lineRule="exact"/>
        <w:ind w:left="0" w:leftChars="0" w:firstLine="420" w:firstLineChars="0"/>
        <w:jc w:val="left"/>
        <w:textAlignment w:val="auto"/>
        <w:outlineLvl w:val="1"/>
        <w:rPr>
          <w:rFonts w:hint="eastAsia" w:ascii="黑体" w:hAnsi="黑体" w:eastAsia="黑体" w:cs="黑体"/>
          <w:b w:val="0"/>
          <w:bCs w:val="0"/>
          <w:color w:val="auto"/>
          <w:sz w:val="32"/>
          <w:szCs w:val="32"/>
          <w:highlight w:val="none"/>
          <w:lang w:val="en-US" w:eastAsia="zh-CN"/>
        </w:rPr>
      </w:pPr>
      <w:bookmarkStart w:id="532" w:name="_Toc5792"/>
      <w:bookmarkStart w:id="533" w:name="_Toc14155"/>
      <w:bookmarkStart w:id="534" w:name="_Toc19335"/>
      <w:bookmarkStart w:id="535" w:name="_Toc4312"/>
      <w:bookmarkStart w:id="536" w:name="_Toc20420"/>
      <w:bookmarkStart w:id="537" w:name="_Toc5864"/>
      <w:bookmarkStart w:id="538" w:name="_Toc19459"/>
      <w:bookmarkStart w:id="539" w:name="_Toc30924"/>
      <w:bookmarkStart w:id="540" w:name="_Toc10524"/>
      <w:r>
        <w:rPr>
          <w:rFonts w:hint="eastAsia" w:ascii="黑体" w:hAnsi="黑体" w:eastAsia="黑体" w:cs="黑体"/>
          <w:b w:val="0"/>
          <w:bCs w:val="0"/>
          <w:color w:val="auto"/>
          <w:sz w:val="32"/>
          <w:szCs w:val="32"/>
          <w:highlight w:val="none"/>
          <w:lang w:val="en-US" w:eastAsia="zh-CN"/>
        </w:rPr>
        <w:t>投资预算</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bookmarkEnd w:id="510"/>
    <w:p w14:paraId="20B4885A">
      <w:pPr>
        <w:keepNext w:val="0"/>
        <w:keepLines w:val="0"/>
        <w:pageBreakBefore w:val="0"/>
        <w:kinsoku/>
        <w:wordWrap/>
        <w:overflowPunct/>
        <w:topLinePunct w:val="0"/>
        <w:autoSpaceDE/>
        <w:bidi w:val="0"/>
        <w:adjustRightInd/>
        <w:snapToGrid w:val="0"/>
        <w:spacing w:line="560" w:lineRule="exact"/>
        <w:ind w:firstLine="590" w:firstLineChars="180"/>
        <w:textAlignment w:val="auto"/>
        <w:rPr>
          <w:rFonts w:hint="eastAsia" w:ascii="仿宋" w:hAnsi="仿宋" w:eastAsia="仿宋" w:cs="仿宋"/>
          <w:color w:val="auto"/>
          <w:sz w:val="32"/>
          <w:szCs w:val="32"/>
          <w:highlight w:val="none"/>
          <w:lang w:val="en-US" w:eastAsia="zh-CN"/>
        </w:rPr>
      </w:pPr>
      <w:bookmarkStart w:id="541" w:name="_Toc264126119"/>
      <w:r>
        <w:rPr>
          <w:rFonts w:hint="eastAsia" w:ascii="仿宋" w:hAnsi="仿宋" w:eastAsia="仿宋" w:cs="仿宋"/>
          <w:color w:val="auto"/>
          <w:sz w:val="32"/>
          <w:szCs w:val="32"/>
          <w:highlight w:val="none"/>
          <w:lang w:val="en-US" w:eastAsia="zh-CN"/>
        </w:rPr>
        <w:t>和布克赛尔县2025年中央财政林业草原改革发展资金（林草支撑保障体系支出-草原有害生物防治）项目总投资54万元。</w:t>
      </w:r>
      <w:bookmarkStart w:id="542" w:name="_Toc25101_WPSOffice_Level2"/>
      <w:bookmarkStart w:id="543" w:name="_Toc11398_WPSOffice_Level2"/>
      <w:bookmarkStart w:id="544" w:name="_Toc1302_WPSOffice_Level2"/>
      <w:bookmarkStart w:id="545" w:name="_Toc23473_WPSOffice_Level2"/>
    </w:p>
    <w:p w14:paraId="1EC7F83A">
      <w:pPr>
        <w:keepNext w:val="0"/>
        <w:keepLines w:val="0"/>
        <w:pageBreakBefore w:val="0"/>
        <w:kinsoku/>
        <w:wordWrap/>
        <w:overflowPunct/>
        <w:topLinePunct w:val="0"/>
        <w:autoSpaceDE/>
        <w:bidi w:val="0"/>
        <w:adjustRightInd/>
        <w:snapToGrid w:val="0"/>
        <w:spacing w:line="560" w:lineRule="exact"/>
        <w:ind w:firstLine="590" w:firstLineChars="180"/>
        <w:textAlignment w:val="auto"/>
        <w:rPr>
          <w:rFonts w:hint="default" w:ascii="仿宋" w:hAnsi="仿宋" w:eastAsia="仿宋" w:cs="仿宋"/>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方案</w:t>
      </w:r>
      <w:r>
        <w:rPr>
          <w:rFonts w:hint="eastAsia" w:ascii="仿宋" w:hAnsi="仿宋" w:eastAsia="仿宋" w:cs="仿宋"/>
          <w:color w:val="auto"/>
          <w:sz w:val="32"/>
          <w:szCs w:val="32"/>
          <w:highlight w:val="none"/>
          <w:lang w:val="en-US" w:eastAsia="zh-CN"/>
        </w:rPr>
        <w:t>：草原鼠害防治面积1万亩，防治资金（包括防前调查、防治、防效调查）费用8万元占14.82%。草原虫害防治面积5万亩，防治资金（包括防前调查、防治、防效调查）费用40万元占74.07%。草原虫害预防面积1万亩，预防资金费用6万元占11.11%。（详见附表6-1）</w:t>
      </w:r>
    </w:p>
    <w:p w14:paraId="1F8BF7C2">
      <w:pPr>
        <w:keepNext w:val="0"/>
        <w:keepLines w:val="0"/>
        <w:pageBreakBefore w:val="0"/>
        <w:kinsoku/>
        <w:wordWrap/>
        <w:overflowPunct/>
        <w:topLinePunct w:val="0"/>
        <w:autoSpaceDE/>
        <w:bidi w:val="0"/>
        <w:adjustRightInd/>
        <w:snapToGrid w:val="0"/>
        <w:spacing w:line="560" w:lineRule="exact"/>
        <w:ind w:firstLine="590" w:firstLineChars="18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其中：鼠虫害防前监测（调查）、防效监测（评估）相关费用，在政府采购平台上通过服务市场采购，形成监测报告 。</w:t>
      </w:r>
    </w:p>
    <w:p w14:paraId="353E7A40">
      <w:pPr>
        <w:keepNext w:val="0"/>
        <w:keepLines w:val="0"/>
        <w:pageBreakBefore w:val="0"/>
        <w:kinsoku/>
        <w:wordWrap/>
        <w:overflowPunct/>
        <w:topLinePunct w:val="0"/>
        <w:autoSpaceDE/>
        <w:bidi w:val="0"/>
        <w:adjustRightInd/>
        <w:snapToGrid w:val="0"/>
        <w:spacing w:line="560" w:lineRule="exact"/>
        <w:ind w:firstLine="590" w:firstLineChars="18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防治作业服务费通过政府采购平台在线询价采购，若有结余资金，向当地财政部门申请，用于草原鼠虫害药物储备或对我县现有20个鸟巢、120个鹰架、24个鹰墩维修维护。</w:t>
      </w:r>
    </w:p>
    <w:p w14:paraId="773AF36C">
      <w:pPr>
        <w:keepNext w:val="0"/>
        <w:keepLines w:val="0"/>
        <w:pageBreakBefore w:val="0"/>
        <w:kinsoku/>
        <w:wordWrap/>
        <w:overflowPunct/>
        <w:topLinePunct w:val="0"/>
        <w:autoSpaceDE/>
        <w:bidi w:val="0"/>
        <w:adjustRightInd/>
        <w:snapToGrid w:val="0"/>
        <w:spacing w:line="560" w:lineRule="exact"/>
        <w:ind w:firstLine="590" w:firstLineChars="180"/>
        <w:textAlignment w:val="auto"/>
        <w:rPr>
          <w:rFonts w:hint="eastAsia" w:ascii="仿宋" w:hAnsi="仿宋" w:eastAsia="仿宋" w:cs="仿宋"/>
          <w:color w:val="auto"/>
          <w:sz w:val="32"/>
          <w:szCs w:val="32"/>
          <w:highlight w:val="none"/>
          <w:lang w:val="en-US" w:eastAsia="zh-CN"/>
        </w:rPr>
        <w:sectPr>
          <w:footerReference r:id="rId15" w:type="default"/>
          <w:pgSz w:w="11905" w:h="16838"/>
          <w:pgMar w:top="1440" w:right="1803" w:bottom="1440" w:left="1803" w:header="794" w:footer="850" w:gutter="0"/>
          <w:pgNumType w:fmt="decimal" w:start="28"/>
          <w:cols w:space="0" w:num="1"/>
          <w:rtlGutter w:val="0"/>
          <w:docGrid w:type="linesAndChars" w:linePitch="436" w:charSpace="1719"/>
        </w:sectPr>
      </w:pPr>
    </w:p>
    <w:p w14:paraId="0BF8C9BD">
      <w:pPr>
        <w:bidi w:val="0"/>
        <w:jc w:val="center"/>
        <w:rPr>
          <w:rFonts w:hint="eastAsia"/>
          <w:color w:val="auto"/>
          <w:sz w:val="24"/>
          <w:szCs w:val="24"/>
          <w:highlight w:val="none"/>
          <w:lang w:val="en-US" w:eastAsia="zh-CN"/>
        </w:rPr>
      </w:pPr>
      <w:bookmarkStart w:id="546" w:name="_Toc12710"/>
      <w:bookmarkStart w:id="547" w:name="_Toc10721"/>
      <w:bookmarkStart w:id="548" w:name="_Toc30121"/>
      <w:bookmarkStart w:id="549" w:name="_Toc29797"/>
      <w:bookmarkStart w:id="550" w:name="_Toc1283"/>
      <w:bookmarkStart w:id="551" w:name="_Toc7060"/>
      <w:bookmarkStart w:id="552" w:name="_Toc26066"/>
      <w:bookmarkStart w:id="553" w:name="_Toc23306"/>
      <w:bookmarkStart w:id="554" w:name="_Toc3288"/>
      <w:r>
        <w:rPr>
          <w:rFonts w:hint="eastAsia" w:ascii="仿宋" w:hAnsi="仿宋" w:eastAsia="仿宋" w:cs="仿宋"/>
          <w:color w:val="auto"/>
          <w:sz w:val="24"/>
          <w:szCs w:val="24"/>
          <w:highlight w:val="none"/>
          <w:lang w:val="en-US" w:eastAsia="zh-CN"/>
        </w:rPr>
        <w:t>附表6-1：</w:t>
      </w:r>
      <w:r>
        <w:rPr>
          <w:rFonts w:hint="eastAsia"/>
          <w:color w:val="auto"/>
          <w:sz w:val="24"/>
          <w:szCs w:val="24"/>
          <w:highlight w:val="none"/>
          <w:lang w:val="en-US" w:eastAsia="zh-CN"/>
        </w:rPr>
        <w:t>和布克赛尔县2025年中央财政林业草原改革发展资金（林草支撑保障体系支出-草原有害生物防治）项目总预算表</w:t>
      </w:r>
      <w:bookmarkEnd w:id="546"/>
      <w:bookmarkEnd w:id="547"/>
      <w:bookmarkEnd w:id="548"/>
      <w:bookmarkEnd w:id="549"/>
    </w:p>
    <w:tbl>
      <w:tblPr>
        <w:tblStyle w:val="17"/>
        <w:tblW w:w="4965"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2"/>
        <w:gridCol w:w="3220"/>
        <w:gridCol w:w="971"/>
        <w:gridCol w:w="1059"/>
        <w:gridCol w:w="928"/>
        <w:gridCol w:w="1133"/>
        <w:gridCol w:w="1385"/>
        <w:gridCol w:w="4508"/>
      </w:tblGrid>
      <w:tr w14:paraId="13A9C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3" w:hRule="atLeast"/>
          <w:jc w:val="center"/>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CB72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auto"/>
                <w:sz w:val="20"/>
                <w:szCs w:val="20"/>
                <w:highlight w:val="none"/>
                <w:u w:val="none"/>
              </w:rPr>
            </w:pPr>
            <w:r>
              <w:rPr>
                <w:rFonts w:hint="eastAsia" w:ascii="仿宋" w:hAnsi="仿宋" w:eastAsia="仿宋" w:cs="仿宋"/>
                <w:b/>
                <w:bCs/>
                <w:i w:val="0"/>
                <w:iCs w:val="0"/>
                <w:color w:val="auto"/>
                <w:kern w:val="0"/>
                <w:sz w:val="20"/>
                <w:szCs w:val="20"/>
                <w:highlight w:val="none"/>
                <w:u w:val="none"/>
                <w:lang w:val="en-US" w:eastAsia="zh-CN"/>
              </w:rPr>
              <w:t>序号</w:t>
            </w:r>
          </w:p>
        </w:tc>
        <w:tc>
          <w:tcPr>
            <w:tcW w:w="11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B929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auto"/>
                <w:sz w:val="20"/>
                <w:szCs w:val="20"/>
                <w:highlight w:val="none"/>
                <w:u w:val="none"/>
              </w:rPr>
            </w:pPr>
            <w:r>
              <w:rPr>
                <w:rFonts w:hint="eastAsia" w:ascii="仿宋" w:hAnsi="仿宋" w:eastAsia="仿宋" w:cs="仿宋"/>
                <w:b/>
                <w:bCs/>
                <w:i w:val="0"/>
                <w:iCs w:val="0"/>
                <w:color w:val="auto"/>
                <w:kern w:val="0"/>
                <w:sz w:val="20"/>
                <w:szCs w:val="20"/>
                <w:highlight w:val="none"/>
                <w:u w:val="none"/>
                <w:lang w:val="en-US" w:eastAsia="zh-CN"/>
              </w:rPr>
              <w:t>建设内容</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2599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auto"/>
                <w:sz w:val="20"/>
                <w:szCs w:val="20"/>
                <w:highlight w:val="none"/>
                <w:u w:val="none"/>
              </w:rPr>
            </w:pPr>
            <w:r>
              <w:rPr>
                <w:rFonts w:hint="eastAsia" w:ascii="仿宋" w:hAnsi="仿宋" w:eastAsia="仿宋" w:cs="仿宋"/>
                <w:b/>
                <w:bCs/>
                <w:i w:val="0"/>
                <w:iCs w:val="0"/>
                <w:color w:val="auto"/>
                <w:kern w:val="0"/>
                <w:sz w:val="20"/>
                <w:szCs w:val="20"/>
                <w:highlight w:val="none"/>
                <w:u w:val="none"/>
                <w:lang w:val="en-US" w:eastAsia="zh-CN"/>
              </w:rPr>
              <w:t>计量单位</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6846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auto"/>
                <w:sz w:val="20"/>
                <w:szCs w:val="20"/>
                <w:highlight w:val="none"/>
                <w:u w:val="none"/>
              </w:rPr>
            </w:pPr>
            <w:r>
              <w:rPr>
                <w:rFonts w:hint="eastAsia" w:ascii="仿宋" w:hAnsi="仿宋" w:eastAsia="仿宋" w:cs="仿宋"/>
                <w:b/>
                <w:bCs/>
                <w:i w:val="0"/>
                <w:iCs w:val="0"/>
                <w:color w:val="auto"/>
                <w:kern w:val="0"/>
                <w:sz w:val="20"/>
                <w:szCs w:val="20"/>
                <w:highlight w:val="none"/>
                <w:u w:val="none"/>
                <w:lang w:val="en-US" w:eastAsia="zh-CN"/>
              </w:rPr>
              <w:t>工程量（万亩）</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8F79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auto"/>
                <w:sz w:val="20"/>
                <w:szCs w:val="20"/>
                <w:highlight w:val="none"/>
                <w:u w:val="none"/>
              </w:rPr>
            </w:pPr>
            <w:r>
              <w:rPr>
                <w:rFonts w:hint="eastAsia" w:ascii="仿宋" w:hAnsi="仿宋" w:eastAsia="仿宋" w:cs="仿宋"/>
                <w:b/>
                <w:bCs/>
                <w:i w:val="0"/>
                <w:iCs w:val="0"/>
                <w:color w:val="auto"/>
                <w:kern w:val="0"/>
                <w:sz w:val="20"/>
                <w:szCs w:val="20"/>
                <w:highlight w:val="none"/>
                <w:u w:val="none"/>
                <w:lang w:val="en-US" w:eastAsia="zh-CN"/>
              </w:rPr>
              <w:t>单价(元)</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DB8A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auto"/>
                <w:sz w:val="20"/>
                <w:szCs w:val="20"/>
                <w:highlight w:val="none"/>
                <w:u w:val="none"/>
              </w:rPr>
            </w:pPr>
            <w:r>
              <w:rPr>
                <w:rFonts w:hint="eastAsia" w:ascii="仿宋" w:hAnsi="仿宋" w:eastAsia="仿宋" w:cs="仿宋"/>
                <w:b/>
                <w:bCs/>
                <w:i w:val="0"/>
                <w:iCs w:val="0"/>
                <w:color w:val="auto"/>
                <w:kern w:val="0"/>
                <w:sz w:val="20"/>
                <w:szCs w:val="20"/>
                <w:highlight w:val="none"/>
                <w:u w:val="none"/>
                <w:lang w:val="en-US" w:eastAsia="zh-CN"/>
              </w:rPr>
              <w:t>投资合计</w:t>
            </w:r>
            <w:r>
              <w:rPr>
                <w:rStyle w:val="27"/>
                <w:rFonts w:hint="eastAsia" w:ascii="仿宋" w:hAnsi="仿宋" w:eastAsia="仿宋" w:cs="仿宋"/>
                <w:color w:val="auto"/>
                <w:sz w:val="20"/>
                <w:szCs w:val="20"/>
                <w:highlight w:val="none"/>
                <w:lang w:val="en-US" w:eastAsia="zh-CN"/>
              </w:rPr>
              <w:br w:type="textWrapping"/>
            </w:r>
            <w:r>
              <w:rPr>
                <w:rStyle w:val="28"/>
                <w:rFonts w:hint="eastAsia" w:ascii="仿宋" w:hAnsi="仿宋" w:eastAsia="仿宋" w:cs="仿宋"/>
                <w:color w:val="auto"/>
                <w:sz w:val="20"/>
                <w:szCs w:val="20"/>
                <w:highlight w:val="none"/>
                <w:lang w:val="en-US" w:eastAsia="zh-CN"/>
              </w:rPr>
              <w:t>(万元)</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40D3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auto"/>
                <w:sz w:val="20"/>
                <w:szCs w:val="20"/>
                <w:highlight w:val="none"/>
                <w:u w:val="none"/>
              </w:rPr>
            </w:pPr>
            <w:r>
              <w:rPr>
                <w:rFonts w:hint="eastAsia" w:ascii="仿宋" w:hAnsi="仿宋" w:eastAsia="仿宋" w:cs="仿宋"/>
                <w:b/>
                <w:bCs/>
                <w:i w:val="0"/>
                <w:iCs w:val="0"/>
                <w:color w:val="auto"/>
                <w:kern w:val="0"/>
                <w:sz w:val="20"/>
                <w:szCs w:val="20"/>
                <w:highlight w:val="none"/>
                <w:u w:val="none"/>
                <w:lang w:val="en-US" w:eastAsia="zh-CN"/>
              </w:rPr>
              <w:t>比例(%)</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7B3B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auto"/>
                <w:sz w:val="20"/>
                <w:szCs w:val="20"/>
                <w:highlight w:val="none"/>
                <w:u w:val="none"/>
              </w:rPr>
            </w:pPr>
            <w:r>
              <w:rPr>
                <w:rFonts w:hint="eastAsia" w:ascii="仿宋" w:hAnsi="仿宋" w:eastAsia="仿宋" w:cs="仿宋"/>
                <w:b/>
                <w:bCs/>
                <w:i w:val="0"/>
                <w:iCs w:val="0"/>
                <w:color w:val="auto"/>
                <w:kern w:val="0"/>
                <w:sz w:val="20"/>
                <w:szCs w:val="20"/>
                <w:highlight w:val="none"/>
                <w:u w:val="none"/>
                <w:lang w:val="en-US" w:eastAsia="zh-CN"/>
              </w:rPr>
              <w:t>备注</w:t>
            </w:r>
          </w:p>
        </w:tc>
      </w:tr>
      <w:tr w14:paraId="40088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 w:hRule="atLeast"/>
          <w:jc w:val="center"/>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9373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黑体" w:hAnsi="黑体" w:eastAsia="黑体" w:cs="黑体"/>
                <w:b/>
                <w:bCs/>
                <w:i w:val="0"/>
                <w:iCs w:val="0"/>
                <w:color w:val="auto"/>
                <w:kern w:val="2"/>
                <w:sz w:val="22"/>
                <w:szCs w:val="22"/>
                <w:highlight w:val="none"/>
                <w:u w:val="none"/>
                <w:lang w:val="en-US" w:eastAsia="zh-CN" w:bidi="ar-SA"/>
              </w:rPr>
            </w:pPr>
          </w:p>
        </w:tc>
        <w:tc>
          <w:tcPr>
            <w:tcW w:w="11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F005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黑体" w:hAnsi="黑体" w:eastAsia="黑体" w:cs="黑体"/>
                <w:b/>
                <w:bCs/>
                <w:i w:val="0"/>
                <w:iCs w:val="0"/>
                <w:color w:val="auto"/>
                <w:kern w:val="2"/>
                <w:sz w:val="22"/>
                <w:szCs w:val="22"/>
                <w:highlight w:val="none"/>
                <w:u w:val="none"/>
                <w:lang w:val="en-US" w:eastAsia="zh-CN" w:bidi="ar-SA"/>
              </w:rPr>
            </w:pP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2CCC3">
            <w:pPr>
              <w:keepNext w:val="0"/>
              <w:keepLines w:val="0"/>
              <w:pageBreakBefore w:val="0"/>
              <w:widowControl/>
              <w:kinsoku/>
              <w:wordWrap/>
              <w:overflowPunct/>
              <w:topLinePunct w:val="0"/>
              <w:autoSpaceDE/>
              <w:autoSpaceDN/>
              <w:bidi w:val="0"/>
              <w:adjustRightInd/>
              <w:snapToGrid/>
              <w:spacing w:line="200" w:lineRule="exact"/>
              <w:jc w:val="center"/>
              <w:rPr>
                <w:rFonts w:hint="eastAsia" w:ascii="黑体" w:hAnsi="黑体" w:eastAsia="黑体" w:cs="黑体"/>
                <w:b/>
                <w:bCs/>
                <w:i w:val="0"/>
                <w:iCs w:val="0"/>
                <w:color w:val="auto"/>
                <w:kern w:val="2"/>
                <w:sz w:val="22"/>
                <w:szCs w:val="22"/>
                <w:highlight w:val="none"/>
                <w:u w:val="none"/>
                <w:lang w:val="en-US" w:eastAsia="zh-CN" w:bidi="ar-SA"/>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50F78">
            <w:pPr>
              <w:keepNext w:val="0"/>
              <w:keepLines w:val="0"/>
              <w:pageBreakBefore w:val="0"/>
              <w:widowControl/>
              <w:kinsoku/>
              <w:wordWrap/>
              <w:overflowPunct/>
              <w:topLinePunct w:val="0"/>
              <w:autoSpaceDE/>
              <w:autoSpaceDN/>
              <w:bidi w:val="0"/>
              <w:adjustRightInd/>
              <w:snapToGrid/>
              <w:spacing w:line="200" w:lineRule="exact"/>
              <w:jc w:val="center"/>
              <w:rPr>
                <w:rFonts w:hint="eastAsia" w:ascii="黑体" w:hAnsi="黑体" w:eastAsia="黑体" w:cs="黑体"/>
                <w:b/>
                <w:bCs/>
                <w:i w:val="0"/>
                <w:iCs w:val="0"/>
                <w:color w:val="auto"/>
                <w:kern w:val="2"/>
                <w:sz w:val="22"/>
                <w:szCs w:val="22"/>
                <w:highlight w:val="none"/>
                <w:u w:val="none"/>
                <w:lang w:val="en-US" w:eastAsia="zh-CN" w:bidi="ar-SA"/>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59E6B">
            <w:pPr>
              <w:keepNext w:val="0"/>
              <w:keepLines w:val="0"/>
              <w:pageBreakBefore w:val="0"/>
              <w:widowControl/>
              <w:kinsoku/>
              <w:wordWrap/>
              <w:overflowPunct/>
              <w:topLinePunct w:val="0"/>
              <w:autoSpaceDE/>
              <w:autoSpaceDN/>
              <w:bidi w:val="0"/>
              <w:adjustRightInd/>
              <w:snapToGrid/>
              <w:spacing w:line="200" w:lineRule="exact"/>
              <w:jc w:val="center"/>
              <w:rPr>
                <w:rFonts w:hint="default" w:ascii="黑体" w:hAnsi="黑体" w:eastAsia="黑体" w:cs="黑体"/>
                <w:b/>
                <w:bCs/>
                <w:i w:val="0"/>
                <w:iCs w:val="0"/>
                <w:color w:val="auto"/>
                <w:kern w:val="2"/>
                <w:sz w:val="22"/>
                <w:szCs w:val="22"/>
                <w:highlight w:val="none"/>
                <w:u w:val="none"/>
                <w:lang w:val="en-US" w:eastAsia="zh-CN" w:bidi="ar-SA"/>
              </w:rPr>
            </w:pP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AED4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黑体" w:hAnsi="黑体" w:eastAsia="黑体" w:cs="黑体"/>
                <w:b/>
                <w:bCs/>
                <w:i w:val="0"/>
                <w:iCs w:val="0"/>
                <w:color w:val="auto"/>
                <w:kern w:val="2"/>
                <w:sz w:val="22"/>
                <w:szCs w:val="22"/>
                <w:highlight w:val="none"/>
                <w:u w:val="none"/>
                <w:lang w:val="en-US" w:eastAsia="zh-CN" w:bidi="ar-SA"/>
              </w:rPr>
            </w:pPr>
            <w:r>
              <w:rPr>
                <w:rFonts w:hint="eastAsia" w:ascii="黑体" w:hAnsi="黑体" w:eastAsia="黑体" w:cs="黑体"/>
                <w:b/>
                <w:bCs/>
                <w:i w:val="0"/>
                <w:iCs w:val="0"/>
                <w:color w:val="auto"/>
                <w:kern w:val="2"/>
                <w:sz w:val="22"/>
                <w:szCs w:val="22"/>
                <w:highlight w:val="none"/>
                <w:u w:val="none"/>
                <w:lang w:val="en-US" w:eastAsia="zh-CN" w:bidi="ar-SA"/>
              </w:rPr>
              <w:t>54</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4E34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黑体" w:hAnsi="黑体" w:eastAsia="黑体" w:cs="黑体"/>
                <w:b/>
                <w:bCs/>
                <w:i w:val="0"/>
                <w:iCs w:val="0"/>
                <w:color w:val="auto"/>
                <w:kern w:val="0"/>
                <w:sz w:val="22"/>
                <w:szCs w:val="22"/>
                <w:highlight w:val="none"/>
                <w:u w:val="none"/>
                <w:lang w:val="en-US" w:eastAsia="zh-CN"/>
              </w:rPr>
            </w:pP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B4227">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b/>
                <w:bCs/>
                <w:i w:val="0"/>
                <w:iCs w:val="0"/>
                <w:color w:val="auto"/>
                <w:kern w:val="2"/>
                <w:sz w:val="22"/>
                <w:szCs w:val="22"/>
                <w:highlight w:val="none"/>
                <w:u w:val="none"/>
                <w:lang w:val="en-US" w:eastAsia="zh-CN" w:bidi="ar-SA"/>
              </w:rPr>
            </w:pPr>
          </w:p>
        </w:tc>
      </w:tr>
      <w:tr w14:paraId="2A181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jc w:val="center"/>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BB18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rPr>
              <w:t>(一)</w:t>
            </w:r>
          </w:p>
        </w:tc>
        <w:tc>
          <w:tcPr>
            <w:tcW w:w="11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F25E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rPr>
              <w:t>鼠害防治资金</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FCB5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0"/>
                <w:szCs w:val="20"/>
                <w:highlight w:val="none"/>
                <w:u w:val="none"/>
                <w:lang w:val="en-US" w:eastAsia="zh-CN"/>
              </w:rPr>
              <w:t>万</w:t>
            </w:r>
            <w:r>
              <w:rPr>
                <w:rFonts w:hint="eastAsia" w:ascii="仿宋" w:hAnsi="仿宋" w:eastAsia="仿宋" w:cs="仿宋"/>
                <w:b/>
                <w:bCs/>
                <w:i w:val="0"/>
                <w:iCs w:val="0"/>
                <w:color w:val="auto"/>
                <w:kern w:val="0"/>
                <w:sz w:val="22"/>
                <w:szCs w:val="22"/>
                <w:highlight w:val="none"/>
                <w:u w:val="none"/>
                <w:lang w:val="en-US" w:eastAsia="zh-CN"/>
              </w:rPr>
              <w:t>亩</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C45D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b/>
                <w:bCs/>
                <w:i w:val="0"/>
                <w:iCs w:val="0"/>
                <w:color w:val="auto"/>
                <w:sz w:val="22"/>
                <w:szCs w:val="22"/>
                <w:highlight w:val="none"/>
                <w:u w:val="none"/>
                <w:lang w:val="en-US"/>
              </w:rPr>
            </w:pPr>
            <w:r>
              <w:rPr>
                <w:rFonts w:hint="eastAsia" w:ascii="仿宋" w:hAnsi="仿宋" w:eastAsia="仿宋" w:cs="仿宋"/>
                <w:b/>
                <w:bCs/>
                <w:i w:val="0"/>
                <w:iCs w:val="0"/>
                <w:color w:val="auto"/>
                <w:kern w:val="0"/>
                <w:sz w:val="22"/>
                <w:szCs w:val="22"/>
                <w:highlight w:val="none"/>
                <w:u w:val="none"/>
                <w:lang w:val="en-US" w:eastAsia="zh-CN"/>
              </w:rPr>
              <w:t>1</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5E477">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b/>
                <w:bCs/>
                <w:i w:val="0"/>
                <w:iCs w:val="0"/>
                <w:color w:val="auto"/>
                <w:sz w:val="22"/>
                <w:szCs w:val="22"/>
                <w:highlight w:val="none"/>
                <w:u w:val="none"/>
              </w:rPr>
            </w:pP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5769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b/>
                <w:bCs/>
                <w:i w:val="0"/>
                <w:iCs w:val="0"/>
                <w:color w:val="auto"/>
                <w:sz w:val="22"/>
                <w:szCs w:val="22"/>
                <w:highlight w:val="none"/>
                <w:u w:val="none"/>
                <w:lang w:val="en-US" w:eastAsia="zh-CN"/>
              </w:rPr>
            </w:pPr>
            <w:r>
              <w:rPr>
                <w:rFonts w:hint="eastAsia" w:ascii="仿宋" w:hAnsi="仿宋" w:eastAsia="仿宋" w:cs="仿宋"/>
                <w:b/>
                <w:bCs/>
                <w:i w:val="0"/>
                <w:iCs w:val="0"/>
                <w:color w:val="auto"/>
                <w:sz w:val="22"/>
                <w:szCs w:val="22"/>
                <w:highlight w:val="none"/>
                <w:u w:val="none"/>
                <w:lang w:val="en-US" w:eastAsia="zh-CN"/>
              </w:rPr>
              <w:t>8</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234E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b/>
                <w:bCs/>
                <w:i w:val="0"/>
                <w:iCs w:val="0"/>
                <w:color w:val="auto"/>
                <w:kern w:val="0"/>
                <w:sz w:val="22"/>
                <w:szCs w:val="22"/>
                <w:highlight w:val="none"/>
                <w:u w:val="none"/>
                <w:lang w:val="en-US" w:eastAsia="zh-CN"/>
              </w:rPr>
            </w:pPr>
            <w:r>
              <w:rPr>
                <w:rFonts w:hint="eastAsia" w:ascii="仿宋" w:hAnsi="仿宋" w:eastAsia="仿宋" w:cs="仿宋"/>
                <w:b/>
                <w:bCs/>
                <w:i w:val="0"/>
                <w:iCs w:val="0"/>
                <w:color w:val="auto"/>
                <w:kern w:val="0"/>
                <w:sz w:val="22"/>
                <w:szCs w:val="22"/>
                <w:highlight w:val="none"/>
                <w:u w:val="none"/>
                <w:lang w:val="en-US" w:eastAsia="zh-CN"/>
              </w:rPr>
              <w:t>14.82</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74E56">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b/>
                <w:bCs/>
                <w:i w:val="0"/>
                <w:iCs w:val="0"/>
                <w:color w:val="auto"/>
                <w:sz w:val="22"/>
                <w:szCs w:val="22"/>
                <w:highlight w:val="none"/>
                <w:u w:val="none"/>
              </w:rPr>
            </w:pPr>
          </w:p>
        </w:tc>
      </w:tr>
      <w:tr w14:paraId="37F5C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03F4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rPr>
              <w:t>1.1</w:t>
            </w:r>
          </w:p>
        </w:tc>
        <w:tc>
          <w:tcPr>
            <w:tcW w:w="11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E3D4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rPr>
              <w:t>生物制剂</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207B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sz w:val="22"/>
                <w:szCs w:val="22"/>
                <w:highlight w:val="none"/>
                <w:u w:val="none"/>
                <w:lang w:eastAsia="zh-CN"/>
              </w:rPr>
            </w:pPr>
            <w:r>
              <w:rPr>
                <w:rFonts w:hint="eastAsia" w:ascii="仿宋" w:hAnsi="仿宋" w:eastAsia="仿宋" w:cs="仿宋"/>
                <w:i w:val="0"/>
                <w:iCs w:val="0"/>
                <w:color w:val="auto"/>
                <w:sz w:val="22"/>
                <w:szCs w:val="22"/>
                <w:highlight w:val="none"/>
                <w:u w:val="none"/>
                <w:lang w:val="en-US" w:eastAsia="zh-CN"/>
              </w:rPr>
              <w:t>克</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71F6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b w:val="0"/>
                <w:bCs w:val="0"/>
                <w:i w:val="0"/>
                <w:iCs w:val="0"/>
                <w:color w:val="auto"/>
                <w:sz w:val="22"/>
                <w:szCs w:val="22"/>
                <w:highlight w:val="none"/>
                <w:u w:val="none"/>
                <w:lang w:val="en-US"/>
              </w:rPr>
            </w:pPr>
            <w:r>
              <w:rPr>
                <w:rFonts w:hint="eastAsia" w:ascii="仿宋" w:hAnsi="仿宋" w:eastAsia="仿宋" w:cs="仿宋"/>
                <w:b w:val="0"/>
                <w:bCs w:val="0"/>
                <w:i w:val="0"/>
                <w:iCs w:val="0"/>
                <w:color w:val="auto"/>
                <w:kern w:val="0"/>
                <w:sz w:val="22"/>
                <w:szCs w:val="22"/>
                <w:highlight w:val="none"/>
                <w:u w:val="none"/>
                <w:lang w:val="en-US" w:eastAsia="zh-CN"/>
              </w:rPr>
              <w:t>1</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FEA8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i w:val="0"/>
                <w:iCs w:val="0"/>
                <w:color w:val="auto"/>
                <w:sz w:val="22"/>
                <w:szCs w:val="22"/>
                <w:highlight w:val="none"/>
                <w:u w:val="none"/>
                <w:lang w:val="en-US"/>
              </w:rPr>
            </w:pPr>
            <w:r>
              <w:rPr>
                <w:rFonts w:hint="eastAsia" w:ascii="仿宋" w:hAnsi="仿宋" w:eastAsia="仿宋" w:cs="仿宋"/>
                <w:i w:val="0"/>
                <w:iCs w:val="0"/>
                <w:color w:val="auto"/>
                <w:kern w:val="0"/>
                <w:sz w:val="22"/>
                <w:szCs w:val="22"/>
                <w:highlight w:val="none"/>
                <w:u w:val="none"/>
                <w:lang w:val="en-US" w:eastAsia="zh-CN"/>
              </w:rPr>
              <w:t>4.5</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E6AF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i w:val="0"/>
                <w:iCs w:val="0"/>
                <w:color w:val="auto"/>
                <w:sz w:val="22"/>
                <w:szCs w:val="22"/>
                <w:highlight w:val="none"/>
                <w:u w:val="none"/>
                <w:lang w:val="en-US"/>
              </w:rPr>
            </w:pPr>
            <w:r>
              <w:rPr>
                <w:rFonts w:hint="eastAsia" w:ascii="仿宋" w:hAnsi="仿宋" w:eastAsia="仿宋" w:cs="仿宋"/>
                <w:i w:val="0"/>
                <w:iCs w:val="0"/>
                <w:color w:val="auto"/>
                <w:kern w:val="0"/>
                <w:sz w:val="22"/>
                <w:szCs w:val="22"/>
                <w:highlight w:val="none"/>
                <w:u w:val="none"/>
                <w:lang w:val="en-US" w:eastAsia="zh-CN"/>
              </w:rPr>
              <w:t>4.5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5405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i w:val="0"/>
                <w:iCs w:val="0"/>
                <w:color w:val="auto"/>
                <w:kern w:val="0"/>
                <w:sz w:val="22"/>
                <w:szCs w:val="22"/>
                <w:highlight w:val="none"/>
                <w:u w:val="none"/>
                <w:lang w:val="en-US" w:eastAsia="zh-CN"/>
              </w:rPr>
            </w:pP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E69A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rPr>
              <w:t>（依据0.25毫克/kg雷公藤甲素颗粒剂，施药量10</w:t>
            </w:r>
            <w:r>
              <w:rPr>
                <w:rFonts w:hint="default" w:ascii="仿宋" w:hAnsi="仿宋" w:eastAsia="仿宋" w:cs="仿宋"/>
                <w:i w:val="0"/>
                <w:iCs w:val="0"/>
                <w:color w:val="auto"/>
                <w:kern w:val="0"/>
                <w:sz w:val="20"/>
                <w:szCs w:val="20"/>
                <w:highlight w:val="none"/>
                <w:u w:val="none"/>
                <w:lang w:val="en-US" w:eastAsia="zh-CN"/>
              </w:rPr>
              <w:t>0-</w:t>
            </w:r>
            <w:r>
              <w:rPr>
                <w:rFonts w:hint="eastAsia" w:ascii="仿宋" w:hAnsi="仿宋" w:eastAsia="仿宋" w:cs="仿宋"/>
                <w:i w:val="0"/>
                <w:iCs w:val="0"/>
                <w:color w:val="auto"/>
                <w:kern w:val="0"/>
                <w:sz w:val="20"/>
                <w:szCs w:val="20"/>
                <w:highlight w:val="none"/>
                <w:u w:val="none"/>
                <w:lang w:val="en-US" w:eastAsia="zh-CN"/>
              </w:rPr>
              <w:t>2</w:t>
            </w:r>
            <w:r>
              <w:rPr>
                <w:rFonts w:hint="default" w:ascii="仿宋" w:hAnsi="仿宋" w:eastAsia="仿宋" w:cs="仿宋"/>
                <w:i w:val="0"/>
                <w:iCs w:val="0"/>
                <w:color w:val="auto"/>
                <w:kern w:val="0"/>
                <w:sz w:val="20"/>
                <w:szCs w:val="20"/>
                <w:highlight w:val="none"/>
                <w:u w:val="none"/>
                <w:lang w:val="en-US" w:eastAsia="zh-CN"/>
              </w:rPr>
              <w:t>00克</w:t>
            </w:r>
            <w:r>
              <w:rPr>
                <w:rFonts w:hint="eastAsia" w:ascii="仿宋" w:hAnsi="仿宋" w:eastAsia="仿宋" w:cs="仿宋"/>
                <w:i w:val="0"/>
                <w:iCs w:val="0"/>
                <w:color w:val="auto"/>
                <w:kern w:val="0"/>
                <w:sz w:val="20"/>
                <w:szCs w:val="20"/>
                <w:highlight w:val="none"/>
                <w:u w:val="none"/>
                <w:lang w:val="en-US" w:eastAsia="zh-CN"/>
              </w:rPr>
              <w:t>/亩)，0.25毫克/kg雷公藤甲素颗粒剂：4.5元/亩。（用量0.1公斤/亩*1万亩＝1000公斤）,根据鼠害密度增减投饵量，含运费</w:t>
            </w:r>
          </w:p>
        </w:tc>
      </w:tr>
      <w:tr w14:paraId="14D74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jc w:val="center"/>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0290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rPr>
              <w:t>1.2</w:t>
            </w:r>
          </w:p>
        </w:tc>
        <w:tc>
          <w:tcPr>
            <w:tcW w:w="11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827E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2"/>
                <w:sz w:val="22"/>
                <w:szCs w:val="22"/>
                <w:highlight w:val="none"/>
                <w:u w:val="none"/>
                <w:lang w:val="en-US" w:eastAsia="zh-CN" w:bidi="ar-SA"/>
              </w:rPr>
              <w:t>大型机械或</w:t>
            </w:r>
            <w:r>
              <w:rPr>
                <w:rFonts w:hint="default" w:ascii="仿宋" w:hAnsi="仿宋" w:eastAsia="仿宋" w:cs="仿宋"/>
                <w:i w:val="0"/>
                <w:iCs w:val="0"/>
                <w:color w:val="auto"/>
                <w:kern w:val="2"/>
                <w:sz w:val="22"/>
                <w:szCs w:val="22"/>
                <w:highlight w:val="none"/>
                <w:u w:val="none"/>
                <w:lang w:val="en-US" w:eastAsia="zh-CN" w:bidi="ar-SA"/>
              </w:rPr>
              <w:t>无人机</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E381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b w:val="0"/>
                <w:bCs w:val="0"/>
                <w:i w:val="0"/>
                <w:iCs w:val="0"/>
                <w:color w:val="auto"/>
                <w:kern w:val="0"/>
                <w:sz w:val="20"/>
                <w:szCs w:val="20"/>
                <w:highlight w:val="none"/>
                <w:u w:val="none"/>
                <w:lang w:val="en-US" w:eastAsia="zh-CN"/>
              </w:rPr>
              <w:t>万</w:t>
            </w:r>
            <w:r>
              <w:rPr>
                <w:rFonts w:hint="eastAsia" w:ascii="仿宋" w:hAnsi="仿宋" w:eastAsia="仿宋" w:cs="仿宋"/>
                <w:b w:val="0"/>
                <w:bCs w:val="0"/>
                <w:i w:val="0"/>
                <w:iCs w:val="0"/>
                <w:color w:val="auto"/>
                <w:kern w:val="0"/>
                <w:sz w:val="22"/>
                <w:szCs w:val="22"/>
                <w:highlight w:val="none"/>
                <w:u w:val="none"/>
                <w:lang w:val="en-US" w:eastAsia="zh-CN"/>
              </w:rPr>
              <w:t>亩</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F985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b w:val="0"/>
                <w:bCs w:val="0"/>
                <w:i w:val="0"/>
                <w:iCs w:val="0"/>
                <w:color w:val="auto"/>
                <w:kern w:val="2"/>
                <w:sz w:val="22"/>
                <w:szCs w:val="22"/>
                <w:highlight w:val="none"/>
                <w:u w:val="none"/>
                <w:lang w:val="en-US" w:eastAsia="zh-CN" w:bidi="ar-SA"/>
              </w:rPr>
            </w:pPr>
            <w:r>
              <w:rPr>
                <w:rFonts w:hint="eastAsia" w:ascii="仿宋" w:hAnsi="仿宋" w:eastAsia="仿宋" w:cs="仿宋"/>
                <w:b w:val="0"/>
                <w:bCs w:val="0"/>
                <w:i w:val="0"/>
                <w:iCs w:val="0"/>
                <w:color w:val="auto"/>
                <w:kern w:val="0"/>
                <w:sz w:val="22"/>
                <w:szCs w:val="22"/>
                <w:highlight w:val="none"/>
                <w:u w:val="none"/>
                <w:lang w:val="en-US" w:eastAsia="zh-CN"/>
              </w:rPr>
              <w:t>1</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B654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2"/>
                <w:sz w:val="22"/>
                <w:szCs w:val="22"/>
                <w:highlight w:val="none"/>
                <w:u w:val="none"/>
                <w:lang w:val="en-US" w:eastAsia="zh-CN" w:bidi="ar-SA"/>
              </w:rPr>
              <w:t>3.1</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477C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rPr>
              <w:t>3.1</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13A2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i w:val="0"/>
                <w:iCs w:val="0"/>
                <w:color w:val="auto"/>
                <w:kern w:val="0"/>
                <w:sz w:val="22"/>
                <w:szCs w:val="22"/>
                <w:highlight w:val="none"/>
                <w:u w:val="none"/>
                <w:lang w:val="en-US" w:eastAsia="zh-CN"/>
              </w:rPr>
            </w:pP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8D1A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rPr>
              <w:t>含防治、人工劳务、交通、燃料等</w:t>
            </w:r>
          </w:p>
        </w:tc>
      </w:tr>
      <w:tr w14:paraId="6691E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jc w:val="center"/>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80EE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b w:val="0"/>
                <w:bCs w:val="0"/>
                <w:i w:val="0"/>
                <w:iCs w:val="0"/>
                <w:color w:val="auto"/>
                <w:kern w:val="0"/>
                <w:sz w:val="22"/>
                <w:szCs w:val="22"/>
                <w:highlight w:val="none"/>
                <w:u w:val="none"/>
                <w:lang w:val="en-US" w:eastAsia="zh-CN"/>
              </w:rPr>
            </w:pPr>
            <w:r>
              <w:rPr>
                <w:rFonts w:hint="eastAsia" w:ascii="仿宋" w:hAnsi="仿宋" w:eastAsia="仿宋" w:cs="仿宋"/>
                <w:b w:val="0"/>
                <w:bCs w:val="0"/>
                <w:i w:val="0"/>
                <w:iCs w:val="0"/>
                <w:color w:val="auto"/>
                <w:kern w:val="0"/>
                <w:sz w:val="22"/>
                <w:szCs w:val="22"/>
                <w:highlight w:val="none"/>
                <w:u w:val="none"/>
                <w:lang w:val="en-US" w:eastAsia="zh-CN"/>
              </w:rPr>
              <w:t>1.3</w:t>
            </w:r>
          </w:p>
        </w:tc>
        <w:tc>
          <w:tcPr>
            <w:tcW w:w="11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A88D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b w:val="0"/>
                <w:bCs w:val="0"/>
                <w:i w:val="0"/>
                <w:iCs w:val="0"/>
                <w:color w:val="auto"/>
                <w:kern w:val="0"/>
                <w:sz w:val="22"/>
                <w:szCs w:val="22"/>
                <w:highlight w:val="none"/>
                <w:u w:val="none"/>
                <w:lang w:val="en-US" w:eastAsia="zh-CN" w:bidi="ar-SA"/>
              </w:rPr>
            </w:pPr>
            <w:r>
              <w:rPr>
                <w:rFonts w:hint="eastAsia" w:ascii="仿宋" w:hAnsi="仿宋" w:eastAsia="仿宋" w:cs="仿宋"/>
                <w:b w:val="0"/>
                <w:bCs w:val="0"/>
                <w:i w:val="0"/>
                <w:iCs w:val="0"/>
                <w:color w:val="auto"/>
                <w:kern w:val="0"/>
                <w:sz w:val="22"/>
                <w:szCs w:val="22"/>
                <w:highlight w:val="none"/>
                <w:u w:val="none"/>
                <w:lang w:val="en-US" w:eastAsia="zh-CN"/>
              </w:rPr>
              <w:t>鼠害防前调查</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6030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b w:val="0"/>
                <w:bCs w:val="0"/>
                <w:i w:val="0"/>
                <w:iCs w:val="0"/>
                <w:color w:val="auto"/>
                <w:kern w:val="0"/>
                <w:sz w:val="22"/>
                <w:szCs w:val="22"/>
                <w:highlight w:val="none"/>
                <w:u w:val="none"/>
                <w:lang w:val="en-US" w:eastAsia="zh-CN" w:bidi="ar-SA"/>
              </w:rPr>
            </w:pPr>
            <w:r>
              <w:rPr>
                <w:rFonts w:hint="eastAsia" w:ascii="仿宋" w:hAnsi="仿宋" w:eastAsia="仿宋" w:cs="仿宋"/>
                <w:b w:val="0"/>
                <w:bCs w:val="0"/>
                <w:i w:val="0"/>
                <w:iCs w:val="0"/>
                <w:color w:val="auto"/>
                <w:kern w:val="0"/>
                <w:sz w:val="20"/>
                <w:szCs w:val="20"/>
                <w:highlight w:val="none"/>
                <w:u w:val="none"/>
                <w:lang w:val="en-US" w:eastAsia="zh-CN"/>
              </w:rPr>
              <w:t>万</w:t>
            </w:r>
            <w:r>
              <w:rPr>
                <w:rFonts w:hint="eastAsia" w:ascii="仿宋" w:hAnsi="仿宋" w:eastAsia="仿宋" w:cs="仿宋"/>
                <w:i w:val="0"/>
                <w:iCs w:val="0"/>
                <w:color w:val="auto"/>
                <w:kern w:val="0"/>
                <w:sz w:val="22"/>
                <w:szCs w:val="22"/>
                <w:highlight w:val="none"/>
                <w:u w:val="none"/>
                <w:lang w:val="en-US" w:eastAsia="zh-CN"/>
              </w:rPr>
              <w:t>亩</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FD1C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b w:val="0"/>
                <w:bCs w:val="0"/>
                <w:i w:val="0"/>
                <w:iCs w:val="0"/>
                <w:color w:val="auto"/>
                <w:kern w:val="0"/>
                <w:sz w:val="22"/>
                <w:szCs w:val="22"/>
                <w:highlight w:val="none"/>
                <w:u w:val="none"/>
                <w:lang w:val="en-US" w:eastAsia="zh-CN"/>
              </w:rPr>
            </w:pPr>
            <w:r>
              <w:rPr>
                <w:rFonts w:hint="eastAsia" w:ascii="仿宋" w:hAnsi="仿宋" w:eastAsia="仿宋" w:cs="仿宋"/>
                <w:b w:val="0"/>
                <w:bCs w:val="0"/>
                <w:i w:val="0"/>
                <w:iCs w:val="0"/>
                <w:color w:val="auto"/>
                <w:kern w:val="0"/>
                <w:sz w:val="22"/>
                <w:szCs w:val="22"/>
                <w:highlight w:val="none"/>
                <w:u w:val="none"/>
                <w:lang w:val="en-US" w:eastAsia="zh-CN"/>
              </w:rPr>
              <w:t>1</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6FDEF">
            <w:pPr>
              <w:keepNext w:val="0"/>
              <w:keepLines w:val="0"/>
              <w:pageBreakBefore w:val="0"/>
              <w:widowControl/>
              <w:kinsoku/>
              <w:wordWrap/>
              <w:overflowPunct/>
              <w:topLinePunct w:val="0"/>
              <w:autoSpaceDE/>
              <w:autoSpaceDN/>
              <w:bidi w:val="0"/>
              <w:adjustRightInd/>
              <w:snapToGrid/>
              <w:spacing w:line="200" w:lineRule="exact"/>
              <w:jc w:val="center"/>
              <w:rPr>
                <w:rFonts w:hint="default" w:ascii="仿宋" w:hAnsi="仿宋" w:eastAsia="仿宋" w:cs="仿宋"/>
                <w:b/>
                <w:bCs/>
                <w:i w:val="0"/>
                <w:iCs w:val="0"/>
                <w:color w:val="auto"/>
                <w:kern w:val="2"/>
                <w:sz w:val="22"/>
                <w:szCs w:val="22"/>
                <w:highlight w:val="none"/>
                <w:u w:val="none"/>
                <w:lang w:val="en-US" w:eastAsia="zh-CN" w:bidi="ar-SA"/>
              </w:rPr>
            </w:pPr>
            <w:r>
              <w:rPr>
                <w:rFonts w:hint="eastAsia" w:ascii="仿宋" w:hAnsi="仿宋" w:eastAsia="仿宋" w:cs="仿宋"/>
                <w:b w:val="0"/>
                <w:bCs w:val="0"/>
                <w:i w:val="0"/>
                <w:iCs w:val="0"/>
                <w:color w:val="auto"/>
                <w:kern w:val="2"/>
                <w:sz w:val="22"/>
                <w:szCs w:val="22"/>
                <w:highlight w:val="none"/>
                <w:u w:val="none"/>
                <w:lang w:val="en-US" w:eastAsia="zh-CN" w:bidi="ar-SA"/>
              </w:rPr>
              <w:t>0.2</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6AC6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b w:val="0"/>
                <w:bCs w:val="0"/>
                <w:i w:val="0"/>
                <w:iCs w:val="0"/>
                <w:color w:val="auto"/>
                <w:kern w:val="2"/>
                <w:sz w:val="22"/>
                <w:szCs w:val="22"/>
                <w:highlight w:val="none"/>
                <w:u w:val="none"/>
                <w:lang w:val="en-US" w:eastAsia="zh-CN" w:bidi="ar-SA"/>
              </w:rPr>
            </w:pPr>
            <w:r>
              <w:rPr>
                <w:rFonts w:hint="eastAsia" w:ascii="仿宋" w:hAnsi="仿宋" w:eastAsia="仿宋" w:cs="仿宋"/>
                <w:b w:val="0"/>
                <w:bCs w:val="0"/>
                <w:i w:val="0"/>
                <w:iCs w:val="0"/>
                <w:color w:val="auto"/>
                <w:kern w:val="2"/>
                <w:sz w:val="22"/>
                <w:szCs w:val="22"/>
                <w:highlight w:val="none"/>
                <w:u w:val="none"/>
                <w:lang w:val="en-US" w:eastAsia="zh-CN" w:bidi="ar-SA"/>
              </w:rPr>
              <w:t>0.2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9E9C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b/>
                <w:bCs/>
                <w:i w:val="0"/>
                <w:iCs w:val="0"/>
                <w:color w:val="auto"/>
                <w:kern w:val="0"/>
                <w:sz w:val="22"/>
                <w:szCs w:val="22"/>
                <w:highlight w:val="none"/>
                <w:u w:val="none"/>
                <w:lang w:val="en-US" w:eastAsia="zh-CN"/>
              </w:rPr>
            </w:pP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6E4A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b/>
                <w:bCs/>
                <w:i w:val="0"/>
                <w:iCs w:val="0"/>
                <w:color w:val="auto"/>
                <w:kern w:val="0"/>
                <w:sz w:val="20"/>
                <w:szCs w:val="20"/>
                <w:highlight w:val="none"/>
                <w:u w:val="none"/>
                <w:lang w:val="en-US" w:eastAsia="zh-CN" w:bidi="ar-SA"/>
              </w:rPr>
            </w:pPr>
            <w:r>
              <w:rPr>
                <w:rFonts w:hint="eastAsia" w:ascii="仿宋" w:hAnsi="仿宋" w:eastAsia="仿宋" w:cs="仿宋"/>
                <w:color w:val="auto"/>
                <w:sz w:val="20"/>
                <w:szCs w:val="20"/>
                <w:highlight w:val="none"/>
                <w:lang w:val="en-US" w:eastAsia="zh-CN"/>
              </w:rPr>
              <w:t>在政采云平台上通过服务市场采购</w:t>
            </w:r>
          </w:p>
        </w:tc>
      </w:tr>
      <w:tr w14:paraId="51E21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jc w:val="center"/>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8B1A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b w:val="0"/>
                <w:bCs w:val="0"/>
                <w:i w:val="0"/>
                <w:iCs w:val="0"/>
                <w:color w:val="auto"/>
                <w:kern w:val="0"/>
                <w:sz w:val="22"/>
                <w:szCs w:val="22"/>
                <w:highlight w:val="none"/>
                <w:u w:val="none"/>
                <w:lang w:val="en-US" w:eastAsia="zh-CN"/>
              </w:rPr>
            </w:pPr>
            <w:r>
              <w:rPr>
                <w:rFonts w:hint="eastAsia" w:ascii="仿宋" w:hAnsi="仿宋" w:eastAsia="仿宋" w:cs="仿宋"/>
                <w:b w:val="0"/>
                <w:bCs w:val="0"/>
                <w:i w:val="0"/>
                <w:iCs w:val="0"/>
                <w:color w:val="auto"/>
                <w:kern w:val="0"/>
                <w:sz w:val="22"/>
                <w:szCs w:val="22"/>
                <w:highlight w:val="none"/>
                <w:u w:val="none"/>
                <w:lang w:val="en-US" w:eastAsia="zh-CN"/>
              </w:rPr>
              <w:t>1.4</w:t>
            </w:r>
          </w:p>
        </w:tc>
        <w:tc>
          <w:tcPr>
            <w:tcW w:w="11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74F4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b w:val="0"/>
                <w:bCs w:val="0"/>
                <w:i w:val="0"/>
                <w:iCs w:val="0"/>
                <w:color w:val="auto"/>
                <w:kern w:val="0"/>
                <w:sz w:val="22"/>
                <w:szCs w:val="22"/>
                <w:highlight w:val="none"/>
                <w:u w:val="none"/>
                <w:lang w:val="en-US" w:eastAsia="zh-CN" w:bidi="ar-SA"/>
              </w:rPr>
            </w:pPr>
            <w:r>
              <w:rPr>
                <w:rFonts w:hint="eastAsia" w:ascii="仿宋" w:hAnsi="仿宋" w:eastAsia="仿宋" w:cs="仿宋"/>
                <w:b w:val="0"/>
                <w:bCs w:val="0"/>
                <w:i w:val="0"/>
                <w:iCs w:val="0"/>
                <w:color w:val="auto"/>
                <w:kern w:val="0"/>
                <w:sz w:val="22"/>
                <w:szCs w:val="22"/>
                <w:highlight w:val="none"/>
                <w:u w:val="none"/>
                <w:lang w:val="en-US" w:eastAsia="zh-CN"/>
              </w:rPr>
              <w:t>鼠害防效评估</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F1B1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b/>
                <w:bCs/>
                <w:i w:val="0"/>
                <w:iCs w:val="0"/>
                <w:color w:val="auto"/>
                <w:kern w:val="0"/>
                <w:sz w:val="22"/>
                <w:szCs w:val="22"/>
                <w:highlight w:val="none"/>
                <w:u w:val="none"/>
                <w:lang w:val="en-US" w:eastAsia="zh-CN" w:bidi="ar-SA"/>
              </w:rPr>
            </w:pPr>
            <w:r>
              <w:rPr>
                <w:rFonts w:hint="eastAsia" w:ascii="仿宋" w:hAnsi="仿宋" w:eastAsia="仿宋" w:cs="仿宋"/>
                <w:b w:val="0"/>
                <w:bCs w:val="0"/>
                <w:i w:val="0"/>
                <w:iCs w:val="0"/>
                <w:color w:val="auto"/>
                <w:kern w:val="0"/>
                <w:sz w:val="20"/>
                <w:szCs w:val="20"/>
                <w:highlight w:val="none"/>
                <w:u w:val="none"/>
                <w:lang w:val="en-US" w:eastAsia="zh-CN"/>
              </w:rPr>
              <w:t>万</w:t>
            </w:r>
            <w:r>
              <w:rPr>
                <w:rFonts w:hint="eastAsia" w:ascii="仿宋" w:hAnsi="仿宋" w:eastAsia="仿宋" w:cs="仿宋"/>
                <w:i w:val="0"/>
                <w:iCs w:val="0"/>
                <w:color w:val="auto"/>
                <w:kern w:val="0"/>
                <w:sz w:val="22"/>
                <w:szCs w:val="22"/>
                <w:highlight w:val="none"/>
                <w:u w:val="none"/>
                <w:lang w:val="en-US" w:eastAsia="zh-CN"/>
              </w:rPr>
              <w:t>亩</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D04A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b w:val="0"/>
                <w:bCs w:val="0"/>
                <w:i w:val="0"/>
                <w:iCs w:val="0"/>
                <w:color w:val="auto"/>
                <w:kern w:val="0"/>
                <w:sz w:val="22"/>
                <w:szCs w:val="22"/>
                <w:highlight w:val="none"/>
                <w:u w:val="none"/>
                <w:lang w:val="en-US" w:eastAsia="zh-CN"/>
              </w:rPr>
            </w:pPr>
            <w:r>
              <w:rPr>
                <w:rFonts w:hint="eastAsia" w:ascii="仿宋" w:hAnsi="仿宋" w:eastAsia="仿宋" w:cs="仿宋"/>
                <w:b w:val="0"/>
                <w:bCs w:val="0"/>
                <w:i w:val="0"/>
                <w:iCs w:val="0"/>
                <w:color w:val="auto"/>
                <w:kern w:val="0"/>
                <w:sz w:val="22"/>
                <w:szCs w:val="22"/>
                <w:highlight w:val="none"/>
                <w:u w:val="none"/>
                <w:lang w:val="en-US" w:eastAsia="zh-CN"/>
              </w:rPr>
              <w:t>1</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B2D0F">
            <w:pPr>
              <w:keepNext w:val="0"/>
              <w:keepLines w:val="0"/>
              <w:pageBreakBefore w:val="0"/>
              <w:widowControl/>
              <w:kinsoku/>
              <w:wordWrap/>
              <w:overflowPunct/>
              <w:topLinePunct w:val="0"/>
              <w:autoSpaceDE/>
              <w:autoSpaceDN/>
              <w:bidi w:val="0"/>
              <w:adjustRightInd/>
              <w:snapToGrid/>
              <w:spacing w:line="200" w:lineRule="exact"/>
              <w:jc w:val="center"/>
              <w:rPr>
                <w:rFonts w:hint="default" w:ascii="仿宋" w:hAnsi="仿宋" w:eastAsia="仿宋" w:cs="仿宋"/>
                <w:b/>
                <w:bCs/>
                <w:i w:val="0"/>
                <w:iCs w:val="0"/>
                <w:color w:val="auto"/>
                <w:kern w:val="2"/>
                <w:sz w:val="22"/>
                <w:szCs w:val="22"/>
                <w:highlight w:val="none"/>
                <w:u w:val="none"/>
                <w:lang w:val="en-US" w:eastAsia="zh-CN" w:bidi="ar-SA"/>
              </w:rPr>
            </w:pPr>
            <w:r>
              <w:rPr>
                <w:rFonts w:hint="eastAsia" w:ascii="仿宋" w:hAnsi="仿宋" w:eastAsia="仿宋" w:cs="仿宋"/>
                <w:b w:val="0"/>
                <w:bCs w:val="0"/>
                <w:i w:val="0"/>
                <w:iCs w:val="0"/>
                <w:color w:val="auto"/>
                <w:kern w:val="2"/>
                <w:sz w:val="22"/>
                <w:szCs w:val="22"/>
                <w:highlight w:val="none"/>
                <w:u w:val="none"/>
                <w:lang w:val="en-US" w:eastAsia="zh-CN" w:bidi="ar-SA"/>
              </w:rPr>
              <w:t>0.2</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BE0F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b w:val="0"/>
                <w:bCs w:val="0"/>
                <w:i w:val="0"/>
                <w:iCs w:val="0"/>
                <w:color w:val="auto"/>
                <w:kern w:val="2"/>
                <w:sz w:val="22"/>
                <w:szCs w:val="22"/>
                <w:highlight w:val="none"/>
                <w:u w:val="none"/>
                <w:lang w:val="en-US" w:eastAsia="zh-CN" w:bidi="ar-SA"/>
              </w:rPr>
            </w:pPr>
            <w:r>
              <w:rPr>
                <w:rFonts w:hint="eastAsia" w:ascii="仿宋" w:hAnsi="仿宋" w:eastAsia="仿宋" w:cs="仿宋"/>
                <w:b w:val="0"/>
                <w:bCs w:val="0"/>
                <w:i w:val="0"/>
                <w:iCs w:val="0"/>
                <w:color w:val="auto"/>
                <w:kern w:val="2"/>
                <w:sz w:val="22"/>
                <w:szCs w:val="22"/>
                <w:highlight w:val="none"/>
                <w:u w:val="none"/>
                <w:lang w:val="en-US" w:eastAsia="zh-CN" w:bidi="ar-SA"/>
              </w:rPr>
              <w:t>0.2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0E85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b/>
                <w:bCs/>
                <w:i w:val="0"/>
                <w:iCs w:val="0"/>
                <w:color w:val="auto"/>
                <w:kern w:val="0"/>
                <w:sz w:val="22"/>
                <w:szCs w:val="22"/>
                <w:highlight w:val="none"/>
                <w:u w:val="none"/>
                <w:lang w:val="en-US" w:eastAsia="zh-CN"/>
              </w:rPr>
            </w:pP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61E3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b/>
                <w:bCs/>
                <w:i w:val="0"/>
                <w:iCs w:val="0"/>
                <w:color w:val="auto"/>
                <w:kern w:val="0"/>
                <w:sz w:val="20"/>
                <w:szCs w:val="20"/>
                <w:highlight w:val="none"/>
                <w:u w:val="none"/>
                <w:lang w:val="en-US" w:eastAsia="zh-CN" w:bidi="ar-SA"/>
              </w:rPr>
            </w:pPr>
            <w:r>
              <w:rPr>
                <w:rFonts w:hint="eastAsia" w:ascii="仿宋" w:hAnsi="仿宋" w:eastAsia="仿宋" w:cs="仿宋"/>
                <w:color w:val="auto"/>
                <w:sz w:val="20"/>
                <w:szCs w:val="20"/>
                <w:highlight w:val="none"/>
                <w:lang w:val="en-US" w:eastAsia="zh-CN"/>
              </w:rPr>
              <w:t>在政采云平台上通过服务市场采购</w:t>
            </w:r>
          </w:p>
        </w:tc>
      </w:tr>
      <w:tr w14:paraId="16012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jc w:val="center"/>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73D2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b/>
                <w:bCs/>
                <w:i w:val="0"/>
                <w:iCs w:val="0"/>
                <w:color w:val="auto"/>
                <w:kern w:val="2"/>
                <w:sz w:val="22"/>
                <w:szCs w:val="22"/>
                <w:highlight w:val="none"/>
                <w:u w:val="none"/>
                <w:lang w:val="en-US" w:eastAsia="zh-CN" w:bidi="ar-SA"/>
              </w:rPr>
            </w:pPr>
            <w:r>
              <w:rPr>
                <w:rFonts w:hint="eastAsia" w:ascii="仿宋" w:hAnsi="仿宋" w:eastAsia="仿宋" w:cs="仿宋"/>
                <w:b/>
                <w:bCs/>
                <w:i w:val="0"/>
                <w:iCs w:val="0"/>
                <w:color w:val="auto"/>
                <w:kern w:val="0"/>
                <w:sz w:val="22"/>
                <w:szCs w:val="22"/>
                <w:highlight w:val="none"/>
                <w:u w:val="none"/>
                <w:lang w:val="en-US" w:eastAsia="zh-CN"/>
              </w:rPr>
              <w:t>(二)</w:t>
            </w:r>
          </w:p>
        </w:tc>
        <w:tc>
          <w:tcPr>
            <w:tcW w:w="11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3566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b/>
                <w:bCs/>
                <w:i w:val="0"/>
                <w:iCs w:val="0"/>
                <w:color w:val="auto"/>
                <w:kern w:val="2"/>
                <w:sz w:val="22"/>
                <w:szCs w:val="22"/>
                <w:highlight w:val="none"/>
                <w:u w:val="none"/>
                <w:lang w:val="en-US" w:eastAsia="zh-CN" w:bidi="ar-SA"/>
              </w:rPr>
            </w:pPr>
            <w:r>
              <w:rPr>
                <w:rFonts w:hint="eastAsia" w:ascii="仿宋" w:hAnsi="仿宋" w:eastAsia="仿宋" w:cs="仿宋"/>
                <w:b/>
                <w:bCs/>
                <w:i w:val="0"/>
                <w:iCs w:val="0"/>
                <w:color w:val="auto"/>
                <w:kern w:val="0"/>
                <w:sz w:val="22"/>
                <w:szCs w:val="22"/>
                <w:highlight w:val="none"/>
                <w:u w:val="none"/>
                <w:lang w:val="en-US" w:eastAsia="zh-CN"/>
              </w:rPr>
              <w:t>虫害防治资金</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D056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b/>
                <w:bCs/>
                <w:i w:val="0"/>
                <w:iCs w:val="0"/>
                <w:color w:val="auto"/>
                <w:kern w:val="2"/>
                <w:sz w:val="22"/>
                <w:szCs w:val="22"/>
                <w:highlight w:val="none"/>
                <w:u w:val="none"/>
                <w:lang w:val="en-US" w:eastAsia="zh-CN" w:bidi="ar-SA"/>
              </w:rPr>
            </w:pPr>
            <w:r>
              <w:rPr>
                <w:rFonts w:hint="eastAsia" w:ascii="仿宋" w:hAnsi="仿宋" w:eastAsia="仿宋" w:cs="仿宋"/>
                <w:b w:val="0"/>
                <w:bCs w:val="0"/>
                <w:i w:val="0"/>
                <w:iCs w:val="0"/>
                <w:color w:val="auto"/>
                <w:kern w:val="0"/>
                <w:sz w:val="20"/>
                <w:szCs w:val="20"/>
                <w:highlight w:val="none"/>
                <w:u w:val="none"/>
                <w:lang w:val="en-US" w:eastAsia="zh-CN"/>
              </w:rPr>
              <w:t>万</w:t>
            </w:r>
            <w:r>
              <w:rPr>
                <w:rFonts w:hint="eastAsia" w:ascii="仿宋" w:hAnsi="仿宋" w:eastAsia="仿宋" w:cs="仿宋"/>
                <w:b w:val="0"/>
                <w:bCs w:val="0"/>
                <w:i w:val="0"/>
                <w:iCs w:val="0"/>
                <w:color w:val="auto"/>
                <w:kern w:val="0"/>
                <w:sz w:val="22"/>
                <w:szCs w:val="22"/>
                <w:highlight w:val="none"/>
                <w:u w:val="none"/>
                <w:lang w:val="en-US" w:eastAsia="zh-CN"/>
              </w:rPr>
              <w:t>亩</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7C5D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b/>
                <w:bCs/>
                <w:i w:val="0"/>
                <w:iCs w:val="0"/>
                <w:color w:val="auto"/>
                <w:kern w:val="2"/>
                <w:sz w:val="22"/>
                <w:szCs w:val="22"/>
                <w:highlight w:val="none"/>
                <w:u w:val="none"/>
                <w:lang w:val="en-US" w:eastAsia="zh-CN" w:bidi="ar-SA"/>
              </w:rPr>
            </w:pPr>
            <w:r>
              <w:rPr>
                <w:rFonts w:hint="eastAsia" w:ascii="仿宋" w:hAnsi="仿宋" w:eastAsia="仿宋" w:cs="仿宋"/>
                <w:b/>
                <w:bCs/>
                <w:i w:val="0"/>
                <w:iCs w:val="0"/>
                <w:color w:val="auto"/>
                <w:kern w:val="0"/>
                <w:sz w:val="22"/>
                <w:szCs w:val="22"/>
                <w:highlight w:val="none"/>
                <w:u w:val="none"/>
                <w:lang w:val="en-US" w:eastAsia="zh-CN"/>
              </w:rPr>
              <w:t>5</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D40E6">
            <w:pPr>
              <w:keepNext w:val="0"/>
              <w:keepLines w:val="0"/>
              <w:pageBreakBefore w:val="0"/>
              <w:widowControl/>
              <w:kinsoku/>
              <w:wordWrap/>
              <w:overflowPunct/>
              <w:topLinePunct w:val="0"/>
              <w:autoSpaceDE/>
              <w:autoSpaceDN/>
              <w:bidi w:val="0"/>
              <w:adjustRightInd/>
              <w:snapToGrid/>
              <w:spacing w:line="200" w:lineRule="exact"/>
              <w:jc w:val="center"/>
              <w:rPr>
                <w:rFonts w:hint="default" w:ascii="仿宋" w:hAnsi="仿宋" w:eastAsia="仿宋" w:cs="仿宋"/>
                <w:b/>
                <w:bCs/>
                <w:i w:val="0"/>
                <w:iCs w:val="0"/>
                <w:color w:val="auto"/>
                <w:kern w:val="2"/>
                <w:sz w:val="22"/>
                <w:szCs w:val="22"/>
                <w:highlight w:val="none"/>
                <w:u w:val="none"/>
                <w:lang w:val="en-US" w:eastAsia="zh-CN" w:bidi="ar-SA"/>
              </w:rPr>
            </w:pP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891A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b/>
                <w:bCs/>
                <w:i w:val="0"/>
                <w:iCs w:val="0"/>
                <w:color w:val="auto"/>
                <w:kern w:val="2"/>
                <w:sz w:val="22"/>
                <w:szCs w:val="22"/>
                <w:highlight w:val="none"/>
                <w:u w:val="none"/>
                <w:lang w:val="en-US" w:eastAsia="zh-CN" w:bidi="ar-SA"/>
              </w:rPr>
            </w:pPr>
            <w:r>
              <w:rPr>
                <w:rFonts w:hint="eastAsia" w:ascii="仿宋" w:hAnsi="仿宋" w:eastAsia="仿宋" w:cs="仿宋"/>
                <w:b/>
                <w:bCs/>
                <w:i w:val="0"/>
                <w:iCs w:val="0"/>
                <w:color w:val="auto"/>
                <w:kern w:val="2"/>
                <w:sz w:val="22"/>
                <w:szCs w:val="22"/>
                <w:highlight w:val="none"/>
                <w:u w:val="none"/>
                <w:lang w:val="en-US" w:eastAsia="zh-CN" w:bidi="ar-SA"/>
              </w:rPr>
              <w:t>40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8BF5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b/>
                <w:bCs/>
                <w:i w:val="0"/>
                <w:iCs w:val="0"/>
                <w:color w:val="auto"/>
                <w:kern w:val="0"/>
                <w:sz w:val="22"/>
                <w:szCs w:val="22"/>
                <w:highlight w:val="none"/>
                <w:u w:val="none"/>
                <w:lang w:val="en-US" w:eastAsia="zh-CN"/>
              </w:rPr>
            </w:pPr>
            <w:r>
              <w:rPr>
                <w:rFonts w:hint="eastAsia" w:ascii="仿宋" w:hAnsi="仿宋" w:eastAsia="仿宋" w:cs="仿宋"/>
                <w:b/>
                <w:bCs/>
                <w:i w:val="0"/>
                <w:iCs w:val="0"/>
                <w:color w:val="auto"/>
                <w:kern w:val="0"/>
                <w:sz w:val="22"/>
                <w:szCs w:val="22"/>
                <w:highlight w:val="none"/>
                <w:u w:val="none"/>
                <w:lang w:val="en-US" w:eastAsia="zh-CN"/>
              </w:rPr>
              <w:t>74.07</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B3DF1">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b/>
                <w:bCs/>
                <w:i w:val="0"/>
                <w:iCs w:val="0"/>
                <w:color w:val="auto"/>
                <w:kern w:val="2"/>
                <w:sz w:val="20"/>
                <w:szCs w:val="20"/>
                <w:highlight w:val="none"/>
                <w:u w:val="none"/>
                <w:lang w:val="en-US" w:eastAsia="zh-CN" w:bidi="ar-SA"/>
              </w:rPr>
            </w:pPr>
          </w:p>
        </w:tc>
      </w:tr>
      <w:tr w14:paraId="27984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jc w:val="center"/>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5BE2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i w:val="0"/>
                <w:iCs w:val="0"/>
                <w:color w:val="auto"/>
                <w:kern w:val="0"/>
                <w:sz w:val="22"/>
                <w:szCs w:val="22"/>
                <w:highlight w:val="none"/>
                <w:u w:val="none"/>
                <w:lang w:val="en-US" w:eastAsia="zh-CN"/>
              </w:rPr>
            </w:pPr>
            <w:r>
              <w:rPr>
                <w:rFonts w:hint="eastAsia" w:ascii="仿宋" w:hAnsi="仿宋" w:eastAsia="仿宋" w:cs="仿宋"/>
                <w:i w:val="0"/>
                <w:iCs w:val="0"/>
                <w:color w:val="auto"/>
                <w:kern w:val="0"/>
                <w:sz w:val="22"/>
                <w:szCs w:val="22"/>
                <w:highlight w:val="none"/>
                <w:u w:val="none"/>
                <w:lang w:val="en-US" w:eastAsia="zh-CN"/>
              </w:rPr>
              <w:t>2.1</w:t>
            </w:r>
          </w:p>
        </w:tc>
        <w:tc>
          <w:tcPr>
            <w:tcW w:w="11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8390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kern w:val="0"/>
                <w:sz w:val="22"/>
                <w:szCs w:val="22"/>
                <w:highlight w:val="none"/>
                <w:u w:val="none"/>
                <w:lang w:val="en-US" w:eastAsia="zh-CN"/>
              </w:rPr>
            </w:pPr>
            <w:r>
              <w:rPr>
                <w:rFonts w:hint="eastAsia" w:ascii="仿宋" w:hAnsi="仿宋" w:eastAsia="仿宋" w:cs="仿宋"/>
                <w:i w:val="0"/>
                <w:iCs w:val="0"/>
                <w:color w:val="auto"/>
                <w:kern w:val="0"/>
                <w:sz w:val="22"/>
                <w:szCs w:val="22"/>
                <w:highlight w:val="none"/>
                <w:u w:val="none"/>
                <w:lang w:val="en-US" w:eastAsia="zh-CN"/>
              </w:rPr>
              <w:t>生物制剂</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ABE0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kern w:val="0"/>
                <w:sz w:val="22"/>
                <w:szCs w:val="22"/>
                <w:highlight w:val="none"/>
                <w:u w:val="none"/>
                <w:lang w:val="en-US" w:eastAsia="zh-CN"/>
              </w:rPr>
            </w:pPr>
            <w:r>
              <w:rPr>
                <w:rFonts w:hint="eastAsia" w:ascii="仿宋" w:hAnsi="仿宋" w:eastAsia="仿宋" w:cs="仿宋"/>
                <w:i w:val="0"/>
                <w:iCs w:val="0"/>
                <w:color w:val="auto"/>
                <w:kern w:val="0"/>
                <w:sz w:val="22"/>
                <w:szCs w:val="22"/>
                <w:highlight w:val="none"/>
                <w:u w:val="none"/>
                <w:lang w:val="en-US" w:eastAsia="zh-CN"/>
              </w:rPr>
              <w:t>毫升</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00AD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b w:val="0"/>
                <w:bCs w:val="0"/>
                <w:i w:val="0"/>
                <w:iCs w:val="0"/>
                <w:color w:val="auto"/>
                <w:kern w:val="0"/>
                <w:sz w:val="22"/>
                <w:szCs w:val="22"/>
                <w:highlight w:val="none"/>
                <w:u w:val="none"/>
                <w:lang w:val="en-US" w:eastAsia="zh-CN"/>
              </w:rPr>
            </w:pPr>
            <w:r>
              <w:rPr>
                <w:rFonts w:hint="eastAsia" w:ascii="仿宋" w:hAnsi="仿宋" w:eastAsia="仿宋" w:cs="仿宋"/>
                <w:b w:val="0"/>
                <w:bCs w:val="0"/>
                <w:i w:val="0"/>
                <w:iCs w:val="0"/>
                <w:color w:val="auto"/>
                <w:kern w:val="0"/>
                <w:sz w:val="22"/>
                <w:szCs w:val="22"/>
                <w:highlight w:val="none"/>
                <w:u w:val="none"/>
                <w:lang w:val="en-US" w:eastAsia="zh-CN"/>
              </w:rPr>
              <w:t>5</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B62A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2"/>
                <w:sz w:val="22"/>
                <w:szCs w:val="22"/>
                <w:highlight w:val="none"/>
                <w:u w:val="none"/>
                <w:lang w:val="en-US" w:eastAsia="zh-CN" w:bidi="ar-SA"/>
              </w:rPr>
              <w:t>3</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2FAB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i w:val="0"/>
                <w:iCs w:val="0"/>
                <w:color w:val="auto"/>
                <w:kern w:val="0"/>
                <w:sz w:val="22"/>
                <w:szCs w:val="22"/>
                <w:highlight w:val="none"/>
                <w:u w:val="none"/>
                <w:lang w:val="en-US" w:eastAsia="zh-CN"/>
              </w:rPr>
            </w:pPr>
            <w:r>
              <w:rPr>
                <w:rFonts w:hint="eastAsia" w:ascii="仿宋" w:hAnsi="仿宋" w:eastAsia="仿宋" w:cs="仿宋"/>
                <w:i w:val="0"/>
                <w:iCs w:val="0"/>
                <w:color w:val="auto"/>
                <w:kern w:val="0"/>
                <w:sz w:val="22"/>
                <w:szCs w:val="22"/>
                <w:highlight w:val="none"/>
                <w:u w:val="none"/>
                <w:lang w:val="en-US" w:eastAsia="zh-CN"/>
              </w:rPr>
              <w:t>15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1D15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i w:val="0"/>
                <w:iCs w:val="0"/>
                <w:color w:val="auto"/>
                <w:kern w:val="0"/>
                <w:sz w:val="22"/>
                <w:szCs w:val="22"/>
                <w:highlight w:val="none"/>
                <w:u w:val="none"/>
                <w:lang w:val="en-US" w:eastAsia="zh-CN"/>
              </w:rPr>
            </w:pP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B4B9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kern w:val="0"/>
                <w:sz w:val="20"/>
                <w:szCs w:val="20"/>
                <w:highlight w:val="none"/>
                <w:u w:val="none"/>
                <w:lang w:val="en-US" w:eastAsia="zh-CN"/>
              </w:rPr>
            </w:pPr>
            <w:r>
              <w:rPr>
                <w:rFonts w:hint="eastAsia" w:ascii="仿宋" w:hAnsi="仿宋" w:eastAsia="仿宋" w:cs="仿宋"/>
                <w:i w:val="0"/>
                <w:iCs w:val="0"/>
                <w:color w:val="auto"/>
                <w:kern w:val="0"/>
                <w:sz w:val="20"/>
                <w:szCs w:val="20"/>
                <w:highlight w:val="none"/>
                <w:u w:val="none"/>
                <w:lang w:val="en-US" w:eastAsia="zh-CN"/>
              </w:rPr>
              <w:t>（依据1.5%苦参碱施药量40-60mL/亩），1.5%苦参碱3元/亩（用量0.06升/亩*5万亩＝3000升，120桶）</w:t>
            </w:r>
            <w:r>
              <w:rPr>
                <w:rFonts w:hint="default" w:ascii="仿宋" w:hAnsi="仿宋" w:eastAsia="仿宋" w:cs="仿宋"/>
                <w:i w:val="0"/>
                <w:iCs w:val="0"/>
                <w:color w:val="auto"/>
                <w:kern w:val="0"/>
                <w:sz w:val="20"/>
                <w:szCs w:val="20"/>
                <w:highlight w:val="none"/>
                <w:u w:val="none"/>
                <w:lang w:val="en-US" w:eastAsia="zh-CN"/>
              </w:rPr>
              <w:t>根据虫害密度增减用药量</w:t>
            </w:r>
            <w:r>
              <w:rPr>
                <w:rFonts w:hint="eastAsia" w:ascii="仿宋" w:hAnsi="仿宋" w:eastAsia="仿宋" w:cs="仿宋"/>
                <w:i w:val="0"/>
                <w:iCs w:val="0"/>
                <w:color w:val="auto"/>
                <w:kern w:val="0"/>
                <w:sz w:val="20"/>
                <w:szCs w:val="20"/>
                <w:highlight w:val="none"/>
                <w:u w:val="none"/>
                <w:lang w:val="en-US" w:eastAsia="zh-CN"/>
              </w:rPr>
              <w:t>，含运费</w:t>
            </w:r>
          </w:p>
        </w:tc>
      </w:tr>
      <w:tr w14:paraId="1B3AD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jc w:val="center"/>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94D7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rPr>
              <w:t>2.2</w:t>
            </w:r>
          </w:p>
        </w:tc>
        <w:tc>
          <w:tcPr>
            <w:tcW w:w="11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1144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2"/>
                <w:sz w:val="22"/>
                <w:szCs w:val="22"/>
                <w:highlight w:val="none"/>
                <w:u w:val="none"/>
                <w:lang w:val="en-US" w:eastAsia="zh-CN" w:bidi="ar-SA"/>
              </w:rPr>
              <w:t>无人机</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C505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b w:val="0"/>
                <w:bCs w:val="0"/>
                <w:i w:val="0"/>
                <w:iCs w:val="0"/>
                <w:color w:val="auto"/>
                <w:kern w:val="0"/>
                <w:sz w:val="20"/>
                <w:szCs w:val="20"/>
                <w:highlight w:val="none"/>
                <w:u w:val="none"/>
                <w:lang w:val="en-US" w:eastAsia="zh-CN"/>
              </w:rPr>
              <w:t>万</w:t>
            </w:r>
            <w:r>
              <w:rPr>
                <w:rFonts w:hint="eastAsia" w:ascii="仿宋" w:hAnsi="仿宋" w:eastAsia="仿宋" w:cs="仿宋"/>
                <w:i w:val="0"/>
                <w:iCs w:val="0"/>
                <w:color w:val="auto"/>
                <w:kern w:val="0"/>
                <w:sz w:val="22"/>
                <w:szCs w:val="22"/>
                <w:highlight w:val="none"/>
                <w:u w:val="none"/>
                <w:lang w:val="en-US" w:eastAsia="zh-CN"/>
              </w:rPr>
              <w:t>亩</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67C9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b w:val="0"/>
                <w:bCs w:val="0"/>
                <w:i w:val="0"/>
                <w:iCs w:val="0"/>
                <w:color w:val="auto"/>
                <w:kern w:val="2"/>
                <w:sz w:val="22"/>
                <w:szCs w:val="22"/>
                <w:highlight w:val="none"/>
                <w:u w:val="none"/>
                <w:lang w:val="en-US" w:eastAsia="zh-CN" w:bidi="ar-SA"/>
              </w:rPr>
            </w:pPr>
            <w:r>
              <w:rPr>
                <w:rFonts w:hint="eastAsia" w:ascii="仿宋" w:hAnsi="仿宋" w:eastAsia="仿宋" w:cs="仿宋"/>
                <w:b w:val="0"/>
                <w:bCs w:val="0"/>
                <w:i w:val="0"/>
                <w:iCs w:val="0"/>
                <w:color w:val="auto"/>
                <w:kern w:val="0"/>
                <w:sz w:val="22"/>
                <w:szCs w:val="22"/>
                <w:highlight w:val="none"/>
                <w:u w:val="none"/>
                <w:lang w:val="en-US" w:eastAsia="zh-CN"/>
              </w:rPr>
              <w:t>5</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28FD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2"/>
                <w:sz w:val="22"/>
                <w:szCs w:val="22"/>
                <w:highlight w:val="none"/>
                <w:u w:val="none"/>
                <w:lang w:val="en-US" w:eastAsia="zh-CN" w:bidi="ar-SA"/>
              </w:rPr>
              <w:t>4.6</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9655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rPr>
              <w:t>23</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6DB2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i w:val="0"/>
                <w:iCs w:val="0"/>
                <w:color w:val="auto"/>
                <w:kern w:val="0"/>
                <w:sz w:val="22"/>
                <w:szCs w:val="22"/>
                <w:highlight w:val="none"/>
                <w:u w:val="none"/>
                <w:lang w:val="en-US" w:eastAsia="zh-CN"/>
              </w:rPr>
            </w:pP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8C64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rPr>
              <w:t>含防治、人工劳务、交通、燃料等</w:t>
            </w:r>
          </w:p>
        </w:tc>
      </w:tr>
      <w:tr w14:paraId="366FF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B733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b w:val="0"/>
                <w:bCs w:val="0"/>
                <w:i w:val="0"/>
                <w:iCs w:val="0"/>
                <w:color w:val="auto"/>
                <w:kern w:val="0"/>
                <w:sz w:val="22"/>
                <w:szCs w:val="22"/>
                <w:highlight w:val="none"/>
                <w:u w:val="none"/>
                <w:lang w:val="en-US" w:eastAsia="zh-CN"/>
              </w:rPr>
            </w:pPr>
            <w:r>
              <w:rPr>
                <w:rFonts w:hint="eastAsia" w:ascii="仿宋" w:hAnsi="仿宋" w:eastAsia="仿宋" w:cs="仿宋"/>
                <w:b w:val="0"/>
                <w:bCs w:val="0"/>
                <w:i w:val="0"/>
                <w:iCs w:val="0"/>
                <w:color w:val="auto"/>
                <w:kern w:val="0"/>
                <w:sz w:val="22"/>
                <w:szCs w:val="22"/>
                <w:highlight w:val="none"/>
                <w:u w:val="none"/>
                <w:lang w:val="en-US" w:eastAsia="zh-CN"/>
              </w:rPr>
              <w:t>2.3</w:t>
            </w:r>
          </w:p>
        </w:tc>
        <w:tc>
          <w:tcPr>
            <w:tcW w:w="11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DAC4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b w:val="0"/>
                <w:bCs w:val="0"/>
                <w:i w:val="0"/>
                <w:iCs w:val="0"/>
                <w:color w:val="auto"/>
                <w:kern w:val="0"/>
                <w:sz w:val="22"/>
                <w:szCs w:val="22"/>
                <w:highlight w:val="none"/>
                <w:u w:val="none"/>
                <w:lang w:val="en-US" w:eastAsia="zh-CN" w:bidi="ar-SA"/>
              </w:rPr>
            </w:pPr>
            <w:r>
              <w:rPr>
                <w:rFonts w:hint="eastAsia" w:ascii="仿宋" w:hAnsi="仿宋" w:eastAsia="仿宋" w:cs="仿宋"/>
                <w:b w:val="0"/>
                <w:bCs w:val="0"/>
                <w:i w:val="0"/>
                <w:iCs w:val="0"/>
                <w:color w:val="auto"/>
                <w:kern w:val="0"/>
                <w:sz w:val="22"/>
                <w:szCs w:val="22"/>
                <w:highlight w:val="none"/>
                <w:u w:val="none"/>
                <w:lang w:val="en-US" w:eastAsia="zh-CN"/>
              </w:rPr>
              <w:t>虫害防前调查</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C7CA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b w:val="0"/>
                <w:bCs w:val="0"/>
                <w:i w:val="0"/>
                <w:iCs w:val="0"/>
                <w:color w:val="auto"/>
                <w:kern w:val="0"/>
                <w:sz w:val="22"/>
                <w:szCs w:val="22"/>
                <w:highlight w:val="none"/>
                <w:u w:val="none"/>
                <w:lang w:val="en-US" w:eastAsia="zh-CN" w:bidi="ar-SA"/>
              </w:rPr>
            </w:pPr>
            <w:r>
              <w:rPr>
                <w:rFonts w:hint="eastAsia" w:ascii="仿宋" w:hAnsi="仿宋" w:eastAsia="仿宋" w:cs="仿宋"/>
                <w:b w:val="0"/>
                <w:bCs w:val="0"/>
                <w:i w:val="0"/>
                <w:iCs w:val="0"/>
                <w:color w:val="auto"/>
                <w:kern w:val="0"/>
                <w:sz w:val="20"/>
                <w:szCs w:val="20"/>
                <w:highlight w:val="none"/>
                <w:u w:val="none"/>
                <w:lang w:val="en-US" w:eastAsia="zh-CN"/>
              </w:rPr>
              <w:t>万</w:t>
            </w:r>
            <w:r>
              <w:rPr>
                <w:rFonts w:hint="eastAsia" w:ascii="仿宋" w:hAnsi="仿宋" w:eastAsia="仿宋" w:cs="仿宋"/>
                <w:i w:val="0"/>
                <w:iCs w:val="0"/>
                <w:color w:val="auto"/>
                <w:kern w:val="0"/>
                <w:sz w:val="22"/>
                <w:szCs w:val="22"/>
                <w:highlight w:val="none"/>
                <w:u w:val="none"/>
                <w:lang w:val="en-US" w:eastAsia="zh-CN"/>
              </w:rPr>
              <w:t>亩</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01D7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b w:val="0"/>
                <w:bCs w:val="0"/>
                <w:i w:val="0"/>
                <w:iCs w:val="0"/>
                <w:color w:val="auto"/>
                <w:kern w:val="0"/>
                <w:sz w:val="22"/>
                <w:szCs w:val="22"/>
                <w:highlight w:val="none"/>
                <w:u w:val="none"/>
                <w:lang w:val="en-US" w:eastAsia="zh-CN"/>
              </w:rPr>
            </w:pPr>
            <w:r>
              <w:rPr>
                <w:rFonts w:hint="eastAsia" w:ascii="仿宋" w:hAnsi="仿宋" w:eastAsia="仿宋" w:cs="仿宋"/>
                <w:b w:val="0"/>
                <w:bCs w:val="0"/>
                <w:i w:val="0"/>
                <w:iCs w:val="0"/>
                <w:color w:val="auto"/>
                <w:kern w:val="0"/>
                <w:sz w:val="22"/>
                <w:szCs w:val="22"/>
                <w:highlight w:val="none"/>
                <w:u w:val="none"/>
                <w:lang w:val="en-US" w:eastAsia="zh-CN"/>
              </w:rPr>
              <w:t>5</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C1002">
            <w:pPr>
              <w:keepNext w:val="0"/>
              <w:keepLines w:val="0"/>
              <w:pageBreakBefore w:val="0"/>
              <w:widowControl/>
              <w:kinsoku/>
              <w:wordWrap/>
              <w:overflowPunct/>
              <w:topLinePunct w:val="0"/>
              <w:autoSpaceDE/>
              <w:autoSpaceDN/>
              <w:bidi w:val="0"/>
              <w:adjustRightInd/>
              <w:snapToGrid/>
              <w:spacing w:line="200" w:lineRule="exact"/>
              <w:jc w:val="center"/>
              <w:rPr>
                <w:rFonts w:hint="default" w:ascii="仿宋" w:hAnsi="仿宋" w:eastAsia="仿宋" w:cs="仿宋"/>
                <w:b/>
                <w:bCs/>
                <w:i w:val="0"/>
                <w:iCs w:val="0"/>
                <w:color w:val="auto"/>
                <w:kern w:val="2"/>
                <w:sz w:val="22"/>
                <w:szCs w:val="22"/>
                <w:highlight w:val="none"/>
                <w:u w:val="none"/>
                <w:lang w:val="en-US" w:eastAsia="zh-CN" w:bidi="ar-SA"/>
              </w:rPr>
            </w:pPr>
            <w:r>
              <w:rPr>
                <w:rFonts w:hint="eastAsia" w:ascii="仿宋" w:hAnsi="仿宋" w:eastAsia="仿宋" w:cs="仿宋"/>
                <w:b w:val="0"/>
                <w:bCs w:val="0"/>
                <w:i w:val="0"/>
                <w:iCs w:val="0"/>
                <w:color w:val="auto"/>
                <w:kern w:val="2"/>
                <w:sz w:val="22"/>
                <w:szCs w:val="22"/>
                <w:highlight w:val="none"/>
                <w:u w:val="none"/>
                <w:lang w:val="en-US" w:eastAsia="zh-CN" w:bidi="ar-SA"/>
              </w:rPr>
              <w:t>0.2</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C6B7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b w:val="0"/>
                <w:bCs w:val="0"/>
                <w:i w:val="0"/>
                <w:iCs w:val="0"/>
                <w:color w:val="auto"/>
                <w:kern w:val="0"/>
                <w:sz w:val="22"/>
                <w:szCs w:val="22"/>
                <w:highlight w:val="none"/>
                <w:u w:val="none"/>
                <w:lang w:val="en-US" w:eastAsia="zh-CN"/>
              </w:rPr>
            </w:pPr>
            <w:r>
              <w:rPr>
                <w:rFonts w:hint="eastAsia" w:ascii="仿宋" w:hAnsi="仿宋" w:eastAsia="仿宋" w:cs="仿宋"/>
                <w:b w:val="0"/>
                <w:bCs w:val="0"/>
                <w:i w:val="0"/>
                <w:iCs w:val="0"/>
                <w:color w:val="auto"/>
                <w:kern w:val="0"/>
                <w:sz w:val="22"/>
                <w:szCs w:val="22"/>
                <w:highlight w:val="none"/>
                <w:u w:val="none"/>
                <w:lang w:val="en-US" w:eastAsia="zh-CN"/>
              </w:rPr>
              <w:t>1</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F8D1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b/>
                <w:bCs/>
                <w:i w:val="0"/>
                <w:iCs w:val="0"/>
                <w:color w:val="auto"/>
                <w:kern w:val="0"/>
                <w:sz w:val="22"/>
                <w:szCs w:val="22"/>
                <w:highlight w:val="none"/>
                <w:u w:val="none"/>
                <w:lang w:val="en-US" w:eastAsia="zh-CN"/>
              </w:rPr>
            </w:pP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8B70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b/>
                <w:bCs/>
                <w:i w:val="0"/>
                <w:iCs w:val="0"/>
                <w:color w:val="auto"/>
                <w:kern w:val="0"/>
                <w:sz w:val="20"/>
                <w:szCs w:val="20"/>
                <w:highlight w:val="none"/>
                <w:u w:val="none"/>
                <w:lang w:val="en-US" w:eastAsia="zh-CN" w:bidi="ar-SA"/>
              </w:rPr>
            </w:pPr>
            <w:r>
              <w:rPr>
                <w:rFonts w:hint="eastAsia" w:ascii="仿宋" w:hAnsi="仿宋" w:eastAsia="仿宋" w:cs="仿宋"/>
                <w:color w:val="auto"/>
                <w:sz w:val="20"/>
                <w:szCs w:val="20"/>
                <w:highlight w:val="none"/>
                <w:lang w:val="en-US" w:eastAsia="zh-CN"/>
              </w:rPr>
              <w:t>在政采云平台上通过服务市场采购</w:t>
            </w:r>
          </w:p>
        </w:tc>
      </w:tr>
      <w:tr w14:paraId="493F0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CC23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b w:val="0"/>
                <w:bCs w:val="0"/>
                <w:i w:val="0"/>
                <w:iCs w:val="0"/>
                <w:color w:val="auto"/>
                <w:kern w:val="0"/>
                <w:sz w:val="22"/>
                <w:szCs w:val="22"/>
                <w:highlight w:val="none"/>
                <w:u w:val="none"/>
                <w:lang w:val="en-US" w:eastAsia="zh-CN"/>
              </w:rPr>
            </w:pPr>
            <w:r>
              <w:rPr>
                <w:rFonts w:hint="eastAsia" w:ascii="仿宋" w:hAnsi="仿宋" w:eastAsia="仿宋" w:cs="仿宋"/>
                <w:b w:val="0"/>
                <w:bCs w:val="0"/>
                <w:i w:val="0"/>
                <w:iCs w:val="0"/>
                <w:color w:val="auto"/>
                <w:kern w:val="0"/>
                <w:sz w:val="22"/>
                <w:szCs w:val="22"/>
                <w:highlight w:val="none"/>
                <w:u w:val="none"/>
                <w:lang w:val="en-US" w:eastAsia="zh-CN"/>
              </w:rPr>
              <w:t>2.4</w:t>
            </w:r>
          </w:p>
        </w:tc>
        <w:tc>
          <w:tcPr>
            <w:tcW w:w="11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25A8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b w:val="0"/>
                <w:bCs w:val="0"/>
                <w:i w:val="0"/>
                <w:iCs w:val="0"/>
                <w:color w:val="auto"/>
                <w:kern w:val="0"/>
                <w:sz w:val="22"/>
                <w:szCs w:val="22"/>
                <w:highlight w:val="none"/>
                <w:u w:val="none"/>
                <w:lang w:val="en-US" w:eastAsia="zh-CN" w:bidi="ar-SA"/>
              </w:rPr>
            </w:pPr>
            <w:r>
              <w:rPr>
                <w:rFonts w:hint="eastAsia" w:ascii="仿宋" w:hAnsi="仿宋" w:eastAsia="仿宋" w:cs="仿宋"/>
                <w:b w:val="0"/>
                <w:bCs w:val="0"/>
                <w:i w:val="0"/>
                <w:iCs w:val="0"/>
                <w:color w:val="auto"/>
                <w:kern w:val="0"/>
                <w:sz w:val="22"/>
                <w:szCs w:val="22"/>
                <w:highlight w:val="none"/>
                <w:u w:val="none"/>
                <w:lang w:val="en-US" w:eastAsia="zh-CN"/>
              </w:rPr>
              <w:t>虫害防效评估</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F2A3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b/>
                <w:bCs/>
                <w:i w:val="0"/>
                <w:iCs w:val="0"/>
                <w:color w:val="auto"/>
                <w:kern w:val="0"/>
                <w:sz w:val="22"/>
                <w:szCs w:val="22"/>
                <w:highlight w:val="none"/>
                <w:u w:val="none"/>
                <w:lang w:val="en-US" w:eastAsia="zh-CN" w:bidi="ar-SA"/>
              </w:rPr>
            </w:pPr>
            <w:r>
              <w:rPr>
                <w:rFonts w:hint="eastAsia" w:ascii="仿宋" w:hAnsi="仿宋" w:eastAsia="仿宋" w:cs="仿宋"/>
                <w:b w:val="0"/>
                <w:bCs w:val="0"/>
                <w:i w:val="0"/>
                <w:iCs w:val="0"/>
                <w:color w:val="auto"/>
                <w:kern w:val="0"/>
                <w:sz w:val="20"/>
                <w:szCs w:val="20"/>
                <w:highlight w:val="none"/>
                <w:u w:val="none"/>
                <w:lang w:val="en-US" w:eastAsia="zh-CN"/>
              </w:rPr>
              <w:t>万</w:t>
            </w:r>
            <w:r>
              <w:rPr>
                <w:rFonts w:hint="eastAsia" w:ascii="仿宋" w:hAnsi="仿宋" w:eastAsia="仿宋" w:cs="仿宋"/>
                <w:i w:val="0"/>
                <w:iCs w:val="0"/>
                <w:color w:val="auto"/>
                <w:kern w:val="0"/>
                <w:sz w:val="22"/>
                <w:szCs w:val="22"/>
                <w:highlight w:val="none"/>
                <w:u w:val="none"/>
                <w:lang w:val="en-US" w:eastAsia="zh-CN"/>
              </w:rPr>
              <w:t>亩</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7D70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b w:val="0"/>
                <w:bCs w:val="0"/>
                <w:i w:val="0"/>
                <w:iCs w:val="0"/>
                <w:color w:val="auto"/>
                <w:kern w:val="0"/>
                <w:sz w:val="22"/>
                <w:szCs w:val="22"/>
                <w:highlight w:val="none"/>
                <w:u w:val="none"/>
                <w:lang w:val="en-US" w:eastAsia="zh-CN"/>
              </w:rPr>
            </w:pPr>
            <w:r>
              <w:rPr>
                <w:rFonts w:hint="eastAsia" w:ascii="仿宋" w:hAnsi="仿宋" w:eastAsia="仿宋" w:cs="仿宋"/>
                <w:b w:val="0"/>
                <w:bCs w:val="0"/>
                <w:i w:val="0"/>
                <w:iCs w:val="0"/>
                <w:color w:val="auto"/>
                <w:kern w:val="0"/>
                <w:sz w:val="22"/>
                <w:szCs w:val="22"/>
                <w:highlight w:val="none"/>
                <w:u w:val="none"/>
                <w:lang w:val="en-US" w:eastAsia="zh-CN"/>
              </w:rPr>
              <w:t>5</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F7462">
            <w:pPr>
              <w:keepNext w:val="0"/>
              <w:keepLines w:val="0"/>
              <w:pageBreakBefore w:val="0"/>
              <w:widowControl/>
              <w:kinsoku/>
              <w:wordWrap/>
              <w:overflowPunct/>
              <w:topLinePunct w:val="0"/>
              <w:autoSpaceDE/>
              <w:autoSpaceDN/>
              <w:bidi w:val="0"/>
              <w:adjustRightInd/>
              <w:snapToGrid/>
              <w:spacing w:line="200" w:lineRule="exact"/>
              <w:jc w:val="center"/>
              <w:rPr>
                <w:rFonts w:hint="default" w:ascii="仿宋" w:hAnsi="仿宋" w:eastAsia="仿宋" w:cs="仿宋"/>
                <w:b/>
                <w:bCs/>
                <w:i w:val="0"/>
                <w:iCs w:val="0"/>
                <w:color w:val="auto"/>
                <w:kern w:val="2"/>
                <w:sz w:val="22"/>
                <w:szCs w:val="22"/>
                <w:highlight w:val="none"/>
                <w:u w:val="none"/>
                <w:lang w:val="en-US" w:eastAsia="zh-CN" w:bidi="ar-SA"/>
              </w:rPr>
            </w:pPr>
            <w:r>
              <w:rPr>
                <w:rFonts w:hint="eastAsia" w:ascii="仿宋" w:hAnsi="仿宋" w:eastAsia="仿宋" w:cs="仿宋"/>
                <w:b w:val="0"/>
                <w:bCs w:val="0"/>
                <w:i w:val="0"/>
                <w:iCs w:val="0"/>
                <w:color w:val="auto"/>
                <w:kern w:val="2"/>
                <w:sz w:val="22"/>
                <w:szCs w:val="22"/>
                <w:highlight w:val="none"/>
                <w:u w:val="none"/>
                <w:lang w:val="en-US" w:eastAsia="zh-CN" w:bidi="ar-SA"/>
              </w:rPr>
              <w:t>0.2</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2340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b w:val="0"/>
                <w:bCs w:val="0"/>
                <w:i w:val="0"/>
                <w:iCs w:val="0"/>
                <w:color w:val="auto"/>
                <w:kern w:val="0"/>
                <w:sz w:val="22"/>
                <w:szCs w:val="22"/>
                <w:highlight w:val="none"/>
                <w:u w:val="none"/>
                <w:lang w:val="en-US" w:eastAsia="zh-CN"/>
              </w:rPr>
            </w:pPr>
            <w:r>
              <w:rPr>
                <w:rFonts w:hint="eastAsia" w:ascii="仿宋" w:hAnsi="仿宋" w:eastAsia="仿宋" w:cs="仿宋"/>
                <w:b w:val="0"/>
                <w:bCs w:val="0"/>
                <w:i w:val="0"/>
                <w:iCs w:val="0"/>
                <w:color w:val="auto"/>
                <w:kern w:val="0"/>
                <w:sz w:val="22"/>
                <w:szCs w:val="22"/>
                <w:highlight w:val="none"/>
                <w:u w:val="none"/>
                <w:lang w:val="en-US" w:eastAsia="zh-CN"/>
              </w:rPr>
              <w:t>1</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5AA3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b/>
                <w:bCs/>
                <w:i w:val="0"/>
                <w:iCs w:val="0"/>
                <w:color w:val="auto"/>
                <w:kern w:val="0"/>
                <w:sz w:val="22"/>
                <w:szCs w:val="22"/>
                <w:highlight w:val="none"/>
                <w:u w:val="none"/>
                <w:lang w:val="en-US" w:eastAsia="zh-CN"/>
              </w:rPr>
            </w:pP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83BA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b/>
                <w:bCs/>
                <w:i w:val="0"/>
                <w:iCs w:val="0"/>
                <w:color w:val="auto"/>
                <w:kern w:val="0"/>
                <w:sz w:val="20"/>
                <w:szCs w:val="20"/>
                <w:highlight w:val="none"/>
                <w:u w:val="none"/>
                <w:lang w:val="en-US" w:eastAsia="zh-CN" w:bidi="ar-SA"/>
              </w:rPr>
            </w:pPr>
            <w:r>
              <w:rPr>
                <w:rFonts w:hint="eastAsia" w:ascii="仿宋" w:hAnsi="仿宋" w:eastAsia="仿宋" w:cs="仿宋"/>
                <w:color w:val="auto"/>
                <w:sz w:val="20"/>
                <w:szCs w:val="20"/>
                <w:highlight w:val="none"/>
                <w:lang w:val="en-US" w:eastAsia="zh-CN"/>
              </w:rPr>
              <w:t>在政采云平台上通过服务市场采购</w:t>
            </w:r>
          </w:p>
        </w:tc>
      </w:tr>
      <w:tr w14:paraId="2C2B5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4EEE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r>
              <w:rPr>
                <w:rFonts w:hint="eastAsia" w:ascii="仿宋" w:hAnsi="仿宋" w:eastAsia="仿宋" w:cs="仿宋"/>
                <w:b/>
                <w:bCs/>
                <w:i w:val="0"/>
                <w:iCs w:val="0"/>
                <w:color w:val="auto"/>
                <w:kern w:val="0"/>
                <w:sz w:val="22"/>
                <w:szCs w:val="22"/>
                <w:highlight w:val="none"/>
                <w:u w:val="none"/>
                <w:lang w:val="en-US" w:eastAsia="zh-CN"/>
              </w:rPr>
              <w:t>（三）</w:t>
            </w:r>
          </w:p>
        </w:tc>
        <w:tc>
          <w:tcPr>
            <w:tcW w:w="11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D6C8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r>
              <w:rPr>
                <w:rFonts w:hint="eastAsia" w:ascii="仿宋" w:hAnsi="仿宋" w:eastAsia="仿宋" w:cs="仿宋"/>
                <w:b/>
                <w:bCs/>
                <w:i w:val="0"/>
                <w:iCs w:val="0"/>
                <w:color w:val="auto"/>
                <w:kern w:val="0"/>
                <w:sz w:val="22"/>
                <w:szCs w:val="22"/>
                <w:highlight w:val="none"/>
                <w:u w:val="none"/>
                <w:lang w:val="en-US" w:eastAsia="zh-CN"/>
              </w:rPr>
              <w:t>虫害预防资金</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9133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kern w:val="0"/>
                <w:sz w:val="22"/>
                <w:szCs w:val="22"/>
                <w:highlight w:val="none"/>
                <w:u w:val="none"/>
                <w:lang w:val="en-US" w:eastAsia="zh-CN"/>
              </w:rPr>
            </w:pPr>
            <w:r>
              <w:rPr>
                <w:rFonts w:hint="eastAsia" w:ascii="仿宋" w:hAnsi="仿宋" w:eastAsia="仿宋" w:cs="仿宋"/>
                <w:b/>
                <w:bCs/>
                <w:i w:val="0"/>
                <w:iCs w:val="0"/>
                <w:color w:val="auto"/>
                <w:kern w:val="0"/>
                <w:sz w:val="20"/>
                <w:szCs w:val="20"/>
                <w:highlight w:val="none"/>
                <w:u w:val="none"/>
                <w:lang w:val="en-US" w:eastAsia="zh-CN"/>
              </w:rPr>
              <w:t>万</w:t>
            </w:r>
            <w:r>
              <w:rPr>
                <w:rFonts w:hint="eastAsia" w:ascii="仿宋" w:hAnsi="仿宋" w:eastAsia="仿宋" w:cs="仿宋"/>
                <w:b/>
                <w:bCs/>
                <w:i w:val="0"/>
                <w:iCs w:val="0"/>
                <w:color w:val="auto"/>
                <w:kern w:val="0"/>
                <w:sz w:val="22"/>
                <w:szCs w:val="22"/>
                <w:highlight w:val="none"/>
                <w:u w:val="none"/>
                <w:lang w:val="en-US" w:eastAsia="zh-CN"/>
              </w:rPr>
              <w:t>亩</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9AEE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i w:val="0"/>
                <w:iCs w:val="0"/>
                <w:color w:val="auto"/>
                <w:kern w:val="0"/>
                <w:sz w:val="22"/>
                <w:szCs w:val="22"/>
                <w:highlight w:val="none"/>
                <w:u w:val="none"/>
                <w:lang w:val="en-US" w:eastAsia="zh-CN"/>
              </w:rPr>
            </w:pPr>
            <w:r>
              <w:rPr>
                <w:rFonts w:hint="eastAsia" w:ascii="仿宋" w:hAnsi="仿宋" w:eastAsia="仿宋" w:cs="仿宋"/>
                <w:b/>
                <w:bCs/>
                <w:i w:val="0"/>
                <w:iCs w:val="0"/>
                <w:color w:val="auto"/>
                <w:kern w:val="0"/>
                <w:sz w:val="22"/>
                <w:szCs w:val="22"/>
                <w:highlight w:val="none"/>
                <w:u w:val="none"/>
                <w:lang w:val="en-US" w:eastAsia="zh-CN"/>
              </w:rPr>
              <w:t>1</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9D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b/>
                <w:bCs/>
                <w:i w:val="0"/>
                <w:iCs w:val="0"/>
                <w:color w:val="auto"/>
                <w:kern w:val="0"/>
                <w:sz w:val="22"/>
                <w:szCs w:val="22"/>
                <w:highlight w:val="none"/>
                <w:u w:val="none"/>
                <w:lang w:val="en-US" w:eastAsia="zh-CN"/>
              </w:rPr>
            </w:pP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8CDA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b w:val="0"/>
                <w:bCs w:val="0"/>
                <w:i w:val="0"/>
                <w:iCs w:val="0"/>
                <w:color w:val="auto"/>
                <w:kern w:val="0"/>
                <w:sz w:val="22"/>
                <w:szCs w:val="22"/>
                <w:highlight w:val="none"/>
                <w:u w:val="none"/>
                <w:lang w:val="en-US" w:eastAsia="zh-CN"/>
              </w:rPr>
            </w:pPr>
            <w:r>
              <w:rPr>
                <w:rFonts w:hint="eastAsia" w:ascii="仿宋" w:hAnsi="仿宋" w:eastAsia="仿宋" w:cs="仿宋"/>
                <w:b/>
                <w:bCs/>
                <w:i w:val="0"/>
                <w:iCs w:val="0"/>
                <w:color w:val="auto"/>
                <w:kern w:val="0"/>
                <w:sz w:val="22"/>
                <w:szCs w:val="22"/>
                <w:highlight w:val="none"/>
                <w:u w:val="none"/>
                <w:lang w:val="en-US" w:eastAsia="zh-CN"/>
              </w:rPr>
              <w:t>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BDE0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b/>
                <w:bCs/>
                <w:i w:val="0"/>
                <w:iCs w:val="0"/>
                <w:color w:val="auto"/>
                <w:kern w:val="0"/>
                <w:sz w:val="22"/>
                <w:szCs w:val="22"/>
                <w:highlight w:val="none"/>
                <w:u w:val="none"/>
                <w:lang w:val="en-US" w:eastAsia="zh-CN"/>
              </w:rPr>
            </w:pPr>
            <w:r>
              <w:rPr>
                <w:rFonts w:hint="eastAsia" w:ascii="仿宋" w:hAnsi="仿宋" w:eastAsia="仿宋" w:cs="仿宋"/>
                <w:b/>
                <w:bCs/>
                <w:i w:val="0"/>
                <w:iCs w:val="0"/>
                <w:color w:val="auto"/>
                <w:kern w:val="0"/>
                <w:sz w:val="22"/>
                <w:szCs w:val="22"/>
                <w:highlight w:val="none"/>
                <w:u w:val="none"/>
                <w:lang w:val="en-US" w:eastAsia="zh-CN"/>
              </w:rPr>
              <w:t>11.11</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C71E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kern w:val="0"/>
                <w:sz w:val="20"/>
                <w:szCs w:val="20"/>
                <w:highlight w:val="none"/>
                <w:u w:val="none"/>
                <w:lang w:val="en-US" w:eastAsia="zh-CN"/>
              </w:rPr>
            </w:pPr>
          </w:p>
        </w:tc>
      </w:tr>
      <w:tr w14:paraId="032DA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7381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b w:val="0"/>
                <w:bCs w:val="0"/>
                <w:i w:val="0"/>
                <w:iCs w:val="0"/>
                <w:color w:val="auto"/>
                <w:kern w:val="0"/>
                <w:sz w:val="22"/>
                <w:szCs w:val="22"/>
                <w:highlight w:val="none"/>
                <w:u w:val="none"/>
                <w:lang w:val="en-US" w:eastAsia="zh-CN"/>
              </w:rPr>
            </w:pPr>
            <w:r>
              <w:rPr>
                <w:rFonts w:hint="eastAsia" w:ascii="仿宋" w:hAnsi="仿宋" w:eastAsia="仿宋" w:cs="仿宋"/>
                <w:b w:val="0"/>
                <w:bCs w:val="0"/>
                <w:i w:val="0"/>
                <w:iCs w:val="0"/>
                <w:color w:val="auto"/>
                <w:kern w:val="0"/>
                <w:sz w:val="22"/>
                <w:szCs w:val="22"/>
                <w:highlight w:val="none"/>
                <w:u w:val="none"/>
                <w:lang w:val="en-US" w:eastAsia="zh-CN"/>
              </w:rPr>
              <w:t>3.1</w:t>
            </w:r>
          </w:p>
        </w:tc>
        <w:tc>
          <w:tcPr>
            <w:tcW w:w="11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337E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r>
              <w:rPr>
                <w:rFonts w:hint="eastAsia" w:ascii="仿宋" w:hAnsi="仿宋" w:eastAsia="仿宋" w:cs="仿宋"/>
                <w:b w:val="0"/>
                <w:bCs w:val="0"/>
                <w:i w:val="0"/>
                <w:iCs w:val="0"/>
                <w:color w:val="auto"/>
                <w:kern w:val="0"/>
                <w:sz w:val="22"/>
                <w:szCs w:val="22"/>
                <w:highlight w:val="none"/>
                <w:u w:val="none"/>
                <w:lang w:val="en-US" w:eastAsia="zh-CN"/>
              </w:rPr>
              <w:t>新建、维修鸟巢</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027C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b/>
                <w:bCs/>
                <w:i w:val="0"/>
                <w:iCs w:val="0"/>
                <w:color w:val="auto"/>
                <w:kern w:val="0"/>
                <w:sz w:val="22"/>
                <w:szCs w:val="22"/>
                <w:highlight w:val="none"/>
                <w:u w:val="none"/>
                <w:lang w:val="en-US" w:eastAsia="zh-CN"/>
              </w:rPr>
            </w:pPr>
            <w:r>
              <w:rPr>
                <w:rFonts w:hint="eastAsia" w:ascii="仿宋" w:hAnsi="仿宋" w:eastAsia="仿宋" w:cs="仿宋"/>
                <w:b w:val="0"/>
                <w:bCs w:val="0"/>
                <w:i w:val="0"/>
                <w:iCs w:val="0"/>
                <w:color w:val="auto"/>
                <w:kern w:val="0"/>
                <w:sz w:val="20"/>
                <w:szCs w:val="20"/>
                <w:highlight w:val="none"/>
                <w:u w:val="none"/>
                <w:lang w:val="en-US" w:eastAsia="zh-CN"/>
              </w:rPr>
              <w:t>万</w:t>
            </w:r>
            <w:r>
              <w:rPr>
                <w:rFonts w:hint="eastAsia" w:ascii="仿宋" w:hAnsi="仿宋" w:eastAsia="仿宋" w:cs="仿宋"/>
                <w:i w:val="0"/>
                <w:iCs w:val="0"/>
                <w:color w:val="auto"/>
                <w:kern w:val="0"/>
                <w:sz w:val="22"/>
                <w:szCs w:val="22"/>
                <w:highlight w:val="none"/>
                <w:u w:val="none"/>
                <w:lang w:val="en-US" w:eastAsia="zh-CN"/>
              </w:rPr>
              <w:t>亩</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8FFF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b w:val="0"/>
                <w:bCs w:val="0"/>
                <w:i w:val="0"/>
                <w:iCs w:val="0"/>
                <w:color w:val="auto"/>
                <w:kern w:val="0"/>
                <w:sz w:val="22"/>
                <w:szCs w:val="22"/>
                <w:highlight w:val="none"/>
                <w:u w:val="none"/>
                <w:lang w:val="en-US" w:eastAsia="zh-CN"/>
              </w:rPr>
            </w:pPr>
            <w:r>
              <w:rPr>
                <w:rFonts w:hint="eastAsia" w:ascii="仿宋" w:hAnsi="仿宋" w:eastAsia="仿宋" w:cs="仿宋"/>
                <w:b w:val="0"/>
                <w:bCs w:val="0"/>
                <w:i w:val="0"/>
                <w:iCs w:val="0"/>
                <w:color w:val="auto"/>
                <w:kern w:val="0"/>
                <w:sz w:val="22"/>
                <w:szCs w:val="22"/>
                <w:highlight w:val="none"/>
                <w:u w:val="none"/>
                <w:lang w:val="en-US" w:eastAsia="zh-CN"/>
              </w:rPr>
              <w:t>1</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C0A3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b w:val="0"/>
                <w:bCs w:val="0"/>
                <w:i w:val="0"/>
                <w:iCs w:val="0"/>
                <w:color w:val="auto"/>
                <w:kern w:val="0"/>
                <w:sz w:val="22"/>
                <w:szCs w:val="22"/>
                <w:highlight w:val="none"/>
                <w:u w:val="none"/>
                <w:lang w:val="en-US" w:eastAsia="zh-CN"/>
              </w:rPr>
            </w:pPr>
            <w:r>
              <w:rPr>
                <w:rFonts w:hint="eastAsia" w:ascii="仿宋" w:hAnsi="仿宋" w:eastAsia="仿宋" w:cs="仿宋"/>
                <w:b w:val="0"/>
                <w:bCs w:val="0"/>
                <w:i w:val="0"/>
                <w:iCs w:val="0"/>
                <w:color w:val="auto"/>
                <w:kern w:val="0"/>
                <w:sz w:val="22"/>
                <w:szCs w:val="22"/>
                <w:highlight w:val="none"/>
                <w:u w:val="none"/>
                <w:lang w:val="en-US" w:eastAsia="zh-CN"/>
              </w:rPr>
              <w:t>5.6</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0EDA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b/>
                <w:bCs/>
                <w:i w:val="0"/>
                <w:iCs w:val="0"/>
                <w:color w:val="auto"/>
                <w:kern w:val="0"/>
                <w:sz w:val="22"/>
                <w:szCs w:val="22"/>
                <w:highlight w:val="none"/>
                <w:u w:val="none"/>
                <w:lang w:val="en-US" w:eastAsia="zh-CN"/>
              </w:rPr>
            </w:pPr>
            <w:r>
              <w:rPr>
                <w:rFonts w:hint="eastAsia" w:ascii="仿宋" w:hAnsi="仿宋" w:eastAsia="仿宋" w:cs="仿宋"/>
                <w:b w:val="0"/>
                <w:bCs w:val="0"/>
                <w:i w:val="0"/>
                <w:iCs w:val="0"/>
                <w:color w:val="auto"/>
                <w:kern w:val="0"/>
                <w:sz w:val="22"/>
                <w:szCs w:val="22"/>
                <w:highlight w:val="none"/>
                <w:u w:val="none"/>
                <w:lang w:val="en-US" w:eastAsia="zh-CN"/>
              </w:rPr>
              <w:t>5.6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E4BE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b/>
                <w:bCs/>
                <w:i w:val="0"/>
                <w:iCs w:val="0"/>
                <w:color w:val="auto"/>
                <w:kern w:val="0"/>
                <w:sz w:val="22"/>
                <w:szCs w:val="22"/>
                <w:highlight w:val="none"/>
                <w:u w:val="none"/>
                <w:lang w:val="en-US" w:eastAsia="zh-CN"/>
              </w:rPr>
            </w:pP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FB49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i w:val="0"/>
                <w:iCs w:val="0"/>
                <w:color w:val="auto"/>
                <w:kern w:val="0"/>
                <w:sz w:val="20"/>
                <w:szCs w:val="20"/>
                <w:highlight w:val="none"/>
                <w:u w:val="none"/>
                <w:lang w:val="en-US" w:eastAsia="zh-CN"/>
              </w:rPr>
            </w:pPr>
            <w:r>
              <w:rPr>
                <w:rFonts w:hint="eastAsia" w:ascii="宋体" w:hAnsi="宋体" w:eastAsia="宋体" w:cs="宋体"/>
                <w:i w:val="0"/>
                <w:iCs w:val="0"/>
                <w:color w:val="auto"/>
                <w:kern w:val="0"/>
                <w:sz w:val="15"/>
                <w:szCs w:val="15"/>
                <w:highlight w:val="none"/>
                <w:u w:val="none"/>
                <w:lang w:val="en-US" w:eastAsia="zh-CN"/>
              </w:rPr>
              <w:t>善都克塔斯区域（阿布都尔乔龙17号站点月亮湾卡）处，新建</w:t>
            </w:r>
            <w:r>
              <w:rPr>
                <w:rFonts w:hint="eastAsia" w:ascii="宋体" w:hAnsi="宋体" w:eastAsia="宋体" w:cs="宋体"/>
                <w:b w:val="0"/>
                <w:bCs w:val="0"/>
                <w:i w:val="0"/>
                <w:iCs w:val="0"/>
                <w:color w:val="auto"/>
                <w:kern w:val="0"/>
                <w:sz w:val="15"/>
                <w:szCs w:val="15"/>
                <w:highlight w:val="none"/>
                <w:u w:val="none"/>
                <w:lang w:val="en-US" w:eastAsia="zh-CN"/>
              </w:rPr>
              <w:t>鸟巢</w:t>
            </w:r>
            <w:r>
              <w:rPr>
                <w:rFonts w:hint="eastAsia" w:ascii="宋体" w:hAnsi="宋体" w:cs="宋体"/>
                <w:b w:val="0"/>
                <w:bCs w:val="0"/>
                <w:i w:val="0"/>
                <w:iCs w:val="0"/>
                <w:color w:val="auto"/>
                <w:kern w:val="0"/>
                <w:sz w:val="15"/>
                <w:szCs w:val="15"/>
                <w:highlight w:val="none"/>
                <w:u w:val="none"/>
                <w:lang w:val="en-US" w:eastAsia="zh-CN"/>
              </w:rPr>
              <w:t>一</w:t>
            </w:r>
            <w:r>
              <w:rPr>
                <w:rFonts w:hint="eastAsia" w:ascii="宋体" w:hAnsi="宋体" w:eastAsia="宋体" w:cs="宋体"/>
                <w:b w:val="0"/>
                <w:bCs w:val="0"/>
                <w:i w:val="0"/>
                <w:iCs w:val="0"/>
                <w:color w:val="auto"/>
                <w:kern w:val="0"/>
                <w:sz w:val="15"/>
                <w:szCs w:val="15"/>
                <w:highlight w:val="none"/>
                <w:u w:val="none"/>
                <w:lang w:val="en-US" w:eastAsia="zh-CN"/>
              </w:rPr>
              <w:t>座，</w:t>
            </w:r>
            <w:r>
              <w:rPr>
                <w:rFonts w:hint="eastAsia" w:ascii="宋体" w:hAnsi="宋体" w:eastAsia="宋体" w:cs="宋体"/>
                <w:i w:val="0"/>
                <w:iCs w:val="0"/>
                <w:color w:val="auto"/>
                <w:sz w:val="15"/>
                <w:szCs w:val="15"/>
                <w:highlight w:val="none"/>
                <w:u w:val="none"/>
              </w:rPr>
              <w:t>含围栏、标识牌、宣传牌</w:t>
            </w:r>
          </w:p>
        </w:tc>
      </w:tr>
      <w:tr w14:paraId="4D66B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7" w:hRule="atLeast"/>
          <w:jc w:val="center"/>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C42A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b w:val="0"/>
                <w:bCs w:val="0"/>
                <w:i w:val="0"/>
                <w:iCs w:val="0"/>
                <w:color w:val="auto"/>
                <w:kern w:val="0"/>
                <w:sz w:val="22"/>
                <w:szCs w:val="22"/>
                <w:highlight w:val="none"/>
                <w:u w:val="none"/>
                <w:lang w:val="en-US" w:eastAsia="zh-CN"/>
              </w:rPr>
            </w:pPr>
            <w:r>
              <w:rPr>
                <w:rFonts w:hint="eastAsia" w:ascii="仿宋" w:hAnsi="仿宋" w:eastAsia="仿宋" w:cs="仿宋"/>
                <w:b w:val="0"/>
                <w:bCs w:val="0"/>
                <w:i w:val="0"/>
                <w:iCs w:val="0"/>
                <w:color w:val="auto"/>
                <w:kern w:val="0"/>
                <w:sz w:val="22"/>
                <w:szCs w:val="22"/>
                <w:highlight w:val="none"/>
                <w:u w:val="none"/>
                <w:lang w:val="en-US" w:eastAsia="zh-CN"/>
              </w:rPr>
              <w:t>3.2</w:t>
            </w:r>
          </w:p>
        </w:tc>
        <w:tc>
          <w:tcPr>
            <w:tcW w:w="11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DDF9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b/>
                <w:bCs/>
                <w:i w:val="0"/>
                <w:iCs w:val="0"/>
                <w:color w:val="auto"/>
                <w:kern w:val="0"/>
                <w:sz w:val="22"/>
                <w:szCs w:val="22"/>
                <w:highlight w:val="none"/>
                <w:u w:val="none"/>
                <w:lang w:val="en-US" w:eastAsia="zh-CN"/>
              </w:rPr>
            </w:pPr>
            <w:r>
              <w:rPr>
                <w:rFonts w:hint="eastAsia" w:ascii="仿宋" w:hAnsi="仿宋" w:eastAsia="仿宋" w:cs="仿宋"/>
                <w:b w:val="0"/>
                <w:bCs w:val="0"/>
                <w:i w:val="0"/>
                <w:iCs w:val="0"/>
                <w:color w:val="auto"/>
                <w:kern w:val="0"/>
                <w:sz w:val="22"/>
                <w:szCs w:val="22"/>
                <w:highlight w:val="none"/>
                <w:u w:val="none"/>
                <w:lang w:val="en-US" w:eastAsia="zh-CN"/>
              </w:rPr>
              <w:t>虫害防前监测</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D163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b/>
                <w:bCs/>
                <w:i w:val="0"/>
                <w:iCs w:val="0"/>
                <w:color w:val="auto"/>
                <w:kern w:val="0"/>
                <w:sz w:val="22"/>
                <w:szCs w:val="22"/>
                <w:highlight w:val="none"/>
                <w:u w:val="none"/>
                <w:lang w:val="en-US" w:eastAsia="zh-CN"/>
              </w:rPr>
            </w:pPr>
            <w:r>
              <w:rPr>
                <w:rFonts w:hint="eastAsia" w:ascii="仿宋" w:hAnsi="仿宋" w:eastAsia="仿宋" w:cs="仿宋"/>
                <w:b w:val="0"/>
                <w:bCs w:val="0"/>
                <w:i w:val="0"/>
                <w:iCs w:val="0"/>
                <w:color w:val="auto"/>
                <w:kern w:val="0"/>
                <w:sz w:val="20"/>
                <w:szCs w:val="20"/>
                <w:highlight w:val="none"/>
                <w:u w:val="none"/>
                <w:lang w:val="en-US" w:eastAsia="zh-CN"/>
              </w:rPr>
              <w:t>万</w:t>
            </w:r>
            <w:r>
              <w:rPr>
                <w:rFonts w:hint="eastAsia" w:ascii="仿宋" w:hAnsi="仿宋" w:eastAsia="仿宋" w:cs="仿宋"/>
                <w:i w:val="0"/>
                <w:iCs w:val="0"/>
                <w:color w:val="auto"/>
                <w:kern w:val="0"/>
                <w:sz w:val="22"/>
                <w:szCs w:val="22"/>
                <w:highlight w:val="none"/>
                <w:u w:val="none"/>
                <w:lang w:val="en-US" w:eastAsia="zh-CN"/>
              </w:rPr>
              <w:t>亩</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77F2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b w:val="0"/>
                <w:bCs w:val="0"/>
                <w:i w:val="0"/>
                <w:iCs w:val="0"/>
                <w:color w:val="auto"/>
                <w:kern w:val="0"/>
                <w:sz w:val="22"/>
                <w:szCs w:val="22"/>
                <w:highlight w:val="none"/>
                <w:u w:val="none"/>
                <w:lang w:val="en-US" w:eastAsia="zh-CN"/>
              </w:rPr>
            </w:pPr>
            <w:r>
              <w:rPr>
                <w:rFonts w:hint="eastAsia" w:ascii="仿宋" w:hAnsi="仿宋" w:eastAsia="仿宋" w:cs="仿宋"/>
                <w:b w:val="0"/>
                <w:bCs w:val="0"/>
                <w:i w:val="0"/>
                <w:iCs w:val="0"/>
                <w:color w:val="auto"/>
                <w:kern w:val="0"/>
                <w:sz w:val="22"/>
                <w:szCs w:val="22"/>
                <w:highlight w:val="none"/>
                <w:u w:val="none"/>
                <w:lang w:val="en-US" w:eastAsia="zh-CN"/>
              </w:rPr>
              <w:t>1</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5140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b w:val="0"/>
                <w:bCs w:val="0"/>
                <w:i w:val="0"/>
                <w:iCs w:val="0"/>
                <w:color w:val="auto"/>
                <w:kern w:val="0"/>
                <w:sz w:val="22"/>
                <w:szCs w:val="22"/>
                <w:highlight w:val="none"/>
                <w:u w:val="none"/>
                <w:lang w:val="en-US" w:eastAsia="zh-CN"/>
              </w:rPr>
            </w:pPr>
            <w:r>
              <w:rPr>
                <w:rFonts w:hint="eastAsia" w:ascii="仿宋" w:hAnsi="仿宋" w:eastAsia="仿宋" w:cs="仿宋"/>
                <w:b w:val="0"/>
                <w:bCs w:val="0"/>
                <w:i w:val="0"/>
                <w:iCs w:val="0"/>
                <w:color w:val="auto"/>
                <w:kern w:val="0"/>
                <w:sz w:val="22"/>
                <w:szCs w:val="22"/>
                <w:highlight w:val="none"/>
                <w:u w:val="none"/>
                <w:lang w:val="en-US" w:eastAsia="zh-CN"/>
              </w:rPr>
              <w:t>0.2</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2FEF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b w:val="0"/>
                <w:bCs w:val="0"/>
                <w:i w:val="0"/>
                <w:iCs w:val="0"/>
                <w:color w:val="auto"/>
                <w:kern w:val="0"/>
                <w:sz w:val="22"/>
                <w:szCs w:val="22"/>
                <w:highlight w:val="none"/>
                <w:u w:val="none"/>
                <w:lang w:val="en-US" w:eastAsia="zh-CN"/>
              </w:rPr>
            </w:pPr>
            <w:r>
              <w:rPr>
                <w:rFonts w:hint="eastAsia" w:ascii="仿宋" w:hAnsi="仿宋" w:eastAsia="仿宋" w:cs="仿宋"/>
                <w:b w:val="0"/>
                <w:bCs w:val="0"/>
                <w:i w:val="0"/>
                <w:iCs w:val="0"/>
                <w:color w:val="auto"/>
                <w:kern w:val="0"/>
                <w:sz w:val="22"/>
                <w:szCs w:val="22"/>
                <w:highlight w:val="none"/>
                <w:u w:val="none"/>
                <w:lang w:val="en-US" w:eastAsia="zh-CN"/>
              </w:rPr>
              <w:t>0.2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3226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b/>
                <w:bCs/>
                <w:i w:val="0"/>
                <w:iCs w:val="0"/>
                <w:color w:val="auto"/>
                <w:kern w:val="0"/>
                <w:sz w:val="22"/>
                <w:szCs w:val="22"/>
                <w:highlight w:val="none"/>
                <w:u w:val="none"/>
                <w:lang w:val="en-US" w:eastAsia="zh-CN"/>
              </w:rPr>
            </w:pP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7440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b/>
                <w:bCs/>
                <w:i w:val="0"/>
                <w:iCs w:val="0"/>
                <w:color w:val="auto"/>
                <w:kern w:val="0"/>
                <w:sz w:val="20"/>
                <w:szCs w:val="20"/>
                <w:highlight w:val="none"/>
                <w:u w:val="none"/>
                <w:lang w:val="en-US" w:eastAsia="zh-CN" w:bidi="ar-SA"/>
              </w:rPr>
            </w:pPr>
            <w:r>
              <w:rPr>
                <w:rFonts w:hint="eastAsia" w:ascii="仿宋" w:hAnsi="仿宋" w:eastAsia="仿宋" w:cs="仿宋"/>
                <w:color w:val="auto"/>
                <w:sz w:val="20"/>
                <w:szCs w:val="20"/>
                <w:highlight w:val="none"/>
                <w:lang w:val="en-US" w:eastAsia="zh-CN"/>
              </w:rPr>
              <w:t>在政采云平台上通过服务市场采购</w:t>
            </w:r>
          </w:p>
        </w:tc>
      </w:tr>
      <w:tr w14:paraId="2F395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E5B6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b w:val="0"/>
                <w:bCs w:val="0"/>
                <w:i w:val="0"/>
                <w:iCs w:val="0"/>
                <w:color w:val="auto"/>
                <w:kern w:val="0"/>
                <w:sz w:val="22"/>
                <w:szCs w:val="22"/>
                <w:highlight w:val="none"/>
                <w:u w:val="none"/>
                <w:lang w:val="en-US" w:eastAsia="zh-CN"/>
              </w:rPr>
            </w:pPr>
            <w:r>
              <w:rPr>
                <w:rFonts w:hint="eastAsia" w:ascii="仿宋" w:hAnsi="仿宋" w:eastAsia="仿宋" w:cs="仿宋"/>
                <w:b w:val="0"/>
                <w:bCs w:val="0"/>
                <w:i w:val="0"/>
                <w:iCs w:val="0"/>
                <w:color w:val="auto"/>
                <w:kern w:val="0"/>
                <w:sz w:val="22"/>
                <w:szCs w:val="22"/>
                <w:highlight w:val="none"/>
                <w:u w:val="none"/>
                <w:lang w:val="en-US" w:eastAsia="zh-CN"/>
              </w:rPr>
              <w:t>3.3</w:t>
            </w:r>
          </w:p>
        </w:tc>
        <w:tc>
          <w:tcPr>
            <w:tcW w:w="11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76A3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b/>
                <w:bCs/>
                <w:i w:val="0"/>
                <w:iCs w:val="0"/>
                <w:color w:val="auto"/>
                <w:kern w:val="0"/>
                <w:sz w:val="22"/>
                <w:szCs w:val="22"/>
                <w:highlight w:val="none"/>
                <w:u w:val="none"/>
                <w:lang w:val="en-US" w:eastAsia="zh-CN"/>
              </w:rPr>
            </w:pPr>
            <w:r>
              <w:rPr>
                <w:rFonts w:hint="eastAsia" w:ascii="仿宋" w:hAnsi="仿宋" w:eastAsia="仿宋" w:cs="仿宋"/>
                <w:b w:val="0"/>
                <w:bCs w:val="0"/>
                <w:i w:val="0"/>
                <w:iCs w:val="0"/>
                <w:color w:val="auto"/>
                <w:kern w:val="0"/>
                <w:sz w:val="22"/>
                <w:szCs w:val="22"/>
                <w:highlight w:val="none"/>
                <w:u w:val="none"/>
                <w:lang w:val="en-US" w:eastAsia="zh-CN"/>
              </w:rPr>
              <w:t>虫害防效监测</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F378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b/>
                <w:bCs/>
                <w:i w:val="0"/>
                <w:iCs w:val="0"/>
                <w:color w:val="auto"/>
                <w:kern w:val="0"/>
                <w:sz w:val="22"/>
                <w:szCs w:val="22"/>
                <w:highlight w:val="none"/>
                <w:u w:val="none"/>
                <w:lang w:val="en-US" w:eastAsia="zh-CN"/>
              </w:rPr>
            </w:pPr>
            <w:r>
              <w:rPr>
                <w:rFonts w:hint="eastAsia" w:ascii="仿宋" w:hAnsi="仿宋" w:eastAsia="仿宋" w:cs="仿宋"/>
                <w:b w:val="0"/>
                <w:bCs w:val="0"/>
                <w:i w:val="0"/>
                <w:iCs w:val="0"/>
                <w:color w:val="auto"/>
                <w:kern w:val="0"/>
                <w:sz w:val="20"/>
                <w:szCs w:val="20"/>
                <w:highlight w:val="none"/>
                <w:u w:val="none"/>
                <w:lang w:val="en-US" w:eastAsia="zh-CN"/>
              </w:rPr>
              <w:t>万</w:t>
            </w:r>
            <w:r>
              <w:rPr>
                <w:rFonts w:hint="eastAsia" w:ascii="仿宋" w:hAnsi="仿宋" w:eastAsia="仿宋" w:cs="仿宋"/>
                <w:i w:val="0"/>
                <w:iCs w:val="0"/>
                <w:color w:val="auto"/>
                <w:kern w:val="0"/>
                <w:sz w:val="22"/>
                <w:szCs w:val="22"/>
                <w:highlight w:val="none"/>
                <w:u w:val="none"/>
                <w:lang w:val="en-US" w:eastAsia="zh-CN"/>
              </w:rPr>
              <w:t>亩</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CD4E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b w:val="0"/>
                <w:bCs w:val="0"/>
                <w:i w:val="0"/>
                <w:iCs w:val="0"/>
                <w:color w:val="auto"/>
                <w:kern w:val="0"/>
                <w:sz w:val="22"/>
                <w:szCs w:val="22"/>
                <w:highlight w:val="none"/>
                <w:u w:val="none"/>
                <w:lang w:val="en-US" w:eastAsia="zh-CN"/>
              </w:rPr>
            </w:pPr>
            <w:r>
              <w:rPr>
                <w:rFonts w:hint="eastAsia" w:ascii="仿宋" w:hAnsi="仿宋" w:eastAsia="仿宋" w:cs="仿宋"/>
                <w:b w:val="0"/>
                <w:bCs w:val="0"/>
                <w:i w:val="0"/>
                <w:iCs w:val="0"/>
                <w:color w:val="auto"/>
                <w:kern w:val="0"/>
                <w:sz w:val="22"/>
                <w:szCs w:val="22"/>
                <w:highlight w:val="none"/>
                <w:u w:val="none"/>
                <w:lang w:val="en-US" w:eastAsia="zh-CN"/>
              </w:rPr>
              <w:t>1</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4255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b w:val="0"/>
                <w:bCs w:val="0"/>
                <w:i w:val="0"/>
                <w:iCs w:val="0"/>
                <w:color w:val="auto"/>
                <w:kern w:val="0"/>
                <w:sz w:val="22"/>
                <w:szCs w:val="22"/>
                <w:highlight w:val="none"/>
                <w:u w:val="none"/>
                <w:lang w:val="en-US" w:eastAsia="zh-CN"/>
              </w:rPr>
            </w:pPr>
            <w:r>
              <w:rPr>
                <w:rFonts w:hint="eastAsia" w:ascii="仿宋" w:hAnsi="仿宋" w:eastAsia="仿宋" w:cs="仿宋"/>
                <w:b w:val="0"/>
                <w:bCs w:val="0"/>
                <w:i w:val="0"/>
                <w:iCs w:val="0"/>
                <w:color w:val="auto"/>
                <w:kern w:val="0"/>
                <w:sz w:val="22"/>
                <w:szCs w:val="22"/>
                <w:highlight w:val="none"/>
                <w:u w:val="none"/>
                <w:lang w:val="en-US" w:eastAsia="zh-CN"/>
              </w:rPr>
              <w:t>0.2</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A611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b w:val="0"/>
                <w:bCs w:val="0"/>
                <w:i w:val="0"/>
                <w:iCs w:val="0"/>
                <w:color w:val="auto"/>
                <w:kern w:val="0"/>
                <w:sz w:val="22"/>
                <w:szCs w:val="22"/>
                <w:highlight w:val="none"/>
                <w:u w:val="none"/>
                <w:lang w:val="en-US" w:eastAsia="zh-CN"/>
              </w:rPr>
            </w:pPr>
            <w:r>
              <w:rPr>
                <w:rFonts w:hint="eastAsia" w:ascii="仿宋" w:hAnsi="仿宋" w:eastAsia="仿宋" w:cs="仿宋"/>
                <w:b w:val="0"/>
                <w:bCs w:val="0"/>
                <w:i w:val="0"/>
                <w:iCs w:val="0"/>
                <w:color w:val="auto"/>
                <w:kern w:val="0"/>
                <w:sz w:val="22"/>
                <w:szCs w:val="22"/>
                <w:highlight w:val="none"/>
                <w:u w:val="none"/>
                <w:lang w:val="en-US" w:eastAsia="zh-CN"/>
              </w:rPr>
              <w:t>0.2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12A7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b/>
                <w:bCs/>
                <w:i w:val="0"/>
                <w:iCs w:val="0"/>
                <w:color w:val="auto"/>
                <w:kern w:val="0"/>
                <w:sz w:val="22"/>
                <w:szCs w:val="22"/>
                <w:highlight w:val="none"/>
                <w:u w:val="none"/>
                <w:lang w:val="en-US" w:eastAsia="zh-CN"/>
              </w:rPr>
            </w:pP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5A49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b/>
                <w:bCs/>
                <w:i w:val="0"/>
                <w:iCs w:val="0"/>
                <w:color w:val="auto"/>
                <w:kern w:val="0"/>
                <w:sz w:val="20"/>
                <w:szCs w:val="20"/>
                <w:highlight w:val="none"/>
                <w:u w:val="none"/>
                <w:lang w:val="en-US" w:eastAsia="zh-CN" w:bidi="ar-SA"/>
              </w:rPr>
            </w:pPr>
            <w:r>
              <w:rPr>
                <w:rFonts w:hint="eastAsia" w:ascii="仿宋" w:hAnsi="仿宋" w:eastAsia="仿宋" w:cs="仿宋"/>
                <w:color w:val="auto"/>
                <w:sz w:val="20"/>
                <w:szCs w:val="20"/>
                <w:highlight w:val="none"/>
                <w:lang w:val="en-US" w:eastAsia="zh-CN"/>
              </w:rPr>
              <w:t>在政采云平台上通过服务市场采购</w:t>
            </w:r>
          </w:p>
        </w:tc>
      </w:tr>
    </w:tbl>
    <w:p w14:paraId="386C113F">
      <w:pPr>
        <w:rPr>
          <w:rFonts w:hint="eastAsia"/>
          <w:color w:val="auto"/>
          <w:highlight w:val="none"/>
          <w:lang w:val="en-US" w:eastAsia="zh-CN"/>
        </w:rPr>
        <w:sectPr>
          <w:footerReference r:id="rId16" w:type="default"/>
          <w:pgSz w:w="16838" w:h="11905" w:orient="landscape"/>
          <w:pgMar w:top="1803" w:right="1440" w:bottom="1803" w:left="1440" w:header="794" w:footer="850" w:gutter="0"/>
          <w:pgNumType w:fmt="decimal"/>
          <w:cols w:space="0" w:num="1"/>
          <w:rtlGutter w:val="0"/>
          <w:docGrid w:type="linesAndChars" w:linePitch="436" w:charSpace="1719"/>
        </w:sectPr>
      </w:pPr>
    </w:p>
    <w:bookmarkEnd w:id="550"/>
    <w:bookmarkEnd w:id="551"/>
    <w:bookmarkEnd w:id="552"/>
    <w:bookmarkEnd w:id="553"/>
    <w:bookmarkEnd w:id="554"/>
    <w:p w14:paraId="525D3D3A">
      <w:pPr>
        <w:pStyle w:val="21"/>
        <w:keepNext w:val="0"/>
        <w:keepLines w:val="0"/>
        <w:pageBreakBefore w:val="0"/>
        <w:widowControl w:val="0"/>
        <w:numPr>
          <w:ilvl w:val="0"/>
          <w:numId w:val="11"/>
        </w:numPr>
        <w:kinsoku/>
        <w:wordWrap/>
        <w:overflowPunct/>
        <w:topLinePunct w:val="0"/>
        <w:autoSpaceDE/>
        <w:autoSpaceDN/>
        <w:bidi w:val="0"/>
        <w:adjustRightInd/>
        <w:snapToGrid w:val="0"/>
        <w:spacing w:line="560" w:lineRule="exact"/>
        <w:ind w:left="0" w:leftChars="0" w:firstLine="420" w:firstLineChars="0"/>
        <w:jc w:val="left"/>
        <w:textAlignment w:val="auto"/>
        <w:outlineLvl w:val="1"/>
        <w:rPr>
          <w:rFonts w:hint="eastAsia" w:ascii="黑体" w:hAnsi="黑体" w:eastAsia="黑体" w:cs="黑体"/>
          <w:b w:val="0"/>
          <w:bCs w:val="0"/>
          <w:color w:val="auto"/>
          <w:sz w:val="32"/>
          <w:szCs w:val="32"/>
          <w:highlight w:val="none"/>
          <w:lang w:val="en-US" w:eastAsia="zh-CN"/>
        </w:rPr>
      </w:pPr>
      <w:bookmarkStart w:id="555" w:name="_Toc23639"/>
      <w:bookmarkStart w:id="556" w:name="_Toc20167"/>
      <w:bookmarkStart w:id="557" w:name="_Toc3842"/>
      <w:bookmarkStart w:id="558" w:name="_Toc27473"/>
      <w:bookmarkStart w:id="559" w:name="_Toc7180"/>
      <w:bookmarkStart w:id="560" w:name="_Toc11500"/>
      <w:bookmarkStart w:id="561" w:name="_Toc18278"/>
      <w:bookmarkStart w:id="562" w:name="_Toc32487"/>
      <w:r>
        <w:rPr>
          <w:rFonts w:hint="eastAsia" w:ascii="黑体" w:hAnsi="黑体" w:eastAsia="黑体" w:cs="黑体"/>
          <w:b w:val="0"/>
          <w:bCs w:val="0"/>
          <w:color w:val="auto"/>
          <w:sz w:val="32"/>
          <w:szCs w:val="32"/>
          <w:highlight w:val="none"/>
          <w:lang w:val="en-US" w:eastAsia="zh-CN"/>
        </w:rPr>
        <w:t>资金筹措</w:t>
      </w:r>
      <w:bookmarkEnd w:id="555"/>
    </w:p>
    <w:p w14:paraId="38E28539">
      <w:pPr>
        <w:keepNext w:val="0"/>
        <w:keepLines w:val="0"/>
        <w:pageBreakBefore w:val="0"/>
        <w:widowControl w:val="0"/>
        <w:kinsoku/>
        <w:wordWrap/>
        <w:overflowPunct/>
        <w:topLinePunct w:val="0"/>
        <w:autoSpaceDE/>
        <w:autoSpaceDN/>
        <w:bidi w:val="0"/>
        <w:adjustRightInd/>
        <w:snapToGrid/>
        <w:spacing w:line="560" w:lineRule="exact"/>
        <w:ind w:firstLine="656"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和布克赛尔县2025年中央财政林业草原改革发展资金（林草支撑保障体系支出-草原有害生物防治）项目资金来源于中央财政。</w:t>
      </w:r>
    </w:p>
    <w:p w14:paraId="4385ECDB">
      <w:pPr>
        <w:pStyle w:val="21"/>
        <w:keepNext w:val="0"/>
        <w:keepLines w:val="0"/>
        <w:pageBreakBefore w:val="0"/>
        <w:widowControl w:val="0"/>
        <w:numPr>
          <w:ilvl w:val="0"/>
          <w:numId w:val="11"/>
        </w:numPr>
        <w:kinsoku/>
        <w:wordWrap/>
        <w:overflowPunct/>
        <w:topLinePunct w:val="0"/>
        <w:autoSpaceDE/>
        <w:autoSpaceDN/>
        <w:bidi w:val="0"/>
        <w:adjustRightInd/>
        <w:snapToGrid w:val="0"/>
        <w:spacing w:line="560" w:lineRule="exact"/>
        <w:ind w:left="0" w:leftChars="0" w:firstLine="420" w:firstLineChars="0"/>
        <w:jc w:val="left"/>
        <w:textAlignment w:val="auto"/>
        <w:outlineLvl w:val="1"/>
        <w:rPr>
          <w:rFonts w:hint="eastAsia" w:ascii="黑体" w:hAnsi="黑体" w:eastAsia="黑体" w:cs="黑体"/>
          <w:b w:val="0"/>
          <w:bCs w:val="0"/>
          <w:color w:val="auto"/>
          <w:sz w:val="32"/>
          <w:szCs w:val="32"/>
          <w:highlight w:val="none"/>
          <w:lang w:val="en-US" w:eastAsia="zh-CN"/>
        </w:rPr>
      </w:pPr>
      <w:bookmarkStart w:id="563" w:name="_Toc21633"/>
      <w:r>
        <w:rPr>
          <w:rFonts w:hint="eastAsia" w:ascii="黑体" w:hAnsi="黑体" w:eastAsia="黑体" w:cs="黑体"/>
          <w:b w:val="0"/>
          <w:bCs w:val="0"/>
          <w:color w:val="auto"/>
          <w:sz w:val="32"/>
          <w:szCs w:val="32"/>
          <w:highlight w:val="none"/>
          <w:lang w:val="en-US" w:eastAsia="zh-CN"/>
        </w:rPr>
        <w:t>效益评价</w:t>
      </w:r>
      <w:bookmarkEnd w:id="563"/>
    </w:p>
    <w:p w14:paraId="6EF22F47">
      <w:pPr>
        <w:pStyle w:val="15"/>
        <w:numPr>
          <w:ilvl w:val="0"/>
          <w:numId w:val="12"/>
        </w:numPr>
        <w:bidi w:val="0"/>
        <w:jc w:val="left"/>
        <w:rPr>
          <w:rFonts w:hint="eastAsia" w:ascii="仿宋" w:hAnsi="仿宋" w:eastAsia="仿宋" w:cs="仿宋"/>
          <w:color w:val="auto"/>
          <w:highlight w:val="none"/>
          <w:lang w:eastAsia="zh-CN"/>
        </w:rPr>
      </w:pPr>
      <w:bookmarkStart w:id="564" w:name="_Toc23202"/>
      <w:r>
        <w:rPr>
          <w:rFonts w:hint="eastAsia" w:ascii="仿宋" w:hAnsi="仿宋" w:eastAsia="仿宋" w:cs="仿宋"/>
          <w:color w:val="auto"/>
          <w:highlight w:val="none"/>
          <w:lang w:eastAsia="zh-CN"/>
        </w:rPr>
        <w:t>生态效益评价</w:t>
      </w:r>
      <w:bookmarkEnd w:id="564"/>
    </w:p>
    <w:p w14:paraId="3DF21935">
      <w:pPr>
        <w:keepNext w:val="0"/>
        <w:keepLines w:val="0"/>
        <w:pageBreakBefore w:val="0"/>
        <w:widowControl w:val="0"/>
        <w:kinsoku/>
        <w:wordWrap/>
        <w:overflowPunct/>
        <w:topLinePunct w:val="0"/>
        <w:autoSpaceDE/>
        <w:autoSpaceDN/>
        <w:bidi w:val="0"/>
        <w:adjustRightInd/>
        <w:snapToGrid/>
        <w:spacing w:line="560" w:lineRule="exact"/>
        <w:ind w:firstLine="656"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zh-CN" w:eastAsia="zh-CN"/>
        </w:rPr>
        <w:t>随着草原生态保护恢复项目工程的实施，草地生态环境质量得到明显改善，控制草原生物灾害的扩散蔓延，植被覆盖度提高，优良牧草数量增加，草地植被种群得到恢复，给草地植被以休养生息、种子成熟和繁衍更新的机会。</w:t>
      </w:r>
      <w:r>
        <w:rPr>
          <w:rFonts w:hint="eastAsia" w:ascii="仿宋" w:hAnsi="仿宋" w:eastAsia="仿宋" w:cs="仿宋"/>
          <w:color w:val="auto"/>
          <w:sz w:val="32"/>
          <w:szCs w:val="32"/>
          <w:highlight w:val="none"/>
          <w:lang w:val="en-US" w:eastAsia="zh-CN"/>
        </w:rPr>
        <w:t>通过相应技术措施，将原有低盖度或裸露的草地植被得到快速恢复，使草原资源、环境、发展之间相互协调、相互促进，草原生态系统恢复良性循环，草原自然调控能力显著增强。促进草原碳循环能力，有效控制林草火灾等活动，草原有害生物无公害防治成效明显。</w:t>
      </w:r>
    </w:p>
    <w:p w14:paraId="18B402B9">
      <w:pPr>
        <w:pStyle w:val="15"/>
        <w:numPr>
          <w:ilvl w:val="0"/>
          <w:numId w:val="12"/>
        </w:numPr>
        <w:bidi w:val="0"/>
        <w:jc w:val="left"/>
        <w:rPr>
          <w:rFonts w:hint="eastAsia" w:ascii="仿宋" w:hAnsi="仿宋" w:eastAsia="仿宋" w:cs="仿宋"/>
          <w:color w:val="auto"/>
          <w:highlight w:val="none"/>
          <w:lang w:eastAsia="zh-CN"/>
        </w:rPr>
      </w:pPr>
      <w:bookmarkStart w:id="565" w:name="_Toc20435"/>
      <w:r>
        <w:rPr>
          <w:rFonts w:hint="eastAsia" w:ascii="仿宋" w:hAnsi="仿宋" w:eastAsia="仿宋" w:cs="仿宋"/>
          <w:color w:val="auto"/>
          <w:highlight w:val="none"/>
          <w:lang w:eastAsia="zh-CN"/>
        </w:rPr>
        <w:t>社会效益评价</w:t>
      </w:r>
      <w:bookmarkEnd w:id="565"/>
    </w:p>
    <w:p w14:paraId="76B34337">
      <w:pPr>
        <w:keepNext w:val="0"/>
        <w:keepLines w:val="0"/>
        <w:pageBreakBefore w:val="0"/>
        <w:widowControl w:val="0"/>
        <w:kinsoku/>
        <w:wordWrap/>
        <w:overflowPunct/>
        <w:topLinePunct w:val="0"/>
        <w:autoSpaceDE/>
        <w:autoSpaceDN/>
        <w:bidi w:val="0"/>
        <w:adjustRightInd/>
        <w:snapToGrid/>
        <w:spacing w:line="560" w:lineRule="exact"/>
        <w:ind w:firstLine="656" w:firstLineChars="200"/>
        <w:textAlignment w:val="auto"/>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通过开展草原</w:t>
      </w:r>
      <w:r>
        <w:rPr>
          <w:rFonts w:hint="eastAsia" w:ascii="仿宋" w:hAnsi="仿宋" w:eastAsia="仿宋" w:cs="仿宋"/>
          <w:color w:val="auto"/>
          <w:sz w:val="32"/>
          <w:szCs w:val="32"/>
          <w:highlight w:val="none"/>
          <w:lang w:val="en-US" w:eastAsia="zh-CN"/>
        </w:rPr>
        <w:t>有害生物防治项目，</w:t>
      </w:r>
      <w:r>
        <w:rPr>
          <w:rFonts w:hint="eastAsia" w:ascii="仿宋" w:hAnsi="仿宋" w:eastAsia="仿宋" w:cs="仿宋"/>
          <w:color w:val="auto"/>
          <w:sz w:val="32"/>
          <w:szCs w:val="32"/>
          <w:highlight w:val="none"/>
          <w:lang w:val="zh-CN" w:eastAsia="zh-CN"/>
        </w:rPr>
        <w:t>提高草原灾害防控和应急处置能力，改善牧区防灾减灾条件，推进牧区畜牧业生产方式转变，促进草原牧区物质文明、精神文明和生态文明建设，</w:t>
      </w:r>
      <w:bookmarkEnd w:id="556"/>
      <w:bookmarkEnd w:id="557"/>
      <w:bookmarkEnd w:id="558"/>
      <w:bookmarkEnd w:id="559"/>
      <w:bookmarkEnd w:id="560"/>
      <w:bookmarkEnd w:id="561"/>
      <w:bookmarkEnd w:id="562"/>
      <w:r>
        <w:rPr>
          <w:rFonts w:hint="eastAsia" w:ascii="仿宋" w:hAnsi="仿宋" w:eastAsia="仿宋" w:cs="仿宋"/>
          <w:color w:val="auto"/>
          <w:sz w:val="32"/>
          <w:szCs w:val="32"/>
          <w:highlight w:val="none"/>
          <w:lang w:val="zh-CN" w:eastAsia="zh-CN"/>
        </w:rPr>
        <w:t>提高广大农牧民的生态保护意识和环保意识，使农牧民深深感受党的政策温暖，共享改革发展成果，增强民族团结，维护边疆民族地区稳定，推动牧区社会走上生产发展、生活富裕、生态良好的文明发展道路。</w:t>
      </w:r>
    </w:p>
    <w:p w14:paraId="50FF91E0">
      <w:pPr>
        <w:pStyle w:val="15"/>
        <w:numPr>
          <w:ilvl w:val="0"/>
          <w:numId w:val="12"/>
        </w:numPr>
        <w:bidi w:val="0"/>
        <w:jc w:val="left"/>
        <w:rPr>
          <w:rFonts w:hint="eastAsia" w:ascii="仿宋" w:hAnsi="仿宋" w:eastAsia="仿宋" w:cs="仿宋"/>
          <w:color w:val="auto"/>
          <w:highlight w:val="none"/>
          <w:lang w:eastAsia="zh-CN"/>
        </w:rPr>
      </w:pPr>
      <w:bookmarkStart w:id="566" w:name="_Toc3650"/>
      <w:bookmarkStart w:id="567" w:name="_Toc25968"/>
      <w:bookmarkStart w:id="568" w:name="_Toc4888"/>
      <w:bookmarkStart w:id="569" w:name="_Toc7984"/>
      <w:r>
        <w:rPr>
          <w:rFonts w:hint="eastAsia" w:ascii="仿宋" w:hAnsi="仿宋" w:eastAsia="仿宋" w:cs="仿宋"/>
          <w:color w:val="auto"/>
          <w:highlight w:val="none"/>
          <w:lang w:eastAsia="zh-CN"/>
        </w:rPr>
        <w:t>经济效益评价</w:t>
      </w:r>
      <w:bookmarkEnd w:id="566"/>
      <w:bookmarkEnd w:id="567"/>
      <w:bookmarkEnd w:id="568"/>
      <w:bookmarkEnd w:id="569"/>
    </w:p>
    <w:p w14:paraId="0F4825E5">
      <w:pPr>
        <w:keepNext w:val="0"/>
        <w:keepLines w:val="0"/>
        <w:pageBreakBefore w:val="0"/>
        <w:widowControl w:val="0"/>
        <w:kinsoku/>
        <w:wordWrap/>
        <w:overflowPunct/>
        <w:topLinePunct w:val="0"/>
        <w:autoSpaceDE/>
        <w:autoSpaceDN/>
        <w:bidi w:val="0"/>
        <w:adjustRightInd/>
        <w:snapToGrid/>
        <w:spacing w:line="560" w:lineRule="exact"/>
        <w:ind w:firstLine="656" w:firstLineChars="200"/>
        <w:textAlignment w:val="auto"/>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通过</w:t>
      </w:r>
      <w:r>
        <w:rPr>
          <w:rFonts w:hint="eastAsia" w:ascii="仿宋" w:hAnsi="仿宋" w:eastAsia="仿宋" w:cs="仿宋"/>
          <w:color w:val="auto"/>
          <w:sz w:val="32"/>
          <w:szCs w:val="32"/>
          <w:highlight w:val="none"/>
          <w:lang w:val="en-US" w:eastAsia="zh-CN"/>
        </w:rPr>
        <w:t>项目的</w:t>
      </w:r>
      <w:r>
        <w:rPr>
          <w:rFonts w:hint="eastAsia" w:ascii="仿宋" w:hAnsi="仿宋" w:eastAsia="仿宋" w:cs="仿宋"/>
          <w:color w:val="auto"/>
          <w:sz w:val="32"/>
          <w:szCs w:val="32"/>
          <w:highlight w:val="none"/>
          <w:lang w:val="zh-CN" w:eastAsia="zh-CN"/>
        </w:rPr>
        <w:t>实施，能够有效改善该区域草场生态环境，及时控制草原有害生物的蔓延，有利于可食性牧草的生长，有效改善当地草原态环境和植被盖度，并有利于优良牧草生长，为当地牧民养殖业提供饲草料</w:t>
      </w:r>
      <w:r>
        <w:rPr>
          <w:rFonts w:hint="eastAsia" w:ascii="仿宋" w:hAnsi="仿宋" w:eastAsia="仿宋" w:cs="仿宋"/>
          <w:color w:val="auto"/>
          <w:sz w:val="32"/>
          <w:szCs w:val="32"/>
          <w:highlight w:val="none"/>
          <w:lang w:val="en-US" w:eastAsia="zh-CN"/>
        </w:rPr>
        <w:t>贮</w:t>
      </w:r>
      <w:r>
        <w:rPr>
          <w:rFonts w:hint="eastAsia" w:ascii="仿宋" w:hAnsi="仿宋" w:eastAsia="仿宋" w:cs="仿宋"/>
          <w:color w:val="auto"/>
          <w:sz w:val="32"/>
          <w:szCs w:val="32"/>
          <w:highlight w:val="none"/>
          <w:lang w:val="zh-CN" w:eastAsia="zh-CN"/>
        </w:rPr>
        <w:t>备。通过项目的实施吸引当地农牧民参与其中，农牧民保护草原和合理利用草原资源的意识明显增强。今后定能以更好的生态环境、更好的饲草、更好的畜种、更好的饲养条件、更好的经营管理，实现集约化、产业化经营，以优质、高产、低成本、品牌产品进入和占领市场，从而较快地实现畜牧业产值和效益增长，使畜牧业成为和布克赛尔县的主导产业和重要的经济增长点，使农牧民增收奔小康。</w:t>
      </w:r>
    </w:p>
    <w:p w14:paraId="402803CC">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仿宋" w:hAnsi="仿宋" w:eastAsia="仿宋" w:cs="仿宋"/>
          <w:color w:val="auto"/>
          <w:sz w:val="32"/>
          <w:szCs w:val="32"/>
          <w:highlight w:val="none"/>
        </w:rPr>
      </w:pPr>
    </w:p>
    <w:p w14:paraId="643E498D">
      <w:pPr>
        <w:pStyle w:val="21"/>
        <w:keepNext w:val="0"/>
        <w:keepLines w:val="0"/>
        <w:pageBreakBefore w:val="0"/>
        <w:widowControl w:val="0"/>
        <w:kinsoku/>
        <w:wordWrap/>
        <w:overflowPunct/>
        <w:topLinePunct w:val="0"/>
        <w:autoSpaceDE/>
        <w:autoSpaceDN/>
        <w:bidi w:val="0"/>
        <w:adjustRightInd/>
        <w:snapToGrid w:val="0"/>
        <w:spacing w:line="560" w:lineRule="exact"/>
        <w:ind w:left="4" w:leftChars="-25" w:hanging="58" w:hangingChars="18"/>
        <w:jc w:val="center"/>
        <w:textAlignment w:val="auto"/>
        <w:outlineLvl w:val="9"/>
        <w:rPr>
          <w:rFonts w:hint="eastAsia" w:ascii="仿宋" w:hAnsi="仿宋" w:eastAsia="仿宋" w:cs="仿宋"/>
          <w:color w:val="auto"/>
          <w:sz w:val="32"/>
          <w:szCs w:val="32"/>
          <w:highlight w:val="none"/>
        </w:rPr>
      </w:pPr>
      <w:bookmarkStart w:id="570" w:name="_Toc12912_WPSOffice_Level1"/>
      <w:bookmarkStart w:id="571" w:name="_Toc20301_WPSOffice_Level1"/>
      <w:bookmarkStart w:id="572" w:name="_Toc18163_WPSOffice_Level1"/>
      <w:bookmarkStart w:id="573" w:name="_Toc8578_WPSOffice_Level1"/>
      <w:bookmarkStart w:id="574" w:name="_Toc21348_WPSOffice_Level1"/>
    </w:p>
    <w:p w14:paraId="6733D565">
      <w:pPr>
        <w:pStyle w:val="21"/>
        <w:keepNext w:val="0"/>
        <w:keepLines w:val="0"/>
        <w:pageBreakBefore w:val="0"/>
        <w:widowControl w:val="0"/>
        <w:kinsoku/>
        <w:wordWrap/>
        <w:overflowPunct/>
        <w:topLinePunct w:val="0"/>
        <w:autoSpaceDE/>
        <w:autoSpaceDN/>
        <w:bidi w:val="0"/>
        <w:adjustRightInd/>
        <w:snapToGrid w:val="0"/>
        <w:spacing w:line="560" w:lineRule="exact"/>
        <w:ind w:left="4" w:leftChars="-25" w:hanging="58" w:hangingChars="18"/>
        <w:jc w:val="center"/>
        <w:textAlignment w:val="auto"/>
        <w:outlineLvl w:val="9"/>
        <w:rPr>
          <w:rFonts w:hint="eastAsia" w:ascii="仿宋" w:hAnsi="仿宋" w:eastAsia="仿宋" w:cs="仿宋"/>
          <w:color w:val="auto"/>
          <w:sz w:val="32"/>
          <w:szCs w:val="32"/>
          <w:highlight w:val="none"/>
        </w:rPr>
      </w:pPr>
    </w:p>
    <w:p w14:paraId="5E6A03B9">
      <w:pPr>
        <w:pStyle w:val="21"/>
        <w:keepNext w:val="0"/>
        <w:keepLines w:val="0"/>
        <w:pageBreakBefore w:val="0"/>
        <w:widowControl w:val="0"/>
        <w:kinsoku/>
        <w:wordWrap/>
        <w:overflowPunct/>
        <w:topLinePunct w:val="0"/>
        <w:autoSpaceDE/>
        <w:autoSpaceDN/>
        <w:bidi w:val="0"/>
        <w:adjustRightInd/>
        <w:snapToGrid w:val="0"/>
        <w:spacing w:line="560" w:lineRule="exact"/>
        <w:ind w:left="4" w:leftChars="-25" w:hanging="58" w:hangingChars="18"/>
        <w:jc w:val="center"/>
        <w:textAlignment w:val="auto"/>
        <w:outlineLvl w:val="9"/>
        <w:rPr>
          <w:rFonts w:hint="eastAsia" w:ascii="仿宋" w:hAnsi="仿宋" w:eastAsia="仿宋" w:cs="仿宋"/>
          <w:color w:val="auto"/>
          <w:sz w:val="32"/>
          <w:szCs w:val="32"/>
          <w:highlight w:val="none"/>
        </w:rPr>
      </w:pPr>
    </w:p>
    <w:p w14:paraId="49157BAD">
      <w:pPr>
        <w:pStyle w:val="21"/>
        <w:keepNext w:val="0"/>
        <w:keepLines w:val="0"/>
        <w:pageBreakBefore w:val="0"/>
        <w:widowControl w:val="0"/>
        <w:kinsoku/>
        <w:wordWrap/>
        <w:overflowPunct/>
        <w:topLinePunct w:val="0"/>
        <w:autoSpaceDE/>
        <w:autoSpaceDN/>
        <w:bidi w:val="0"/>
        <w:adjustRightInd/>
        <w:snapToGrid w:val="0"/>
        <w:spacing w:line="560" w:lineRule="exact"/>
        <w:ind w:left="4" w:leftChars="-25" w:hanging="58" w:hangingChars="18"/>
        <w:jc w:val="center"/>
        <w:textAlignment w:val="auto"/>
        <w:outlineLvl w:val="9"/>
        <w:rPr>
          <w:rFonts w:hint="eastAsia" w:ascii="仿宋" w:hAnsi="仿宋" w:eastAsia="仿宋" w:cs="仿宋"/>
          <w:color w:val="auto"/>
          <w:sz w:val="32"/>
          <w:szCs w:val="32"/>
          <w:highlight w:val="none"/>
        </w:rPr>
      </w:pPr>
    </w:p>
    <w:p w14:paraId="478298E5">
      <w:pPr>
        <w:pStyle w:val="21"/>
        <w:keepNext w:val="0"/>
        <w:keepLines w:val="0"/>
        <w:pageBreakBefore w:val="0"/>
        <w:widowControl w:val="0"/>
        <w:kinsoku/>
        <w:wordWrap/>
        <w:overflowPunct/>
        <w:topLinePunct w:val="0"/>
        <w:autoSpaceDE/>
        <w:autoSpaceDN/>
        <w:bidi w:val="0"/>
        <w:adjustRightInd/>
        <w:snapToGrid w:val="0"/>
        <w:spacing w:line="560" w:lineRule="exact"/>
        <w:ind w:left="4" w:leftChars="-25" w:hanging="58" w:hangingChars="18"/>
        <w:jc w:val="center"/>
        <w:textAlignment w:val="auto"/>
        <w:outlineLvl w:val="9"/>
        <w:rPr>
          <w:rFonts w:hint="eastAsia" w:ascii="仿宋" w:hAnsi="仿宋" w:eastAsia="仿宋" w:cs="仿宋"/>
          <w:color w:val="auto"/>
          <w:sz w:val="32"/>
          <w:szCs w:val="32"/>
          <w:highlight w:val="none"/>
        </w:rPr>
      </w:pPr>
    </w:p>
    <w:p w14:paraId="68D6FA1C">
      <w:pPr>
        <w:pStyle w:val="21"/>
        <w:keepNext w:val="0"/>
        <w:keepLines w:val="0"/>
        <w:pageBreakBefore w:val="0"/>
        <w:widowControl w:val="0"/>
        <w:kinsoku/>
        <w:wordWrap/>
        <w:overflowPunct/>
        <w:topLinePunct w:val="0"/>
        <w:autoSpaceDE/>
        <w:autoSpaceDN/>
        <w:bidi w:val="0"/>
        <w:adjustRightInd/>
        <w:snapToGrid w:val="0"/>
        <w:spacing w:line="560" w:lineRule="exact"/>
        <w:ind w:left="0" w:leftChars="0" w:firstLine="0" w:firstLineChars="0"/>
        <w:jc w:val="both"/>
        <w:textAlignment w:val="auto"/>
        <w:outlineLvl w:val="9"/>
        <w:rPr>
          <w:rFonts w:hint="eastAsia" w:ascii="仿宋" w:hAnsi="仿宋" w:eastAsia="仿宋" w:cs="仿宋"/>
          <w:color w:val="auto"/>
          <w:sz w:val="32"/>
          <w:szCs w:val="32"/>
          <w:highlight w:val="none"/>
        </w:rPr>
      </w:pPr>
    </w:p>
    <w:p w14:paraId="6E21D639">
      <w:pPr>
        <w:pStyle w:val="21"/>
        <w:keepNext w:val="0"/>
        <w:keepLines w:val="0"/>
        <w:pageBreakBefore w:val="0"/>
        <w:widowControl w:val="0"/>
        <w:kinsoku/>
        <w:wordWrap/>
        <w:overflowPunct/>
        <w:topLinePunct w:val="0"/>
        <w:autoSpaceDE/>
        <w:autoSpaceDN/>
        <w:bidi w:val="0"/>
        <w:adjustRightInd/>
        <w:snapToGrid w:val="0"/>
        <w:spacing w:line="560" w:lineRule="exact"/>
        <w:ind w:left="0" w:leftChars="0" w:firstLine="0" w:firstLineChars="0"/>
        <w:jc w:val="both"/>
        <w:textAlignment w:val="auto"/>
        <w:outlineLvl w:val="9"/>
        <w:rPr>
          <w:rFonts w:hint="eastAsia" w:ascii="仿宋" w:hAnsi="仿宋" w:eastAsia="仿宋" w:cs="仿宋"/>
          <w:color w:val="auto"/>
          <w:sz w:val="32"/>
          <w:szCs w:val="32"/>
          <w:highlight w:val="none"/>
        </w:rPr>
      </w:pPr>
    </w:p>
    <w:p w14:paraId="0A4941FF">
      <w:pPr>
        <w:pStyle w:val="21"/>
        <w:keepNext w:val="0"/>
        <w:keepLines w:val="0"/>
        <w:pageBreakBefore w:val="0"/>
        <w:widowControl w:val="0"/>
        <w:kinsoku/>
        <w:wordWrap/>
        <w:overflowPunct/>
        <w:topLinePunct w:val="0"/>
        <w:autoSpaceDE/>
        <w:autoSpaceDN/>
        <w:bidi w:val="0"/>
        <w:adjustRightInd/>
        <w:snapToGrid w:val="0"/>
        <w:spacing w:line="560" w:lineRule="exact"/>
        <w:ind w:left="0" w:leftChars="0" w:firstLine="0" w:firstLineChars="0"/>
        <w:jc w:val="both"/>
        <w:textAlignment w:val="auto"/>
        <w:outlineLvl w:val="9"/>
        <w:rPr>
          <w:rFonts w:hint="eastAsia" w:ascii="仿宋" w:hAnsi="仿宋" w:eastAsia="仿宋" w:cs="仿宋"/>
          <w:color w:val="auto"/>
          <w:sz w:val="32"/>
          <w:szCs w:val="32"/>
          <w:highlight w:val="none"/>
        </w:rPr>
      </w:pPr>
    </w:p>
    <w:p w14:paraId="29357DCC">
      <w:pPr>
        <w:pStyle w:val="21"/>
        <w:keepNext w:val="0"/>
        <w:keepLines w:val="0"/>
        <w:pageBreakBefore w:val="0"/>
        <w:widowControl w:val="0"/>
        <w:kinsoku/>
        <w:wordWrap/>
        <w:overflowPunct/>
        <w:topLinePunct w:val="0"/>
        <w:autoSpaceDE/>
        <w:autoSpaceDN/>
        <w:bidi w:val="0"/>
        <w:adjustRightInd/>
        <w:snapToGrid w:val="0"/>
        <w:spacing w:line="560" w:lineRule="exact"/>
        <w:ind w:left="0" w:leftChars="0" w:firstLine="0" w:firstLineChars="0"/>
        <w:jc w:val="both"/>
        <w:textAlignment w:val="auto"/>
        <w:outlineLvl w:val="9"/>
        <w:rPr>
          <w:rFonts w:hint="eastAsia" w:ascii="仿宋" w:hAnsi="仿宋" w:eastAsia="仿宋" w:cs="仿宋"/>
          <w:color w:val="auto"/>
          <w:sz w:val="32"/>
          <w:szCs w:val="32"/>
          <w:highlight w:val="none"/>
        </w:rPr>
      </w:pPr>
    </w:p>
    <w:p w14:paraId="018C2054">
      <w:pPr>
        <w:pStyle w:val="21"/>
        <w:keepNext w:val="0"/>
        <w:keepLines w:val="0"/>
        <w:pageBreakBefore w:val="0"/>
        <w:widowControl w:val="0"/>
        <w:kinsoku/>
        <w:wordWrap/>
        <w:overflowPunct/>
        <w:topLinePunct w:val="0"/>
        <w:autoSpaceDE/>
        <w:autoSpaceDN/>
        <w:bidi w:val="0"/>
        <w:adjustRightInd/>
        <w:snapToGrid w:val="0"/>
        <w:spacing w:line="560" w:lineRule="exact"/>
        <w:ind w:left="0" w:leftChars="0" w:firstLine="0" w:firstLineChars="0"/>
        <w:jc w:val="both"/>
        <w:textAlignment w:val="auto"/>
        <w:outlineLvl w:val="9"/>
        <w:rPr>
          <w:rFonts w:hint="eastAsia" w:ascii="仿宋" w:hAnsi="仿宋" w:eastAsia="仿宋" w:cs="仿宋"/>
          <w:color w:val="auto"/>
          <w:sz w:val="32"/>
          <w:szCs w:val="32"/>
          <w:highlight w:val="none"/>
        </w:rPr>
      </w:pPr>
    </w:p>
    <w:p w14:paraId="321EE39C">
      <w:pPr>
        <w:pStyle w:val="21"/>
        <w:keepNext w:val="0"/>
        <w:keepLines w:val="0"/>
        <w:pageBreakBefore w:val="0"/>
        <w:widowControl w:val="0"/>
        <w:kinsoku/>
        <w:wordWrap/>
        <w:overflowPunct/>
        <w:topLinePunct w:val="0"/>
        <w:autoSpaceDE/>
        <w:autoSpaceDN/>
        <w:bidi w:val="0"/>
        <w:adjustRightInd/>
        <w:snapToGrid w:val="0"/>
        <w:spacing w:line="560" w:lineRule="exact"/>
        <w:ind w:left="0" w:leftChars="0" w:firstLine="0" w:firstLineChars="0"/>
        <w:jc w:val="both"/>
        <w:textAlignment w:val="auto"/>
        <w:outlineLvl w:val="9"/>
        <w:rPr>
          <w:rFonts w:hint="eastAsia" w:ascii="仿宋" w:hAnsi="仿宋" w:eastAsia="仿宋" w:cs="仿宋"/>
          <w:color w:val="auto"/>
          <w:sz w:val="32"/>
          <w:szCs w:val="32"/>
          <w:highlight w:val="none"/>
        </w:rPr>
      </w:pPr>
    </w:p>
    <w:p w14:paraId="7FB7A691">
      <w:pPr>
        <w:pStyle w:val="21"/>
        <w:keepNext w:val="0"/>
        <w:keepLines w:val="0"/>
        <w:pageBreakBefore w:val="0"/>
        <w:widowControl w:val="0"/>
        <w:kinsoku/>
        <w:wordWrap/>
        <w:overflowPunct/>
        <w:topLinePunct w:val="0"/>
        <w:autoSpaceDE/>
        <w:autoSpaceDN/>
        <w:bidi w:val="0"/>
        <w:adjustRightInd/>
        <w:snapToGrid w:val="0"/>
        <w:spacing w:line="560" w:lineRule="exact"/>
        <w:ind w:left="0" w:leftChars="0" w:firstLine="0" w:firstLineChars="0"/>
        <w:jc w:val="both"/>
        <w:textAlignment w:val="auto"/>
        <w:outlineLvl w:val="9"/>
        <w:rPr>
          <w:rFonts w:hint="eastAsia" w:ascii="仿宋" w:hAnsi="仿宋" w:eastAsia="仿宋" w:cs="仿宋"/>
          <w:color w:val="auto"/>
          <w:sz w:val="32"/>
          <w:szCs w:val="32"/>
          <w:highlight w:val="none"/>
        </w:rPr>
      </w:pPr>
    </w:p>
    <w:bookmarkEnd w:id="570"/>
    <w:bookmarkEnd w:id="571"/>
    <w:bookmarkEnd w:id="572"/>
    <w:bookmarkEnd w:id="573"/>
    <w:bookmarkEnd w:id="574"/>
    <w:p w14:paraId="6D768198">
      <w:pPr>
        <w:pStyle w:val="21"/>
        <w:keepNext w:val="0"/>
        <w:keepLines w:val="0"/>
        <w:pageBreakBefore w:val="0"/>
        <w:widowControl w:val="0"/>
        <w:kinsoku/>
        <w:wordWrap/>
        <w:overflowPunct/>
        <w:topLinePunct w:val="0"/>
        <w:autoSpaceDE/>
        <w:autoSpaceDN/>
        <w:bidi w:val="0"/>
        <w:adjustRightInd/>
        <w:snapToGrid w:val="0"/>
        <w:spacing w:line="560" w:lineRule="exact"/>
        <w:ind w:left="26" w:leftChars="-25" w:hanging="80" w:hangingChars="18"/>
        <w:jc w:val="center"/>
        <w:textAlignment w:val="auto"/>
        <w:outlineLvl w:val="0"/>
        <w:rPr>
          <w:rFonts w:hint="default" w:ascii="仿宋" w:hAnsi="仿宋" w:eastAsia="仿宋" w:cs="仿宋"/>
          <w:b/>
          <w:bCs/>
          <w:color w:val="auto"/>
          <w:sz w:val="44"/>
          <w:szCs w:val="44"/>
          <w:highlight w:val="none"/>
        </w:rPr>
      </w:pPr>
      <w:bookmarkStart w:id="575" w:name="_Toc31979"/>
      <w:bookmarkStart w:id="576" w:name="_Toc9253"/>
      <w:bookmarkStart w:id="577" w:name="_Toc26738"/>
      <w:bookmarkStart w:id="578" w:name="_Toc1721"/>
      <w:bookmarkStart w:id="579" w:name="_Toc20295"/>
      <w:bookmarkStart w:id="580" w:name="_Toc6353"/>
      <w:bookmarkStart w:id="581" w:name="_Toc619"/>
      <w:bookmarkStart w:id="582" w:name="_Toc6380"/>
      <w:bookmarkStart w:id="583" w:name="_Toc18532"/>
      <w:bookmarkStart w:id="584" w:name="_Toc32238"/>
      <w:bookmarkStart w:id="585" w:name="_Toc4924"/>
      <w:r>
        <w:rPr>
          <w:rFonts w:hint="default" w:ascii="仿宋" w:hAnsi="仿宋" w:eastAsia="仿宋" w:cs="仿宋"/>
          <w:b/>
          <w:bCs/>
          <w:color w:val="auto"/>
          <w:sz w:val="44"/>
          <w:szCs w:val="44"/>
          <w:highlight w:val="none"/>
        </w:rPr>
        <w:t>第七章  组织保障措施</w:t>
      </w:r>
      <w:bookmarkEnd w:id="575"/>
      <w:bookmarkEnd w:id="576"/>
      <w:bookmarkEnd w:id="577"/>
      <w:bookmarkEnd w:id="578"/>
      <w:bookmarkEnd w:id="579"/>
      <w:bookmarkEnd w:id="580"/>
      <w:bookmarkEnd w:id="581"/>
      <w:bookmarkEnd w:id="582"/>
      <w:bookmarkEnd w:id="583"/>
      <w:bookmarkEnd w:id="584"/>
      <w:bookmarkEnd w:id="585"/>
    </w:p>
    <w:p w14:paraId="519363CA">
      <w:pPr>
        <w:keepNext w:val="0"/>
        <w:keepLines w:val="0"/>
        <w:pageBreakBefore w:val="0"/>
        <w:kinsoku/>
        <w:wordWrap/>
        <w:overflowPunct/>
        <w:topLinePunct w:val="0"/>
        <w:autoSpaceDE/>
        <w:bidi w:val="0"/>
        <w:adjustRightInd/>
        <w:snapToGrid w:val="0"/>
        <w:spacing w:line="560" w:lineRule="exact"/>
        <w:ind w:left="0" w:leftChars="0" w:firstLine="656" w:firstLineChars="200"/>
        <w:outlineLvl w:val="9"/>
        <w:rPr>
          <w:rFonts w:hint="eastAsia" w:ascii="Times New Roman" w:hAnsi="Times New Roman" w:eastAsia="黑体" w:cs="Times New Roman"/>
          <w:color w:val="auto"/>
          <w:sz w:val="32"/>
          <w:szCs w:val="32"/>
          <w:highlight w:val="none"/>
          <w:lang w:val="en-US" w:eastAsia="zh-CN"/>
        </w:rPr>
      </w:pPr>
      <w:bookmarkStart w:id="586" w:name="_Toc18366"/>
      <w:bookmarkStart w:id="587" w:name="_Toc30747"/>
    </w:p>
    <w:p w14:paraId="3476588C">
      <w:pPr>
        <w:keepNext w:val="0"/>
        <w:keepLines w:val="0"/>
        <w:pageBreakBefore w:val="0"/>
        <w:kinsoku/>
        <w:wordWrap/>
        <w:overflowPunct/>
        <w:topLinePunct w:val="0"/>
        <w:autoSpaceDE/>
        <w:bidi w:val="0"/>
        <w:adjustRightInd/>
        <w:snapToGrid w:val="0"/>
        <w:spacing w:line="560" w:lineRule="exact"/>
        <w:ind w:left="0" w:leftChars="0" w:firstLine="656" w:firstLineChars="200"/>
        <w:outlineLvl w:val="1"/>
        <w:rPr>
          <w:rFonts w:hint="eastAsia" w:ascii="黑体" w:hAnsi="黑体" w:eastAsia="黑体" w:cs="黑体"/>
          <w:b w:val="0"/>
          <w:bCs w:val="0"/>
          <w:color w:val="auto"/>
          <w:sz w:val="32"/>
          <w:szCs w:val="32"/>
          <w:highlight w:val="none"/>
        </w:rPr>
      </w:pPr>
      <w:bookmarkStart w:id="588" w:name="_Toc18477"/>
      <w:bookmarkStart w:id="589" w:name="_Toc7481"/>
      <w:bookmarkStart w:id="590" w:name="_Toc1151"/>
      <w:bookmarkStart w:id="591" w:name="_Toc17296"/>
      <w:bookmarkStart w:id="592" w:name="_Toc29359"/>
      <w:bookmarkStart w:id="593" w:name="_Toc10848"/>
      <w:bookmarkStart w:id="594" w:name="_Toc13902"/>
      <w:bookmarkStart w:id="595" w:name="_Toc992"/>
      <w:r>
        <w:rPr>
          <w:rFonts w:hint="eastAsia" w:ascii="黑体" w:hAnsi="黑体" w:eastAsia="黑体" w:cs="黑体"/>
          <w:b w:val="0"/>
          <w:bCs w:val="0"/>
          <w:color w:val="auto"/>
          <w:sz w:val="32"/>
          <w:szCs w:val="32"/>
          <w:highlight w:val="none"/>
          <w:lang w:val="en-US" w:eastAsia="zh-CN"/>
        </w:rPr>
        <w:t>一、</w:t>
      </w:r>
      <w:r>
        <w:rPr>
          <w:rFonts w:hint="eastAsia" w:ascii="黑体" w:hAnsi="黑体" w:eastAsia="黑体" w:cs="黑体"/>
          <w:b w:val="0"/>
          <w:bCs w:val="0"/>
          <w:color w:val="auto"/>
          <w:sz w:val="32"/>
          <w:szCs w:val="32"/>
          <w:highlight w:val="none"/>
        </w:rPr>
        <w:t>组织领导</w:t>
      </w:r>
      <w:bookmarkEnd w:id="586"/>
      <w:bookmarkEnd w:id="587"/>
      <w:bookmarkEnd w:id="588"/>
      <w:bookmarkEnd w:id="589"/>
      <w:bookmarkEnd w:id="590"/>
      <w:bookmarkEnd w:id="591"/>
      <w:bookmarkEnd w:id="592"/>
      <w:bookmarkEnd w:id="593"/>
      <w:bookmarkEnd w:id="594"/>
      <w:bookmarkEnd w:id="595"/>
    </w:p>
    <w:p w14:paraId="75F3DCB7">
      <w:pPr>
        <w:pStyle w:val="4"/>
        <w:pageBreakBefore w:val="0"/>
        <w:numPr>
          <w:ilvl w:val="2"/>
          <w:numId w:val="0"/>
        </w:numPr>
        <w:kinsoku/>
        <w:wordWrap/>
        <w:overflowPunct/>
        <w:topLinePunct w:val="0"/>
        <w:bidi w:val="0"/>
        <w:spacing w:line="560" w:lineRule="exact"/>
        <w:ind w:left="0" w:leftChars="0" w:firstLine="656" w:firstLineChars="200"/>
        <w:rPr>
          <w:rFonts w:hint="default" w:ascii="Times New Roman" w:hAnsi="Times New Roman" w:eastAsia="仿宋_GB2312" w:cs="Times New Roman"/>
          <w:b w:val="0"/>
          <w:color w:val="auto"/>
          <w:kern w:val="2"/>
          <w:sz w:val="32"/>
          <w:szCs w:val="32"/>
          <w:highlight w:val="none"/>
          <w:lang w:val="en-US" w:eastAsia="zh-CN" w:bidi="ar-SA"/>
        </w:rPr>
      </w:pPr>
      <w:bookmarkStart w:id="596" w:name="_Toc17281"/>
      <w:bookmarkStart w:id="597" w:name="_Toc5285"/>
      <w:r>
        <w:rPr>
          <w:rFonts w:hint="default" w:ascii="Times New Roman" w:hAnsi="Times New Roman" w:eastAsia="仿宋_GB2312" w:cs="Times New Roman"/>
          <w:b w:val="0"/>
          <w:color w:val="auto"/>
          <w:kern w:val="2"/>
          <w:sz w:val="32"/>
          <w:szCs w:val="32"/>
          <w:highlight w:val="none"/>
          <w:lang w:val="en-US" w:eastAsia="zh-CN" w:bidi="ar-SA"/>
        </w:rPr>
        <w:t>为了保证项目在建设期间的组织管理、建设管理、资金管理和建成后的运行管理，必须采取以下强有力的保障措施。</w:t>
      </w:r>
      <w:bookmarkEnd w:id="596"/>
      <w:bookmarkEnd w:id="597"/>
    </w:p>
    <w:p w14:paraId="62BA1C14">
      <w:pPr>
        <w:keepNext w:val="0"/>
        <w:keepLines w:val="0"/>
        <w:pageBreakBefore w:val="0"/>
        <w:kinsoku/>
        <w:wordWrap/>
        <w:overflowPunct/>
        <w:topLinePunct w:val="0"/>
        <w:autoSpaceDE/>
        <w:bidi w:val="0"/>
        <w:adjustRightInd/>
        <w:snapToGrid w:val="0"/>
        <w:spacing w:line="560" w:lineRule="exact"/>
        <w:ind w:firstLine="656" w:firstLineChars="200"/>
        <w:outlineLvl w:val="2"/>
        <w:rPr>
          <w:rFonts w:hint="default" w:ascii="Times New Roman" w:hAnsi="Times New Roman" w:eastAsia="楷体" w:cs="Times New Roman"/>
          <w:b/>
          <w:color w:val="auto"/>
          <w:sz w:val="32"/>
          <w:szCs w:val="32"/>
          <w:highlight w:val="none"/>
          <w:lang w:val="en-US" w:eastAsia="zh-CN"/>
        </w:rPr>
      </w:pPr>
      <w:bookmarkStart w:id="598" w:name="_Toc19501"/>
      <w:bookmarkStart w:id="599" w:name="_Toc4916"/>
      <w:r>
        <w:rPr>
          <w:rFonts w:hint="eastAsia" w:ascii="Times New Roman" w:hAnsi="Times New Roman" w:eastAsia="楷体" w:cs="Times New Roman"/>
          <w:b/>
          <w:color w:val="auto"/>
          <w:sz w:val="32"/>
          <w:szCs w:val="32"/>
          <w:highlight w:val="none"/>
          <w:lang w:val="en-US" w:eastAsia="zh-CN"/>
        </w:rPr>
        <w:t>1.</w:t>
      </w:r>
      <w:r>
        <w:rPr>
          <w:rFonts w:hint="default" w:ascii="Times New Roman" w:hAnsi="Times New Roman" w:eastAsia="楷体" w:cs="Times New Roman"/>
          <w:b/>
          <w:color w:val="auto"/>
          <w:sz w:val="32"/>
          <w:szCs w:val="32"/>
          <w:highlight w:val="none"/>
          <w:lang w:val="en-US" w:eastAsia="zh-CN"/>
        </w:rPr>
        <w:t>成立项目领导小组</w:t>
      </w:r>
      <w:bookmarkEnd w:id="598"/>
      <w:bookmarkEnd w:id="599"/>
    </w:p>
    <w:p w14:paraId="47221E2D">
      <w:pPr>
        <w:keepNext w:val="0"/>
        <w:keepLines w:val="0"/>
        <w:pageBreakBefore w:val="0"/>
        <w:kinsoku/>
        <w:wordWrap/>
        <w:overflowPunct/>
        <w:topLinePunct w:val="0"/>
        <w:autoSpaceDE/>
        <w:bidi w:val="0"/>
        <w:adjustRightInd/>
        <w:snapToGrid w:val="0"/>
        <w:spacing w:line="560" w:lineRule="exact"/>
        <w:ind w:left="0" w:leftChars="0" w:firstLine="656" w:firstLineChars="200"/>
        <w:rPr>
          <w:rFonts w:hint="eastAsia"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color w:val="auto"/>
          <w:kern w:val="2"/>
          <w:sz w:val="32"/>
          <w:szCs w:val="32"/>
          <w:highlight w:val="none"/>
          <w:lang w:val="en-US" w:eastAsia="zh-CN" w:bidi="ar-SA"/>
        </w:rPr>
        <w:t>为保证项目建设顺利开展，成立由县人民政府、县自然资源局（林业和草原局）和各主要部门负责人组成的和布克赛尔县</w:t>
      </w:r>
      <w:r>
        <w:rPr>
          <w:rFonts w:hint="eastAsia" w:ascii="Times New Roman" w:hAnsi="Times New Roman" w:eastAsia="仿宋_GB2312" w:cs="Times New Roman"/>
          <w:b w:val="0"/>
          <w:color w:val="auto"/>
          <w:kern w:val="2"/>
          <w:sz w:val="32"/>
          <w:szCs w:val="32"/>
          <w:highlight w:val="none"/>
          <w:lang w:val="en-US" w:eastAsia="zh-CN" w:bidi="ar-SA"/>
        </w:rPr>
        <w:t>有害生物防治</w:t>
      </w:r>
      <w:r>
        <w:rPr>
          <w:rFonts w:hint="default" w:ascii="Times New Roman" w:hAnsi="Times New Roman" w:eastAsia="仿宋_GB2312" w:cs="Times New Roman"/>
          <w:b w:val="0"/>
          <w:color w:val="auto"/>
          <w:kern w:val="2"/>
          <w:sz w:val="32"/>
          <w:szCs w:val="32"/>
          <w:highlight w:val="none"/>
          <w:lang w:val="en-US" w:eastAsia="zh-CN" w:bidi="ar-SA"/>
        </w:rPr>
        <w:t>领导小组。</w:t>
      </w:r>
      <w:bookmarkStart w:id="600" w:name="_Toc8339"/>
      <w:r>
        <w:rPr>
          <w:rFonts w:hint="eastAsia" w:ascii="Times New Roman" w:hAnsi="Times New Roman" w:eastAsia="仿宋_GB2312" w:cs="Times New Roman"/>
          <w:b w:val="0"/>
          <w:bCs w:val="0"/>
          <w:color w:val="auto"/>
          <w:kern w:val="2"/>
          <w:sz w:val="32"/>
          <w:szCs w:val="32"/>
          <w:highlight w:val="none"/>
          <w:lang w:val="en-US" w:eastAsia="zh-CN" w:bidi="ar-SA"/>
        </w:rPr>
        <w:t>领导</w:t>
      </w:r>
      <w:r>
        <w:rPr>
          <w:rFonts w:hint="default" w:ascii="Times New Roman" w:hAnsi="Times New Roman" w:eastAsia="仿宋_GB2312" w:cs="Times New Roman"/>
          <w:b w:val="0"/>
          <w:bCs w:val="0"/>
          <w:color w:val="auto"/>
          <w:kern w:val="2"/>
          <w:sz w:val="32"/>
          <w:szCs w:val="32"/>
          <w:highlight w:val="none"/>
          <w:lang w:val="en-US" w:eastAsia="zh-CN" w:bidi="ar-SA"/>
        </w:rPr>
        <w:t>小组名单如下：</w:t>
      </w:r>
      <w:bookmarkEnd w:id="600"/>
    </w:p>
    <w:p w14:paraId="2C5A7D10">
      <w:pPr>
        <w:pStyle w:val="4"/>
        <w:pageBreakBefore w:val="0"/>
        <w:numPr>
          <w:ilvl w:val="2"/>
          <w:numId w:val="0"/>
        </w:numPr>
        <w:kinsoku/>
        <w:wordWrap/>
        <w:overflowPunct/>
        <w:topLinePunct w:val="0"/>
        <w:bidi w:val="0"/>
        <w:spacing w:line="560" w:lineRule="exact"/>
        <w:ind w:leftChars="200"/>
        <w:rPr>
          <w:rFonts w:hint="eastAsia" w:ascii="Times New Roman" w:hAnsi="Times New Roman" w:eastAsia="仿宋_GB2312" w:cs="Times New Roman"/>
          <w:b w:val="0"/>
          <w:color w:val="auto"/>
          <w:kern w:val="2"/>
          <w:sz w:val="32"/>
          <w:szCs w:val="32"/>
          <w:highlight w:val="none"/>
          <w:lang w:val="en-US" w:eastAsia="zh-CN" w:bidi="ar-SA"/>
        </w:rPr>
      </w:pPr>
      <w:bookmarkStart w:id="601" w:name="_Toc2518"/>
      <w:bookmarkStart w:id="602" w:name="_Toc2836"/>
      <w:r>
        <w:rPr>
          <w:rFonts w:hint="eastAsia" w:ascii="Times New Roman" w:hAnsi="Times New Roman" w:eastAsia="仿宋_GB2312" w:cs="Times New Roman"/>
          <w:b/>
          <w:bCs/>
          <w:color w:val="auto"/>
          <w:kern w:val="2"/>
          <w:sz w:val="32"/>
          <w:szCs w:val="32"/>
          <w:highlight w:val="none"/>
          <w:lang w:val="en-US" w:eastAsia="zh-CN" w:bidi="ar-SA"/>
        </w:rPr>
        <w:t>组  长：</w:t>
      </w:r>
      <w:r>
        <w:rPr>
          <w:rFonts w:hint="eastAsia" w:ascii="Times New Roman" w:hAnsi="Times New Roman" w:eastAsia="仿宋_GB2312" w:cs="Times New Roman"/>
          <w:b w:val="0"/>
          <w:bCs w:val="0"/>
          <w:color w:val="auto"/>
          <w:kern w:val="2"/>
          <w:sz w:val="32"/>
          <w:szCs w:val="32"/>
          <w:highlight w:val="none"/>
          <w:lang w:val="en-US" w:eastAsia="zh-CN" w:bidi="ar-SA"/>
        </w:rPr>
        <w:t xml:space="preserve">杜 </w:t>
      </w:r>
      <w:r>
        <w:rPr>
          <w:rFonts w:hint="eastAsia" w:ascii="Times New Roman" w:hAnsi="Times New Roman" w:eastAsia="仿宋_GB2312" w:cs="Times New Roman"/>
          <w:b w:val="0"/>
          <w:color w:val="auto"/>
          <w:spacing w:val="320"/>
          <w:kern w:val="0"/>
          <w:sz w:val="32"/>
          <w:szCs w:val="32"/>
          <w:highlight w:val="none"/>
          <w:fitText w:val="960" w:id="1535474214"/>
          <w:lang w:val="en-US" w:eastAsia="zh-CN" w:bidi="ar-SA"/>
        </w:rPr>
        <w:t>曼</w:t>
      </w:r>
      <w:r>
        <w:rPr>
          <w:rFonts w:hint="eastAsia" w:ascii="Times New Roman" w:hAnsi="Times New Roman" w:eastAsia="仿宋_GB2312" w:cs="Times New Roman"/>
          <w:b w:val="0"/>
          <w:color w:val="auto"/>
          <w:kern w:val="0"/>
          <w:sz w:val="32"/>
          <w:szCs w:val="32"/>
          <w:highlight w:val="none"/>
          <w:lang w:val="en-US" w:eastAsia="zh-CN" w:bidi="ar-SA"/>
        </w:rPr>
        <w:t xml:space="preserve"> </w:t>
      </w:r>
      <w:r>
        <w:rPr>
          <w:rFonts w:hint="eastAsia" w:ascii="Times New Roman" w:hAnsi="Times New Roman" w:eastAsia="仿宋_GB2312" w:cs="Times New Roman"/>
          <w:b w:val="0"/>
          <w:color w:val="auto"/>
          <w:kern w:val="2"/>
          <w:sz w:val="32"/>
          <w:szCs w:val="32"/>
          <w:highlight w:val="none"/>
          <w:lang w:val="en-US" w:eastAsia="zh-CN" w:bidi="ar-SA"/>
        </w:rPr>
        <w:t>县人民政府副县长</w:t>
      </w:r>
      <w:bookmarkEnd w:id="601"/>
      <w:bookmarkEnd w:id="602"/>
    </w:p>
    <w:p w14:paraId="6495E064">
      <w:pPr>
        <w:pStyle w:val="4"/>
        <w:pageBreakBefore w:val="0"/>
        <w:numPr>
          <w:ilvl w:val="2"/>
          <w:numId w:val="0"/>
        </w:numPr>
        <w:kinsoku/>
        <w:wordWrap/>
        <w:overflowPunct/>
        <w:topLinePunct w:val="0"/>
        <w:bidi w:val="0"/>
        <w:spacing w:line="560" w:lineRule="exact"/>
        <w:ind w:leftChars="200"/>
        <w:rPr>
          <w:rFonts w:hint="eastAsia" w:ascii="Times New Roman" w:hAnsi="Times New Roman" w:eastAsia="仿宋_GB2312" w:cs="Times New Roman"/>
          <w:b w:val="0"/>
          <w:color w:val="auto"/>
          <w:kern w:val="2"/>
          <w:sz w:val="32"/>
          <w:szCs w:val="32"/>
          <w:highlight w:val="none"/>
          <w:lang w:val="en-US" w:eastAsia="zh-CN" w:bidi="ar-SA"/>
        </w:rPr>
      </w:pPr>
      <w:bookmarkStart w:id="603" w:name="_Toc10412"/>
      <w:bookmarkStart w:id="604" w:name="_Toc19043"/>
      <w:r>
        <w:rPr>
          <w:rFonts w:hint="eastAsia" w:ascii="Times New Roman" w:hAnsi="Times New Roman" w:eastAsia="仿宋_GB2312" w:cs="Times New Roman"/>
          <w:b/>
          <w:bCs/>
          <w:color w:val="auto"/>
          <w:kern w:val="2"/>
          <w:sz w:val="32"/>
          <w:szCs w:val="32"/>
          <w:highlight w:val="none"/>
          <w:lang w:val="en-US" w:eastAsia="zh-CN" w:bidi="ar-SA"/>
        </w:rPr>
        <w:t>副组长：</w:t>
      </w:r>
      <w:r>
        <w:rPr>
          <w:rFonts w:hint="eastAsia" w:ascii="Times New Roman" w:hAnsi="Times New Roman" w:eastAsia="仿宋_GB2312" w:cs="Times New Roman"/>
          <w:b w:val="0"/>
          <w:color w:val="auto"/>
          <w:spacing w:val="0"/>
          <w:kern w:val="0"/>
          <w:sz w:val="32"/>
          <w:szCs w:val="32"/>
          <w:highlight w:val="none"/>
          <w:fitText w:val="960" w:id="1890796788"/>
          <w:lang w:val="en-US" w:eastAsia="zh-CN" w:bidi="ar-SA"/>
        </w:rPr>
        <w:t>刘昊天</w:t>
      </w:r>
      <w:r>
        <w:rPr>
          <w:rFonts w:hint="eastAsia" w:ascii="Times New Roman" w:hAnsi="Times New Roman" w:eastAsia="仿宋_GB2312" w:cs="Times New Roman"/>
          <w:b w:val="0"/>
          <w:color w:val="auto"/>
          <w:kern w:val="2"/>
          <w:sz w:val="32"/>
          <w:szCs w:val="32"/>
          <w:highlight w:val="none"/>
          <w:lang w:val="en-US" w:eastAsia="zh-CN" w:bidi="ar-SA"/>
        </w:rPr>
        <w:t xml:space="preserve">    </w:t>
      </w:r>
      <w:r>
        <w:rPr>
          <w:rFonts w:hint="eastAsia" w:ascii="Times New Roman" w:hAnsi="Times New Roman" w:eastAsia="仿宋_GB2312" w:cs="Times New Roman"/>
          <w:b w:val="0"/>
          <w:color w:val="auto"/>
          <w:w w:val="100"/>
          <w:kern w:val="2"/>
          <w:sz w:val="32"/>
          <w:szCs w:val="32"/>
          <w:highlight w:val="none"/>
          <w:lang w:val="en-US" w:eastAsia="zh-CN" w:bidi="ar-SA"/>
        </w:rPr>
        <w:t>县自然资源局党组书记、副局长</w:t>
      </w:r>
      <w:bookmarkEnd w:id="603"/>
      <w:bookmarkEnd w:id="604"/>
    </w:p>
    <w:p w14:paraId="4B56DF0F">
      <w:pPr>
        <w:pStyle w:val="4"/>
        <w:pageBreakBefore w:val="0"/>
        <w:numPr>
          <w:ilvl w:val="2"/>
          <w:numId w:val="0"/>
        </w:numPr>
        <w:kinsoku/>
        <w:wordWrap/>
        <w:overflowPunct/>
        <w:topLinePunct w:val="0"/>
        <w:bidi w:val="0"/>
        <w:spacing w:line="560" w:lineRule="exact"/>
        <w:ind w:leftChars="200"/>
        <w:rPr>
          <w:rFonts w:hint="default" w:ascii="Times New Roman" w:hAnsi="Times New Roman" w:eastAsia="仿宋_GB2312" w:cs="Times New Roman"/>
          <w:b w:val="0"/>
          <w:color w:val="auto"/>
          <w:kern w:val="2"/>
          <w:sz w:val="32"/>
          <w:szCs w:val="32"/>
          <w:highlight w:val="none"/>
          <w:lang w:val="en-US" w:eastAsia="zh-CN" w:bidi="ar-SA"/>
        </w:rPr>
      </w:pPr>
      <w:bookmarkStart w:id="605" w:name="_Toc26666"/>
      <w:bookmarkStart w:id="606" w:name="_Toc11826"/>
      <w:r>
        <w:rPr>
          <w:rFonts w:hint="eastAsia" w:ascii="Times New Roman" w:hAnsi="Times New Roman" w:eastAsia="仿宋_GB2312" w:cs="Times New Roman"/>
          <w:b/>
          <w:bCs/>
          <w:color w:val="auto"/>
          <w:kern w:val="2"/>
          <w:sz w:val="32"/>
          <w:szCs w:val="32"/>
          <w:highlight w:val="none"/>
          <w:lang w:val="en-US" w:eastAsia="zh-CN" w:bidi="ar-SA"/>
        </w:rPr>
        <w:t>成  员：</w:t>
      </w:r>
      <w:r>
        <w:rPr>
          <w:rFonts w:hint="eastAsia" w:ascii="Times New Roman" w:hAnsi="Times New Roman" w:eastAsia="仿宋_GB2312" w:cs="Times New Roman"/>
          <w:b w:val="0"/>
          <w:color w:val="auto"/>
          <w:spacing w:val="0"/>
          <w:kern w:val="0"/>
          <w:sz w:val="32"/>
          <w:szCs w:val="32"/>
          <w:highlight w:val="none"/>
          <w:fitText w:val="960" w:id="1615610694"/>
          <w:lang w:val="en-US" w:eastAsia="zh-CN" w:bidi="ar-SA"/>
        </w:rPr>
        <w:t>布音齐</w:t>
      </w:r>
      <w:r>
        <w:rPr>
          <w:rFonts w:hint="eastAsia" w:ascii="Times New Roman" w:hAnsi="Times New Roman" w:eastAsia="仿宋_GB2312" w:cs="Times New Roman"/>
          <w:b w:val="0"/>
          <w:color w:val="auto"/>
          <w:kern w:val="2"/>
          <w:sz w:val="32"/>
          <w:szCs w:val="32"/>
          <w:highlight w:val="none"/>
          <w:lang w:val="en-US" w:eastAsia="zh-CN" w:bidi="ar-SA"/>
        </w:rPr>
        <w:t xml:space="preserve">    </w:t>
      </w:r>
      <w:r>
        <w:rPr>
          <w:rFonts w:hint="eastAsia" w:ascii="Times New Roman" w:hAnsi="Times New Roman" w:eastAsia="仿宋_GB2312" w:cs="Times New Roman"/>
          <w:b w:val="0"/>
          <w:color w:val="auto"/>
          <w:w w:val="80"/>
          <w:kern w:val="2"/>
          <w:sz w:val="32"/>
          <w:szCs w:val="32"/>
          <w:highlight w:val="none"/>
          <w:lang w:val="en-US" w:eastAsia="zh-CN" w:bidi="ar-SA"/>
        </w:rPr>
        <w:t>县自然资源局党组副书记、草原监理站站长</w:t>
      </w:r>
      <w:bookmarkEnd w:id="605"/>
      <w:bookmarkEnd w:id="606"/>
    </w:p>
    <w:p w14:paraId="36FCA9F9">
      <w:pPr>
        <w:pStyle w:val="4"/>
        <w:pageBreakBefore w:val="0"/>
        <w:numPr>
          <w:ilvl w:val="2"/>
          <w:numId w:val="0"/>
        </w:numPr>
        <w:kinsoku/>
        <w:wordWrap/>
        <w:overflowPunct/>
        <w:topLinePunct w:val="0"/>
        <w:bidi w:val="0"/>
        <w:spacing w:line="560" w:lineRule="exact"/>
        <w:ind w:firstLine="1640" w:firstLineChars="500"/>
        <w:rPr>
          <w:rFonts w:hint="eastAsia" w:ascii="Times New Roman" w:hAnsi="Times New Roman" w:eastAsia="仿宋_GB2312" w:cs="Times New Roman"/>
          <w:b w:val="0"/>
          <w:color w:val="auto"/>
          <w:w w:val="100"/>
          <w:kern w:val="2"/>
          <w:sz w:val="32"/>
          <w:szCs w:val="32"/>
          <w:highlight w:val="none"/>
          <w:lang w:val="en-US" w:eastAsia="zh-CN" w:bidi="ar-SA"/>
        </w:rPr>
      </w:pPr>
      <w:bookmarkStart w:id="607" w:name="_Toc773"/>
      <w:bookmarkStart w:id="608" w:name="_Toc10533"/>
      <w:r>
        <w:rPr>
          <w:rFonts w:hint="eastAsia" w:ascii="Times New Roman" w:hAnsi="Times New Roman" w:eastAsia="仿宋_GB2312" w:cs="Times New Roman"/>
          <w:b w:val="0"/>
          <w:color w:val="auto"/>
          <w:kern w:val="0"/>
          <w:sz w:val="32"/>
          <w:szCs w:val="32"/>
          <w:highlight w:val="none"/>
          <w:lang w:val="en-US" w:eastAsia="zh-CN" w:bidi="ar-SA"/>
        </w:rPr>
        <w:t>魏海江</w:t>
      </w:r>
      <w:r>
        <w:rPr>
          <w:rFonts w:hint="eastAsia" w:ascii="Times New Roman" w:hAnsi="Times New Roman" w:eastAsia="仿宋_GB2312" w:cs="Times New Roman"/>
          <w:b w:val="0"/>
          <w:color w:val="auto"/>
          <w:kern w:val="2"/>
          <w:sz w:val="32"/>
          <w:szCs w:val="32"/>
          <w:highlight w:val="none"/>
          <w:lang w:val="en-US" w:eastAsia="zh-CN" w:bidi="ar-SA"/>
        </w:rPr>
        <w:t xml:space="preserve">    </w:t>
      </w:r>
      <w:r>
        <w:rPr>
          <w:rFonts w:hint="eastAsia" w:ascii="Times New Roman" w:hAnsi="Times New Roman" w:eastAsia="仿宋_GB2312" w:cs="Times New Roman"/>
          <w:b w:val="0"/>
          <w:color w:val="auto"/>
          <w:w w:val="100"/>
          <w:kern w:val="2"/>
          <w:sz w:val="32"/>
          <w:szCs w:val="32"/>
          <w:highlight w:val="none"/>
          <w:lang w:val="en-US" w:eastAsia="zh-CN" w:bidi="ar-SA"/>
        </w:rPr>
        <w:t>县</w:t>
      </w:r>
      <w:bookmarkEnd w:id="607"/>
      <w:bookmarkEnd w:id="608"/>
      <w:bookmarkStart w:id="609" w:name="_Toc4986"/>
      <w:bookmarkStart w:id="610" w:name="_Toc11650"/>
      <w:r>
        <w:rPr>
          <w:rFonts w:hint="eastAsia" w:ascii="Times New Roman" w:hAnsi="Times New Roman" w:eastAsia="仿宋_GB2312" w:cs="Times New Roman"/>
          <w:b w:val="0"/>
          <w:color w:val="auto"/>
          <w:w w:val="100"/>
          <w:kern w:val="2"/>
          <w:sz w:val="32"/>
          <w:szCs w:val="32"/>
          <w:highlight w:val="none"/>
          <w:lang w:val="en-US" w:eastAsia="zh-CN" w:bidi="ar-SA"/>
        </w:rPr>
        <w:t>自然资源局项目办主任</w:t>
      </w:r>
    </w:p>
    <w:p w14:paraId="2102A252">
      <w:pPr>
        <w:pStyle w:val="4"/>
        <w:pageBreakBefore w:val="0"/>
        <w:numPr>
          <w:ilvl w:val="2"/>
          <w:numId w:val="0"/>
        </w:numPr>
        <w:kinsoku/>
        <w:wordWrap/>
        <w:overflowPunct/>
        <w:topLinePunct w:val="0"/>
        <w:bidi w:val="0"/>
        <w:spacing w:line="560" w:lineRule="exact"/>
        <w:ind w:leftChars="600" w:firstLine="328" w:firstLineChars="100"/>
        <w:rPr>
          <w:rFonts w:hint="default" w:ascii="Times New Roman" w:hAnsi="Times New Roman" w:eastAsia="仿宋_GB2312" w:cs="Times New Roman"/>
          <w:b w:val="0"/>
          <w:color w:val="auto"/>
          <w:kern w:val="2"/>
          <w:sz w:val="32"/>
          <w:szCs w:val="32"/>
          <w:highlight w:val="none"/>
          <w:lang w:val="en-US" w:eastAsia="zh-CN" w:bidi="ar-SA"/>
        </w:rPr>
      </w:pPr>
      <w:r>
        <w:rPr>
          <w:rFonts w:hint="eastAsia" w:ascii="Times New Roman" w:hAnsi="Times New Roman" w:eastAsia="仿宋_GB2312" w:cs="Times New Roman"/>
          <w:b w:val="0"/>
          <w:color w:val="auto"/>
          <w:spacing w:val="0"/>
          <w:kern w:val="0"/>
          <w:sz w:val="32"/>
          <w:szCs w:val="32"/>
          <w:highlight w:val="none"/>
          <w:fitText w:val="960" w:id="365064011"/>
          <w:lang w:val="en-US" w:eastAsia="zh-CN" w:bidi="ar-SA"/>
        </w:rPr>
        <w:t>哈力克</w:t>
      </w:r>
      <w:r>
        <w:rPr>
          <w:rFonts w:hint="eastAsia" w:ascii="Times New Roman" w:hAnsi="Times New Roman" w:eastAsia="仿宋_GB2312" w:cs="Times New Roman"/>
          <w:b w:val="0"/>
          <w:color w:val="auto"/>
          <w:kern w:val="0"/>
          <w:sz w:val="32"/>
          <w:szCs w:val="32"/>
          <w:highlight w:val="none"/>
          <w:lang w:val="en-US" w:eastAsia="zh-CN" w:bidi="ar-SA"/>
        </w:rPr>
        <w:t xml:space="preserve">  </w:t>
      </w:r>
      <w:r>
        <w:rPr>
          <w:rFonts w:hint="eastAsia" w:ascii="Times New Roman" w:hAnsi="Times New Roman" w:eastAsia="仿宋_GB2312" w:cs="Times New Roman"/>
          <w:b w:val="0"/>
          <w:color w:val="auto"/>
          <w:kern w:val="2"/>
          <w:sz w:val="32"/>
          <w:szCs w:val="32"/>
          <w:highlight w:val="none"/>
          <w:lang w:val="en-US" w:eastAsia="zh-CN" w:bidi="ar-SA"/>
        </w:rPr>
        <w:t>县</w:t>
      </w:r>
      <w:r>
        <w:rPr>
          <w:rFonts w:hint="eastAsia" w:ascii="Times New Roman" w:hAnsi="Times New Roman" w:eastAsia="仿宋_GB2312" w:cs="Times New Roman"/>
          <w:b w:val="0"/>
          <w:color w:val="auto"/>
          <w:w w:val="100"/>
          <w:kern w:val="2"/>
          <w:sz w:val="32"/>
          <w:szCs w:val="32"/>
          <w:highlight w:val="none"/>
          <w:lang w:val="en-US" w:eastAsia="zh-CN" w:bidi="ar-SA"/>
        </w:rPr>
        <w:t>自然资源局</w:t>
      </w:r>
      <w:r>
        <w:rPr>
          <w:rFonts w:hint="eastAsia" w:ascii="Times New Roman" w:hAnsi="Times New Roman" w:eastAsia="仿宋_GB2312" w:cs="Times New Roman"/>
          <w:b w:val="0"/>
          <w:color w:val="auto"/>
          <w:kern w:val="2"/>
          <w:sz w:val="32"/>
          <w:szCs w:val="32"/>
          <w:highlight w:val="none"/>
          <w:lang w:val="en-US" w:eastAsia="zh-CN" w:bidi="ar-SA"/>
        </w:rPr>
        <w:t>林业资源服务中心科员</w:t>
      </w:r>
      <w:bookmarkEnd w:id="609"/>
      <w:bookmarkEnd w:id="610"/>
    </w:p>
    <w:p w14:paraId="5D794A58">
      <w:pPr>
        <w:pStyle w:val="4"/>
        <w:pageBreakBefore w:val="0"/>
        <w:numPr>
          <w:ilvl w:val="2"/>
          <w:numId w:val="0"/>
        </w:numPr>
        <w:kinsoku/>
        <w:wordWrap/>
        <w:overflowPunct/>
        <w:topLinePunct w:val="0"/>
        <w:bidi w:val="0"/>
        <w:spacing w:line="560" w:lineRule="exact"/>
        <w:ind w:leftChars="600" w:firstLine="328" w:firstLineChars="100"/>
        <w:rPr>
          <w:rFonts w:hint="eastAsia" w:ascii="Times New Roman" w:hAnsi="Times New Roman" w:eastAsia="仿宋_GB2312" w:cs="Times New Roman"/>
          <w:b w:val="0"/>
          <w:color w:val="auto"/>
          <w:kern w:val="2"/>
          <w:sz w:val="32"/>
          <w:szCs w:val="32"/>
          <w:highlight w:val="none"/>
          <w:lang w:val="en-US" w:eastAsia="zh-CN" w:bidi="ar-SA"/>
        </w:rPr>
      </w:pPr>
      <w:bookmarkStart w:id="611" w:name="_Toc14701"/>
      <w:bookmarkStart w:id="612" w:name="_Toc17981"/>
      <w:r>
        <w:rPr>
          <w:rFonts w:hint="eastAsia" w:ascii="Times New Roman" w:hAnsi="Times New Roman" w:eastAsia="仿宋_GB2312" w:cs="Times New Roman"/>
          <w:b w:val="0"/>
          <w:color w:val="auto"/>
          <w:spacing w:val="0"/>
          <w:kern w:val="0"/>
          <w:sz w:val="32"/>
          <w:szCs w:val="32"/>
          <w:highlight w:val="none"/>
          <w:fitText w:val="960" w:id="1852662202"/>
          <w:lang w:val="en-US" w:eastAsia="zh-CN" w:bidi="ar-SA"/>
        </w:rPr>
        <w:t>沙吾列</w:t>
      </w:r>
      <w:r>
        <w:rPr>
          <w:rFonts w:hint="eastAsia" w:ascii="Times New Roman" w:hAnsi="Times New Roman" w:eastAsia="仿宋_GB2312" w:cs="Times New Roman"/>
          <w:b w:val="0"/>
          <w:color w:val="auto"/>
          <w:kern w:val="2"/>
          <w:sz w:val="32"/>
          <w:szCs w:val="32"/>
          <w:highlight w:val="none"/>
          <w:lang w:val="en-US" w:eastAsia="zh-CN" w:bidi="ar-SA"/>
        </w:rPr>
        <w:t xml:space="preserve">  县</w:t>
      </w:r>
      <w:r>
        <w:rPr>
          <w:rFonts w:hint="eastAsia" w:ascii="Times New Roman" w:hAnsi="Times New Roman" w:eastAsia="仿宋_GB2312" w:cs="Times New Roman"/>
          <w:b w:val="0"/>
          <w:color w:val="auto"/>
          <w:w w:val="100"/>
          <w:kern w:val="2"/>
          <w:sz w:val="32"/>
          <w:szCs w:val="32"/>
          <w:highlight w:val="none"/>
          <w:lang w:val="en-US" w:eastAsia="zh-CN" w:bidi="ar-SA"/>
        </w:rPr>
        <w:t>自然资源局</w:t>
      </w:r>
      <w:r>
        <w:rPr>
          <w:rFonts w:hint="eastAsia" w:ascii="Times New Roman" w:hAnsi="Times New Roman" w:eastAsia="仿宋_GB2312" w:cs="Times New Roman"/>
          <w:b w:val="0"/>
          <w:color w:val="auto"/>
          <w:kern w:val="2"/>
          <w:sz w:val="32"/>
          <w:szCs w:val="32"/>
          <w:highlight w:val="none"/>
          <w:lang w:val="en-US" w:eastAsia="zh-CN" w:bidi="ar-SA"/>
        </w:rPr>
        <w:t>林业资源服务中心科员</w:t>
      </w:r>
      <w:bookmarkEnd w:id="611"/>
      <w:bookmarkEnd w:id="612"/>
    </w:p>
    <w:p w14:paraId="52A6561B">
      <w:pPr>
        <w:pStyle w:val="4"/>
        <w:pageBreakBefore w:val="0"/>
        <w:numPr>
          <w:ilvl w:val="2"/>
          <w:numId w:val="0"/>
        </w:numPr>
        <w:kinsoku/>
        <w:wordWrap/>
        <w:overflowPunct/>
        <w:topLinePunct w:val="0"/>
        <w:bidi w:val="0"/>
        <w:spacing w:line="560" w:lineRule="exact"/>
        <w:ind w:left="0" w:leftChars="0" w:firstLine="656" w:firstLineChars="200"/>
        <w:rPr>
          <w:rFonts w:hint="default" w:ascii="Times New Roman" w:hAnsi="Times New Roman" w:eastAsia="仿宋_GB2312" w:cs="Times New Roman"/>
          <w:b w:val="0"/>
          <w:color w:val="auto"/>
          <w:kern w:val="2"/>
          <w:sz w:val="32"/>
          <w:szCs w:val="32"/>
          <w:highlight w:val="none"/>
          <w:lang w:val="en-US" w:eastAsia="zh-CN" w:bidi="ar-SA"/>
        </w:rPr>
      </w:pPr>
      <w:bookmarkStart w:id="613" w:name="_Toc15828"/>
      <w:bookmarkStart w:id="614" w:name="_Toc3774"/>
      <w:r>
        <w:rPr>
          <w:rFonts w:hint="default" w:ascii="Times New Roman" w:hAnsi="Times New Roman" w:eastAsia="仿宋_GB2312" w:cs="Times New Roman"/>
          <w:b w:val="0"/>
          <w:color w:val="auto"/>
          <w:kern w:val="2"/>
          <w:sz w:val="32"/>
          <w:szCs w:val="32"/>
          <w:highlight w:val="none"/>
          <w:lang w:val="en-US" w:eastAsia="zh-CN" w:bidi="ar-SA"/>
        </w:rPr>
        <w:t>领导小组下设办公室，办公室设在县自然资源局（林业和草原局）</w:t>
      </w:r>
      <w:r>
        <w:rPr>
          <w:rFonts w:hint="eastAsia" w:ascii="Times New Roman" w:hAnsi="Times New Roman" w:eastAsia="仿宋_GB2312" w:cs="Times New Roman"/>
          <w:b w:val="0"/>
          <w:color w:val="auto"/>
          <w:kern w:val="2"/>
          <w:sz w:val="32"/>
          <w:szCs w:val="32"/>
          <w:highlight w:val="none"/>
          <w:lang w:val="en-US" w:eastAsia="zh-CN" w:bidi="ar-SA"/>
        </w:rPr>
        <w:t>项目办</w:t>
      </w:r>
      <w:r>
        <w:rPr>
          <w:rFonts w:hint="default" w:ascii="Times New Roman" w:hAnsi="Times New Roman" w:eastAsia="仿宋_GB2312" w:cs="Times New Roman"/>
          <w:b w:val="0"/>
          <w:color w:val="auto"/>
          <w:kern w:val="2"/>
          <w:sz w:val="32"/>
          <w:szCs w:val="32"/>
          <w:highlight w:val="none"/>
          <w:lang w:val="en-US" w:eastAsia="zh-CN" w:bidi="ar-SA"/>
        </w:rPr>
        <w:t>，负责领导小组日常工作。其职责为：负责项目建设的前期工作、项目经费落实，解决项目建设前后的重大问题，审查项目建设实施计划，组织、指挥和协调工作，具体负责项目。</w:t>
      </w:r>
      <w:bookmarkEnd w:id="613"/>
      <w:bookmarkEnd w:id="614"/>
    </w:p>
    <w:p w14:paraId="588ECD2E">
      <w:pPr>
        <w:keepNext w:val="0"/>
        <w:keepLines w:val="0"/>
        <w:pageBreakBefore w:val="0"/>
        <w:kinsoku/>
        <w:wordWrap/>
        <w:overflowPunct/>
        <w:topLinePunct w:val="0"/>
        <w:autoSpaceDE/>
        <w:bidi w:val="0"/>
        <w:adjustRightInd/>
        <w:snapToGrid w:val="0"/>
        <w:spacing w:line="560" w:lineRule="exact"/>
        <w:ind w:left="0" w:leftChars="0" w:firstLine="656" w:firstLineChars="200"/>
        <w:outlineLvl w:val="2"/>
        <w:rPr>
          <w:rFonts w:hint="default" w:ascii="Times New Roman" w:hAnsi="Times New Roman" w:eastAsia="楷体" w:cs="Times New Roman"/>
          <w:b/>
          <w:color w:val="auto"/>
          <w:sz w:val="32"/>
          <w:szCs w:val="32"/>
          <w:highlight w:val="none"/>
          <w:lang w:val="en-US" w:eastAsia="zh-CN"/>
        </w:rPr>
      </w:pPr>
      <w:bookmarkStart w:id="615" w:name="_Toc11082"/>
      <w:bookmarkStart w:id="616" w:name="_Toc7835"/>
      <w:r>
        <w:rPr>
          <w:rFonts w:hint="eastAsia" w:ascii="Times New Roman" w:hAnsi="Times New Roman" w:eastAsia="楷体" w:cs="Times New Roman"/>
          <w:b/>
          <w:color w:val="auto"/>
          <w:sz w:val="32"/>
          <w:szCs w:val="32"/>
          <w:highlight w:val="none"/>
          <w:lang w:val="en-US" w:eastAsia="zh-CN"/>
        </w:rPr>
        <w:t>2.</w:t>
      </w:r>
      <w:r>
        <w:rPr>
          <w:rFonts w:hint="default" w:ascii="Times New Roman" w:hAnsi="Times New Roman" w:eastAsia="楷体" w:cs="Times New Roman"/>
          <w:b/>
          <w:color w:val="auto"/>
          <w:sz w:val="32"/>
          <w:szCs w:val="32"/>
          <w:highlight w:val="none"/>
          <w:lang w:val="en-US" w:eastAsia="zh-CN"/>
        </w:rPr>
        <w:t>成立项目</w:t>
      </w:r>
      <w:r>
        <w:rPr>
          <w:rFonts w:hint="eastAsia" w:ascii="Times New Roman" w:hAnsi="Times New Roman" w:eastAsia="楷体" w:cs="Times New Roman"/>
          <w:b/>
          <w:color w:val="auto"/>
          <w:sz w:val="32"/>
          <w:szCs w:val="32"/>
          <w:highlight w:val="none"/>
          <w:lang w:val="en-US" w:eastAsia="zh-CN"/>
        </w:rPr>
        <w:t>技术</w:t>
      </w:r>
      <w:r>
        <w:rPr>
          <w:rFonts w:hint="default" w:ascii="Times New Roman" w:hAnsi="Times New Roman" w:eastAsia="楷体" w:cs="Times New Roman"/>
          <w:b/>
          <w:color w:val="auto"/>
          <w:sz w:val="32"/>
          <w:szCs w:val="32"/>
          <w:highlight w:val="none"/>
          <w:lang w:val="en-US" w:eastAsia="zh-CN"/>
        </w:rPr>
        <w:t>服务保障小组</w:t>
      </w:r>
      <w:bookmarkEnd w:id="615"/>
      <w:bookmarkEnd w:id="616"/>
    </w:p>
    <w:p w14:paraId="5814A81F">
      <w:pPr>
        <w:keepNext w:val="0"/>
        <w:keepLines w:val="0"/>
        <w:pageBreakBefore w:val="0"/>
        <w:kinsoku/>
        <w:wordWrap/>
        <w:overflowPunct/>
        <w:topLinePunct w:val="0"/>
        <w:autoSpaceDE/>
        <w:bidi w:val="0"/>
        <w:adjustRightInd/>
        <w:snapToGrid w:val="0"/>
        <w:spacing w:line="560" w:lineRule="exact"/>
        <w:ind w:left="0" w:leftChars="0" w:firstLine="656" w:firstLineChars="200"/>
        <w:rPr>
          <w:rFonts w:hint="default" w:ascii="Times New Roman" w:hAnsi="Times New Roman" w:eastAsia="仿宋_GB2312" w:cs="Times New Roman"/>
          <w:b w:val="0"/>
          <w:color w:val="auto"/>
          <w:kern w:val="2"/>
          <w:sz w:val="32"/>
          <w:szCs w:val="32"/>
          <w:highlight w:val="none"/>
          <w:lang w:val="en-US" w:eastAsia="zh-CN" w:bidi="ar-SA"/>
        </w:rPr>
      </w:pPr>
      <w:r>
        <w:rPr>
          <w:rFonts w:hint="default" w:ascii="Times New Roman" w:hAnsi="Times New Roman" w:eastAsia="仿宋_GB2312" w:cs="Times New Roman"/>
          <w:b w:val="0"/>
          <w:color w:val="auto"/>
          <w:kern w:val="2"/>
          <w:sz w:val="32"/>
          <w:szCs w:val="32"/>
          <w:highlight w:val="none"/>
          <w:lang w:val="en-US" w:eastAsia="zh-CN" w:bidi="ar-SA"/>
        </w:rPr>
        <w:t>为切实做好</w:t>
      </w:r>
      <w:r>
        <w:rPr>
          <w:rFonts w:hint="eastAsia" w:ascii="Times New Roman" w:hAnsi="Times New Roman" w:eastAsia="仿宋_GB2312" w:cs="Times New Roman"/>
          <w:b w:val="0"/>
          <w:color w:val="auto"/>
          <w:kern w:val="2"/>
          <w:sz w:val="32"/>
          <w:szCs w:val="32"/>
          <w:highlight w:val="none"/>
          <w:lang w:val="en-US" w:eastAsia="zh-CN" w:bidi="ar-SA"/>
        </w:rPr>
        <w:t>有害生物防治</w:t>
      </w:r>
      <w:r>
        <w:rPr>
          <w:rFonts w:hint="default" w:ascii="Times New Roman" w:hAnsi="Times New Roman" w:eastAsia="仿宋_GB2312" w:cs="Times New Roman"/>
          <w:b w:val="0"/>
          <w:color w:val="auto"/>
          <w:kern w:val="2"/>
          <w:sz w:val="32"/>
          <w:szCs w:val="32"/>
          <w:highlight w:val="none"/>
          <w:lang w:val="en-US" w:eastAsia="zh-CN" w:bidi="ar-SA"/>
        </w:rPr>
        <w:t>项目，应成立项目技术服务保障小组，并采取专家负责制，技术服务保障小组负责项目建设技术方面的指导工作。</w:t>
      </w:r>
    </w:p>
    <w:p w14:paraId="386C5E00">
      <w:pPr>
        <w:keepNext w:val="0"/>
        <w:keepLines w:val="0"/>
        <w:pageBreakBefore w:val="0"/>
        <w:kinsoku/>
        <w:wordWrap/>
        <w:overflowPunct/>
        <w:topLinePunct w:val="0"/>
        <w:autoSpaceDE/>
        <w:bidi w:val="0"/>
        <w:adjustRightInd/>
        <w:snapToGrid w:val="0"/>
        <w:spacing w:line="560" w:lineRule="exact"/>
        <w:rPr>
          <w:rFonts w:hint="eastAsia" w:ascii="Times New Roman" w:hAnsi="Times New Roman" w:eastAsia="仿宋_GB2312" w:cs="Times New Roman"/>
          <w:b w:val="0"/>
          <w:color w:val="auto"/>
          <w:kern w:val="2"/>
          <w:sz w:val="32"/>
          <w:szCs w:val="32"/>
          <w:highlight w:val="none"/>
          <w:lang w:val="en-US" w:eastAsia="zh-CN" w:bidi="ar-SA"/>
        </w:rPr>
      </w:pPr>
      <w:r>
        <w:rPr>
          <w:rFonts w:hint="eastAsia" w:ascii="Times New Roman" w:hAnsi="Times New Roman" w:eastAsia="仿宋_GB2312" w:cs="Times New Roman"/>
          <w:b w:val="0"/>
          <w:color w:val="auto"/>
          <w:kern w:val="2"/>
          <w:sz w:val="32"/>
          <w:szCs w:val="32"/>
          <w:highlight w:val="none"/>
          <w:lang w:val="en-US" w:eastAsia="zh-CN" w:bidi="ar-SA"/>
        </w:rPr>
        <w:t>技术服务保障小组名单如下：</w:t>
      </w:r>
    </w:p>
    <w:p w14:paraId="50EA349D">
      <w:pPr>
        <w:keepNext w:val="0"/>
        <w:keepLines w:val="0"/>
        <w:pageBreakBefore w:val="0"/>
        <w:kinsoku/>
        <w:wordWrap/>
        <w:overflowPunct/>
        <w:topLinePunct w:val="0"/>
        <w:autoSpaceDE/>
        <w:bidi w:val="0"/>
        <w:adjustRightInd/>
        <w:snapToGrid w:val="0"/>
        <w:spacing w:line="560" w:lineRule="exact"/>
        <w:ind w:left="0" w:leftChars="0" w:firstLine="656" w:firstLineChars="200"/>
        <w:rPr>
          <w:rFonts w:hint="eastAsia" w:ascii="Times New Roman" w:hAnsi="Times New Roman" w:eastAsia="仿宋_GB2312" w:cs="Times New Roman"/>
          <w:b w:val="0"/>
          <w:color w:val="auto"/>
          <w:kern w:val="2"/>
          <w:sz w:val="32"/>
          <w:szCs w:val="32"/>
          <w:highlight w:val="none"/>
          <w:lang w:val="en-US" w:eastAsia="zh-CN" w:bidi="ar-SA"/>
        </w:rPr>
      </w:pPr>
      <w:r>
        <w:rPr>
          <w:rFonts w:hint="eastAsia" w:ascii="Times New Roman" w:hAnsi="Times New Roman" w:eastAsia="仿宋_GB2312" w:cs="Times New Roman"/>
          <w:b w:val="0"/>
          <w:color w:val="auto"/>
          <w:kern w:val="2"/>
          <w:sz w:val="32"/>
          <w:szCs w:val="32"/>
          <w:highlight w:val="none"/>
          <w:lang w:val="en-US" w:eastAsia="zh-CN" w:bidi="ar-SA"/>
        </w:rPr>
        <w:t>组  长：杨志敏    县草原建设站站长</w:t>
      </w:r>
    </w:p>
    <w:p w14:paraId="6B47EFDD">
      <w:pPr>
        <w:keepNext w:val="0"/>
        <w:keepLines w:val="0"/>
        <w:pageBreakBefore w:val="0"/>
        <w:kinsoku/>
        <w:wordWrap/>
        <w:overflowPunct/>
        <w:topLinePunct w:val="0"/>
        <w:autoSpaceDE/>
        <w:bidi w:val="0"/>
        <w:adjustRightInd/>
        <w:snapToGrid w:val="0"/>
        <w:spacing w:line="560" w:lineRule="exact"/>
        <w:ind w:left="0" w:leftChars="0" w:firstLine="656" w:firstLineChars="200"/>
        <w:rPr>
          <w:rFonts w:hint="eastAsia" w:ascii="仿宋" w:hAnsi="仿宋" w:eastAsia="仿宋" w:cs="仿宋"/>
          <w:color w:val="auto"/>
          <w:sz w:val="32"/>
          <w:szCs w:val="32"/>
          <w:highlight w:val="none"/>
          <w:lang w:val="en-US" w:eastAsia="zh-CN"/>
        </w:rPr>
      </w:pPr>
      <w:r>
        <w:rPr>
          <w:rFonts w:hint="eastAsia" w:ascii="Times New Roman" w:hAnsi="Times New Roman" w:eastAsia="仿宋_GB2312" w:cs="Times New Roman"/>
          <w:b w:val="0"/>
          <w:color w:val="auto"/>
          <w:kern w:val="2"/>
          <w:sz w:val="32"/>
          <w:szCs w:val="32"/>
          <w:highlight w:val="none"/>
          <w:lang w:val="en-US" w:eastAsia="zh-CN" w:bidi="ar-SA"/>
        </w:rPr>
        <w:t>副组长：阿友      县草原建</w:t>
      </w:r>
      <w:r>
        <w:rPr>
          <w:rFonts w:hint="eastAsia" w:ascii="仿宋" w:hAnsi="仿宋" w:eastAsia="仿宋" w:cs="仿宋"/>
          <w:color w:val="auto"/>
          <w:sz w:val="32"/>
          <w:szCs w:val="32"/>
          <w:highlight w:val="none"/>
          <w:lang w:val="en-US" w:eastAsia="zh-CN"/>
        </w:rPr>
        <w:t>设站党支部书记</w:t>
      </w:r>
    </w:p>
    <w:p w14:paraId="5934106B">
      <w:pPr>
        <w:pageBreakBefore w:val="0"/>
        <w:widowControl w:val="0"/>
        <w:kinsoku/>
        <w:wordWrap/>
        <w:overflowPunct/>
        <w:topLinePunct w:val="0"/>
        <w:bidi w:val="0"/>
        <w:spacing w:line="560" w:lineRule="exact"/>
        <w:ind w:firstLine="656" w:firstLineChars="200"/>
        <w:textAlignment w:val="auto"/>
        <w:rPr>
          <w:rFonts w:hint="eastAsia" w:ascii="仿宋" w:hAnsi="仿宋" w:eastAsia="仿宋" w:cs="仿宋"/>
          <w:color w:val="auto"/>
          <w:sz w:val="32"/>
          <w:szCs w:val="32"/>
          <w:highlight w:val="none"/>
          <w:lang w:val="en-US" w:eastAsia="zh-CN"/>
        </w:rPr>
      </w:pPr>
      <w:bookmarkStart w:id="617" w:name="_Toc9385"/>
      <w:bookmarkStart w:id="618" w:name="_Toc27179"/>
      <w:bookmarkStart w:id="619" w:name="_Toc16130"/>
      <w:bookmarkStart w:id="620" w:name="_Toc6142"/>
      <w:bookmarkStart w:id="621" w:name="_Toc7160"/>
      <w:r>
        <w:rPr>
          <w:rFonts w:hint="eastAsia" w:ascii="仿宋" w:hAnsi="仿宋" w:eastAsia="仿宋" w:cs="仿宋"/>
          <w:color w:val="auto"/>
          <w:sz w:val="32"/>
          <w:szCs w:val="32"/>
          <w:highlight w:val="none"/>
          <w:lang w:val="en-US" w:eastAsia="zh-CN"/>
        </w:rPr>
        <w:t>成  员：加依娜尔  县草原建设站高级畜牧师</w:t>
      </w:r>
      <w:bookmarkEnd w:id="617"/>
      <w:bookmarkEnd w:id="618"/>
      <w:bookmarkEnd w:id="619"/>
      <w:bookmarkEnd w:id="620"/>
      <w:bookmarkEnd w:id="621"/>
    </w:p>
    <w:p w14:paraId="74AC0C7B">
      <w:pPr>
        <w:pageBreakBefore w:val="0"/>
        <w:widowControl w:val="0"/>
        <w:kinsoku/>
        <w:wordWrap/>
        <w:overflowPunct/>
        <w:topLinePunct w:val="0"/>
        <w:bidi w:val="0"/>
        <w:spacing w:line="560" w:lineRule="exac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 xml:space="preserve">            热皮拉    县草原建设站畜牧师</w:t>
      </w:r>
    </w:p>
    <w:p w14:paraId="4C69A093">
      <w:pPr>
        <w:pageBreakBefore w:val="0"/>
        <w:widowControl w:val="0"/>
        <w:kinsoku/>
        <w:wordWrap/>
        <w:overflowPunct/>
        <w:topLinePunct w:val="0"/>
        <w:bidi w:val="0"/>
        <w:spacing w:line="560" w:lineRule="exact"/>
        <w:ind w:firstLine="1968" w:firstLineChars="600"/>
        <w:textAlignment w:val="auto"/>
        <w:rPr>
          <w:rFonts w:hint="eastAsia" w:ascii="仿宋" w:hAnsi="仿宋" w:eastAsia="仿宋" w:cs="仿宋"/>
          <w:color w:val="auto"/>
          <w:sz w:val="32"/>
          <w:szCs w:val="32"/>
          <w:highlight w:val="none"/>
          <w:lang w:val="en-US" w:eastAsia="zh-CN"/>
        </w:rPr>
      </w:pPr>
      <w:bookmarkStart w:id="622" w:name="_Toc19431"/>
      <w:bookmarkStart w:id="623" w:name="_Toc12165"/>
      <w:r>
        <w:rPr>
          <w:rFonts w:hint="eastAsia" w:ascii="仿宋" w:hAnsi="仿宋" w:eastAsia="仿宋" w:cs="仿宋"/>
          <w:color w:val="auto"/>
          <w:sz w:val="32"/>
          <w:szCs w:val="32"/>
          <w:highlight w:val="none"/>
          <w:lang w:val="en-US" w:eastAsia="zh-CN"/>
        </w:rPr>
        <w:t>古丽那尔  县草原建设站畜牧师</w:t>
      </w:r>
      <w:bookmarkEnd w:id="622"/>
      <w:bookmarkEnd w:id="623"/>
    </w:p>
    <w:p w14:paraId="279F8A86">
      <w:pPr>
        <w:pageBreakBefore w:val="0"/>
        <w:widowControl w:val="0"/>
        <w:kinsoku/>
        <w:wordWrap/>
        <w:overflowPunct/>
        <w:topLinePunct w:val="0"/>
        <w:bidi w:val="0"/>
        <w:spacing w:line="560" w:lineRule="exact"/>
        <w:ind w:firstLine="1968" w:firstLineChars="6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杜曼     县草原建设站助理畜牧师</w:t>
      </w:r>
    </w:p>
    <w:p w14:paraId="5FCE9644">
      <w:pPr>
        <w:pageBreakBefore w:val="0"/>
        <w:widowControl w:val="0"/>
        <w:kinsoku/>
        <w:wordWrap/>
        <w:overflowPunct/>
        <w:topLinePunct w:val="0"/>
        <w:bidi w:val="0"/>
        <w:spacing w:line="560" w:lineRule="exact"/>
        <w:ind w:firstLine="1968" w:firstLineChars="600"/>
        <w:textAlignment w:val="auto"/>
        <w:rPr>
          <w:rFonts w:hint="eastAsia"/>
          <w:highlight w:val="none"/>
          <w:lang w:val="en-US" w:eastAsia="zh-CN"/>
        </w:rPr>
      </w:pPr>
      <w:r>
        <w:rPr>
          <w:rFonts w:hint="eastAsia" w:ascii="仿宋" w:hAnsi="仿宋" w:eastAsia="仿宋" w:cs="仿宋"/>
          <w:color w:val="auto"/>
          <w:sz w:val="32"/>
          <w:szCs w:val="32"/>
          <w:highlight w:val="none"/>
          <w:lang w:val="en-US" w:eastAsia="zh-CN"/>
        </w:rPr>
        <w:t>忠东     县草原建设站技术工三级</w:t>
      </w:r>
    </w:p>
    <w:p w14:paraId="46CA932F">
      <w:pPr>
        <w:pageBreakBefore w:val="0"/>
        <w:widowControl w:val="0"/>
        <w:kinsoku/>
        <w:wordWrap/>
        <w:overflowPunct/>
        <w:topLinePunct w:val="0"/>
        <w:bidi w:val="0"/>
        <w:spacing w:line="560" w:lineRule="exact"/>
        <w:ind w:firstLine="656" w:firstLineChars="200"/>
        <w:textAlignment w:val="auto"/>
        <w:rPr>
          <w:rFonts w:hint="eastAsia" w:ascii="仿宋" w:hAnsi="仿宋" w:eastAsia="仿宋" w:cs="仿宋"/>
          <w:color w:val="auto"/>
          <w:sz w:val="32"/>
          <w:szCs w:val="32"/>
          <w:highlight w:val="none"/>
        </w:rPr>
      </w:pPr>
      <w:bookmarkStart w:id="624" w:name="_Toc19150"/>
      <w:bookmarkStart w:id="625" w:name="_Toc15429"/>
      <w:r>
        <w:rPr>
          <w:rFonts w:hint="eastAsia" w:ascii="仿宋" w:hAnsi="仿宋" w:eastAsia="仿宋" w:cs="仿宋"/>
          <w:color w:val="auto"/>
          <w:sz w:val="32"/>
          <w:szCs w:val="32"/>
          <w:highlight w:val="none"/>
          <w:lang w:val="en-US" w:eastAsia="zh-CN"/>
        </w:rPr>
        <w:t>项目技术服务保障小组有如下职责：组织招投标，组织牧民培训，在项目建设过程中，协调牧民与防治单位之间的关系、解决矛盾纠纷，监督项目实施进度、监督防前调查，防治、防效调查情况以及防治单位尽职尽责情况，收集、整理、保存项目实施档案。</w:t>
      </w:r>
      <w:bookmarkEnd w:id="624"/>
      <w:bookmarkEnd w:id="625"/>
    </w:p>
    <w:p w14:paraId="4E935083">
      <w:pPr>
        <w:keepNext w:val="0"/>
        <w:keepLines w:val="0"/>
        <w:pageBreakBefore w:val="0"/>
        <w:widowControl w:val="0"/>
        <w:kinsoku/>
        <w:wordWrap/>
        <w:overflowPunct/>
        <w:topLinePunct w:val="0"/>
        <w:autoSpaceDE/>
        <w:bidi w:val="0"/>
        <w:adjustRightInd/>
        <w:snapToGrid w:val="0"/>
        <w:spacing w:line="560" w:lineRule="exact"/>
        <w:ind w:left="0" w:leftChars="0" w:firstLine="656" w:firstLineChars="200"/>
        <w:textAlignment w:val="auto"/>
        <w:outlineLvl w:val="1"/>
        <w:rPr>
          <w:rFonts w:hint="eastAsia" w:ascii="黑体" w:hAnsi="黑体" w:eastAsia="黑体" w:cs="黑体"/>
          <w:b w:val="0"/>
          <w:bCs w:val="0"/>
          <w:color w:val="auto"/>
          <w:sz w:val="32"/>
          <w:szCs w:val="32"/>
          <w:highlight w:val="none"/>
          <w:lang w:val="en-US" w:eastAsia="zh-CN"/>
        </w:rPr>
      </w:pPr>
      <w:bookmarkStart w:id="626" w:name="_Toc26790"/>
      <w:bookmarkStart w:id="627" w:name="_Toc12814"/>
      <w:bookmarkStart w:id="628" w:name="_Toc9061"/>
      <w:bookmarkStart w:id="629" w:name="_Toc5770"/>
      <w:bookmarkStart w:id="630" w:name="_Toc26325"/>
      <w:bookmarkStart w:id="631" w:name="_Toc30460"/>
      <w:bookmarkStart w:id="632" w:name="_Toc10305"/>
      <w:bookmarkStart w:id="633" w:name="_Toc9233"/>
      <w:bookmarkStart w:id="634" w:name="_Toc32347"/>
      <w:bookmarkStart w:id="635" w:name="_Toc20348"/>
      <w:r>
        <w:rPr>
          <w:rFonts w:hint="eastAsia" w:ascii="黑体" w:hAnsi="黑体" w:eastAsia="黑体" w:cs="黑体"/>
          <w:b w:val="0"/>
          <w:bCs w:val="0"/>
          <w:color w:val="auto"/>
          <w:sz w:val="32"/>
          <w:szCs w:val="32"/>
          <w:highlight w:val="none"/>
          <w:lang w:val="en-US" w:eastAsia="zh-CN"/>
        </w:rPr>
        <w:t>二、应急预案</w:t>
      </w:r>
      <w:bookmarkEnd w:id="626"/>
      <w:bookmarkEnd w:id="627"/>
      <w:bookmarkEnd w:id="628"/>
      <w:bookmarkEnd w:id="629"/>
      <w:bookmarkEnd w:id="630"/>
      <w:bookmarkEnd w:id="631"/>
      <w:bookmarkEnd w:id="632"/>
      <w:bookmarkEnd w:id="633"/>
      <w:bookmarkEnd w:id="634"/>
      <w:bookmarkEnd w:id="635"/>
    </w:p>
    <w:p w14:paraId="2CEF8FB7">
      <w:pPr>
        <w:pageBreakBefore w:val="0"/>
        <w:widowControl w:val="0"/>
        <w:kinsoku/>
        <w:wordWrap/>
        <w:overflowPunct/>
        <w:topLinePunct w:val="0"/>
        <w:bidi w:val="0"/>
        <w:spacing w:line="560" w:lineRule="exact"/>
        <w:ind w:firstLine="656" w:firstLineChars="200"/>
        <w:textAlignment w:val="auto"/>
        <w:rPr>
          <w:rFonts w:hint="eastAsia" w:ascii="仿宋" w:hAnsi="仿宋" w:eastAsia="仿宋" w:cs="仿宋"/>
          <w:color w:val="auto"/>
          <w:sz w:val="32"/>
          <w:szCs w:val="32"/>
          <w:highlight w:val="none"/>
          <w:lang w:val="en-US" w:eastAsia="zh-CN"/>
        </w:rPr>
      </w:pPr>
      <w:bookmarkStart w:id="636" w:name="_Toc25586"/>
      <w:bookmarkStart w:id="637" w:name="_Toc15999"/>
      <w:r>
        <w:rPr>
          <w:rFonts w:hint="eastAsia" w:ascii="仿宋" w:hAnsi="仿宋" w:eastAsia="仿宋" w:cs="仿宋"/>
          <w:color w:val="auto"/>
          <w:sz w:val="32"/>
          <w:szCs w:val="32"/>
          <w:highlight w:val="none"/>
          <w:lang w:val="en-US" w:eastAsia="zh-CN"/>
        </w:rPr>
        <w:t>1.草原鼠虫害监测（发现）与报告</w:t>
      </w:r>
      <w:bookmarkEnd w:id="636"/>
      <w:bookmarkEnd w:id="637"/>
    </w:p>
    <w:p w14:paraId="4C0B8A6C">
      <w:pPr>
        <w:pageBreakBefore w:val="0"/>
        <w:widowControl w:val="0"/>
        <w:kinsoku/>
        <w:wordWrap/>
        <w:overflowPunct/>
        <w:topLinePunct w:val="0"/>
        <w:bidi w:val="0"/>
        <w:spacing w:line="560" w:lineRule="exact"/>
        <w:ind w:firstLine="656"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任何单位和个人发现鼠虫害暴发流行、发生面积大、危害损失重等异常情况，应及时向县草原建设站报告，接到报告后，县草原建设站立即派技术人员到现场核实，按核实的灾情级别逐级上报，灾情由县自然资源局确认。</w:t>
      </w:r>
    </w:p>
    <w:p w14:paraId="7B4DB59E">
      <w:pPr>
        <w:pageBreakBefore w:val="0"/>
        <w:widowControl w:val="0"/>
        <w:kinsoku/>
        <w:wordWrap/>
        <w:overflowPunct/>
        <w:topLinePunct w:val="0"/>
        <w:bidi w:val="0"/>
        <w:spacing w:line="560" w:lineRule="exact"/>
        <w:ind w:firstLine="656" w:firstLineChars="200"/>
        <w:textAlignment w:val="auto"/>
        <w:rPr>
          <w:rFonts w:hint="eastAsia" w:ascii="仿宋" w:hAnsi="仿宋" w:eastAsia="仿宋" w:cs="仿宋"/>
          <w:color w:val="auto"/>
          <w:sz w:val="32"/>
          <w:szCs w:val="32"/>
          <w:highlight w:val="none"/>
          <w:lang w:val="en-US" w:eastAsia="zh-CN"/>
        </w:rPr>
      </w:pPr>
      <w:bookmarkStart w:id="638" w:name="_Toc4401"/>
      <w:bookmarkStart w:id="639" w:name="_Toc14768"/>
      <w:r>
        <w:rPr>
          <w:rFonts w:hint="eastAsia" w:ascii="仿宋" w:hAnsi="仿宋" w:eastAsia="仿宋" w:cs="仿宋"/>
          <w:color w:val="auto"/>
          <w:sz w:val="32"/>
          <w:szCs w:val="32"/>
          <w:highlight w:val="none"/>
          <w:lang w:val="en-US" w:eastAsia="zh-CN"/>
        </w:rPr>
        <w:t>2.应急防治的启动</w:t>
      </w:r>
      <w:bookmarkEnd w:id="638"/>
      <w:bookmarkEnd w:id="639"/>
    </w:p>
    <w:p w14:paraId="79F049B0">
      <w:pPr>
        <w:pageBreakBefore w:val="0"/>
        <w:widowControl w:val="0"/>
        <w:kinsoku/>
        <w:wordWrap/>
        <w:overflowPunct/>
        <w:topLinePunct w:val="0"/>
        <w:bidi w:val="0"/>
        <w:spacing w:line="560" w:lineRule="exact"/>
        <w:ind w:left="0" w:leftChars="0" w:firstLine="656"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当出现灾情时应报县人民政府启动应急预案。</w:t>
      </w:r>
    </w:p>
    <w:p w14:paraId="4936E521">
      <w:pPr>
        <w:pageBreakBefore w:val="0"/>
        <w:widowControl w:val="0"/>
        <w:kinsoku/>
        <w:wordWrap/>
        <w:overflowPunct/>
        <w:topLinePunct w:val="0"/>
        <w:bidi w:val="0"/>
        <w:spacing w:line="560" w:lineRule="exact"/>
        <w:ind w:firstLine="656" w:firstLineChars="200"/>
        <w:textAlignment w:val="auto"/>
        <w:rPr>
          <w:rFonts w:hint="eastAsia" w:ascii="仿宋" w:hAnsi="仿宋" w:eastAsia="仿宋" w:cs="仿宋"/>
          <w:color w:val="auto"/>
          <w:sz w:val="32"/>
          <w:szCs w:val="32"/>
          <w:highlight w:val="none"/>
          <w:lang w:val="en-US" w:eastAsia="zh-CN"/>
        </w:rPr>
      </w:pPr>
      <w:bookmarkStart w:id="640" w:name="_Toc13640"/>
      <w:bookmarkStart w:id="641" w:name="_Toc18114"/>
      <w:r>
        <w:rPr>
          <w:rFonts w:hint="eastAsia" w:ascii="仿宋" w:hAnsi="仿宋" w:eastAsia="仿宋" w:cs="仿宋"/>
          <w:color w:val="auto"/>
          <w:sz w:val="32"/>
          <w:szCs w:val="32"/>
          <w:highlight w:val="none"/>
          <w:lang w:val="en-US" w:eastAsia="zh-CN"/>
        </w:rPr>
        <w:t>3.应急防治注意事项</w:t>
      </w:r>
      <w:bookmarkEnd w:id="640"/>
      <w:bookmarkEnd w:id="641"/>
    </w:p>
    <w:p w14:paraId="61AE844A">
      <w:pPr>
        <w:pageBreakBefore w:val="0"/>
        <w:widowControl w:val="0"/>
        <w:kinsoku/>
        <w:wordWrap/>
        <w:overflowPunct/>
        <w:topLinePunct w:val="0"/>
        <w:bidi w:val="0"/>
        <w:spacing w:line="560" w:lineRule="exact"/>
        <w:ind w:firstLine="656" w:firstLineChars="200"/>
        <w:textAlignment w:val="auto"/>
        <w:rPr>
          <w:rFonts w:hint="eastAsia" w:eastAsia="仿宋_GB2312"/>
          <w:color w:val="auto"/>
          <w:sz w:val="32"/>
          <w:szCs w:val="32"/>
          <w:highlight w:val="none"/>
        </w:rPr>
      </w:pPr>
      <w:r>
        <w:rPr>
          <w:rFonts w:hint="eastAsia" w:ascii="仿宋" w:hAnsi="仿宋" w:eastAsia="仿宋" w:cs="仿宋"/>
          <w:color w:val="auto"/>
          <w:sz w:val="32"/>
          <w:szCs w:val="32"/>
          <w:highlight w:val="none"/>
        </w:rPr>
        <w:t>当设计药物防治时对施药人员作业前进行培训演示，施药人员身穿防护设备作业，着防护服、胶鞋、口罩、手套、防护眼镜、防护帽子等设备。若防护设备被药液浸染，要及</w:t>
      </w:r>
      <w:r>
        <w:rPr>
          <w:rFonts w:hint="eastAsia" w:eastAsia="仿宋_GB2312"/>
          <w:color w:val="auto"/>
          <w:sz w:val="32"/>
          <w:szCs w:val="32"/>
          <w:highlight w:val="none"/>
        </w:rPr>
        <w:t>时更换。</w:t>
      </w:r>
    </w:p>
    <w:p w14:paraId="0901D549">
      <w:pPr>
        <w:pageBreakBefore w:val="0"/>
        <w:widowControl w:val="0"/>
        <w:kinsoku/>
        <w:wordWrap/>
        <w:overflowPunct/>
        <w:topLinePunct w:val="0"/>
        <w:autoSpaceDE w:val="0"/>
        <w:autoSpaceDN w:val="0"/>
        <w:bidi w:val="0"/>
        <w:adjustRightInd w:val="0"/>
        <w:snapToGrid/>
        <w:spacing w:line="560" w:lineRule="exact"/>
        <w:ind w:left="0" w:leftChars="0" w:firstLine="656" w:firstLineChars="200"/>
        <w:textAlignment w:val="auto"/>
        <w:rPr>
          <w:rFonts w:hint="eastAsia" w:eastAsia="仿宋_GB2312"/>
          <w:color w:val="auto"/>
          <w:sz w:val="32"/>
          <w:szCs w:val="32"/>
          <w:highlight w:val="none"/>
        </w:rPr>
      </w:pPr>
      <w:r>
        <w:rPr>
          <w:rFonts w:hint="eastAsia" w:eastAsia="仿宋_GB2312"/>
          <w:color w:val="auto"/>
          <w:sz w:val="32"/>
          <w:szCs w:val="32"/>
          <w:highlight w:val="none"/>
        </w:rPr>
        <w:t>施药人员在作业过程中禁止抽烟、喝水、吃东西、闲聊；施药后，要及时用肥皂清洗脸部、手等皮肤易暴露处；条件许可下，施药人员晚上睡前淋浴。</w:t>
      </w:r>
    </w:p>
    <w:p w14:paraId="1E009694">
      <w:pPr>
        <w:pageBreakBefore w:val="0"/>
        <w:widowControl w:val="0"/>
        <w:kinsoku/>
        <w:wordWrap/>
        <w:overflowPunct/>
        <w:topLinePunct w:val="0"/>
        <w:autoSpaceDE w:val="0"/>
        <w:autoSpaceDN w:val="0"/>
        <w:bidi w:val="0"/>
        <w:adjustRightInd w:val="0"/>
        <w:snapToGrid/>
        <w:spacing w:line="560" w:lineRule="exact"/>
        <w:ind w:left="0" w:leftChars="0" w:firstLine="656" w:firstLineChars="200"/>
        <w:textAlignment w:val="auto"/>
        <w:rPr>
          <w:rFonts w:hint="eastAsia" w:eastAsia="仿宋_GB2312"/>
          <w:color w:val="auto"/>
          <w:sz w:val="32"/>
          <w:szCs w:val="32"/>
          <w:highlight w:val="none"/>
        </w:rPr>
      </w:pPr>
      <w:r>
        <w:rPr>
          <w:rFonts w:hint="eastAsia" w:eastAsia="仿宋_GB2312"/>
          <w:color w:val="auto"/>
          <w:sz w:val="32"/>
          <w:szCs w:val="32"/>
          <w:highlight w:val="none"/>
        </w:rPr>
        <w:t>如果不慎吸入农药或虽未察觉但身体感到不适，应立即停止工作，转移到空气新鲜、流通处，除掉口罩等物品，用清水清洗漱口。中毒严重者立即送往医院并携带中毒农药标签。</w:t>
      </w:r>
    </w:p>
    <w:p w14:paraId="3BDB996E">
      <w:pPr>
        <w:pageBreakBefore w:val="0"/>
        <w:widowControl w:val="0"/>
        <w:kinsoku/>
        <w:wordWrap/>
        <w:overflowPunct/>
        <w:topLinePunct w:val="0"/>
        <w:autoSpaceDE w:val="0"/>
        <w:autoSpaceDN w:val="0"/>
        <w:bidi w:val="0"/>
        <w:adjustRightInd w:val="0"/>
        <w:snapToGrid/>
        <w:spacing w:line="560" w:lineRule="exact"/>
        <w:ind w:left="0" w:leftChars="0" w:firstLine="656" w:firstLineChars="200"/>
        <w:textAlignment w:val="auto"/>
        <w:rPr>
          <w:rFonts w:hint="eastAsia" w:eastAsia="仿宋_GB2312"/>
          <w:color w:val="auto"/>
          <w:sz w:val="32"/>
          <w:szCs w:val="32"/>
          <w:highlight w:val="none"/>
        </w:rPr>
      </w:pPr>
      <w:r>
        <w:rPr>
          <w:rFonts w:hint="eastAsia" w:eastAsia="仿宋_GB2312"/>
          <w:color w:val="auto"/>
          <w:sz w:val="32"/>
          <w:szCs w:val="32"/>
          <w:highlight w:val="none"/>
        </w:rPr>
        <w:t>施药区域，自施药日期起计算，15</w:t>
      </w:r>
      <w:r>
        <w:rPr>
          <w:rFonts w:hint="eastAsia" w:eastAsia="仿宋_GB2312"/>
          <w:color w:val="auto"/>
          <w:sz w:val="32"/>
          <w:szCs w:val="32"/>
          <w:highlight w:val="none"/>
          <w:lang w:eastAsia="zh-CN"/>
        </w:rPr>
        <w:t>—</w:t>
      </w:r>
      <w:r>
        <w:rPr>
          <w:rFonts w:hint="eastAsia" w:eastAsia="仿宋_GB2312"/>
          <w:color w:val="auto"/>
          <w:sz w:val="32"/>
          <w:szCs w:val="32"/>
          <w:highlight w:val="none"/>
          <w:lang w:val="en-US" w:eastAsia="zh-CN"/>
        </w:rPr>
        <w:t>20</w:t>
      </w:r>
      <w:r>
        <w:rPr>
          <w:rFonts w:hint="eastAsia" w:eastAsia="仿宋_GB2312"/>
          <w:color w:val="auto"/>
          <w:sz w:val="32"/>
          <w:szCs w:val="32"/>
          <w:highlight w:val="none"/>
        </w:rPr>
        <w:t>天内严禁牲畜进入，严防中毒。</w:t>
      </w:r>
    </w:p>
    <w:p w14:paraId="22C418E1">
      <w:pPr>
        <w:pageBreakBefore w:val="0"/>
        <w:widowControl w:val="0"/>
        <w:kinsoku/>
        <w:wordWrap/>
        <w:overflowPunct/>
        <w:topLinePunct w:val="0"/>
        <w:bidi w:val="0"/>
        <w:spacing w:line="560" w:lineRule="exact"/>
        <w:ind w:firstLine="656" w:firstLineChars="200"/>
        <w:textAlignment w:val="auto"/>
        <w:rPr>
          <w:rFonts w:hint="default" w:ascii="仿宋" w:hAnsi="仿宋" w:eastAsia="仿宋" w:cs="仿宋"/>
          <w:color w:val="auto"/>
          <w:sz w:val="32"/>
          <w:szCs w:val="32"/>
          <w:highlight w:val="none"/>
          <w:lang w:val="en-US" w:eastAsia="zh-CN"/>
        </w:rPr>
      </w:pPr>
      <w:bookmarkStart w:id="642" w:name="_Toc7986"/>
      <w:bookmarkStart w:id="643" w:name="_Toc18772"/>
      <w:r>
        <w:rPr>
          <w:rFonts w:hint="eastAsia" w:ascii="仿宋" w:hAnsi="仿宋" w:eastAsia="仿宋" w:cs="仿宋"/>
          <w:color w:val="auto"/>
          <w:sz w:val="32"/>
          <w:szCs w:val="32"/>
          <w:highlight w:val="none"/>
          <w:lang w:val="en-US" w:eastAsia="zh-CN"/>
        </w:rPr>
        <w:t>4.防治</w:t>
      </w:r>
      <w:r>
        <w:rPr>
          <w:rFonts w:hint="default" w:ascii="仿宋" w:hAnsi="仿宋" w:eastAsia="仿宋" w:cs="仿宋"/>
          <w:color w:val="auto"/>
          <w:sz w:val="32"/>
          <w:szCs w:val="32"/>
          <w:highlight w:val="none"/>
          <w:lang w:val="en-US" w:eastAsia="zh-CN"/>
        </w:rPr>
        <w:t>情况的报告及</w:t>
      </w:r>
      <w:r>
        <w:rPr>
          <w:rFonts w:hint="eastAsia" w:ascii="仿宋" w:hAnsi="仿宋" w:eastAsia="仿宋" w:cs="仿宋"/>
          <w:color w:val="auto"/>
          <w:sz w:val="32"/>
          <w:szCs w:val="32"/>
          <w:highlight w:val="none"/>
          <w:lang w:val="en-US" w:eastAsia="zh-CN"/>
        </w:rPr>
        <w:t>防效</w:t>
      </w:r>
      <w:r>
        <w:rPr>
          <w:rFonts w:hint="default" w:ascii="仿宋" w:hAnsi="仿宋" w:eastAsia="仿宋" w:cs="仿宋"/>
          <w:color w:val="auto"/>
          <w:sz w:val="32"/>
          <w:szCs w:val="32"/>
          <w:highlight w:val="none"/>
          <w:lang w:val="en-US" w:eastAsia="zh-CN"/>
        </w:rPr>
        <w:t>调查研究</w:t>
      </w:r>
      <w:bookmarkEnd w:id="642"/>
      <w:bookmarkEnd w:id="643"/>
    </w:p>
    <w:p w14:paraId="74BB513A">
      <w:pPr>
        <w:pStyle w:val="4"/>
        <w:pageBreakBefore w:val="0"/>
        <w:widowControl w:val="0"/>
        <w:numPr>
          <w:ilvl w:val="2"/>
          <w:numId w:val="0"/>
        </w:numPr>
        <w:tabs>
          <w:tab w:val="left" w:pos="210"/>
        </w:tabs>
        <w:kinsoku/>
        <w:wordWrap/>
        <w:overflowPunct/>
        <w:topLinePunct w:val="0"/>
        <w:bidi w:val="0"/>
        <w:spacing w:line="560" w:lineRule="exact"/>
        <w:ind w:left="226" w:leftChars="104" w:firstLine="656" w:firstLineChars="200"/>
        <w:textAlignment w:val="auto"/>
        <w:rPr>
          <w:rFonts w:hint="default" w:ascii="Calibri" w:hAnsi="Calibri" w:eastAsia="仿宋_GB2312" w:cs="Times New Roman"/>
          <w:b w:val="0"/>
          <w:color w:val="auto"/>
          <w:kern w:val="2"/>
          <w:sz w:val="32"/>
          <w:szCs w:val="32"/>
          <w:highlight w:val="none"/>
          <w:lang w:val="en-US" w:eastAsia="zh-CN" w:bidi="ar-SA"/>
        </w:rPr>
      </w:pPr>
      <w:bookmarkStart w:id="644" w:name="_Toc7893"/>
      <w:bookmarkStart w:id="645" w:name="_Toc1592"/>
      <w:r>
        <w:rPr>
          <w:rFonts w:hint="eastAsia" w:eastAsia="仿宋_GB2312" w:cs="Times New Roman"/>
          <w:b w:val="0"/>
          <w:color w:val="auto"/>
          <w:kern w:val="2"/>
          <w:sz w:val="32"/>
          <w:szCs w:val="32"/>
          <w:highlight w:val="none"/>
          <w:lang w:val="en-US" w:eastAsia="zh-CN" w:bidi="ar-SA"/>
        </w:rPr>
        <w:t>病鼠虫害防治后，县草原建设站</w:t>
      </w:r>
      <w:r>
        <w:rPr>
          <w:rFonts w:hint="default" w:ascii="Calibri" w:hAnsi="Calibri" w:eastAsia="仿宋_GB2312" w:cs="Times New Roman"/>
          <w:b w:val="0"/>
          <w:color w:val="auto"/>
          <w:kern w:val="2"/>
          <w:sz w:val="32"/>
          <w:szCs w:val="32"/>
          <w:highlight w:val="none"/>
          <w:lang w:val="en-US" w:eastAsia="zh-CN" w:bidi="ar-SA"/>
        </w:rPr>
        <w:t>要</w:t>
      </w:r>
      <w:r>
        <w:rPr>
          <w:rFonts w:hint="eastAsia" w:eastAsia="仿宋_GB2312" w:cs="Times New Roman"/>
          <w:b w:val="0"/>
          <w:color w:val="auto"/>
          <w:kern w:val="2"/>
          <w:sz w:val="32"/>
          <w:szCs w:val="32"/>
          <w:highlight w:val="none"/>
          <w:lang w:val="en-US" w:eastAsia="zh-CN" w:bidi="ar-SA"/>
        </w:rPr>
        <w:t>及时</w:t>
      </w:r>
      <w:r>
        <w:rPr>
          <w:rFonts w:hint="default" w:ascii="Calibri" w:hAnsi="Calibri" w:eastAsia="仿宋_GB2312" w:cs="Times New Roman"/>
          <w:b w:val="0"/>
          <w:color w:val="auto"/>
          <w:kern w:val="2"/>
          <w:sz w:val="32"/>
          <w:szCs w:val="32"/>
          <w:highlight w:val="none"/>
          <w:lang w:val="en-US" w:eastAsia="zh-CN" w:bidi="ar-SA"/>
        </w:rPr>
        <w:t>向</w:t>
      </w:r>
      <w:r>
        <w:rPr>
          <w:rFonts w:hint="eastAsia" w:eastAsia="仿宋_GB2312" w:cs="Times New Roman"/>
          <w:b w:val="0"/>
          <w:color w:val="auto"/>
          <w:kern w:val="2"/>
          <w:sz w:val="32"/>
          <w:szCs w:val="32"/>
          <w:highlight w:val="none"/>
          <w:lang w:val="en-US" w:eastAsia="zh-CN" w:bidi="ar-SA"/>
        </w:rPr>
        <w:t>县人民</w:t>
      </w:r>
      <w:r>
        <w:rPr>
          <w:rFonts w:hint="default" w:ascii="Calibri" w:hAnsi="Calibri" w:eastAsia="仿宋_GB2312" w:cs="Times New Roman"/>
          <w:b w:val="0"/>
          <w:color w:val="auto"/>
          <w:kern w:val="2"/>
          <w:sz w:val="32"/>
          <w:szCs w:val="32"/>
          <w:highlight w:val="none"/>
          <w:lang w:val="en-US" w:eastAsia="zh-CN" w:bidi="ar-SA"/>
        </w:rPr>
        <w:t>政府和主管部门报告防控行动情况和灾情的实际程度。防控灾工作完成后，灾情的防控过程中</w:t>
      </w:r>
      <w:r>
        <w:rPr>
          <w:rFonts w:hint="eastAsia" w:eastAsia="仿宋_GB2312" w:cs="Times New Roman"/>
          <w:b w:val="0"/>
          <w:color w:val="auto"/>
          <w:kern w:val="2"/>
          <w:sz w:val="32"/>
          <w:szCs w:val="32"/>
          <w:highlight w:val="none"/>
          <w:lang w:val="en-US" w:eastAsia="zh-CN" w:bidi="ar-SA"/>
        </w:rPr>
        <w:t>，</w:t>
      </w:r>
      <w:r>
        <w:rPr>
          <w:rFonts w:hint="default" w:ascii="Calibri" w:hAnsi="Calibri" w:eastAsia="仿宋_GB2312" w:cs="Times New Roman"/>
          <w:b w:val="0"/>
          <w:color w:val="auto"/>
          <w:kern w:val="2"/>
          <w:sz w:val="32"/>
          <w:szCs w:val="32"/>
          <w:highlight w:val="none"/>
          <w:lang w:val="en-US" w:eastAsia="zh-CN" w:bidi="ar-SA"/>
        </w:rPr>
        <w:t>各相关技术部门要组成专家组对灾情的发生原因、防控灾的经验和教训进行实地调查研究和总结，为今后工作提供可靠依据。</w:t>
      </w:r>
      <w:bookmarkEnd w:id="644"/>
      <w:bookmarkEnd w:id="645"/>
    </w:p>
    <w:p w14:paraId="7C4DD692">
      <w:pPr>
        <w:keepNext w:val="0"/>
        <w:keepLines w:val="0"/>
        <w:pageBreakBefore w:val="0"/>
        <w:widowControl w:val="0"/>
        <w:kinsoku/>
        <w:wordWrap/>
        <w:overflowPunct/>
        <w:topLinePunct w:val="0"/>
        <w:autoSpaceDE/>
        <w:bidi w:val="0"/>
        <w:adjustRightInd/>
        <w:snapToGrid w:val="0"/>
        <w:spacing w:line="560" w:lineRule="exact"/>
        <w:ind w:left="0" w:leftChars="0" w:firstLine="656" w:firstLineChars="200"/>
        <w:textAlignment w:val="auto"/>
        <w:outlineLvl w:val="1"/>
        <w:rPr>
          <w:rFonts w:hint="eastAsia" w:ascii="黑体" w:hAnsi="黑体" w:eastAsia="黑体" w:cs="黑体"/>
          <w:b w:val="0"/>
          <w:bCs w:val="0"/>
          <w:color w:val="auto"/>
          <w:sz w:val="32"/>
          <w:szCs w:val="32"/>
          <w:highlight w:val="none"/>
        </w:rPr>
      </w:pPr>
      <w:bookmarkStart w:id="646" w:name="_Toc26614"/>
      <w:bookmarkStart w:id="647" w:name="_Toc13283"/>
      <w:bookmarkStart w:id="648" w:name="_Toc19277"/>
      <w:bookmarkStart w:id="649" w:name="_Toc4667"/>
      <w:bookmarkStart w:id="650" w:name="_Toc28054"/>
      <w:bookmarkStart w:id="651" w:name="_Toc31362"/>
      <w:bookmarkStart w:id="652" w:name="_Toc32495"/>
      <w:bookmarkStart w:id="653" w:name="_Toc31731"/>
      <w:bookmarkStart w:id="654" w:name="_Toc26587"/>
      <w:bookmarkStart w:id="655" w:name="_Toc31443"/>
      <w:r>
        <w:rPr>
          <w:rFonts w:hint="eastAsia" w:ascii="黑体" w:hAnsi="黑体" w:eastAsia="黑体" w:cs="黑体"/>
          <w:b w:val="0"/>
          <w:bCs w:val="0"/>
          <w:color w:val="auto"/>
          <w:sz w:val="32"/>
          <w:szCs w:val="32"/>
          <w:highlight w:val="none"/>
          <w:lang w:val="en-US" w:eastAsia="zh-CN"/>
        </w:rPr>
        <w:t>三、</w:t>
      </w:r>
      <w:r>
        <w:rPr>
          <w:rFonts w:hint="eastAsia" w:ascii="黑体" w:hAnsi="黑体" w:eastAsia="黑体" w:cs="黑体"/>
          <w:b w:val="0"/>
          <w:bCs w:val="0"/>
          <w:color w:val="auto"/>
          <w:sz w:val="32"/>
          <w:szCs w:val="32"/>
          <w:highlight w:val="none"/>
        </w:rPr>
        <w:t>技术支撑</w:t>
      </w:r>
      <w:bookmarkEnd w:id="646"/>
      <w:bookmarkEnd w:id="647"/>
      <w:bookmarkEnd w:id="648"/>
      <w:bookmarkEnd w:id="649"/>
      <w:bookmarkEnd w:id="650"/>
      <w:bookmarkEnd w:id="651"/>
      <w:bookmarkEnd w:id="652"/>
      <w:bookmarkEnd w:id="653"/>
      <w:bookmarkEnd w:id="654"/>
      <w:bookmarkEnd w:id="655"/>
    </w:p>
    <w:p w14:paraId="4BAADC5E">
      <w:pPr>
        <w:keepNext w:val="0"/>
        <w:keepLines w:val="0"/>
        <w:pageBreakBefore w:val="0"/>
        <w:widowControl w:val="0"/>
        <w:kinsoku/>
        <w:wordWrap/>
        <w:overflowPunct/>
        <w:topLinePunct w:val="0"/>
        <w:autoSpaceDE/>
        <w:bidi w:val="0"/>
        <w:adjustRightInd/>
        <w:snapToGrid w:val="0"/>
        <w:spacing w:line="560" w:lineRule="exact"/>
        <w:ind w:left="0" w:leftChars="0" w:firstLine="656" w:firstLineChars="200"/>
        <w:textAlignment w:val="auto"/>
        <w:rPr>
          <w:rFonts w:hint="default" w:ascii="Calibri" w:hAnsi="Calibri" w:eastAsia="仿宋_GB2312" w:cs="Times New Roman"/>
          <w:b w:val="0"/>
          <w:color w:val="auto"/>
          <w:kern w:val="2"/>
          <w:sz w:val="32"/>
          <w:szCs w:val="32"/>
          <w:highlight w:val="none"/>
          <w:lang w:val="en-US" w:eastAsia="zh-CN" w:bidi="ar-SA"/>
        </w:rPr>
      </w:pPr>
      <w:r>
        <w:rPr>
          <w:rFonts w:hint="eastAsia" w:ascii="Calibri" w:hAnsi="Calibri" w:eastAsia="仿宋_GB2312" w:cs="Times New Roman"/>
          <w:b w:val="0"/>
          <w:color w:val="auto"/>
          <w:kern w:val="2"/>
          <w:sz w:val="32"/>
          <w:szCs w:val="32"/>
          <w:highlight w:val="none"/>
          <w:lang w:val="en-US" w:eastAsia="zh-CN" w:bidi="ar-SA"/>
        </w:rPr>
        <w:t>以塔城地区草原工作站</w:t>
      </w:r>
      <w:r>
        <w:rPr>
          <w:rFonts w:hint="eastAsia" w:eastAsia="仿宋_GB2312" w:cs="Times New Roman"/>
          <w:b w:val="0"/>
          <w:color w:val="auto"/>
          <w:kern w:val="2"/>
          <w:sz w:val="32"/>
          <w:szCs w:val="32"/>
          <w:highlight w:val="none"/>
          <w:lang w:val="en-US" w:eastAsia="zh-CN" w:bidi="ar-SA"/>
        </w:rPr>
        <w:t>、地区测报站</w:t>
      </w:r>
      <w:r>
        <w:rPr>
          <w:rFonts w:hint="eastAsia" w:ascii="Calibri" w:hAnsi="Calibri" w:eastAsia="仿宋_GB2312" w:cs="Times New Roman"/>
          <w:b w:val="0"/>
          <w:color w:val="auto"/>
          <w:kern w:val="2"/>
          <w:sz w:val="32"/>
          <w:szCs w:val="32"/>
          <w:highlight w:val="none"/>
          <w:lang w:val="en-US" w:eastAsia="zh-CN" w:bidi="ar-SA"/>
        </w:rPr>
        <w:t>为主要技术支撑单位，</w:t>
      </w:r>
      <w:r>
        <w:rPr>
          <w:rFonts w:hint="default" w:ascii="Calibri" w:hAnsi="Calibri" w:eastAsia="仿宋_GB2312" w:cs="Times New Roman"/>
          <w:b w:val="0"/>
          <w:color w:val="auto"/>
          <w:kern w:val="2"/>
          <w:sz w:val="32"/>
          <w:szCs w:val="32"/>
          <w:highlight w:val="none"/>
          <w:lang w:val="en-US" w:eastAsia="zh-CN" w:bidi="ar-SA"/>
        </w:rPr>
        <w:t>聘请</w:t>
      </w:r>
      <w:r>
        <w:rPr>
          <w:rFonts w:hint="eastAsia" w:ascii="Calibri" w:hAnsi="Calibri" w:eastAsia="仿宋_GB2312" w:cs="Times New Roman"/>
          <w:b w:val="0"/>
          <w:color w:val="auto"/>
          <w:kern w:val="2"/>
          <w:sz w:val="32"/>
          <w:szCs w:val="32"/>
          <w:highlight w:val="none"/>
          <w:lang w:val="en-US" w:eastAsia="zh-CN" w:bidi="ar-SA"/>
        </w:rPr>
        <w:t>有关科研、院校的专家、</w:t>
      </w:r>
      <w:r>
        <w:rPr>
          <w:rFonts w:hint="default" w:ascii="Calibri" w:hAnsi="Calibri" w:eastAsia="仿宋_GB2312" w:cs="Times New Roman"/>
          <w:b w:val="0"/>
          <w:color w:val="auto"/>
          <w:kern w:val="2"/>
          <w:sz w:val="32"/>
          <w:szCs w:val="32"/>
          <w:highlight w:val="none"/>
          <w:lang w:val="en-US" w:eastAsia="zh-CN" w:bidi="ar-SA"/>
        </w:rPr>
        <w:t>教授组成技术</w:t>
      </w:r>
      <w:r>
        <w:rPr>
          <w:rFonts w:hint="eastAsia" w:ascii="Calibri" w:hAnsi="Calibri" w:eastAsia="仿宋_GB2312" w:cs="Times New Roman"/>
          <w:b w:val="0"/>
          <w:color w:val="auto"/>
          <w:kern w:val="2"/>
          <w:sz w:val="32"/>
          <w:szCs w:val="32"/>
          <w:highlight w:val="none"/>
          <w:lang w:val="en-US" w:eastAsia="zh-CN" w:bidi="ar-SA"/>
        </w:rPr>
        <w:t>保障</w:t>
      </w:r>
      <w:r>
        <w:rPr>
          <w:rFonts w:hint="default" w:ascii="Calibri" w:hAnsi="Calibri" w:eastAsia="仿宋_GB2312" w:cs="Times New Roman"/>
          <w:b w:val="0"/>
          <w:color w:val="auto"/>
          <w:kern w:val="2"/>
          <w:sz w:val="32"/>
          <w:szCs w:val="32"/>
          <w:highlight w:val="none"/>
          <w:lang w:val="en-US" w:eastAsia="zh-CN" w:bidi="ar-SA"/>
        </w:rPr>
        <w:t>组，全程参与项目施工和后期维护的技术指导与服务。</w:t>
      </w:r>
      <w:r>
        <w:rPr>
          <w:rFonts w:hint="eastAsia" w:eastAsia="仿宋_GB2312" w:cs="Times New Roman"/>
          <w:b w:val="0"/>
          <w:color w:val="auto"/>
          <w:kern w:val="2"/>
          <w:sz w:val="32"/>
          <w:szCs w:val="32"/>
          <w:highlight w:val="none"/>
          <w:lang w:val="en-US" w:eastAsia="zh-CN" w:bidi="ar-SA"/>
        </w:rPr>
        <w:t>县</w:t>
      </w:r>
      <w:r>
        <w:rPr>
          <w:rFonts w:hint="default" w:ascii="Calibri" w:hAnsi="Calibri" w:eastAsia="仿宋_GB2312" w:cs="Times New Roman"/>
          <w:b w:val="0"/>
          <w:color w:val="auto"/>
          <w:kern w:val="2"/>
          <w:sz w:val="32"/>
          <w:szCs w:val="32"/>
          <w:highlight w:val="none"/>
          <w:lang w:val="en-US" w:eastAsia="zh-CN" w:bidi="ar-SA"/>
        </w:rPr>
        <w:t>草原</w:t>
      </w:r>
      <w:r>
        <w:rPr>
          <w:rFonts w:hint="eastAsia" w:ascii="Calibri" w:hAnsi="Calibri" w:eastAsia="仿宋_GB2312" w:cs="Times New Roman"/>
          <w:b w:val="0"/>
          <w:color w:val="auto"/>
          <w:kern w:val="2"/>
          <w:sz w:val="32"/>
          <w:szCs w:val="32"/>
          <w:highlight w:val="none"/>
          <w:lang w:val="en-US" w:eastAsia="zh-CN" w:bidi="ar-SA"/>
        </w:rPr>
        <w:t>建设</w:t>
      </w:r>
      <w:r>
        <w:rPr>
          <w:rFonts w:hint="default" w:ascii="Calibri" w:hAnsi="Calibri" w:eastAsia="仿宋_GB2312" w:cs="Times New Roman"/>
          <w:b w:val="0"/>
          <w:color w:val="auto"/>
          <w:kern w:val="2"/>
          <w:sz w:val="32"/>
          <w:szCs w:val="32"/>
          <w:highlight w:val="none"/>
          <w:lang w:val="en-US" w:eastAsia="zh-CN" w:bidi="ar-SA"/>
        </w:rPr>
        <w:t>工作站作为技术负责主体，</w:t>
      </w:r>
      <w:r>
        <w:rPr>
          <w:rFonts w:hint="eastAsia" w:ascii="Calibri" w:hAnsi="Calibri" w:eastAsia="仿宋_GB2312" w:cs="Times New Roman"/>
          <w:b w:val="0"/>
          <w:color w:val="auto"/>
          <w:kern w:val="2"/>
          <w:sz w:val="32"/>
          <w:szCs w:val="32"/>
          <w:highlight w:val="none"/>
          <w:lang w:val="en-US" w:eastAsia="zh-CN" w:bidi="ar-SA"/>
        </w:rPr>
        <w:t>全程</w:t>
      </w:r>
      <w:r>
        <w:rPr>
          <w:rFonts w:hint="default" w:ascii="Calibri" w:hAnsi="Calibri" w:eastAsia="仿宋_GB2312" w:cs="Times New Roman"/>
          <w:b w:val="0"/>
          <w:color w:val="auto"/>
          <w:kern w:val="2"/>
          <w:sz w:val="32"/>
          <w:szCs w:val="32"/>
          <w:highlight w:val="none"/>
          <w:lang w:val="en-US" w:eastAsia="zh-CN" w:bidi="ar-SA"/>
        </w:rPr>
        <w:t>负责</w:t>
      </w:r>
      <w:r>
        <w:rPr>
          <w:rFonts w:hint="eastAsia" w:ascii="Calibri" w:hAnsi="Calibri" w:eastAsia="仿宋_GB2312" w:cs="Times New Roman"/>
          <w:b w:val="0"/>
          <w:color w:val="auto"/>
          <w:kern w:val="2"/>
          <w:sz w:val="32"/>
          <w:szCs w:val="32"/>
          <w:highlight w:val="none"/>
          <w:lang w:val="en-US" w:eastAsia="zh-CN" w:bidi="ar-SA"/>
        </w:rPr>
        <w:t>现场项目</w:t>
      </w:r>
      <w:r>
        <w:rPr>
          <w:rFonts w:hint="default" w:ascii="Calibri" w:hAnsi="Calibri" w:eastAsia="仿宋_GB2312" w:cs="Times New Roman"/>
          <w:b w:val="0"/>
          <w:color w:val="auto"/>
          <w:kern w:val="2"/>
          <w:sz w:val="32"/>
          <w:szCs w:val="32"/>
          <w:highlight w:val="none"/>
          <w:lang w:val="en-US" w:eastAsia="zh-CN" w:bidi="ar-SA"/>
        </w:rPr>
        <w:t>实施技术支撑，确保工程</w:t>
      </w:r>
      <w:r>
        <w:rPr>
          <w:rFonts w:hint="eastAsia" w:eastAsia="仿宋_GB2312" w:cs="Times New Roman"/>
          <w:b w:val="0"/>
          <w:color w:val="auto"/>
          <w:kern w:val="2"/>
          <w:sz w:val="32"/>
          <w:szCs w:val="32"/>
          <w:highlight w:val="none"/>
          <w:lang w:val="en-US" w:eastAsia="zh-CN" w:bidi="ar-SA"/>
        </w:rPr>
        <w:t>防治</w:t>
      </w:r>
      <w:r>
        <w:rPr>
          <w:rFonts w:hint="default" w:ascii="Calibri" w:hAnsi="Calibri" w:eastAsia="仿宋_GB2312" w:cs="Times New Roman"/>
          <w:b w:val="0"/>
          <w:color w:val="auto"/>
          <w:kern w:val="2"/>
          <w:sz w:val="32"/>
          <w:szCs w:val="32"/>
          <w:highlight w:val="none"/>
          <w:lang w:val="en-US" w:eastAsia="zh-CN" w:bidi="ar-SA"/>
        </w:rPr>
        <w:t>质量。</w:t>
      </w:r>
    </w:p>
    <w:p w14:paraId="0F8D9133">
      <w:pPr>
        <w:keepNext w:val="0"/>
        <w:keepLines w:val="0"/>
        <w:pageBreakBefore w:val="0"/>
        <w:widowControl w:val="0"/>
        <w:kinsoku/>
        <w:wordWrap/>
        <w:overflowPunct/>
        <w:topLinePunct w:val="0"/>
        <w:autoSpaceDE/>
        <w:bidi w:val="0"/>
        <w:adjustRightInd/>
        <w:snapToGrid w:val="0"/>
        <w:spacing w:line="560" w:lineRule="exact"/>
        <w:ind w:left="0" w:leftChars="0" w:firstLine="656" w:firstLineChars="200"/>
        <w:textAlignment w:val="auto"/>
        <w:rPr>
          <w:rFonts w:hint="default" w:ascii="Calibri" w:hAnsi="Calibri" w:eastAsia="仿宋_GB2312" w:cs="Times New Roman"/>
          <w:b w:val="0"/>
          <w:color w:val="auto"/>
          <w:kern w:val="2"/>
          <w:sz w:val="32"/>
          <w:szCs w:val="32"/>
          <w:highlight w:val="none"/>
          <w:lang w:val="en-US" w:eastAsia="zh-CN" w:bidi="ar-SA"/>
        </w:rPr>
      </w:pPr>
      <w:r>
        <w:rPr>
          <w:rFonts w:hint="default" w:ascii="Calibri" w:hAnsi="Calibri" w:eastAsia="仿宋_GB2312" w:cs="Times New Roman"/>
          <w:b w:val="0"/>
          <w:color w:val="auto"/>
          <w:kern w:val="2"/>
          <w:sz w:val="32"/>
          <w:szCs w:val="32"/>
          <w:highlight w:val="none"/>
          <w:lang w:val="en-US" w:eastAsia="zh-CN" w:bidi="ar-SA"/>
        </w:rPr>
        <w:t>技术</w:t>
      </w:r>
      <w:r>
        <w:rPr>
          <w:rFonts w:hint="eastAsia" w:ascii="Calibri" w:hAnsi="Calibri" w:eastAsia="仿宋_GB2312" w:cs="Times New Roman"/>
          <w:b w:val="0"/>
          <w:color w:val="auto"/>
          <w:kern w:val="2"/>
          <w:sz w:val="32"/>
          <w:szCs w:val="32"/>
          <w:highlight w:val="none"/>
          <w:lang w:val="en-US" w:eastAsia="zh-CN" w:bidi="ar-SA"/>
        </w:rPr>
        <w:t>服务保障</w:t>
      </w:r>
      <w:r>
        <w:rPr>
          <w:rFonts w:hint="default" w:ascii="Calibri" w:hAnsi="Calibri" w:eastAsia="仿宋_GB2312" w:cs="Times New Roman"/>
          <w:b w:val="0"/>
          <w:color w:val="auto"/>
          <w:kern w:val="2"/>
          <w:sz w:val="32"/>
          <w:szCs w:val="32"/>
          <w:highlight w:val="none"/>
          <w:lang w:val="en-US" w:eastAsia="zh-CN" w:bidi="ar-SA"/>
        </w:rPr>
        <w:t>组</w:t>
      </w:r>
      <w:r>
        <w:rPr>
          <w:rFonts w:hint="eastAsia" w:ascii="Calibri" w:hAnsi="Calibri" w:eastAsia="仿宋_GB2312" w:cs="Times New Roman"/>
          <w:b w:val="0"/>
          <w:color w:val="auto"/>
          <w:kern w:val="2"/>
          <w:sz w:val="32"/>
          <w:szCs w:val="32"/>
          <w:highlight w:val="none"/>
          <w:lang w:val="en-US" w:eastAsia="zh-CN" w:bidi="ar-SA"/>
        </w:rPr>
        <w:t>须</w:t>
      </w:r>
      <w:r>
        <w:rPr>
          <w:rFonts w:hint="default" w:ascii="Calibri" w:hAnsi="Calibri" w:eastAsia="仿宋_GB2312" w:cs="Times New Roman"/>
          <w:b w:val="0"/>
          <w:color w:val="auto"/>
          <w:kern w:val="2"/>
          <w:sz w:val="32"/>
          <w:szCs w:val="32"/>
          <w:highlight w:val="none"/>
          <w:lang w:val="en-US" w:eastAsia="zh-CN" w:bidi="ar-SA"/>
        </w:rPr>
        <w:t>从项目</w:t>
      </w:r>
      <w:r>
        <w:rPr>
          <w:rFonts w:hint="eastAsia" w:ascii="Calibri" w:hAnsi="Calibri" w:eastAsia="仿宋_GB2312" w:cs="Times New Roman"/>
          <w:b w:val="0"/>
          <w:color w:val="auto"/>
          <w:kern w:val="2"/>
          <w:sz w:val="32"/>
          <w:szCs w:val="32"/>
          <w:highlight w:val="none"/>
          <w:lang w:val="en-US" w:eastAsia="zh-CN" w:bidi="ar-SA"/>
        </w:rPr>
        <w:t>实施方案</w:t>
      </w:r>
      <w:r>
        <w:rPr>
          <w:rFonts w:hint="default" w:ascii="Calibri" w:hAnsi="Calibri" w:eastAsia="仿宋_GB2312" w:cs="Times New Roman"/>
          <w:b w:val="0"/>
          <w:color w:val="auto"/>
          <w:kern w:val="2"/>
          <w:sz w:val="32"/>
          <w:szCs w:val="32"/>
          <w:highlight w:val="none"/>
          <w:lang w:val="en-US" w:eastAsia="zh-CN" w:bidi="ar-SA"/>
        </w:rPr>
        <w:t>、制定技术路线、生态修复实施过程中，对实施全程进行技术指导，为</w:t>
      </w:r>
      <w:r>
        <w:rPr>
          <w:rFonts w:hint="eastAsia" w:eastAsia="仿宋_GB2312" w:cs="Times New Roman"/>
          <w:b w:val="0"/>
          <w:color w:val="auto"/>
          <w:kern w:val="2"/>
          <w:sz w:val="32"/>
          <w:szCs w:val="32"/>
          <w:highlight w:val="none"/>
          <w:lang w:val="en-US" w:eastAsia="zh-CN" w:bidi="ar-SA"/>
        </w:rPr>
        <w:t>防治</w:t>
      </w:r>
      <w:r>
        <w:rPr>
          <w:rFonts w:hint="default" w:ascii="Calibri" w:hAnsi="Calibri" w:eastAsia="仿宋_GB2312" w:cs="Times New Roman"/>
          <w:b w:val="0"/>
          <w:color w:val="auto"/>
          <w:kern w:val="2"/>
          <w:sz w:val="32"/>
          <w:szCs w:val="32"/>
          <w:highlight w:val="none"/>
          <w:lang w:val="en-US" w:eastAsia="zh-CN" w:bidi="ar-SA"/>
        </w:rPr>
        <w:t>技术人员、农牧民等</w:t>
      </w:r>
      <w:r>
        <w:rPr>
          <w:rFonts w:hint="eastAsia" w:ascii="Calibri" w:hAnsi="Calibri" w:eastAsia="仿宋_GB2312" w:cs="Times New Roman"/>
          <w:b w:val="0"/>
          <w:color w:val="auto"/>
          <w:kern w:val="2"/>
          <w:sz w:val="32"/>
          <w:szCs w:val="32"/>
          <w:highlight w:val="none"/>
          <w:lang w:val="en-US" w:eastAsia="zh-CN" w:bidi="ar-SA"/>
        </w:rPr>
        <w:t>提供</w:t>
      </w:r>
      <w:r>
        <w:rPr>
          <w:rFonts w:hint="default" w:ascii="Calibri" w:hAnsi="Calibri" w:eastAsia="仿宋_GB2312" w:cs="Times New Roman"/>
          <w:b w:val="0"/>
          <w:color w:val="auto"/>
          <w:kern w:val="2"/>
          <w:sz w:val="32"/>
          <w:szCs w:val="32"/>
          <w:highlight w:val="none"/>
          <w:lang w:val="en-US" w:eastAsia="zh-CN" w:bidi="ar-SA"/>
        </w:rPr>
        <w:t>技术培训工作</w:t>
      </w:r>
      <w:r>
        <w:rPr>
          <w:rFonts w:hint="eastAsia" w:ascii="Calibri" w:hAnsi="Calibri" w:eastAsia="仿宋_GB2312" w:cs="Times New Roman"/>
          <w:b w:val="0"/>
          <w:color w:val="auto"/>
          <w:kern w:val="2"/>
          <w:sz w:val="32"/>
          <w:szCs w:val="32"/>
          <w:highlight w:val="none"/>
          <w:lang w:val="en-US" w:eastAsia="zh-CN" w:bidi="ar-SA"/>
        </w:rPr>
        <w:t>，保障</w:t>
      </w:r>
      <w:r>
        <w:rPr>
          <w:rFonts w:hint="default" w:ascii="Calibri" w:hAnsi="Calibri" w:eastAsia="仿宋_GB2312" w:cs="Times New Roman"/>
          <w:b w:val="0"/>
          <w:color w:val="auto"/>
          <w:kern w:val="2"/>
          <w:sz w:val="32"/>
          <w:szCs w:val="32"/>
          <w:highlight w:val="none"/>
          <w:lang w:val="en-US" w:eastAsia="zh-CN" w:bidi="ar-SA"/>
        </w:rPr>
        <w:t>项目的顺利实施。</w:t>
      </w:r>
    </w:p>
    <w:p w14:paraId="38FFADFE">
      <w:pPr>
        <w:keepNext w:val="0"/>
        <w:keepLines w:val="0"/>
        <w:pageBreakBefore w:val="0"/>
        <w:widowControl w:val="0"/>
        <w:kinsoku/>
        <w:wordWrap/>
        <w:overflowPunct/>
        <w:topLinePunct w:val="0"/>
        <w:autoSpaceDE/>
        <w:bidi w:val="0"/>
        <w:adjustRightInd/>
        <w:snapToGrid w:val="0"/>
        <w:spacing w:line="560" w:lineRule="exact"/>
        <w:ind w:left="0" w:leftChars="0" w:firstLine="656" w:firstLineChars="200"/>
        <w:textAlignment w:val="auto"/>
        <w:outlineLvl w:val="1"/>
        <w:rPr>
          <w:rFonts w:hint="eastAsia" w:ascii="黑体" w:hAnsi="黑体" w:eastAsia="黑体" w:cs="黑体"/>
          <w:b w:val="0"/>
          <w:bCs w:val="0"/>
          <w:color w:val="auto"/>
          <w:sz w:val="32"/>
          <w:szCs w:val="32"/>
          <w:highlight w:val="none"/>
          <w:lang w:val="en-US" w:eastAsia="zh-CN"/>
        </w:rPr>
      </w:pPr>
      <w:bookmarkStart w:id="656" w:name="_Toc9019"/>
      <w:bookmarkStart w:id="657" w:name="_Toc14029"/>
      <w:bookmarkStart w:id="658" w:name="_Toc21294"/>
      <w:bookmarkStart w:id="659" w:name="_Toc26667"/>
      <w:bookmarkStart w:id="660" w:name="_Toc9794"/>
      <w:bookmarkStart w:id="661" w:name="_Toc30408"/>
      <w:bookmarkStart w:id="662" w:name="_Toc31787"/>
      <w:bookmarkStart w:id="663" w:name="_Toc32590"/>
      <w:bookmarkStart w:id="664" w:name="_Toc26367"/>
      <w:bookmarkStart w:id="665" w:name="_Toc29673"/>
      <w:r>
        <w:rPr>
          <w:rFonts w:hint="eastAsia" w:ascii="黑体" w:hAnsi="黑体" w:eastAsia="黑体" w:cs="黑体"/>
          <w:b w:val="0"/>
          <w:bCs w:val="0"/>
          <w:color w:val="auto"/>
          <w:sz w:val="32"/>
          <w:szCs w:val="32"/>
          <w:highlight w:val="none"/>
          <w:lang w:val="en-US" w:eastAsia="zh-CN"/>
        </w:rPr>
        <w:t>四、物资管理</w:t>
      </w:r>
      <w:bookmarkEnd w:id="656"/>
      <w:bookmarkEnd w:id="657"/>
      <w:bookmarkEnd w:id="658"/>
      <w:bookmarkEnd w:id="659"/>
      <w:bookmarkEnd w:id="660"/>
      <w:bookmarkEnd w:id="661"/>
      <w:bookmarkEnd w:id="662"/>
      <w:bookmarkEnd w:id="663"/>
      <w:bookmarkEnd w:id="664"/>
      <w:bookmarkEnd w:id="665"/>
    </w:p>
    <w:p w14:paraId="02CF39B2">
      <w:pPr>
        <w:pStyle w:val="4"/>
        <w:pageBreakBefore w:val="0"/>
        <w:widowControl w:val="0"/>
        <w:numPr>
          <w:ilvl w:val="2"/>
          <w:numId w:val="0"/>
        </w:numPr>
        <w:kinsoku/>
        <w:wordWrap/>
        <w:overflowPunct/>
        <w:topLinePunct w:val="0"/>
        <w:bidi w:val="0"/>
        <w:spacing w:line="560" w:lineRule="exact"/>
        <w:ind w:firstLine="656" w:firstLineChars="200"/>
        <w:textAlignment w:val="auto"/>
        <w:rPr>
          <w:rFonts w:hint="default" w:ascii="Calibri" w:hAnsi="Calibri" w:eastAsia="仿宋_GB2312" w:cs="Times New Roman"/>
          <w:b w:val="0"/>
          <w:color w:val="auto"/>
          <w:kern w:val="2"/>
          <w:sz w:val="32"/>
          <w:szCs w:val="32"/>
          <w:highlight w:val="none"/>
          <w:lang w:val="en-US" w:eastAsia="zh-CN" w:bidi="ar-SA"/>
        </w:rPr>
      </w:pPr>
      <w:bookmarkStart w:id="666" w:name="_Toc3278"/>
      <w:bookmarkStart w:id="667" w:name="_Toc7106"/>
      <w:r>
        <w:rPr>
          <w:rFonts w:hint="default" w:ascii="Calibri" w:hAnsi="Calibri" w:eastAsia="仿宋_GB2312" w:cs="Times New Roman"/>
          <w:b w:val="0"/>
          <w:color w:val="auto"/>
          <w:kern w:val="2"/>
          <w:sz w:val="32"/>
          <w:szCs w:val="32"/>
          <w:highlight w:val="none"/>
          <w:lang w:val="en-US" w:eastAsia="zh-CN" w:bidi="ar-SA"/>
        </w:rPr>
        <w:t>根据本部门实际情况，特制订</w:t>
      </w:r>
      <w:r>
        <w:rPr>
          <w:rFonts w:hint="eastAsia" w:eastAsia="仿宋_GB2312" w:cs="Times New Roman"/>
          <w:b w:val="0"/>
          <w:color w:val="auto"/>
          <w:kern w:val="2"/>
          <w:sz w:val="32"/>
          <w:szCs w:val="32"/>
          <w:highlight w:val="none"/>
          <w:lang w:val="en-US" w:eastAsia="zh-CN" w:bidi="ar-SA"/>
        </w:rPr>
        <w:t>物资</w:t>
      </w:r>
      <w:r>
        <w:rPr>
          <w:rFonts w:hint="default" w:ascii="Calibri" w:hAnsi="Calibri" w:eastAsia="仿宋_GB2312" w:cs="Times New Roman"/>
          <w:b w:val="0"/>
          <w:color w:val="auto"/>
          <w:kern w:val="2"/>
          <w:sz w:val="32"/>
          <w:szCs w:val="32"/>
          <w:highlight w:val="none"/>
          <w:lang w:val="en-US" w:eastAsia="zh-CN" w:bidi="ar-SA"/>
        </w:rPr>
        <w:t>管理制度。</w:t>
      </w:r>
      <w:bookmarkEnd w:id="666"/>
      <w:bookmarkEnd w:id="667"/>
      <w:bookmarkStart w:id="668" w:name="_Toc31760"/>
      <w:bookmarkStart w:id="669" w:name="_Toc17273"/>
      <w:r>
        <w:rPr>
          <w:rFonts w:hint="default" w:ascii="Calibri" w:hAnsi="Calibri" w:eastAsia="仿宋_GB2312" w:cs="Times New Roman"/>
          <w:b w:val="0"/>
          <w:color w:val="auto"/>
          <w:kern w:val="2"/>
          <w:sz w:val="32"/>
          <w:szCs w:val="32"/>
          <w:highlight w:val="none"/>
          <w:lang w:val="en-US" w:eastAsia="zh-CN" w:bidi="ar-SA"/>
        </w:rPr>
        <w:t>仓库管理员严格</w:t>
      </w:r>
      <w:r>
        <w:rPr>
          <w:rFonts w:hint="eastAsia" w:eastAsia="仿宋_GB2312" w:cs="Times New Roman"/>
          <w:b w:val="0"/>
          <w:color w:val="auto"/>
          <w:kern w:val="2"/>
          <w:sz w:val="32"/>
          <w:szCs w:val="32"/>
          <w:highlight w:val="none"/>
          <w:lang w:val="en-US" w:eastAsia="zh-CN" w:bidi="ar-SA"/>
        </w:rPr>
        <w:t>按照</w:t>
      </w:r>
      <w:r>
        <w:rPr>
          <w:rFonts w:hint="default" w:ascii="Calibri" w:hAnsi="Calibri" w:eastAsia="仿宋_GB2312" w:cs="Times New Roman"/>
          <w:b w:val="0"/>
          <w:color w:val="auto"/>
          <w:kern w:val="2"/>
          <w:sz w:val="32"/>
          <w:szCs w:val="32"/>
          <w:highlight w:val="none"/>
          <w:lang w:val="en-US" w:eastAsia="zh-CN" w:bidi="ar-SA"/>
        </w:rPr>
        <w:t>出入库手续出入库</w:t>
      </w:r>
      <w:r>
        <w:rPr>
          <w:rFonts w:hint="eastAsia" w:eastAsia="仿宋_GB2312" w:cs="Times New Roman"/>
          <w:b w:val="0"/>
          <w:color w:val="auto"/>
          <w:kern w:val="2"/>
          <w:sz w:val="32"/>
          <w:szCs w:val="32"/>
          <w:highlight w:val="none"/>
          <w:lang w:val="en-US" w:eastAsia="zh-CN" w:bidi="ar-SA"/>
        </w:rPr>
        <w:t>，</w:t>
      </w:r>
      <w:r>
        <w:rPr>
          <w:rFonts w:hint="default" w:ascii="Calibri" w:hAnsi="Calibri" w:eastAsia="仿宋_GB2312" w:cs="Times New Roman"/>
          <w:b w:val="0"/>
          <w:color w:val="auto"/>
          <w:kern w:val="2"/>
          <w:sz w:val="32"/>
          <w:szCs w:val="32"/>
          <w:highlight w:val="none"/>
          <w:lang w:val="en-US" w:eastAsia="zh-CN" w:bidi="ar-SA"/>
        </w:rPr>
        <w:t>必须有农技人员签字，方可出入。</w:t>
      </w:r>
      <w:bookmarkEnd w:id="668"/>
      <w:bookmarkEnd w:id="669"/>
      <w:bookmarkStart w:id="670" w:name="_Toc25287"/>
      <w:bookmarkStart w:id="671" w:name="_Toc20575"/>
      <w:r>
        <w:rPr>
          <w:rFonts w:hint="eastAsia" w:eastAsia="仿宋_GB2312" w:cs="Times New Roman"/>
          <w:b w:val="0"/>
          <w:color w:val="auto"/>
          <w:kern w:val="2"/>
          <w:sz w:val="32"/>
          <w:szCs w:val="32"/>
          <w:highlight w:val="none"/>
          <w:lang w:val="en-US" w:eastAsia="zh-CN" w:bidi="ar-SA"/>
        </w:rPr>
        <w:t>针对事故对人体、动植物、土壤、水源、空气造成的现实危害和可能产生的危害，迅速采取封闭、隔离、洗消等措施。</w:t>
      </w:r>
      <w:bookmarkEnd w:id="670"/>
      <w:bookmarkEnd w:id="671"/>
    </w:p>
    <w:p w14:paraId="3444716B">
      <w:pPr>
        <w:keepNext w:val="0"/>
        <w:keepLines w:val="0"/>
        <w:pageBreakBefore w:val="0"/>
        <w:widowControl w:val="0"/>
        <w:kinsoku/>
        <w:wordWrap/>
        <w:overflowPunct/>
        <w:topLinePunct w:val="0"/>
        <w:autoSpaceDE/>
        <w:bidi w:val="0"/>
        <w:adjustRightInd/>
        <w:snapToGrid w:val="0"/>
        <w:spacing w:line="560" w:lineRule="exact"/>
        <w:ind w:left="0" w:leftChars="0" w:firstLine="656" w:firstLineChars="200"/>
        <w:textAlignment w:val="auto"/>
        <w:outlineLvl w:val="1"/>
        <w:rPr>
          <w:rFonts w:hint="eastAsia" w:ascii="黑体" w:hAnsi="黑体" w:eastAsia="黑体" w:cs="黑体"/>
          <w:b w:val="0"/>
          <w:bCs w:val="0"/>
          <w:color w:val="auto"/>
          <w:sz w:val="32"/>
          <w:szCs w:val="32"/>
          <w:highlight w:val="none"/>
        </w:rPr>
      </w:pPr>
      <w:bookmarkStart w:id="672" w:name="_Toc31734"/>
      <w:bookmarkStart w:id="673" w:name="_Toc28702"/>
      <w:bookmarkStart w:id="674" w:name="_Toc30417"/>
      <w:bookmarkStart w:id="675" w:name="_Toc20114"/>
      <w:bookmarkStart w:id="676" w:name="_Toc23403"/>
      <w:bookmarkStart w:id="677" w:name="_Toc10797"/>
      <w:bookmarkStart w:id="678" w:name="_Toc18524"/>
      <w:bookmarkStart w:id="679" w:name="_Toc6419"/>
      <w:bookmarkStart w:id="680" w:name="_Toc13630"/>
      <w:bookmarkStart w:id="681" w:name="_Toc26846"/>
      <w:r>
        <w:rPr>
          <w:rFonts w:hint="eastAsia" w:ascii="黑体" w:hAnsi="黑体" w:eastAsia="黑体" w:cs="黑体"/>
          <w:b w:val="0"/>
          <w:bCs w:val="0"/>
          <w:color w:val="auto"/>
          <w:sz w:val="32"/>
          <w:szCs w:val="32"/>
          <w:highlight w:val="none"/>
          <w:lang w:val="en-US" w:eastAsia="zh-CN"/>
        </w:rPr>
        <w:t>五、</w:t>
      </w:r>
      <w:r>
        <w:rPr>
          <w:rFonts w:hint="eastAsia" w:ascii="黑体" w:hAnsi="黑体" w:eastAsia="黑体" w:cs="黑体"/>
          <w:b w:val="0"/>
          <w:bCs w:val="0"/>
          <w:color w:val="auto"/>
          <w:sz w:val="32"/>
          <w:szCs w:val="32"/>
          <w:highlight w:val="none"/>
        </w:rPr>
        <w:t>资金管理</w:t>
      </w:r>
      <w:bookmarkEnd w:id="672"/>
      <w:bookmarkEnd w:id="673"/>
      <w:bookmarkEnd w:id="674"/>
      <w:bookmarkEnd w:id="675"/>
      <w:bookmarkEnd w:id="676"/>
      <w:bookmarkEnd w:id="677"/>
      <w:bookmarkEnd w:id="678"/>
      <w:bookmarkEnd w:id="679"/>
      <w:bookmarkEnd w:id="680"/>
      <w:bookmarkEnd w:id="681"/>
    </w:p>
    <w:p w14:paraId="75C83BA7">
      <w:pPr>
        <w:pageBreakBefore w:val="0"/>
        <w:widowControl w:val="0"/>
        <w:shd w:val="clear" w:color="auto" w:fill="auto"/>
        <w:kinsoku/>
        <w:wordWrap/>
        <w:overflowPunct/>
        <w:topLinePunct w:val="0"/>
        <w:autoSpaceDE w:val="0"/>
        <w:autoSpaceDN w:val="0"/>
        <w:bidi w:val="0"/>
        <w:adjustRightInd w:val="0"/>
        <w:snapToGrid/>
        <w:spacing w:line="560" w:lineRule="exact"/>
        <w:ind w:right="0" w:firstLine="656" w:firstLineChars="200"/>
        <w:jc w:val="left"/>
        <w:textAlignment w:val="auto"/>
        <w:rPr>
          <w:rFonts w:hint="default" w:ascii="Times New Roman" w:hAnsi="Times New Roman" w:eastAsia="仿宋_GB2312" w:cs="Times New Roman"/>
          <w:b w:val="0"/>
          <w:color w:val="auto"/>
          <w:kern w:val="2"/>
          <w:sz w:val="32"/>
          <w:szCs w:val="32"/>
          <w:highlight w:val="none"/>
          <w:lang w:val="en-US" w:eastAsia="zh-CN" w:bidi="ar-SA"/>
        </w:rPr>
      </w:pPr>
      <w:bookmarkStart w:id="682" w:name="_Toc76143379"/>
      <w:bookmarkStart w:id="683" w:name="_Toc29961"/>
      <w:r>
        <w:rPr>
          <w:rFonts w:hint="eastAsia" w:ascii="Times New Roman" w:hAnsi="Times New Roman" w:eastAsia="仿宋_GB2312" w:cs="Times New Roman"/>
          <w:b w:val="0"/>
          <w:color w:val="auto"/>
          <w:kern w:val="2"/>
          <w:sz w:val="32"/>
          <w:szCs w:val="32"/>
          <w:highlight w:val="none"/>
          <w:lang w:val="en-US" w:eastAsia="zh-CN" w:bidi="ar-SA"/>
        </w:rPr>
        <w:t>本项目总投资54万元，</w:t>
      </w:r>
      <w:r>
        <w:rPr>
          <w:rFonts w:hint="default" w:ascii="Times New Roman" w:hAnsi="Times New Roman" w:eastAsia="仿宋_GB2312" w:cs="Times New Roman"/>
          <w:b w:val="0"/>
          <w:color w:val="auto"/>
          <w:kern w:val="2"/>
          <w:sz w:val="32"/>
          <w:szCs w:val="32"/>
          <w:highlight w:val="none"/>
          <w:lang w:val="en-US" w:eastAsia="zh-CN" w:bidi="ar-SA"/>
        </w:rPr>
        <w:t>项目资金全部来源</w:t>
      </w:r>
      <w:r>
        <w:rPr>
          <w:rFonts w:hint="eastAsia" w:ascii="Times New Roman" w:hAnsi="Times New Roman" w:eastAsia="仿宋_GB2312" w:cs="Times New Roman"/>
          <w:b w:val="0"/>
          <w:color w:val="auto"/>
          <w:kern w:val="2"/>
          <w:sz w:val="32"/>
          <w:szCs w:val="32"/>
          <w:highlight w:val="none"/>
          <w:lang w:val="en-US" w:eastAsia="zh-CN" w:bidi="ar-SA"/>
        </w:rPr>
        <w:t>中央财政</w:t>
      </w:r>
      <w:r>
        <w:rPr>
          <w:rFonts w:hint="default" w:ascii="Times New Roman" w:hAnsi="Times New Roman" w:eastAsia="仿宋_GB2312" w:cs="Times New Roman"/>
          <w:b w:val="0"/>
          <w:color w:val="auto"/>
          <w:kern w:val="2"/>
          <w:sz w:val="32"/>
          <w:szCs w:val="32"/>
          <w:highlight w:val="none"/>
          <w:lang w:val="en-US" w:eastAsia="zh-CN" w:bidi="ar-SA"/>
        </w:rPr>
        <w:t>。</w:t>
      </w:r>
    </w:p>
    <w:p w14:paraId="2078E0F8">
      <w:pPr>
        <w:pStyle w:val="16"/>
        <w:pageBreakBefore w:val="0"/>
        <w:widowControl w:val="0"/>
        <w:kinsoku/>
        <w:wordWrap/>
        <w:overflowPunct/>
        <w:topLinePunct w:val="0"/>
        <w:bidi w:val="0"/>
        <w:snapToGrid/>
        <w:spacing w:after="0" w:line="560" w:lineRule="exact"/>
        <w:ind w:left="0" w:leftChars="0" w:firstLine="656" w:firstLineChars="200"/>
        <w:textAlignment w:val="auto"/>
        <w:rPr>
          <w:rFonts w:eastAsia="仿宋_GB2312"/>
          <w:color w:val="auto"/>
          <w:sz w:val="32"/>
          <w:szCs w:val="32"/>
          <w:highlight w:val="none"/>
        </w:rPr>
      </w:pPr>
      <w:r>
        <w:rPr>
          <w:rFonts w:eastAsia="仿宋_GB2312"/>
          <w:color w:val="auto"/>
          <w:sz w:val="32"/>
          <w:szCs w:val="32"/>
          <w:highlight w:val="none"/>
        </w:rPr>
        <w:t>项目建设资金要严格按照批复的建设内容及年度投资计划执行，严禁对项目建设资金以任何形式截流、挤占、挪用</w:t>
      </w:r>
      <w:r>
        <w:rPr>
          <w:rFonts w:hint="eastAsia" w:eastAsia="仿宋_GB2312"/>
          <w:color w:val="auto"/>
          <w:sz w:val="32"/>
          <w:szCs w:val="32"/>
          <w:highlight w:val="none"/>
          <w:lang w:eastAsia="zh-CN"/>
        </w:rPr>
        <w:t>。</w:t>
      </w:r>
      <w:r>
        <w:rPr>
          <w:rFonts w:eastAsia="仿宋_GB2312"/>
          <w:color w:val="auto"/>
          <w:sz w:val="32"/>
          <w:szCs w:val="32"/>
          <w:highlight w:val="none"/>
        </w:rPr>
        <w:t>县项目主管部门根据项目实施进度，及时向上级主管部门和本级财政部门报送项目资金申请；县项目主管部门要加强专项资金预算绩效管理，建立全过程预算绩效管理机制，提高财政资金使用效益，及时公开绩效目标信息，接受社会公众监督。财政部门与项目主管部门、各系统内部之间要按照职责分工，加强信息资源共享，互相监督，互相督促，做到资金跟着项目走，项目跟着规划走，加快项目实施进度，并做好项目竣工验收等相关工作，切实提高项目资金使用效益。项目建设单位应当加快项目实施，及时申请拨付资金。对因情况发生变化导致无法继续实施的项目，项目建设单位应当及时向同级项目主管部门和财政部门报告，并抄送上级项目主管部门和财政部门。专项资金的监督管理实行分级负责制。财政部门及项目主管部门结合专项资金监督管理内容，明确资金管理岗位、工作人员的监督职责分工，建立健全资金、项目监督责任制和责任追究制，使监管责任落实到岗位、落实到个人。财政部门会同项目主管部门完善专项资金管理制度和绩效管理办法，督促指导专项资金使用单位，加强专项资金使用管理与监督。项目主管部门、资金使用单位应严格按照转移支付资金的使用范围组织实施，不得擅自调整专项资金使用方向和范围。</w:t>
      </w:r>
    </w:p>
    <w:p w14:paraId="7D129823">
      <w:pPr>
        <w:pStyle w:val="16"/>
        <w:pageBreakBefore w:val="0"/>
        <w:widowControl w:val="0"/>
        <w:kinsoku/>
        <w:wordWrap/>
        <w:overflowPunct/>
        <w:topLinePunct w:val="0"/>
        <w:bidi w:val="0"/>
        <w:snapToGrid/>
        <w:spacing w:after="0" w:line="560" w:lineRule="exact"/>
        <w:ind w:left="0" w:leftChars="0" w:firstLine="656" w:firstLineChars="200"/>
        <w:textAlignment w:val="auto"/>
        <w:rPr>
          <w:rFonts w:hint="default"/>
          <w:color w:val="auto"/>
          <w:highlight w:val="none"/>
        </w:rPr>
      </w:pPr>
      <w:r>
        <w:rPr>
          <w:rFonts w:eastAsia="仿宋_GB2312"/>
          <w:color w:val="auto"/>
          <w:sz w:val="32"/>
          <w:szCs w:val="32"/>
          <w:highlight w:val="none"/>
        </w:rPr>
        <w:t>具体管理办法</w:t>
      </w:r>
      <w:r>
        <w:rPr>
          <w:rFonts w:hint="eastAsia" w:ascii="仿宋" w:hAnsi="仿宋" w:eastAsia="仿宋" w:cs="仿宋"/>
          <w:color w:val="auto"/>
          <w:sz w:val="32"/>
          <w:szCs w:val="32"/>
          <w:highlight w:val="none"/>
          <w:lang w:val="en-US" w:eastAsia="zh-CN"/>
        </w:rPr>
        <w:t>《</w:t>
      </w:r>
      <w:r>
        <w:rPr>
          <w:rFonts w:hint="eastAsia" w:ascii="仿宋" w:hAnsi="仿宋" w:eastAsia="仿宋" w:cs="仿宋"/>
          <w:color w:val="auto"/>
          <w:sz w:val="32"/>
          <w:szCs w:val="32"/>
          <w:highlight w:val="none"/>
        </w:rPr>
        <w:t>关于</w:t>
      </w:r>
      <w:r>
        <w:rPr>
          <w:rFonts w:hint="eastAsia" w:ascii="仿宋" w:hAnsi="仿宋" w:eastAsia="仿宋" w:cs="仿宋"/>
          <w:color w:val="auto"/>
          <w:sz w:val="32"/>
          <w:szCs w:val="32"/>
          <w:highlight w:val="none"/>
          <w:lang w:eastAsia="zh-CN"/>
        </w:rPr>
        <w:t>开展</w:t>
      </w:r>
      <w:r>
        <w:rPr>
          <w:rFonts w:hint="eastAsia" w:ascii="仿宋" w:hAnsi="仿宋" w:eastAsia="仿宋" w:cs="仿宋"/>
          <w:color w:val="auto"/>
          <w:sz w:val="32"/>
          <w:szCs w:val="32"/>
          <w:highlight w:val="none"/>
          <w:lang w:val="en-US" w:eastAsia="zh-CN"/>
        </w:rPr>
        <w:t>2025年</w:t>
      </w:r>
      <w:r>
        <w:rPr>
          <w:rFonts w:hint="eastAsia" w:ascii="仿宋" w:hAnsi="仿宋" w:eastAsia="仿宋" w:cs="仿宋"/>
          <w:color w:val="auto"/>
          <w:sz w:val="32"/>
          <w:szCs w:val="32"/>
          <w:highlight w:val="none"/>
        </w:rPr>
        <w:t>中央财政林业草原项目</w:t>
      </w:r>
      <w:r>
        <w:rPr>
          <w:rFonts w:hint="eastAsia" w:ascii="仿宋" w:hAnsi="仿宋" w:eastAsia="仿宋" w:cs="仿宋"/>
          <w:color w:val="auto"/>
          <w:sz w:val="32"/>
          <w:szCs w:val="32"/>
          <w:highlight w:val="none"/>
          <w:lang w:eastAsia="zh-CN"/>
        </w:rPr>
        <w:t>储备工作</w:t>
      </w:r>
      <w:r>
        <w:rPr>
          <w:rFonts w:hint="eastAsia" w:ascii="仿宋" w:hAnsi="仿宋" w:eastAsia="仿宋" w:cs="仿宋"/>
          <w:color w:val="auto"/>
          <w:sz w:val="32"/>
          <w:szCs w:val="32"/>
          <w:highlight w:val="none"/>
        </w:rPr>
        <w:t>的通知</w:t>
      </w:r>
      <w:r>
        <w:rPr>
          <w:rFonts w:hint="eastAsia" w:ascii="仿宋" w:hAnsi="仿宋" w:eastAsia="仿宋" w:cs="仿宋"/>
          <w:color w:val="auto"/>
          <w:sz w:val="32"/>
          <w:szCs w:val="32"/>
          <w:highlight w:val="none"/>
          <w:lang w:val="en-US" w:eastAsia="zh-CN"/>
        </w:rPr>
        <w:t>》（新林规字〔2024〕200号）</w:t>
      </w:r>
      <w:r>
        <w:rPr>
          <w:rFonts w:hint="eastAsia" w:eastAsia="仿宋_GB2312"/>
          <w:color w:val="auto"/>
          <w:sz w:val="32"/>
          <w:szCs w:val="32"/>
          <w:highlight w:val="none"/>
        </w:rPr>
        <w:t>文件</w:t>
      </w:r>
      <w:r>
        <w:rPr>
          <w:rFonts w:eastAsia="仿宋_GB2312"/>
          <w:color w:val="auto"/>
          <w:sz w:val="32"/>
          <w:szCs w:val="32"/>
          <w:highlight w:val="none"/>
        </w:rPr>
        <w:t>执行。</w:t>
      </w:r>
      <w:bookmarkEnd w:id="682"/>
      <w:bookmarkEnd w:id="683"/>
    </w:p>
    <w:p w14:paraId="65F246E7">
      <w:pPr>
        <w:keepNext w:val="0"/>
        <w:keepLines w:val="0"/>
        <w:pageBreakBefore w:val="0"/>
        <w:widowControl w:val="0"/>
        <w:kinsoku/>
        <w:wordWrap/>
        <w:overflowPunct/>
        <w:topLinePunct w:val="0"/>
        <w:autoSpaceDE/>
        <w:bidi w:val="0"/>
        <w:adjustRightInd/>
        <w:snapToGrid w:val="0"/>
        <w:spacing w:line="560" w:lineRule="exact"/>
        <w:ind w:left="0" w:leftChars="0" w:firstLine="656" w:firstLineChars="200"/>
        <w:textAlignment w:val="auto"/>
        <w:outlineLvl w:val="1"/>
        <w:rPr>
          <w:rFonts w:hint="eastAsia" w:ascii="黑体" w:hAnsi="黑体" w:eastAsia="黑体" w:cs="黑体"/>
          <w:b w:val="0"/>
          <w:bCs w:val="0"/>
          <w:color w:val="auto"/>
          <w:sz w:val="32"/>
          <w:szCs w:val="32"/>
          <w:highlight w:val="none"/>
          <w:lang w:val="en-US" w:eastAsia="zh-CN"/>
        </w:rPr>
      </w:pPr>
      <w:bookmarkStart w:id="684" w:name="_Toc1300"/>
      <w:bookmarkStart w:id="685" w:name="_Toc7229"/>
      <w:bookmarkStart w:id="686" w:name="_Toc30725"/>
      <w:bookmarkStart w:id="687" w:name="_Toc6080"/>
      <w:bookmarkStart w:id="688" w:name="_Toc15946"/>
      <w:bookmarkStart w:id="689" w:name="_Toc6603"/>
      <w:bookmarkStart w:id="690" w:name="_Toc27147"/>
      <w:bookmarkStart w:id="691" w:name="_Toc28258"/>
      <w:bookmarkStart w:id="692" w:name="_Toc8067"/>
      <w:bookmarkStart w:id="693" w:name="_Toc18019"/>
      <w:r>
        <w:rPr>
          <w:rFonts w:hint="eastAsia" w:ascii="黑体" w:hAnsi="黑体" w:eastAsia="黑体" w:cs="黑体"/>
          <w:b w:val="0"/>
          <w:bCs w:val="0"/>
          <w:color w:val="auto"/>
          <w:sz w:val="32"/>
          <w:szCs w:val="32"/>
          <w:highlight w:val="none"/>
          <w:lang w:val="en-US" w:eastAsia="zh-CN"/>
        </w:rPr>
        <w:t>六、档案管理</w:t>
      </w:r>
      <w:bookmarkEnd w:id="684"/>
      <w:bookmarkEnd w:id="685"/>
      <w:bookmarkEnd w:id="686"/>
      <w:bookmarkEnd w:id="687"/>
      <w:bookmarkEnd w:id="688"/>
      <w:bookmarkEnd w:id="689"/>
      <w:bookmarkEnd w:id="690"/>
      <w:bookmarkEnd w:id="691"/>
      <w:bookmarkEnd w:id="692"/>
      <w:bookmarkEnd w:id="693"/>
    </w:p>
    <w:p w14:paraId="593F5181">
      <w:pPr>
        <w:pStyle w:val="4"/>
        <w:pageBreakBefore w:val="0"/>
        <w:widowControl w:val="0"/>
        <w:numPr>
          <w:ilvl w:val="2"/>
          <w:numId w:val="0"/>
        </w:numPr>
        <w:kinsoku/>
        <w:wordWrap/>
        <w:overflowPunct/>
        <w:topLinePunct w:val="0"/>
        <w:bidi w:val="0"/>
        <w:spacing w:line="560" w:lineRule="exact"/>
        <w:ind w:firstLine="656" w:firstLineChars="200"/>
        <w:textAlignment w:val="auto"/>
        <w:rPr>
          <w:rFonts w:hint="eastAsia" w:ascii="Calibri" w:hAnsi="Calibri" w:eastAsia="仿宋_GB2312" w:cs="Times New Roman"/>
          <w:b w:val="0"/>
          <w:color w:val="auto"/>
          <w:kern w:val="2"/>
          <w:sz w:val="32"/>
          <w:szCs w:val="32"/>
          <w:highlight w:val="none"/>
          <w:lang w:val="en-US" w:eastAsia="zh-CN" w:bidi="ar-SA"/>
        </w:rPr>
      </w:pPr>
      <w:bookmarkStart w:id="694" w:name="_Toc3632"/>
      <w:bookmarkStart w:id="695" w:name="_Toc12870"/>
      <w:r>
        <w:rPr>
          <w:rFonts w:hint="eastAsia" w:ascii="Calibri" w:hAnsi="Calibri" w:eastAsia="仿宋_GB2312" w:cs="Times New Roman"/>
          <w:b w:val="0"/>
          <w:color w:val="auto"/>
          <w:kern w:val="2"/>
          <w:sz w:val="32"/>
          <w:szCs w:val="32"/>
          <w:highlight w:val="none"/>
          <w:lang w:val="en-US" w:eastAsia="zh-CN" w:bidi="ar-SA"/>
        </w:rPr>
        <w:t>档案信息是生产经营管理活动的基础，积累原始材料，对今后生产，经营打下良好基础，因此，必须建立健全完善的资料库对建设图纸、文件资料、审查报告进行原件完整资料保存、分类编号、归档建卡，分别用纸质和磁介质保存，由专人负责管理。</w:t>
      </w:r>
      <w:bookmarkEnd w:id="694"/>
      <w:bookmarkEnd w:id="695"/>
    </w:p>
    <w:p w14:paraId="038F4B06">
      <w:pPr>
        <w:ind w:firstLine="656" w:firstLineChars="200"/>
        <w:rPr>
          <w:rFonts w:hint="eastAsia" w:ascii="Calibri" w:hAnsi="Calibri" w:eastAsia="仿宋_GB2312" w:cs="Times New Roman"/>
          <w:b w:val="0"/>
          <w:color w:val="auto"/>
          <w:kern w:val="2"/>
          <w:sz w:val="32"/>
          <w:szCs w:val="32"/>
          <w:highlight w:val="none"/>
          <w:lang w:val="en-US" w:eastAsia="zh-CN" w:bidi="ar-SA"/>
        </w:rPr>
      </w:pPr>
      <w:r>
        <w:rPr>
          <w:rFonts w:hint="eastAsia" w:ascii="Calibri" w:hAnsi="Calibri" w:eastAsia="仿宋_GB2312" w:cs="Times New Roman"/>
          <w:b w:val="0"/>
          <w:color w:val="auto"/>
          <w:kern w:val="2"/>
          <w:sz w:val="32"/>
          <w:szCs w:val="32"/>
          <w:highlight w:val="none"/>
          <w:lang w:val="en-US" w:eastAsia="zh-CN" w:bidi="ar-SA"/>
        </w:rPr>
        <w:t>附表：项目绩效目标申请表</w:t>
      </w:r>
    </w:p>
    <w:p w14:paraId="7E4450FE">
      <w:pPr>
        <w:pStyle w:val="21"/>
        <w:keepNext w:val="0"/>
        <w:keepLines w:val="0"/>
        <w:pageBreakBefore w:val="0"/>
        <w:widowControl w:val="0"/>
        <w:kinsoku/>
        <w:wordWrap/>
        <w:overflowPunct/>
        <w:topLinePunct w:val="0"/>
        <w:autoSpaceDE/>
        <w:autoSpaceDN/>
        <w:bidi w:val="0"/>
        <w:adjustRightInd/>
        <w:snapToGrid w:val="0"/>
        <w:spacing w:line="560" w:lineRule="exact"/>
        <w:ind w:left="0" w:leftChars="0" w:firstLine="656" w:firstLineChars="200"/>
        <w:textAlignment w:val="auto"/>
        <w:rPr>
          <w:rFonts w:hint="eastAsia" w:ascii="Times New Roman" w:hAnsi="Times New Roman" w:cs="Times New Roman"/>
          <w:color w:val="auto"/>
          <w:sz w:val="32"/>
          <w:szCs w:val="32"/>
          <w:highlight w:val="none"/>
          <w:lang w:eastAsia="zh-CN"/>
        </w:rPr>
      </w:pPr>
      <w:r>
        <w:rPr>
          <w:rFonts w:hint="default" w:ascii="Times New Roman" w:hAnsi="Times New Roman" w:cs="Times New Roman"/>
          <w:color w:val="auto"/>
          <w:sz w:val="32"/>
          <w:szCs w:val="32"/>
          <w:highlight w:val="none"/>
        </w:rPr>
        <w:t>附图：1、</w:t>
      </w:r>
      <w:r>
        <w:rPr>
          <w:rFonts w:hint="eastAsia" w:ascii="Times New Roman" w:hAnsi="Times New Roman" w:cs="Times New Roman"/>
          <w:color w:val="auto"/>
          <w:sz w:val="32"/>
          <w:szCs w:val="32"/>
          <w:highlight w:val="none"/>
          <w:lang w:eastAsia="zh-CN"/>
        </w:rPr>
        <w:t>标识牌设计图</w:t>
      </w:r>
    </w:p>
    <w:p w14:paraId="20FCA7A8">
      <w:pPr>
        <w:keepNext w:val="0"/>
        <w:keepLines w:val="0"/>
        <w:pageBreakBefore w:val="0"/>
        <w:widowControl w:val="0"/>
        <w:numPr>
          <w:ilvl w:val="0"/>
          <w:numId w:val="0"/>
        </w:numPr>
        <w:kinsoku/>
        <w:wordWrap/>
        <w:overflowPunct/>
        <w:topLinePunct w:val="0"/>
        <w:autoSpaceDE/>
        <w:autoSpaceDN/>
        <w:bidi w:val="0"/>
        <w:adjustRightInd/>
        <w:spacing w:line="560" w:lineRule="exact"/>
        <w:ind w:firstLine="1640" w:firstLineChars="500"/>
        <w:textAlignment w:val="auto"/>
        <w:outlineLvl w:val="2"/>
        <w:rPr>
          <w:rFonts w:hint="eastAsia" w:ascii="Calibri" w:hAnsi="Calibri" w:eastAsia="仿宋_GB2312" w:cs="Times New Roman"/>
          <w:b w:val="0"/>
          <w:color w:val="auto"/>
          <w:kern w:val="2"/>
          <w:sz w:val="32"/>
          <w:szCs w:val="32"/>
          <w:highlight w:val="none"/>
          <w:lang w:val="en-US" w:eastAsia="zh-CN" w:bidi="ar-SA"/>
        </w:rPr>
      </w:pPr>
      <w:r>
        <w:rPr>
          <w:rFonts w:hint="eastAsia" w:ascii="Times New Roman" w:hAnsi="Times New Roman" w:cs="Times New Roman"/>
          <w:color w:val="auto"/>
          <w:sz w:val="32"/>
          <w:szCs w:val="32"/>
          <w:highlight w:val="none"/>
          <w:lang w:val="en-US" w:eastAsia="zh-CN"/>
        </w:rPr>
        <w:t>2、</w:t>
      </w:r>
      <w:r>
        <w:rPr>
          <w:rFonts w:hint="eastAsia" w:ascii="Calibri" w:hAnsi="Calibri" w:eastAsia="仿宋_GB2312" w:cs="Times New Roman"/>
          <w:b w:val="0"/>
          <w:color w:val="auto"/>
          <w:kern w:val="2"/>
          <w:sz w:val="32"/>
          <w:szCs w:val="32"/>
          <w:highlight w:val="none"/>
          <w:lang w:val="en-US" w:eastAsia="zh-CN" w:bidi="ar-SA"/>
        </w:rPr>
        <w:t>鸟巢设计图</w:t>
      </w:r>
    </w:p>
    <w:p w14:paraId="2594A97D">
      <w:pPr>
        <w:pStyle w:val="21"/>
        <w:keepNext w:val="0"/>
        <w:keepLines w:val="0"/>
        <w:pageBreakBefore w:val="0"/>
        <w:widowControl w:val="0"/>
        <w:kinsoku/>
        <w:wordWrap/>
        <w:overflowPunct/>
        <w:topLinePunct w:val="0"/>
        <w:autoSpaceDE/>
        <w:autoSpaceDN/>
        <w:bidi w:val="0"/>
        <w:adjustRightInd/>
        <w:snapToGrid w:val="0"/>
        <w:spacing w:line="560" w:lineRule="exact"/>
        <w:ind w:firstLine="1640" w:firstLineChars="500"/>
        <w:textAlignment w:val="auto"/>
        <w:rPr>
          <w:rFonts w:hint="eastAsia" w:ascii="Calibri" w:hAnsi="Calibri" w:eastAsia="仿宋_GB2312" w:cs="Times New Roman"/>
          <w:b w:val="0"/>
          <w:color w:val="auto"/>
          <w:kern w:val="2"/>
          <w:sz w:val="32"/>
          <w:szCs w:val="32"/>
          <w:highlight w:val="none"/>
          <w:lang w:val="en-US" w:eastAsia="zh-CN" w:bidi="ar-SA"/>
        </w:rPr>
      </w:pPr>
      <w:bookmarkStart w:id="696" w:name="_Toc11466"/>
      <w:r>
        <w:rPr>
          <w:rFonts w:hint="eastAsia" w:eastAsia="仿宋_GB2312" w:cs="Times New Roman"/>
          <w:b w:val="0"/>
          <w:color w:val="auto"/>
          <w:kern w:val="2"/>
          <w:sz w:val="32"/>
          <w:szCs w:val="32"/>
          <w:highlight w:val="none"/>
          <w:lang w:val="en-US" w:eastAsia="zh-CN" w:bidi="ar-SA"/>
        </w:rPr>
        <w:t>3、</w:t>
      </w:r>
      <w:r>
        <w:rPr>
          <w:rFonts w:hint="eastAsia" w:ascii="Calibri" w:hAnsi="Calibri" w:eastAsia="仿宋_GB2312" w:cs="Times New Roman"/>
          <w:b w:val="0"/>
          <w:color w:val="auto"/>
          <w:kern w:val="2"/>
          <w:sz w:val="32"/>
          <w:szCs w:val="32"/>
          <w:highlight w:val="none"/>
          <w:lang w:val="en-US" w:eastAsia="zh-CN" w:bidi="ar-SA"/>
        </w:rPr>
        <w:t>鸟巢围栏安装示意图</w:t>
      </w:r>
    </w:p>
    <w:p w14:paraId="0B074EAE">
      <w:pPr>
        <w:keepNext w:val="0"/>
        <w:keepLines w:val="0"/>
        <w:pageBreakBefore w:val="0"/>
        <w:widowControl w:val="0"/>
        <w:numPr>
          <w:ilvl w:val="0"/>
          <w:numId w:val="0"/>
        </w:numPr>
        <w:kinsoku/>
        <w:wordWrap/>
        <w:overflowPunct/>
        <w:topLinePunct w:val="0"/>
        <w:autoSpaceDE/>
        <w:autoSpaceDN/>
        <w:bidi w:val="0"/>
        <w:adjustRightInd/>
        <w:spacing w:line="560" w:lineRule="exact"/>
        <w:ind w:firstLine="1640" w:firstLineChars="500"/>
        <w:textAlignment w:val="auto"/>
        <w:outlineLvl w:val="2"/>
        <w:rPr>
          <w:rFonts w:hint="eastAsia" w:ascii="Calibri" w:hAnsi="Calibri" w:eastAsia="仿宋_GB2312" w:cs="Times New Roman"/>
          <w:b w:val="0"/>
          <w:color w:val="auto"/>
          <w:kern w:val="2"/>
          <w:sz w:val="32"/>
          <w:szCs w:val="32"/>
          <w:highlight w:val="none"/>
          <w:lang w:val="en-US" w:eastAsia="zh-CN" w:bidi="ar-SA"/>
        </w:rPr>
      </w:pPr>
      <w:r>
        <w:rPr>
          <w:rFonts w:hint="eastAsia" w:eastAsia="仿宋_GB2312" w:cs="Times New Roman"/>
          <w:b w:val="0"/>
          <w:color w:val="auto"/>
          <w:kern w:val="2"/>
          <w:sz w:val="32"/>
          <w:szCs w:val="32"/>
          <w:highlight w:val="none"/>
          <w:lang w:val="en-US" w:eastAsia="zh-CN" w:bidi="ar-SA"/>
        </w:rPr>
        <w:t>4、</w:t>
      </w:r>
      <w:r>
        <w:rPr>
          <w:rFonts w:hint="eastAsia" w:ascii="Calibri" w:hAnsi="Calibri" w:eastAsia="仿宋_GB2312" w:cs="Times New Roman"/>
          <w:b w:val="0"/>
          <w:color w:val="auto"/>
          <w:kern w:val="2"/>
          <w:sz w:val="32"/>
          <w:szCs w:val="32"/>
          <w:highlight w:val="none"/>
          <w:lang w:val="en-US" w:eastAsia="zh-CN" w:bidi="ar-SA"/>
        </w:rPr>
        <w:t>招鹰架围栏安装示意图</w:t>
      </w:r>
    </w:p>
    <w:p w14:paraId="0EE98622">
      <w:pPr>
        <w:keepNext w:val="0"/>
        <w:keepLines w:val="0"/>
        <w:pageBreakBefore w:val="0"/>
        <w:widowControl w:val="0"/>
        <w:kinsoku/>
        <w:wordWrap/>
        <w:overflowPunct/>
        <w:topLinePunct w:val="0"/>
        <w:autoSpaceDE/>
        <w:autoSpaceDN/>
        <w:bidi w:val="0"/>
        <w:adjustRightInd/>
        <w:spacing w:line="560" w:lineRule="exact"/>
        <w:ind w:firstLine="1640" w:firstLineChars="500"/>
        <w:textAlignment w:val="auto"/>
        <w:outlineLvl w:val="2"/>
        <w:rPr>
          <w:rFonts w:hint="eastAsia" w:ascii="Calibri" w:hAnsi="Calibri" w:eastAsia="仿宋_GB2312" w:cs="Times New Roman"/>
          <w:b w:val="0"/>
          <w:color w:val="auto"/>
          <w:kern w:val="2"/>
          <w:sz w:val="32"/>
          <w:szCs w:val="32"/>
          <w:highlight w:val="none"/>
          <w:lang w:val="en-US" w:eastAsia="zh-CN" w:bidi="ar-SA"/>
        </w:rPr>
      </w:pPr>
      <w:r>
        <w:rPr>
          <w:rFonts w:hint="eastAsia" w:eastAsia="仿宋_GB2312" w:cs="Times New Roman"/>
          <w:b w:val="0"/>
          <w:color w:val="auto"/>
          <w:kern w:val="2"/>
          <w:sz w:val="32"/>
          <w:szCs w:val="32"/>
          <w:highlight w:val="none"/>
          <w:lang w:val="en-US" w:eastAsia="zh-CN" w:bidi="ar-SA"/>
        </w:rPr>
        <w:t>5</w:t>
      </w:r>
      <w:r>
        <w:rPr>
          <w:rFonts w:hint="default" w:ascii="Calibri" w:hAnsi="Calibri" w:eastAsia="仿宋_GB2312" w:cs="Times New Roman"/>
          <w:b w:val="0"/>
          <w:color w:val="auto"/>
          <w:kern w:val="2"/>
          <w:sz w:val="32"/>
          <w:szCs w:val="32"/>
          <w:highlight w:val="none"/>
          <w:lang w:val="en-US" w:eastAsia="zh-CN" w:bidi="ar-SA"/>
        </w:rPr>
        <w:t>、</w:t>
      </w:r>
      <w:bookmarkEnd w:id="696"/>
      <w:r>
        <w:rPr>
          <w:rFonts w:hint="default" w:ascii="Calibri" w:hAnsi="Calibri" w:eastAsia="仿宋_GB2312" w:cs="Times New Roman"/>
          <w:b w:val="0"/>
          <w:color w:val="auto"/>
          <w:kern w:val="2"/>
          <w:sz w:val="32"/>
          <w:szCs w:val="32"/>
          <w:highlight w:val="none"/>
          <w:lang w:val="en-US" w:eastAsia="zh-CN" w:bidi="ar-SA"/>
        </w:rPr>
        <w:t>项目区</w:t>
      </w:r>
      <w:r>
        <w:rPr>
          <w:rFonts w:hint="eastAsia" w:ascii="Calibri" w:hAnsi="Calibri" w:eastAsia="仿宋_GB2312" w:cs="Times New Roman"/>
          <w:b w:val="0"/>
          <w:color w:val="auto"/>
          <w:kern w:val="2"/>
          <w:sz w:val="32"/>
          <w:szCs w:val="32"/>
          <w:highlight w:val="none"/>
          <w:lang w:val="en-US" w:eastAsia="zh-CN" w:bidi="ar-SA"/>
        </w:rPr>
        <w:t>地理</w:t>
      </w:r>
      <w:r>
        <w:rPr>
          <w:rFonts w:hint="default" w:ascii="Calibri" w:hAnsi="Calibri" w:eastAsia="仿宋_GB2312" w:cs="Times New Roman"/>
          <w:b w:val="0"/>
          <w:color w:val="auto"/>
          <w:kern w:val="2"/>
          <w:sz w:val="32"/>
          <w:szCs w:val="32"/>
          <w:highlight w:val="none"/>
          <w:lang w:val="en-US" w:eastAsia="zh-CN" w:bidi="ar-SA"/>
        </w:rPr>
        <w:t>位置</w:t>
      </w:r>
      <w:r>
        <w:rPr>
          <w:rFonts w:hint="eastAsia" w:ascii="Calibri" w:hAnsi="Calibri" w:eastAsia="仿宋_GB2312" w:cs="Times New Roman"/>
          <w:b w:val="0"/>
          <w:color w:val="auto"/>
          <w:kern w:val="2"/>
          <w:sz w:val="32"/>
          <w:szCs w:val="32"/>
          <w:highlight w:val="none"/>
          <w:lang w:val="en-US" w:eastAsia="zh-CN" w:bidi="ar-SA"/>
        </w:rPr>
        <w:t>示意图</w:t>
      </w:r>
    </w:p>
    <w:p w14:paraId="563E3FCF">
      <w:pPr>
        <w:pStyle w:val="2"/>
        <w:ind w:firstLine="1640" w:firstLineChars="500"/>
        <w:rPr>
          <w:rFonts w:hint="default"/>
          <w:highlight w:val="none"/>
          <w:lang w:val="en-US" w:eastAsia="zh-CN"/>
        </w:rPr>
      </w:pPr>
      <w:r>
        <w:rPr>
          <w:rFonts w:hint="eastAsia" w:eastAsia="仿宋_GB2312" w:cs="Times New Roman"/>
          <w:b w:val="0"/>
          <w:color w:val="auto"/>
          <w:kern w:val="2"/>
          <w:sz w:val="32"/>
          <w:szCs w:val="32"/>
          <w:highlight w:val="none"/>
          <w:lang w:val="en-US" w:eastAsia="zh-CN" w:bidi="ar-SA"/>
        </w:rPr>
        <w:t>6、项目区位置图</w:t>
      </w:r>
    </w:p>
    <w:p w14:paraId="05E31780">
      <w:pPr>
        <w:keepNext w:val="0"/>
        <w:keepLines w:val="0"/>
        <w:pageBreakBefore w:val="0"/>
        <w:widowControl w:val="0"/>
        <w:kinsoku/>
        <w:wordWrap/>
        <w:overflowPunct/>
        <w:topLinePunct w:val="0"/>
        <w:autoSpaceDE/>
        <w:autoSpaceDN/>
        <w:bidi w:val="0"/>
        <w:adjustRightInd/>
        <w:spacing w:line="560" w:lineRule="exact"/>
        <w:ind w:firstLine="1640" w:firstLineChars="500"/>
        <w:jc w:val="both"/>
        <w:textAlignment w:val="auto"/>
        <w:rPr>
          <w:rFonts w:hint="eastAsia" w:ascii="Times New Roman" w:hAnsi="Times New Roman" w:cs="Times New Roman"/>
          <w:color w:val="auto"/>
          <w:sz w:val="32"/>
          <w:szCs w:val="32"/>
          <w:highlight w:val="none"/>
          <w:lang w:val="en-US" w:eastAsia="zh-CN"/>
        </w:rPr>
      </w:pPr>
    </w:p>
    <w:p w14:paraId="5BEB7264">
      <w:pPr>
        <w:keepNext w:val="0"/>
        <w:keepLines w:val="0"/>
        <w:pageBreakBefore w:val="0"/>
        <w:widowControl w:val="0"/>
        <w:kinsoku/>
        <w:wordWrap/>
        <w:overflowPunct/>
        <w:topLinePunct w:val="0"/>
        <w:autoSpaceDE/>
        <w:autoSpaceDN/>
        <w:bidi w:val="0"/>
        <w:adjustRightInd/>
        <w:snapToGrid/>
        <w:spacing w:line="560" w:lineRule="exact"/>
        <w:ind w:firstLine="656" w:firstLineChars="200"/>
        <w:textAlignment w:val="auto"/>
        <w:rPr>
          <w:rFonts w:hint="eastAsia" w:ascii="仿宋" w:hAnsi="仿宋" w:eastAsia="仿宋" w:cs="仿宋"/>
          <w:color w:val="auto"/>
          <w:sz w:val="32"/>
          <w:szCs w:val="32"/>
          <w:highlight w:val="none"/>
          <w:lang w:val="en-US" w:eastAsia="zh-CN"/>
        </w:rPr>
      </w:pPr>
    </w:p>
    <w:p w14:paraId="1062BC19">
      <w:pPr>
        <w:keepNext w:val="0"/>
        <w:keepLines w:val="0"/>
        <w:pageBreakBefore w:val="0"/>
        <w:widowControl w:val="0"/>
        <w:kinsoku/>
        <w:wordWrap/>
        <w:overflowPunct/>
        <w:topLinePunct w:val="0"/>
        <w:autoSpaceDE/>
        <w:autoSpaceDN/>
        <w:bidi w:val="0"/>
        <w:adjustRightInd/>
        <w:snapToGrid/>
        <w:spacing w:line="560" w:lineRule="exact"/>
        <w:ind w:firstLine="656" w:firstLineChars="200"/>
        <w:textAlignment w:val="auto"/>
        <w:rPr>
          <w:rFonts w:hint="eastAsia" w:ascii="仿宋" w:hAnsi="仿宋" w:eastAsia="仿宋" w:cs="仿宋"/>
          <w:color w:val="auto"/>
          <w:sz w:val="32"/>
          <w:szCs w:val="32"/>
          <w:highlight w:val="none"/>
          <w:lang w:val="en-US" w:eastAsia="zh-CN"/>
        </w:rPr>
      </w:pPr>
    </w:p>
    <w:p w14:paraId="24BD68CD">
      <w:pPr>
        <w:pStyle w:val="2"/>
        <w:rPr>
          <w:rFonts w:hint="eastAsia" w:ascii="仿宋" w:hAnsi="仿宋" w:eastAsia="仿宋" w:cs="仿宋"/>
          <w:color w:val="auto"/>
          <w:sz w:val="32"/>
          <w:szCs w:val="32"/>
          <w:highlight w:val="none"/>
          <w:lang w:val="en-US" w:eastAsia="zh-CN"/>
        </w:rPr>
      </w:pPr>
    </w:p>
    <w:p w14:paraId="0FFF5372">
      <w:pPr>
        <w:pStyle w:val="2"/>
        <w:rPr>
          <w:rFonts w:hint="eastAsia" w:ascii="仿宋" w:hAnsi="仿宋" w:eastAsia="仿宋" w:cs="仿宋"/>
          <w:color w:val="auto"/>
          <w:sz w:val="32"/>
          <w:szCs w:val="32"/>
          <w:highlight w:val="none"/>
          <w:lang w:val="en-US" w:eastAsia="zh-CN"/>
        </w:rPr>
      </w:pPr>
    </w:p>
    <w:p w14:paraId="50F07F2E">
      <w:pPr>
        <w:pStyle w:val="2"/>
        <w:rPr>
          <w:rFonts w:hint="eastAsia" w:ascii="仿宋" w:hAnsi="仿宋" w:eastAsia="仿宋" w:cs="仿宋"/>
          <w:color w:val="auto"/>
          <w:sz w:val="32"/>
          <w:szCs w:val="32"/>
          <w:highlight w:val="none"/>
          <w:lang w:val="en-US" w:eastAsia="zh-CN"/>
        </w:rPr>
      </w:pPr>
    </w:p>
    <w:p w14:paraId="67171C12">
      <w:pPr>
        <w:pStyle w:val="2"/>
        <w:rPr>
          <w:rFonts w:hint="eastAsia" w:ascii="仿宋" w:hAnsi="仿宋" w:eastAsia="仿宋" w:cs="仿宋"/>
          <w:color w:val="auto"/>
          <w:sz w:val="32"/>
          <w:szCs w:val="32"/>
          <w:highlight w:val="none"/>
          <w:lang w:val="en-US" w:eastAsia="zh-CN"/>
        </w:rPr>
      </w:pPr>
    </w:p>
    <w:p w14:paraId="4F44DA75">
      <w:pPr>
        <w:pStyle w:val="2"/>
        <w:rPr>
          <w:rFonts w:hint="eastAsia" w:ascii="仿宋" w:hAnsi="仿宋" w:eastAsia="仿宋" w:cs="仿宋"/>
          <w:color w:val="auto"/>
          <w:sz w:val="32"/>
          <w:szCs w:val="32"/>
          <w:highlight w:val="none"/>
          <w:lang w:val="en-US" w:eastAsia="zh-CN"/>
        </w:rPr>
      </w:pPr>
    </w:p>
    <w:p w14:paraId="45665DBC">
      <w:pPr>
        <w:pStyle w:val="2"/>
        <w:rPr>
          <w:rFonts w:hint="eastAsia" w:ascii="仿宋" w:hAnsi="仿宋" w:eastAsia="仿宋" w:cs="仿宋"/>
          <w:color w:val="auto"/>
          <w:sz w:val="32"/>
          <w:szCs w:val="32"/>
          <w:highlight w:val="none"/>
          <w:lang w:val="en-US" w:eastAsia="zh-CN"/>
        </w:rPr>
      </w:pPr>
    </w:p>
    <w:p w14:paraId="66A72FBE">
      <w:pPr>
        <w:pStyle w:val="2"/>
        <w:rPr>
          <w:rFonts w:hint="eastAsia" w:ascii="仿宋" w:hAnsi="仿宋" w:eastAsia="仿宋" w:cs="仿宋"/>
          <w:color w:val="auto"/>
          <w:sz w:val="32"/>
          <w:szCs w:val="32"/>
          <w:highlight w:val="none"/>
          <w:lang w:val="en-US" w:eastAsia="zh-CN"/>
        </w:rPr>
      </w:pPr>
    </w:p>
    <w:p w14:paraId="021E2315">
      <w:pPr>
        <w:pStyle w:val="2"/>
        <w:rPr>
          <w:rFonts w:hint="eastAsia" w:ascii="仿宋" w:hAnsi="仿宋" w:eastAsia="仿宋" w:cs="仿宋"/>
          <w:color w:val="auto"/>
          <w:sz w:val="32"/>
          <w:szCs w:val="32"/>
          <w:highlight w:val="none"/>
          <w:lang w:val="en-US" w:eastAsia="zh-CN"/>
        </w:rPr>
      </w:pPr>
    </w:p>
    <w:p w14:paraId="2B312285">
      <w:pPr>
        <w:pStyle w:val="2"/>
        <w:rPr>
          <w:rFonts w:hint="eastAsia" w:ascii="仿宋" w:hAnsi="仿宋" w:eastAsia="仿宋" w:cs="仿宋"/>
          <w:color w:val="auto"/>
          <w:sz w:val="32"/>
          <w:szCs w:val="32"/>
          <w:highlight w:val="none"/>
          <w:lang w:val="en-US" w:eastAsia="zh-CN"/>
        </w:rPr>
      </w:pPr>
    </w:p>
    <w:p w14:paraId="5EFAA8BA">
      <w:pPr>
        <w:pStyle w:val="2"/>
        <w:rPr>
          <w:rFonts w:hint="eastAsia" w:ascii="仿宋" w:hAnsi="仿宋" w:eastAsia="仿宋" w:cs="仿宋"/>
          <w:color w:val="auto"/>
          <w:sz w:val="32"/>
          <w:szCs w:val="32"/>
          <w:highlight w:val="none"/>
          <w:lang w:val="en-US" w:eastAsia="zh-CN"/>
        </w:rPr>
      </w:pPr>
    </w:p>
    <w:p w14:paraId="0485FBFE">
      <w:pPr>
        <w:pStyle w:val="2"/>
        <w:rPr>
          <w:rFonts w:hint="eastAsia" w:ascii="仿宋" w:hAnsi="仿宋" w:eastAsia="仿宋" w:cs="仿宋"/>
          <w:color w:val="auto"/>
          <w:sz w:val="32"/>
          <w:szCs w:val="32"/>
          <w:highlight w:val="none"/>
          <w:lang w:val="en-US" w:eastAsia="zh-CN"/>
        </w:rPr>
      </w:pPr>
    </w:p>
    <w:p w14:paraId="0AF131D4">
      <w:pPr>
        <w:pStyle w:val="2"/>
        <w:rPr>
          <w:rFonts w:hint="eastAsia" w:ascii="仿宋" w:hAnsi="仿宋" w:eastAsia="仿宋" w:cs="仿宋"/>
          <w:color w:val="auto"/>
          <w:sz w:val="32"/>
          <w:szCs w:val="32"/>
          <w:highlight w:val="none"/>
          <w:lang w:val="en-US" w:eastAsia="zh-CN"/>
        </w:rPr>
      </w:pPr>
    </w:p>
    <w:p w14:paraId="0E8E087E">
      <w:pPr>
        <w:pStyle w:val="2"/>
        <w:rPr>
          <w:rFonts w:hint="eastAsia" w:ascii="仿宋" w:hAnsi="仿宋" w:eastAsia="仿宋" w:cs="仿宋"/>
          <w:color w:val="auto"/>
          <w:sz w:val="32"/>
          <w:szCs w:val="32"/>
          <w:highlight w:val="none"/>
          <w:lang w:val="en-US" w:eastAsia="zh-CN"/>
        </w:rPr>
      </w:pPr>
    </w:p>
    <w:p w14:paraId="00D6B840">
      <w:pPr>
        <w:pStyle w:val="2"/>
        <w:rPr>
          <w:rFonts w:hint="eastAsia" w:ascii="仿宋" w:hAnsi="仿宋" w:eastAsia="仿宋" w:cs="仿宋"/>
          <w:color w:val="auto"/>
          <w:sz w:val="32"/>
          <w:szCs w:val="32"/>
          <w:highlight w:val="none"/>
          <w:lang w:val="en-US" w:eastAsia="zh-CN"/>
        </w:rPr>
      </w:pPr>
    </w:p>
    <w:p w14:paraId="24CE2186">
      <w:pPr>
        <w:pStyle w:val="2"/>
        <w:rPr>
          <w:rFonts w:hint="eastAsia" w:ascii="仿宋" w:hAnsi="仿宋" w:eastAsia="仿宋" w:cs="仿宋"/>
          <w:color w:val="auto"/>
          <w:sz w:val="32"/>
          <w:szCs w:val="32"/>
          <w:highlight w:val="none"/>
          <w:lang w:val="en-US" w:eastAsia="zh-CN"/>
        </w:rPr>
      </w:pPr>
    </w:p>
    <w:p w14:paraId="670422D5">
      <w:pPr>
        <w:pStyle w:val="2"/>
        <w:rPr>
          <w:rFonts w:hint="eastAsia" w:ascii="仿宋" w:hAnsi="仿宋" w:eastAsia="仿宋" w:cs="仿宋"/>
          <w:color w:val="auto"/>
          <w:sz w:val="32"/>
          <w:szCs w:val="32"/>
          <w:highlight w:val="none"/>
          <w:lang w:val="en-US" w:eastAsia="zh-CN"/>
        </w:rPr>
      </w:pPr>
    </w:p>
    <w:p w14:paraId="44053CAE">
      <w:pPr>
        <w:pStyle w:val="2"/>
        <w:rPr>
          <w:rFonts w:hint="eastAsia" w:ascii="仿宋" w:hAnsi="仿宋" w:eastAsia="仿宋" w:cs="仿宋"/>
          <w:color w:val="auto"/>
          <w:sz w:val="32"/>
          <w:szCs w:val="32"/>
          <w:highlight w:val="none"/>
          <w:lang w:val="en-US" w:eastAsia="zh-CN"/>
        </w:rPr>
      </w:pPr>
    </w:p>
    <w:p w14:paraId="7232385B">
      <w:pPr>
        <w:pStyle w:val="2"/>
        <w:rPr>
          <w:rFonts w:hint="eastAsia" w:ascii="仿宋" w:hAnsi="仿宋" w:eastAsia="仿宋" w:cs="仿宋"/>
          <w:color w:val="auto"/>
          <w:sz w:val="32"/>
          <w:szCs w:val="32"/>
          <w:highlight w:val="none"/>
          <w:lang w:val="en-US" w:eastAsia="zh-CN"/>
        </w:rPr>
      </w:pPr>
    </w:p>
    <w:p w14:paraId="247BB624">
      <w:pPr>
        <w:pStyle w:val="2"/>
        <w:rPr>
          <w:rFonts w:hint="eastAsia" w:ascii="仿宋" w:hAnsi="仿宋" w:eastAsia="仿宋" w:cs="仿宋"/>
          <w:color w:val="auto"/>
          <w:sz w:val="32"/>
          <w:szCs w:val="32"/>
          <w:highlight w:val="none"/>
          <w:lang w:val="en-US" w:eastAsia="zh-CN"/>
        </w:rPr>
      </w:pPr>
    </w:p>
    <w:p w14:paraId="16DD804A">
      <w:pPr>
        <w:pStyle w:val="2"/>
        <w:rPr>
          <w:rFonts w:hint="eastAsia" w:ascii="仿宋" w:hAnsi="仿宋" w:eastAsia="仿宋" w:cs="仿宋"/>
          <w:color w:val="auto"/>
          <w:sz w:val="32"/>
          <w:szCs w:val="32"/>
          <w:highlight w:val="none"/>
          <w:lang w:val="en-US" w:eastAsia="zh-CN"/>
        </w:rPr>
      </w:pPr>
    </w:p>
    <w:p w14:paraId="4E8D3D58">
      <w:pPr>
        <w:keepNext w:val="0"/>
        <w:keepLines w:val="0"/>
        <w:pageBreakBefore w:val="0"/>
        <w:widowControl w:val="0"/>
        <w:kinsoku/>
        <w:wordWrap/>
        <w:overflowPunct/>
        <w:topLinePunct w:val="0"/>
        <w:autoSpaceDE/>
        <w:autoSpaceDN/>
        <w:bidi w:val="0"/>
        <w:adjustRightInd/>
        <w:snapToGrid/>
        <w:spacing w:line="560" w:lineRule="exact"/>
        <w:ind w:firstLine="656" w:firstLineChars="200"/>
        <w:textAlignment w:val="auto"/>
        <w:rPr>
          <w:rFonts w:hint="eastAsia" w:ascii="仿宋" w:hAnsi="仿宋" w:eastAsia="仿宋" w:cs="仿宋"/>
          <w:color w:val="auto"/>
          <w:sz w:val="32"/>
          <w:szCs w:val="32"/>
          <w:highlight w:val="none"/>
          <w:lang w:val="en-US" w:eastAsia="zh-CN"/>
        </w:rPr>
      </w:pPr>
    </w:p>
    <w:p w14:paraId="3C31DDC7">
      <w:pPr>
        <w:keepNext w:val="0"/>
        <w:keepLines w:val="0"/>
        <w:pageBreakBefore w:val="0"/>
        <w:widowControl w:val="0"/>
        <w:kinsoku/>
        <w:wordWrap/>
        <w:overflowPunct/>
        <w:topLinePunct w:val="0"/>
        <w:autoSpaceDE/>
        <w:autoSpaceDN/>
        <w:bidi w:val="0"/>
        <w:adjustRightInd/>
        <w:snapToGrid/>
        <w:spacing w:line="560" w:lineRule="exact"/>
        <w:ind w:firstLine="656" w:firstLineChars="200"/>
        <w:textAlignment w:val="auto"/>
        <w:rPr>
          <w:rFonts w:hint="eastAsia" w:ascii="仿宋" w:hAnsi="仿宋" w:eastAsia="仿宋" w:cs="仿宋"/>
          <w:color w:val="auto"/>
          <w:sz w:val="32"/>
          <w:szCs w:val="32"/>
          <w:highlight w:val="none"/>
          <w:lang w:val="en-US" w:eastAsia="zh-CN"/>
        </w:rPr>
      </w:pPr>
    </w:p>
    <w:p w14:paraId="4E0C2253">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ascii="仿宋" w:hAnsi="仿宋" w:eastAsia="仿宋" w:cs="仿宋"/>
          <w:color w:val="auto"/>
          <w:sz w:val="22"/>
          <w:szCs w:val="22"/>
          <w:highlight w:val="none"/>
          <w:lang w:val="en-US" w:eastAsia="zh-CN"/>
        </w:rPr>
        <w:sectPr>
          <w:headerReference r:id="rId17" w:type="default"/>
          <w:footerReference r:id="rId18" w:type="default"/>
          <w:pgSz w:w="11905" w:h="16838"/>
          <w:pgMar w:top="1440" w:right="1803" w:bottom="1440" w:left="1803" w:header="794" w:footer="850" w:gutter="0"/>
          <w:pgNumType w:fmt="decimal" w:start="31"/>
          <w:cols w:space="0" w:num="1"/>
          <w:rtlGutter w:val="0"/>
          <w:docGrid w:type="linesAndChars" w:linePitch="436" w:charSpace="1719"/>
        </w:sectPr>
      </w:pPr>
    </w:p>
    <w:p w14:paraId="7B36F0C0">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附表2-1：</w:t>
      </w:r>
    </w:p>
    <w:p w14:paraId="554C29A3">
      <w:pPr>
        <w:keepNext w:val="0"/>
        <w:keepLines w:val="0"/>
        <w:pageBreakBefore w:val="0"/>
        <w:widowControl w:val="0"/>
        <w:kinsoku/>
        <w:wordWrap/>
        <w:overflowPunct/>
        <w:topLinePunct w:val="0"/>
        <w:autoSpaceDE/>
        <w:autoSpaceDN/>
        <w:bidi w:val="0"/>
        <w:adjustRightInd/>
        <w:snapToGrid/>
        <w:spacing w:line="560" w:lineRule="exact"/>
        <w:ind w:firstLine="656" w:firstLineChars="200"/>
        <w:jc w:val="center"/>
        <w:textAlignment w:val="auto"/>
        <w:outlineLvl w:val="0"/>
        <w:rPr>
          <w:rFonts w:hint="eastAsia" w:ascii="仿宋" w:hAnsi="仿宋" w:eastAsia="仿宋" w:cs="仿宋"/>
          <w:b/>
          <w:bCs/>
          <w:color w:val="auto"/>
          <w:sz w:val="32"/>
          <w:szCs w:val="32"/>
          <w:highlight w:val="none"/>
          <w:lang w:val="en-US" w:eastAsia="zh-CN"/>
        </w:rPr>
      </w:pPr>
      <w:bookmarkStart w:id="697" w:name="_Toc9787"/>
      <w:r>
        <w:rPr>
          <w:rFonts w:hint="eastAsia" w:ascii="仿宋" w:hAnsi="仿宋" w:eastAsia="仿宋" w:cs="仿宋"/>
          <w:b/>
          <w:bCs/>
          <w:color w:val="auto"/>
          <w:sz w:val="32"/>
          <w:szCs w:val="32"/>
          <w:highlight w:val="none"/>
          <w:lang w:val="en-US" w:eastAsia="zh-CN"/>
        </w:rPr>
        <w:t>2025年鼠害监测调查样地监测记录表</w:t>
      </w:r>
      <w:bookmarkEnd w:id="697"/>
    </w:p>
    <w:p w14:paraId="45F9F2E9">
      <w:pPr>
        <w:keepNext w:val="0"/>
        <w:keepLines w:val="0"/>
        <w:pageBreakBefore w:val="0"/>
        <w:widowControl w:val="0"/>
        <w:kinsoku/>
        <w:wordWrap/>
        <w:overflowPunct/>
        <w:topLinePunct w:val="0"/>
        <w:autoSpaceDE/>
        <w:autoSpaceDN/>
        <w:bidi w:val="0"/>
        <w:adjustRightInd/>
        <w:snapToGrid/>
        <w:spacing w:line="560" w:lineRule="exact"/>
        <w:ind w:firstLine="656" w:firstLineChars="200"/>
        <w:jc w:val="center"/>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（和布克赛尔县伊克乌图布拉格牧场迭伦山以东）</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6"/>
        <w:gridCol w:w="1178"/>
        <w:gridCol w:w="1635"/>
        <w:gridCol w:w="1601"/>
        <w:gridCol w:w="967"/>
        <w:gridCol w:w="1301"/>
        <w:gridCol w:w="1384"/>
        <w:gridCol w:w="1635"/>
        <w:gridCol w:w="1468"/>
        <w:gridCol w:w="1269"/>
      </w:tblGrid>
      <w:tr w14:paraId="6B34D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trPr>
        <w:tc>
          <w:tcPr>
            <w:tcW w:w="1496" w:type="dxa"/>
          </w:tcPr>
          <w:p w14:paraId="5959D1B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序号</w:t>
            </w:r>
          </w:p>
        </w:tc>
        <w:tc>
          <w:tcPr>
            <w:tcW w:w="1178" w:type="dxa"/>
          </w:tcPr>
          <w:p w14:paraId="5D3A718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草地类型</w:t>
            </w:r>
          </w:p>
        </w:tc>
        <w:tc>
          <w:tcPr>
            <w:tcW w:w="1635" w:type="dxa"/>
          </w:tcPr>
          <w:p w14:paraId="2E6D012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经度</w:t>
            </w:r>
          </w:p>
        </w:tc>
        <w:tc>
          <w:tcPr>
            <w:tcW w:w="1601" w:type="dxa"/>
          </w:tcPr>
          <w:p w14:paraId="1B138CE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纬度</w:t>
            </w:r>
          </w:p>
        </w:tc>
        <w:tc>
          <w:tcPr>
            <w:tcW w:w="967" w:type="dxa"/>
          </w:tcPr>
          <w:p w14:paraId="024B944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海拔（米）</w:t>
            </w:r>
          </w:p>
        </w:tc>
        <w:tc>
          <w:tcPr>
            <w:tcW w:w="1301" w:type="dxa"/>
          </w:tcPr>
          <w:p w14:paraId="56F130C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调查时间</w:t>
            </w:r>
          </w:p>
        </w:tc>
        <w:tc>
          <w:tcPr>
            <w:tcW w:w="1384" w:type="dxa"/>
          </w:tcPr>
          <w:p w14:paraId="5E45580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鼠害种类</w:t>
            </w:r>
          </w:p>
        </w:tc>
        <w:tc>
          <w:tcPr>
            <w:tcW w:w="1635" w:type="dxa"/>
          </w:tcPr>
          <w:p w14:paraId="2D65908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rPr>
              <w:t>堵塞</w:t>
            </w:r>
            <w:r>
              <w:rPr>
                <w:rFonts w:hint="eastAsia" w:ascii="Times New Roman" w:hAnsi="Times New Roman" w:eastAsia="仿宋_GB2312" w:cs="Times New Roman"/>
                <w:color w:val="auto"/>
                <w:sz w:val="21"/>
                <w:szCs w:val="21"/>
                <w:highlight w:val="none"/>
                <w:lang w:eastAsia="zh-CN"/>
              </w:rPr>
              <w:t>洞口总数（个</w:t>
            </w:r>
            <w:r>
              <w:rPr>
                <w:rFonts w:hint="default" w:ascii="Times New Roman" w:hAnsi="Times New Roman" w:eastAsia="仿宋_GB2312" w:cs="Times New Roman"/>
                <w:color w:val="auto"/>
                <w:sz w:val="21"/>
                <w:szCs w:val="21"/>
                <w:highlight w:val="none"/>
              </w:rPr>
              <w:t>/</w:t>
            </w:r>
            <w:r>
              <w:rPr>
                <w:rFonts w:hint="eastAsia" w:ascii="Times New Roman" w:hAnsi="Times New Roman" w:eastAsia="仿宋_GB2312" w:cs="Times New Roman"/>
                <w:color w:val="auto"/>
                <w:sz w:val="21"/>
                <w:szCs w:val="21"/>
                <w:highlight w:val="none"/>
                <w:lang w:val="en-US" w:eastAsia="zh-CN"/>
              </w:rPr>
              <w:t>hm</w:t>
            </w:r>
            <w:r>
              <w:rPr>
                <w:rFonts w:hint="eastAsia" w:ascii="Times New Roman" w:hAnsi="Times New Roman" w:eastAsia="仿宋_GB2312" w:cs="Times New Roman"/>
                <w:color w:val="auto"/>
                <w:sz w:val="21"/>
                <w:szCs w:val="21"/>
                <w:highlight w:val="none"/>
                <w:vertAlign w:val="superscript"/>
                <w:lang w:val="en-US" w:eastAsia="zh-CN"/>
              </w:rPr>
              <w:t>2</w:t>
            </w:r>
            <w:r>
              <w:rPr>
                <w:rFonts w:hint="eastAsia" w:ascii="Times New Roman" w:hAnsi="Times New Roman" w:eastAsia="仿宋_GB2312" w:cs="Times New Roman"/>
                <w:color w:val="auto"/>
                <w:sz w:val="21"/>
                <w:szCs w:val="21"/>
                <w:highlight w:val="none"/>
                <w:lang w:eastAsia="zh-CN"/>
              </w:rPr>
              <w:t>）</w:t>
            </w:r>
          </w:p>
        </w:tc>
        <w:tc>
          <w:tcPr>
            <w:tcW w:w="1468" w:type="dxa"/>
          </w:tcPr>
          <w:p w14:paraId="54A8602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有效洞口数</w:t>
            </w:r>
          </w:p>
          <w:p w14:paraId="08902C1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1"/>
                <w:szCs w:val="21"/>
                <w:highlight w:val="none"/>
                <w:vertAlign w:val="baseline"/>
                <w:lang w:val="en-US" w:eastAsia="zh-CN"/>
              </w:rPr>
            </w:pPr>
            <w:r>
              <w:rPr>
                <w:rFonts w:hint="eastAsia" w:ascii="Times New Roman" w:hAnsi="Times New Roman" w:eastAsia="仿宋_GB2312" w:cs="Times New Roman"/>
                <w:color w:val="auto"/>
                <w:sz w:val="21"/>
                <w:szCs w:val="21"/>
                <w:highlight w:val="none"/>
                <w:lang w:eastAsia="zh-CN"/>
              </w:rPr>
              <w:t>（个</w:t>
            </w:r>
            <w:r>
              <w:rPr>
                <w:rFonts w:hint="default" w:ascii="Times New Roman" w:hAnsi="Times New Roman" w:eastAsia="仿宋_GB2312" w:cs="Times New Roman"/>
                <w:color w:val="auto"/>
                <w:sz w:val="21"/>
                <w:szCs w:val="21"/>
                <w:highlight w:val="none"/>
              </w:rPr>
              <w:t>/</w:t>
            </w:r>
            <w:r>
              <w:rPr>
                <w:rFonts w:hint="eastAsia" w:ascii="Times New Roman" w:hAnsi="Times New Roman" w:eastAsia="仿宋_GB2312" w:cs="Times New Roman"/>
                <w:color w:val="auto"/>
                <w:sz w:val="21"/>
                <w:szCs w:val="21"/>
                <w:highlight w:val="none"/>
                <w:lang w:val="en-US" w:eastAsia="zh-CN"/>
              </w:rPr>
              <w:t>hm</w:t>
            </w:r>
            <w:r>
              <w:rPr>
                <w:rFonts w:hint="eastAsia" w:ascii="Times New Roman" w:hAnsi="Times New Roman" w:eastAsia="仿宋_GB2312" w:cs="Times New Roman"/>
                <w:color w:val="auto"/>
                <w:sz w:val="21"/>
                <w:szCs w:val="21"/>
                <w:highlight w:val="none"/>
                <w:vertAlign w:val="superscript"/>
                <w:lang w:val="en-US" w:eastAsia="zh-CN"/>
              </w:rPr>
              <w:t>2</w:t>
            </w:r>
            <w:r>
              <w:rPr>
                <w:rFonts w:hint="eastAsia" w:ascii="Times New Roman" w:hAnsi="Times New Roman" w:eastAsia="仿宋_GB2312" w:cs="Times New Roman"/>
                <w:color w:val="auto"/>
                <w:sz w:val="21"/>
                <w:szCs w:val="21"/>
                <w:highlight w:val="none"/>
                <w:lang w:eastAsia="zh-CN"/>
              </w:rPr>
              <w:t>）</w:t>
            </w:r>
          </w:p>
        </w:tc>
        <w:tc>
          <w:tcPr>
            <w:tcW w:w="1269" w:type="dxa"/>
          </w:tcPr>
          <w:p w14:paraId="09CB76B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备注</w:t>
            </w:r>
          </w:p>
        </w:tc>
      </w:tr>
      <w:tr w14:paraId="7CE7C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96" w:type="dxa"/>
            <w:vMerge w:val="restart"/>
          </w:tcPr>
          <w:p w14:paraId="7FFD322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样地一</w:t>
            </w:r>
          </w:p>
        </w:tc>
        <w:tc>
          <w:tcPr>
            <w:tcW w:w="1178" w:type="dxa"/>
            <w:vMerge w:val="restart"/>
          </w:tcPr>
          <w:p w14:paraId="1151AB3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温性荒莫草原</w:t>
            </w:r>
          </w:p>
        </w:tc>
        <w:tc>
          <w:tcPr>
            <w:tcW w:w="1635" w:type="dxa"/>
          </w:tcPr>
          <w:p w14:paraId="6E6C407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601" w:type="dxa"/>
          </w:tcPr>
          <w:p w14:paraId="5A6FDF2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967" w:type="dxa"/>
          </w:tcPr>
          <w:p w14:paraId="1C41C50D">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仿宋" w:hAnsi="仿宋" w:eastAsia="仿宋" w:cs="仿宋"/>
                <w:color w:val="auto"/>
                <w:sz w:val="21"/>
                <w:szCs w:val="21"/>
                <w:highlight w:val="none"/>
                <w:vertAlign w:val="baseline"/>
                <w:lang w:val="en-US" w:eastAsia="zh-CN"/>
              </w:rPr>
            </w:pPr>
          </w:p>
        </w:tc>
        <w:tc>
          <w:tcPr>
            <w:tcW w:w="1301" w:type="dxa"/>
            <w:vMerge w:val="restart"/>
          </w:tcPr>
          <w:p w14:paraId="1215CB6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384" w:type="dxa"/>
            <w:vMerge w:val="restart"/>
          </w:tcPr>
          <w:p w14:paraId="42EBE9E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635" w:type="dxa"/>
          </w:tcPr>
          <w:p w14:paraId="7045093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468" w:type="dxa"/>
          </w:tcPr>
          <w:p w14:paraId="03ACB5D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269" w:type="dxa"/>
          </w:tcPr>
          <w:p w14:paraId="7023FFB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r>
      <w:tr w14:paraId="3F2CC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496" w:type="dxa"/>
            <w:vMerge w:val="continue"/>
          </w:tcPr>
          <w:p w14:paraId="259DFB6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178" w:type="dxa"/>
            <w:vMerge w:val="continue"/>
          </w:tcPr>
          <w:p w14:paraId="061FEE8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635" w:type="dxa"/>
            <w:shd w:val="clear" w:color="auto" w:fill="auto"/>
            <w:vAlign w:val="top"/>
          </w:tcPr>
          <w:p w14:paraId="03096A8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1601" w:type="dxa"/>
            <w:shd w:val="clear" w:color="auto" w:fill="auto"/>
            <w:vAlign w:val="top"/>
          </w:tcPr>
          <w:p w14:paraId="660D98B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967" w:type="dxa"/>
          </w:tcPr>
          <w:p w14:paraId="6E863BE4">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仿宋" w:hAnsi="仿宋" w:eastAsia="仿宋" w:cs="仿宋"/>
                <w:color w:val="auto"/>
                <w:sz w:val="21"/>
                <w:szCs w:val="21"/>
                <w:highlight w:val="none"/>
                <w:vertAlign w:val="baseline"/>
                <w:lang w:val="en-US" w:eastAsia="zh-CN"/>
              </w:rPr>
            </w:pPr>
          </w:p>
        </w:tc>
        <w:tc>
          <w:tcPr>
            <w:tcW w:w="1301" w:type="dxa"/>
            <w:vMerge w:val="continue"/>
          </w:tcPr>
          <w:p w14:paraId="786F5C5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384" w:type="dxa"/>
            <w:vMerge w:val="continue"/>
          </w:tcPr>
          <w:p w14:paraId="136F887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635" w:type="dxa"/>
          </w:tcPr>
          <w:p w14:paraId="6A8A6CE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468" w:type="dxa"/>
          </w:tcPr>
          <w:p w14:paraId="6A81C80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269" w:type="dxa"/>
          </w:tcPr>
          <w:p w14:paraId="55A5FA4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r>
      <w:tr w14:paraId="586B4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496" w:type="dxa"/>
            <w:vMerge w:val="continue"/>
          </w:tcPr>
          <w:p w14:paraId="3FAF691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178" w:type="dxa"/>
            <w:vMerge w:val="continue"/>
          </w:tcPr>
          <w:p w14:paraId="6434B9F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635" w:type="dxa"/>
            <w:shd w:val="clear" w:color="auto" w:fill="auto"/>
            <w:vAlign w:val="top"/>
          </w:tcPr>
          <w:p w14:paraId="6B1DC17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1601" w:type="dxa"/>
            <w:shd w:val="clear" w:color="auto" w:fill="auto"/>
            <w:vAlign w:val="top"/>
          </w:tcPr>
          <w:p w14:paraId="7785836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967" w:type="dxa"/>
          </w:tcPr>
          <w:p w14:paraId="75695742">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仿宋" w:hAnsi="仿宋" w:eastAsia="仿宋" w:cs="仿宋"/>
                <w:color w:val="auto"/>
                <w:sz w:val="21"/>
                <w:szCs w:val="21"/>
                <w:highlight w:val="none"/>
                <w:vertAlign w:val="baseline"/>
                <w:lang w:val="en-US" w:eastAsia="zh-CN"/>
              </w:rPr>
            </w:pPr>
          </w:p>
        </w:tc>
        <w:tc>
          <w:tcPr>
            <w:tcW w:w="1301" w:type="dxa"/>
            <w:vMerge w:val="continue"/>
          </w:tcPr>
          <w:p w14:paraId="0D57A04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384" w:type="dxa"/>
            <w:vMerge w:val="continue"/>
          </w:tcPr>
          <w:p w14:paraId="0463E5A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635" w:type="dxa"/>
          </w:tcPr>
          <w:p w14:paraId="5352098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468" w:type="dxa"/>
          </w:tcPr>
          <w:p w14:paraId="3FBC840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269" w:type="dxa"/>
          </w:tcPr>
          <w:p w14:paraId="6857677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r>
      <w:tr w14:paraId="30319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496" w:type="dxa"/>
            <w:vMerge w:val="restart"/>
          </w:tcPr>
          <w:p w14:paraId="792783E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样地二</w:t>
            </w:r>
          </w:p>
        </w:tc>
        <w:tc>
          <w:tcPr>
            <w:tcW w:w="1178" w:type="dxa"/>
            <w:vMerge w:val="restart"/>
          </w:tcPr>
          <w:p w14:paraId="54CC9F6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温性荒莫草原</w:t>
            </w:r>
          </w:p>
        </w:tc>
        <w:tc>
          <w:tcPr>
            <w:tcW w:w="1635" w:type="dxa"/>
            <w:shd w:val="clear" w:color="auto" w:fill="auto"/>
            <w:vAlign w:val="top"/>
          </w:tcPr>
          <w:p w14:paraId="5526974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1601" w:type="dxa"/>
            <w:shd w:val="clear" w:color="auto" w:fill="auto"/>
            <w:vAlign w:val="top"/>
          </w:tcPr>
          <w:p w14:paraId="6EB5D43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967" w:type="dxa"/>
          </w:tcPr>
          <w:p w14:paraId="0573C20F">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仿宋" w:hAnsi="仿宋" w:eastAsia="仿宋" w:cs="仿宋"/>
                <w:color w:val="auto"/>
                <w:sz w:val="21"/>
                <w:szCs w:val="21"/>
                <w:highlight w:val="none"/>
                <w:vertAlign w:val="baseline"/>
                <w:lang w:val="en-US" w:eastAsia="zh-CN"/>
              </w:rPr>
            </w:pPr>
          </w:p>
        </w:tc>
        <w:tc>
          <w:tcPr>
            <w:tcW w:w="1301" w:type="dxa"/>
            <w:vMerge w:val="restart"/>
          </w:tcPr>
          <w:p w14:paraId="270AD8B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384" w:type="dxa"/>
            <w:vMerge w:val="restart"/>
          </w:tcPr>
          <w:p w14:paraId="4E7BA1C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635" w:type="dxa"/>
          </w:tcPr>
          <w:p w14:paraId="357ED46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468" w:type="dxa"/>
          </w:tcPr>
          <w:p w14:paraId="03B0E45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269" w:type="dxa"/>
          </w:tcPr>
          <w:p w14:paraId="46C6A7A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r>
      <w:tr w14:paraId="2819A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496" w:type="dxa"/>
            <w:vMerge w:val="continue"/>
          </w:tcPr>
          <w:p w14:paraId="4F94A3A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178" w:type="dxa"/>
            <w:vMerge w:val="continue"/>
          </w:tcPr>
          <w:p w14:paraId="6CDAFC6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635" w:type="dxa"/>
            <w:shd w:val="clear" w:color="auto" w:fill="auto"/>
            <w:vAlign w:val="top"/>
          </w:tcPr>
          <w:p w14:paraId="27FB546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1601" w:type="dxa"/>
            <w:shd w:val="clear" w:color="auto" w:fill="auto"/>
            <w:vAlign w:val="top"/>
          </w:tcPr>
          <w:p w14:paraId="0AB2AEE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967" w:type="dxa"/>
          </w:tcPr>
          <w:p w14:paraId="780C783D">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仿宋" w:hAnsi="仿宋" w:eastAsia="仿宋" w:cs="仿宋"/>
                <w:color w:val="auto"/>
                <w:sz w:val="21"/>
                <w:szCs w:val="21"/>
                <w:highlight w:val="none"/>
                <w:vertAlign w:val="baseline"/>
                <w:lang w:val="en-US" w:eastAsia="zh-CN"/>
              </w:rPr>
            </w:pPr>
          </w:p>
        </w:tc>
        <w:tc>
          <w:tcPr>
            <w:tcW w:w="1301" w:type="dxa"/>
            <w:vMerge w:val="continue"/>
          </w:tcPr>
          <w:p w14:paraId="4B02C06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384" w:type="dxa"/>
            <w:vMerge w:val="continue"/>
          </w:tcPr>
          <w:p w14:paraId="547C6AF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635" w:type="dxa"/>
          </w:tcPr>
          <w:p w14:paraId="6C05347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468" w:type="dxa"/>
          </w:tcPr>
          <w:p w14:paraId="7994B54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269" w:type="dxa"/>
          </w:tcPr>
          <w:p w14:paraId="416DA16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r>
      <w:tr w14:paraId="18D57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496" w:type="dxa"/>
            <w:vMerge w:val="continue"/>
          </w:tcPr>
          <w:p w14:paraId="46FC15A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178" w:type="dxa"/>
            <w:vMerge w:val="continue"/>
          </w:tcPr>
          <w:p w14:paraId="371D06A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635" w:type="dxa"/>
            <w:shd w:val="clear" w:color="auto" w:fill="auto"/>
            <w:vAlign w:val="top"/>
          </w:tcPr>
          <w:p w14:paraId="4D43DA0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1601" w:type="dxa"/>
            <w:shd w:val="clear" w:color="auto" w:fill="auto"/>
            <w:vAlign w:val="top"/>
          </w:tcPr>
          <w:p w14:paraId="41D37D5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967" w:type="dxa"/>
          </w:tcPr>
          <w:p w14:paraId="02441226">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仿宋" w:hAnsi="仿宋" w:eastAsia="仿宋" w:cs="仿宋"/>
                <w:color w:val="auto"/>
                <w:sz w:val="21"/>
                <w:szCs w:val="21"/>
                <w:highlight w:val="none"/>
                <w:vertAlign w:val="baseline"/>
                <w:lang w:val="en-US" w:eastAsia="zh-CN"/>
              </w:rPr>
            </w:pPr>
          </w:p>
        </w:tc>
        <w:tc>
          <w:tcPr>
            <w:tcW w:w="1301" w:type="dxa"/>
            <w:vMerge w:val="continue"/>
          </w:tcPr>
          <w:p w14:paraId="21AD68A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384" w:type="dxa"/>
            <w:vMerge w:val="continue"/>
          </w:tcPr>
          <w:p w14:paraId="6A3095E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635" w:type="dxa"/>
          </w:tcPr>
          <w:p w14:paraId="6BC586C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468" w:type="dxa"/>
          </w:tcPr>
          <w:p w14:paraId="358301A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269" w:type="dxa"/>
          </w:tcPr>
          <w:p w14:paraId="3606763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r>
      <w:tr w14:paraId="53679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496" w:type="dxa"/>
            <w:vMerge w:val="restart"/>
          </w:tcPr>
          <w:p w14:paraId="0934374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样地三</w:t>
            </w:r>
          </w:p>
        </w:tc>
        <w:tc>
          <w:tcPr>
            <w:tcW w:w="1178" w:type="dxa"/>
            <w:vMerge w:val="restart"/>
          </w:tcPr>
          <w:p w14:paraId="527A92E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温性荒莫草原</w:t>
            </w:r>
          </w:p>
        </w:tc>
        <w:tc>
          <w:tcPr>
            <w:tcW w:w="1635" w:type="dxa"/>
            <w:shd w:val="clear" w:color="auto" w:fill="auto"/>
            <w:vAlign w:val="top"/>
          </w:tcPr>
          <w:p w14:paraId="6F97EE6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1601" w:type="dxa"/>
            <w:shd w:val="clear" w:color="auto" w:fill="auto"/>
            <w:vAlign w:val="top"/>
          </w:tcPr>
          <w:p w14:paraId="107154C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967" w:type="dxa"/>
          </w:tcPr>
          <w:p w14:paraId="54FCA880">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仿宋" w:hAnsi="仿宋" w:eastAsia="仿宋" w:cs="仿宋"/>
                <w:color w:val="auto"/>
                <w:sz w:val="21"/>
                <w:szCs w:val="21"/>
                <w:highlight w:val="none"/>
                <w:vertAlign w:val="baseline"/>
                <w:lang w:val="en-US" w:eastAsia="zh-CN"/>
              </w:rPr>
            </w:pPr>
          </w:p>
        </w:tc>
        <w:tc>
          <w:tcPr>
            <w:tcW w:w="1301" w:type="dxa"/>
            <w:vMerge w:val="restart"/>
          </w:tcPr>
          <w:p w14:paraId="5FB7011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384" w:type="dxa"/>
            <w:vMerge w:val="restart"/>
          </w:tcPr>
          <w:p w14:paraId="24226B3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635" w:type="dxa"/>
          </w:tcPr>
          <w:p w14:paraId="70406D7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468" w:type="dxa"/>
          </w:tcPr>
          <w:p w14:paraId="199CD3E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269" w:type="dxa"/>
          </w:tcPr>
          <w:p w14:paraId="5A19654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r>
      <w:tr w14:paraId="07CC8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496" w:type="dxa"/>
            <w:vMerge w:val="continue"/>
          </w:tcPr>
          <w:p w14:paraId="68302DD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178" w:type="dxa"/>
            <w:vMerge w:val="continue"/>
          </w:tcPr>
          <w:p w14:paraId="662D507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635" w:type="dxa"/>
            <w:shd w:val="clear" w:color="auto" w:fill="auto"/>
            <w:vAlign w:val="top"/>
          </w:tcPr>
          <w:p w14:paraId="0A9DB5F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1601" w:type="dxa"/>
            <w:shd w:val="clear" w:color="auto" w:fill="auto"/>
            <w:vAlign w:val="top"/>
          </w:tcPr>
          <w:p w14:paraId="79570B2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967" w:type="dxa"/>
          </w:tcPr>
          <w:p w14:paraId="56DC982A">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仿宋" w:hAnsi="仿宋" w:eastAsia="仿宋" w:cs="仿宋"/>
                <w:color w:val="auto"/>
                <w:sz w:val="21"/>
                <w:szCs w:val="21"/>
                <w:highlight w:val="none"/>
                <w:vertAlign w:val="baseline"/>
                <w:lang w:val="en-US" w:eastAsia="zh-CN"/>
              </w:rPr>
            </w:pPr>
          </w:p>
        </w:tc>
        <w:tc>
          <w:tcPr>
            <w:tcW w:w="1301" w:type="dxa"/>
            <w:vMerge w:val="continue"/>
          </w:tcPr>
          <w:p w14:paraId="0C99E0C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384" w:type="dxa"/>
            <w:vMerge w:val="continue"/>
          </w:tcPr>
          <w:p w14:paraId="5E33B14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635" w:type="dxa"/>
          </w:tcPr>
          <w:p w14:paraId="4A72054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468" w:type="dxa"/>
          </w:tcPr>
          <w:p w14:paraId="0AD6B60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269" w:type="dxa"/>
          </w:tcPr>
          <w:p w14:paraId="755D631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r>
      <w:tr w14:paraId="40FEB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496" w:type="dxa"/>
            <w:vMerge w:val="continue"/>
          </w:tcPr>
          <w:p w14:paraId="5D5EA6A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178" w:type="dxa"/>
            <w:vMerge w:val="continue"/>
          </w:tcPr>
          <w:p w14:paraId="2463A0D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635" w:type="dxa"/>
            <w:shd w:val="clear" w:color="auto" w:fill="auto"/>
            <w:vAlign w:val="top"/>
          </w:tcPr>
          <w:p w14:paraId="37411DD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1601" w:type="dxa"/>
            <w:shd w:val="clear" w:color="auto" w:fill="auto"/>
            <w:vAlign w:val="top"/>
          </w:tcPr>
          <w:p w14:paraId="168410A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967" w:type="dxa"/>
          </w:tcPr>
          <w:p w14:paraId="410BAFD2">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仿宋" w:hAnsi="仿宋" w:eastAsia="仿宋" w:cs="仿宋"/>
                <w:color w:val="auto"/>
                <w:sz w:val="21"/>
                <w:szCs w:val="21"/>
                <w:highlight w:val="none"/>
                <w:vertAlign w:val="baseline"/>
                <w:lang w:val="en-US" w:eastAsia="zh-CN"/>
              </w:rPr>
            </w:pPr>
          </w:p>
        </w:tc>
        <w:tc>
          <w:tcPr>
            <w:tcW w:w="1301" w:type="dxa"/>
            <w:vMerge w:val="continue"/>
          </w:tcPr>
          <w:p w14:paraId="395F2C3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384" w:type="dxa"/>
            <w:vMerge w:val="continue"/>
          </w:tcPr>
          <w:p w14:paraId="089DB09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635" w:type="dxa"/>
          </w:tcPr>
          <w:p w14:paraId="370F5C9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468" w:type="dxa"/>
          </w:tcPr>
          <w:p w14:paraId="72E3E39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269" w:type="dxa"/>
          </w:tcPr>
          <w:p w14:paraId="068BFBC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r>
      <w:tr w14:paraId="22EC5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496" w:type="dxa"/>
            <w:vMerge w:val="restart"/>
          </w:tcPr>
          <w:p w14:paraId="5645AC2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样地四</w:t>
            </w:r>
          </w:p>
        </w:tc>
        <w:tc>
          <w:tcPr>
            <w:tcW w:w="1178" w:type="dxa"/>
            <w:vMerge w:val="restart"/>
          </w:tcPr>
          <w:p w14:paraId="344C2AD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温性荒莫草原</w:t>
            </w:r>
          </w:p>
        </w:tc>
        <w:tc>
          <w:tcPr>
            <w:tcW w:w="1635" w:type="dxa"/>
            <w:shd w:val="clear" w:color="auto" w:fill="auto"/>
            <w:vAlign w:val="top"/>
          </w:tcPr>
          <w:p w14:paraId="36036FE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1601" w:type="dxa"/>
            <w:shd w:val="clear" w:color="auto" w:fill="auto"/>
            <w:vAlign w:val="top"/>
          </w:tcPr>
          <w:p w14:paraId="4B2F180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967" w:type="dxa"/>
          </w:tcPr>
          <w:p w14:paraId="3AEE7932">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仿宋" w:hAnsi="仿宋" w:eastAsia="仿宋" w:cs="仿宋"/>
                <w:color w:val="auto"/>
                <w:sz w:val="21"/>
                <w:szCs w:val="21"/>
                <w:highlight w:val="none"/>
                <w:vertAlign w:val="baseline"/>
                <w:lang w:val="en-US" w:eastAsia="zh-CN"/>
              </w:rPr>
            </w:pPr>
          </w:p>
        </w:tc>
        <w:tc>
          <w:tcPr>
            <w:tcW w:w="1301" w:type="dxa"/>
            <w:vMerge w:val="restart"/>
          </w:tcPr>
          <w:p w14:paraId="700503C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384" w:type="dxa"/>
            <w:vMerge w:val="restart"/>
          </w:tcPr>
          <w:p w14:paraId="4FB3CEE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635" w:type="dxa"/>
          </w:tcPr>
          <w:p w14:paraId="295533A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468" w:type="dxa"/>
          </w:tcPr>
          <w:p w14:paraId="4A1DB13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269" w:type="dxa"/>
          </w:tcPr>
          <w:p w14:paraId="58D8DD6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r>
      <w:tr w14:paraId="3F703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496" w:type="dxa"/>
            <w:vMerge w:val="continue"/>
          </w:tcPr>
          <w:p w14:paraId="2AE3DE7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178" w:type="dxa"/>
            <w:vMerge w:val="continue"/>
          </w:tcPr>
          <w:p w14:paraId="06B3E7C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635" w:type="dxa"/>
            <w:shd w:val="clear" w:color="auto" w:fill="auto"/>
            <w:vAlign w:val="top"/>
          </w:tcPr>
          <w:p w14:paraId="73EE498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1601" w:type="dxa"/>
            <w:shd w:val="clear" w:color="auto" w:fill="auto"/>
            <w:vAlign w:val="top"/>
          </w:tcPr>
          <w:p w14:paraId="45C97F3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967" w:type="dxa"/>
          </w:tcPr>
          <w:p w14:paraId="01459A6E">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仿宋" w:hAnsi="仿宋" w:eastAsia="仿宋" w:cs="仿宋"/>
                <w:color w:val="auto"/>
                <w:sz w:val="21"/>
                <w:szCs w:val="21"/>
                <w:highlight w:val="none"/>
                <w:vertAlign w:val="baseline"/>
                <w:lang w:val="en-US" w:eastAsia="zh-CN"/>
              </w:rPr>
            </w:pPr>
          </w:p>
        </w:tc>
        <w:tc>
          <w:tcPr>
            <w:tcW w:w="1301" w:type="dxa"/>
            <w:vMerge w:val="continue"/>
          </w:tcPr>
          <w:p w14:paraId="0731AB3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384" w:type="dxa"/>
            <w:vMerge w:val="continue"/>
          </w:tcPr>
          <w:p w14:paraId="0584FA5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635" w:type="dxa"/>
          </w:tcPr>
          <w:p w14:paraId="662DAE3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468" w:type="dxa"/>
          </w:tcPr>
          <w:p w14:paraId="1D4D1D8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269" w:type="dxa"/>
          </w:tcPr>
          <w:p w14:paraId="6C17D72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r>
      <w:tr w14:paraId="4B9E3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496" w:type="dxa"/>
            <w:vMerge w:val="continue"/>
          </w:tcPr>
          <w:p w14:paraId="2B86C8F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178" w:type="dxa"/>
            <w:vMerge w:val="continue"/>
          </w:tcPr>
          <w:p w14:paraId="310F4A3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635" w:type="dxa"/>
            <w:shd w:val="clear" w:color="auto" w:fill="auto"/>
            <w:vAlign w:val="top"/>
          </w:tcPr>
          <w:p w14:paraId="078B3FF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1601" w:type="dxa"/>
            <w:shd w:val="clear" w:color="auto" w:fill="auto"/>
            <w:vAlign w:val="top"/>
          </w:tcPr>
          <w:p w14:paraId="441BF98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967" w:type="dxa"/>
          </w:tcPr>
          <w:p w14:paraId="313EAF53">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仿宋" w:hAnsi="仿宋" w:eastAsia="仿宋" w:cs="仿宋"/>
                <w:color w:val="auto"/>
                <w:sz w:val="21"/>
                <w:szCs w:val="21"/>
                <w:highlight w:val="none"/>
                <w:vertAlign w:val="baseline"/>
                <w:lang w:val="en-US" w:eastAsia="zh-CN"/>
              </w:rPr>
            </w:pPr>
          </w:p>
        </w:tc>
        <w:tc>
          <w:tcPr>
            <w:tcW w:w="1301" w:type="dxa"/>
            <w:vMerge w:val="continue"/>
          </w:tcPr>
          <w:p w14:paraId="5FC03B8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384" w:type="dxa"/>
            <w:vMerge w:val="continue"/>
          </w:tcPr>
          <w:p w14:paraId="647BCD1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635" w:type="dxa"/>
          </w:tcPr>
          <w:p w14:paraId="0DDC9AD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468" w:type="dxa"/>
          </w:tcPr>
          <w:p w14:paraId="42B5BF7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269" w:type="dxa"/>
          </w:tcPr>
          <w:p w14:paraId="2D4FB76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r>
      <w:tr w14:paraId="24299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496" w:type="dxa"/>
            <w:vMerge w:val="restart"/>
            <w:shd w:val="clear" w:color="auto" w:fill="auto"/>
            <w:vAlign w:val="top"/>
          </w:tcPr>
          <w:p w14:paraId="79A1E71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2"/>
                <w:sz w:val="21"/>
                <w:szCs w:val="21"/>
                <w:highlight w:val="none"/>
                <w:vertAlign w:val="baseline"/>
                <w:lang w:val="en-US" w:eastAsia="zh-CN" w:bidi="ar-SA"/>
              </w:rPr>
            </w:pPr>
            <w:r>
              <w:rPr>
                <w:rFonts w:hint="eastAsia" w:ascii="仿宋" w:hAnsi="仿宋" w:eastAsia="仿宋" w:cs="仿宋"/>
                <w:color w:val="auto"/>
                <w:sz w:val="21"/>
                <w:szCs w:val="21"/>
                <w:highlight w:val="none"/>
                <w:vertAlign w:val="baseline"/>
                <w:lang w:val="en-US" w:eastAsia="zh-CN"/>
              </w:rPr>
              <w:t>样地五</w:t>
            </w:r>
          </w:p>
        </w:tc>
        <w:tc>
          <w:tcPr>
            <w:tcW w:w="1178" w:type="dxa"/>
            <w:vMerge w:val="restart"/>
            <w:shd w:val="clear" w:color="auto" w:fill="auto"/>
            <w:vAlign w:val="top"/>
          </w:tcPr>
          <w:p w14:paraId="2A2717B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2"/>
                <w:sz w:val="21"/>
                <w:szCs w:val="21"/>
                <w:highlight w:val="none"/>
                <w:vertAlign w:val="baseline"/>
                <w:lang w:val="en-US" w:eastAsia="zh-CN" w:bidi="ar-SA"/>
              </w:rPr>
            </w:pPr>
            <w:r>
              <w:rPr>
                <w:rFonts w:hint="eastAsia" w:ascii="仿宋" w:hAnsi="仿宋" w:eastAsia="仿宋" w:cs="仿宋"/>
                <w:color w:val="auto"/>
                <w:sz w:val="21"/>
                <w:szCs w:val="21"/>
                <w:highlight w:val="none"/>
                <w:vertAlign w:val="baseline"/>
                <w:lang w:val="en-US" w:eastAsia="zh-CN"/>
              </w:rPr>
              <w:t>温性荒莫草原</w:t>
            </w:r>
          </w:p>
        </w:tc>
        <w:tc>
          <w:tcPr>
            <w:tcW w:w="1635" w:type="dxa"/>
            <w:shd w:val="clear" w:color="auto" w:fill="auto"/>
            <w:vAlign w:val="top"/>
          </w:tcPr>
          <w:p w14:paraId="4273CF0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1601" w:type="dxa"/>
            <w:shd w:val="clear" w:color="auto" w:fill="auto"/>
            <w:vAlign w:val="top"/>
          </w:tcPr>
          <w:p w14:paraId="794E893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967" w:type="dxa"/>
            <w:shd w:val="clear" w:color="auto" w:fill="auto"/>
            <w:vAlign w:val="top"/>
          </w:tcPr>
          <w:p w14:paraId="548E3F1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1301" w:type="dxa"/>
            <w:vMerge w:val="restart"/>
          </w:tcPr>
          <w:p w14:paraId="695F549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384" w:type="dxa"/>
            <w:vMerge w:val="restart"/>
          </w:tcPr>
          <w:p w14:paraId="3754113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635" w:type="dxa"/>
          </w:tcPr>
          <w:p w14:paraId="5AC81B2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468" w:type="dxa"/>
          </w:tcPr>
          <w:p w14:paraId="2E66821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269" w:type="dxa"/>
          </w:tcPr>
          <w:p w14:paraId="2DC4116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r>
      <w:tr w14:paraId="67097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496" w:type="dxa"/>
            <w:vMerge w:val="continue"/>
          </w:tcPr>
          <w:p w14:paraId="60E815D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178" w:type="dxa"/>
            <w:vMerge w:val="continue"/>
          </w:tcPr>
          <w:p w14:paraId="7DBDC63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635" w:type="dxa"/>
            <w:shd w:val="clear" w:color="auto" w:fill="auto"/>
            <w:vAlign w:val="top"/>
          </w:tcPr>
          <w:p w14:paraId="7621FEB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1601" w:type="dxa"/>
            <w:shd w:val="clear" w:color="auto" w:fill="auto"/>
            <w:vAlign w:val="top"/>
          </w:tcPr>
          <w:p w14:paraId="038EB9C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967" w:type="dxa"/>
            <w:shd w:val="clear" w:color="auto" w:fill="auto"/>
            <w:vAlign w:val="top"/>
          </w:tcPr>
          <w:p w14:paraId="6FB3D30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1301" w:type="dxa"/>
            <w:vMerge w:val="continue"/>
          </w:tcPr>
          <w:p w14:paraId="5882D9A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384" w:type="dxa"/>
            <w:vMerge w:val="continue"/>
          </w:tcPr>
          <w:p w14:paraId="33F4A61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635" w:type="dxa"/>
          </w:tcPr>
          <w:p w14:paraId="6377E9A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468" w:type="dxa"/>
          </w:tcPr>
          <w:p w14:paraId="67A836B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269" w:type="dxa"/>
          </w:tcPr>
          <w:p w14:paraId="2017832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r>
    </w:tbl>
    <w:p w14:paraId="38ED3A22">
      <w:pPr>
        <w:keepNext w:val="0"/>
        <w:keepLines w:val="0"/>
        <w:pageBreakBefore w:val="0"/>
        <w:widowControl w:val="0"/>
        <w:kinsoku/>
        <w:wordWrap/>
        <w:overflowPunct/>
        <w:topLinePunct w:val="0"/>
        <w:autoSpaceDE/>
        <w:autoSpaceDN/>
        <w:bidi w:val="0"/>
        <w:adjustRightInd/>
        <w:snapToGrid/>
        <w:spacing w:line="400" w:lineRule="exact"/>
        <w:ind w:left="0" w:leftChars="0" w:firstLine="645"/>
        <w:jc w:val="left"/>
        <w:textAlignment w:val="auto"/>
        <w:rPr>
          <w:rFonts w:hint="eastAsia" w:ascii="仿宋_GB2312" w:hAnsi="仿宋_GB2312" w:eastAsia="仿宋_GB2312" w:cs="仿宋_GB2312"/>
          <w:color w:val="auto"/>
          <w:sz w:val="32"/>
          <w:szCs w:val="32"/>
          <w:highlight w:val="none"/>
          <w:lang w:val="en-US" w:eastAsia="zh-CN"/>
        </w:rPr>
        <w:sectPr>
          <w:footerReference r:id="rId19" w:type="default"/>
          <w:pgSz w:w="16838" w:h="11905" w:orient="landscape"/>
          <w:pgMar w:top="1803" w:right="1440" w:bottom="1803" w:left="1440" w:header="794" w:footer="850" w:gutter="0"/>
          <w:pgNumType w:fmt="decimal" w:start="39"/>
          <w:cols w:space="0" w:num="1"/>
          <w:rtlGutter w:val="0"/>
          <w:docGrid w:type="linesAndChars" w:linePitch="436" w:charSpace="1719"/>
        </w:sectPr>
      </w:pPr>
    </w:p>
    <w:bookmarkEnd w:id="541"/>
    <w:bookmarkEnd w:id="542"/>
    <w:bookmarkEnd w:id="543"/>
    <w:bookmarkEnd w:id="544"/>
    <w:bookmarkEnd w:id="545"/>
    <w:p w14:paraId="5F79FB52">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附表2-2：</w:t>
      </w:r>
    </w:p>
    <w:p w14:paraId="040CAB4E">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仿宋" w:hAnsi="仿宋" w:eastAsia="仿宋" w:cs="仿宋"/>
          <w:b/>
          <w:bCs/>
          <w:color w:val="auto"/>
          <w:sz w:val="32"/>
          <w:szCs w:val="32"/>
          <w:highlight w:val="none"/>
          <w:lang w:val="en-US" w:eastAsia="zh-CN"/>
        </w:rPr>
      </w:pPr>
      <w:bookmarkStart w:id="698" w:name="_Toc1383"/>
      <w:r>
        <w:rPr>
          <w:rFonts w:hint="eastAsia" w:ascii="仿宋" w:hAnsi="仿宋" w:eastAsia="仿宋" w:cs="仿宋"/>
          <w:b/>
          <w:bCs/>
          <w:color w:val="auto"/>
          <w:sz w:val="32"/>
          <w:szCs w:val="32"/>
          <w:highlight w:val="none"/>
          <w:lang w:val="en-US" w:eastAsia="zh-CN"/>
        </w:rPr>
        <w:t xml:space="preserve">  </w:t>
      </w:r>
      <w:bookmarkEnd w:id="698"/>
      <w:bookmarkStart w:id="699" w:name="_Toc21099"/>
      <w:bookmarkStart w:id="700" w:name="_Toc6833"/>
      <w:r>
        <w:rPr>
          <w:rFonts w:hint="eastAsia" w:ascii="仿宋" w:hAnsi="仿宋" w:eastAsia="仿宋" w:cs="仿宋"/>
          <w:b/>
          <w:bCs/>
          <w:color w:val="auto"/>
          <w:sz w:val="32"/>
          <w:szCs w:val="32"/>
          <w:highlight w:val="none"/>
          <w:lang w:val="en-US" w:eastAsia="zh-CN"/>
        </w:rPr>
        <w:t>2025年虫害监测调查样地监测记录表</w:t>
      </w:r>
      <w:bookmarkEnd w:id="699"/>
      <w:bookmarkEnd w:id="700"/>
    </w:p>
    <w:p w14:paraId="7489B85F">
      <w:pPr>
        <w:keepNext w:val="0"/>
        <w:keepLines w:val="0"/>
        <w:pageBreakBefore w:val="0"/>
        <w:widowControl w:val="0"/>
        <w:kinsoku/>
        <w:wordWrap/>
        <w:overflowPunct/>
        <w:topLinePunct w:val="0"/>
        <w:autoSpaceDE/>
        <w:autoSpaceDN/>
        <w:bidi w:val="0"/>
        <w:adjustRightInd/>
        <w:snapToGrid/>
        <w:spacing w:line="560" w:lineRule="exact"/>
        <w:ind w:firstLine="656" w:firstLineChars="200"/>
        <w:jc w:val="center"/>
        <w:textAlignment w:val="auto"/>
        <w:rPr>
          <w:rFonts w:hint="eastAsia" w:ascii="仿宋" w:hAnsi="仿宋" w:eastAsia="仿宋" w:cs="仿宋"/>
          <w:b/>
          <w:bCs/>
          <w:color w:val="auto"/>
          <w:sz w:val="32"/>
          <w:szCs w:val="32"/>
          <w:highlight w:val="none"/>
          <w:lang w:val="en-US" w:eastAsia="zh-CN"/>
        </w:rPr>
      </w:pPr>
      <w:r>
        <w:rPr>
          <w:rFonts w:hint="eastAsia" w:ascii="仿宋" w:hAnsi="仿宋" w:eastAsia="仿宋" w:cs="仿宋"/>
          <w:color w:val="auto"/>
          <w:sz w:val="32"/>
          <w:szCs w:val="32"/>
          <w:highlight w:val="none"/>
          <w:lang w:val="en-US" w:eastAsia="zh-CN"/>
        </w:rPr>
        <w:t>（和布克赛尔县铁布肯乌散乡善都克塔斯区域）</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1191"/>
        <w:gridCol w:w="1597"/>
        <w:gridCol w:w="1628"/>
        <w:gridCol w:w="1142"/>
        <w:gridCol w:w="1231"/>
        <w:gridCol w:w="1231"/>
        <w:gridCol w:w="1297"/>
        <w:gridCol w:w="1263"/>
        <w:gridCol w:w="2365"/>
      </w:tblGrid>
      <w:tr w14:paraId="7A97D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1010" w:type="dxa"/>
          </w:tcPr>
          <w:p w14:paraId="57241A3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序号</w:t>
            </w:r>
          </w:p>
        </w:tc>
        <w:tc>
          <w:tcPr>
            <w:tcW w:w="1191" w:type="dxa"/>
          </w:tcPr>
          <w:p w14:paraId="43E74CA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草地类型</w:t>
            </w:r>
          </w:p>
        </w:tc>
        <w:tc>
          <w:tcPr>
            <w:tcW w:w="1597" w:type="dxa"/>
          </w:tcPr>
          <w:p w14:paraId="4D8C412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经度</w:t>
            </w:r>
          </w:p>
        </w:tc>
        <w:tc>
          <w:tcPr>
            <w:tcW w:w="1628" w:type="dxa"/>
          </w:tcPr>
          <w:p w14:paraId="546318B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纬度</w:t>
            </w:r>
          </w:p>
        </w:tc>
        <w:tc>
          <w:tcPr>
            <w:tcW w:w="1142" w:type="dxa"/>
          </w:tcPr>
          <w:p w14:paraId="186974B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海拔</w:t>
            </w:r>
          </w:p>
        </w:tc>
        <w:tc>
          <w:tcPr>
            <w:tcW w:w="1231" w:type="dxa"/>
          </w:tcPr>
          <w:p w14:paraId="24BC134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调查时间</w:t>
            </w:r>
          </w:p>
        </w:tc>
        <w:tc>
          <w:tcPr>
            <w:tcW w:w="1231" w:type="dxa"/>
          </w:tcPr>
          <w:p w14:paraId="4B03357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蝗虫种类</w:t>
            </w:r>
          </w:p>
        </w:tc>
        <w:tc>
          <w:tcPr>
            <w:tcW w:w="1297" w:type="dxa"/>
          </w:tcPr>
          <w:p w14:paraId="39B94BE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rPr>
              <w:t>平均密度</w:t>
            </w:r>
            <w:r>
              <w:rPr>
                <w:rFonts w:hint="eastAsia" w:ascii="Times New Roman" w:hAnsi="Times New Roman" w:eastAsia="仿宋_GB2312" w:cs="Times New Roman"/>
                <w:color w:val="auto"/>
                <w:sz w:val="21"/>
                <w:szCs w:val="21"/>
                <w:highlight w:val="none"/>
                <w:lang w:eastAsia="zh-CN"/>
              </w:rPr>
              <w:t>（</w:t>
            </w:r>
            <w:r>
              <w:rPr>
                <w:rFonts w:hint="default" w:ascii="Times New Roman" w:hAnsi="Times New Roman" w:eastAsia="仿宋_GB2312" w:cs="Times New Roman"/>
                <w:color w:val="auto"/>
                <w:sz w:val="21"/>
                <w:szCs w:val="21"/>
                <w:highlight w:val="none"/>
              </w:rPr>
              <w:t>头/㎡</w:t>
            </w:r>
            <w:r>
              <w:rPr>
                <w:rFonts w:hint="eastAsia" w:ascii="Times New Roman" w:hAnsi="Times New Roman" w:eastAsia="仿宋_GB2312" w:cs="Times New Roman"/>
                <w:color w:val="auto"/>
                <w:sz w:val="21"/>
                <w:szCs w:val="21"/>
                <w:highlight w:val="none"/>
                <w:lang w:eastAsia="zh-CN"/>
              </w:rPr>
              <w:t>）</w:t>
            </w:r>
          </w:p>
        </w:tc>
        <w:tc>
          <w:tcPr>
            <w:tcW w:w="1263" w:type="dxa"/>
          </w:tcPr>
          <w:p w14:paraId="16272B5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最高密度</w:t>
            </w:r>
            <w:r>
              <w:rPr>
                <w:rFonts w:hint="eastAsia" w:ascii="Times New Roman" w:hAnsi="Times New Roman" w:eastAsia="仿宋_GB2312" w:cs="Times New Roman"/>
                <w:color w:val="auto"/>
                <w:sz w:val="21"/>
                <w:szCs w:val="21"/>
                <w:highlight w:val="none"/>
                <w:lang w:eastAsia="zh-CN"/>
              </w:rPr>
              <w:t>（</w:t>
            </w:r>
            <w:r>
              <w:rPr>
                <w:rFonts w:hint="default" w:ascii="Times New Roman" w:hAnsi="Times New Roman" w:eastAsia="仿宋_GB2312" w:cs="Times New Roman"/>
                <w:color w:val="auto"/>
                <w:sz w:val="21"/>
                <w:szCs w:val="21"/>
                <w:highlight w:val="none"/>
              </w:rPr>
              <w:t>头/㎡</w:t>
            </w:r>
            <w:r>
              <w:rPr>
                <w:rFonts w:hint="eastAsia" w:ascii="Times New Roman" w:hAnsi="Times New Roman" w:eastAsia="仿宋_GB2312" w:cs="Times New Roman"/>
                <w:color w:val="auto"/>
                <w:sz w:val="21"/>
                <w:szCs w:val="21"/>
                <w:highlight w:val="none"/>
                <w:lang w:eastAsia="zh-CN"/>
              </w:rPr>
              <w:t>）</w:t>
            </w:r>
          </w:p>
        </w:tc>
        <w:tc>
          <w:tcPr>
            <w:tcW w:w="2365" w:type="dxa"/>
          </w:tcPr>
          <w:p w14:paraId="10D6B71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备注</w:t>
            </w:r>
          </w:p>
        </w:tc>
      </w:tr>
      <w:tr w14:paraId="0C286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1010" w:type="dxa"/>
            <w:vMerge w:val="restart"/>
          </w:tcPr>
          <w:p w14:paraId="0B87861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样地一</w:t>
            </w:r>
          </w:p>
        </w:tc>
        <w:tc>
          <w:tcPr>
            <w:tcW w:w="1191" w:type="dxa"/>
          </w:tcPr>
          <w:p w14:paraId="12EF032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1"/>
                <w:szCs w:val="21"/>
                <w:highlight w:val="none"/>
                <w:vertAlign w:val="baseline"/>
                <w:lang w:val="en-US" w:eastAsia="zh-CN"/>
              </w:rPr>
            </w:pPr>
          </w:p>
        </w:tc>
        <w:tc>
          <w:tcPr>
            <w:tcW w:w="1597" w:type="dxa"/>
            <w:shd w:val="clear" w:color="auto" w:fill="auto"/>
            <w:vAlign w:val="top"/>
          </w:tcPr>
          <w:p w14:paraId="09BF6B4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1628" w:type="dxa"/>
            <w:shd w:val="clear" w:color="auto" w:fill="auto"/>
            <w:vAlign w:val="top"/>
          </w:tcPr>
          <w:p w14:paraId="391D5C8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1142" w:type="dxa"/>
          </w:tcPr>
          <w:p w14:paraId="1B62A738">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 w:hAnsi="仿宋" w:eastAsia="仿宋" w:cs="仿宋"/>
                <w:color w:val="auto"/>
                <w:sz w:val="21"/>
                <w:szCs w:val="21"/>
                <w:highlight w:val="none"/>
                <w:vertAlign w:val="baseline"/>
                <w:lang w:val="en-US" w:eastAsia="zh-CN"/>
              </w:rPr>
            </w:pPr>
          </w:p>
        </w:tc>
        <w:tc>
          <w:tcPr>
            <w:tcW w:w="1231" w:type="dxa"/>
          </w:tcPr>
          <w:p w14:paraId="4F81834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1"/>
                <w:szCs w:val="21"/>
                <w:highlight w:val="none"/>
                <w:vertAlign w:val="baseline"/>
                <w:lang w:val="en-US" w:eastAsia="zh-CN"/>
              </w:rPr>
            </w:pPr>
          </w:p>
        </w:tc>
        <w:tc>
          <w:tcPr>
            <w:tcW w:w="1231" w:type="dxa"/>
          </w:tcPr>
          <w:p w14:paraId="75152F8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1"/>
                <w:szCs w:val="21"/>
                <w:highlight w:val="none"/>
                <w:vertAlign w:val="baseline"/>
                <w:lang w:val="en-US" w:eastAsia="zh-CN"/>
              </w:rPr>
            </w:pPr>
          </w:p>
        </w:tc>
        <w:tc>
          <w:tcPr>
            <w:tcW w:w="1297" w:type="dxa"/>
          </w:tcPr>
          <w:p w14:paraId="1B3D013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1"/>
                <w:szCs w:val="21"/>
                <w:highlight w:val="none"/>
                <w:vertAlign w:val="baseline"/>
                <w:lang w:val="en-US" w:eastAsia="zh-CN"/>
              </w:rPr>
            </w:pPr>
          </w:p>
        </w:tc>
        <w:tc>
          <w:tcPr>
            <w:tcW w:w="1263" w:type="dxa"/>
          </w:tcPr>
          <w:p w14:paraId="127C463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1"/>
                <w:szCs w:val="21"/>
                <w:highlight w:val="none"/>
                <w:vertAlign w:val="baseline"/>
                <w:lang w:val="en-US" w:eastAsia="zh-CN"/>
              </w:rPr>
            </w:pPr>
          </w:p>
        </w:tc>
        <w:tc>
          <w:tcPr>
            <w:tcW w:w="2365" w:type="dxa"/>
            <w:vMerge w:val="restart"/>
          </w:tcPr>
          <w:p w14:paraId="1C7ED32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1"/>
                <w:szCs w:val="21"/>
                <w:highlight w:val="none"/>
                <w:vertAlign w:val="baseline"/>
                <w:lang w:val="en-US" w:eastAsia="zh-CN"/>
              </w:rPr>
            </w:pPr>
          </w:p>
        </w:tc>
      </w:tr>
      <w:tr w14:paraId="58166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1010" w:type="dxa"/>
            <w:vMerge w:val="continue"/>
          </w:tcPr>
          <w:p w14:paraId="25CE947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191" w:type="dxa"/>
          </w:tcPr>
          <w:p w14:paraId="29017D9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1"/>
                <w:szCs w:val="21"/>
                <w:highlight w:val="none"/>
                <w:vertAlign w:val="baseline"/>
                <w:lang w:val="en-US" w:eastAsia="zh-CN"/>
              </w:rPr>
            </w:pPr>
          </w:p>
        </w:tc>
        <w:tc>
          <w:tcPr>
            <w:tcW w:w="1597" w:type="dxa"/>
            <w:shd w:val="clear" w:color="auto" w:fill="auto"/>
            <w:vAlign w:val="top"/>
          </w:tcPr>
          <w:p w14:paraId="6523B36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1628" w:type="dxa"/>
            <w:shd w:val="clear" w:color="auto" w:fill="auto"/>
            <w:vAlign w:val="top"/>
          </w:tcPr>
          <w:p w14:paraId="7E20D53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1142" w:type="dxa"/>
          </w:tcPr>
          <w:p w14:paraId="66F42048">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 w:hAnsi="仿宋" w:eastAsia="仿宋" w:cs="仿宋"/>
                <w:color w:val="auto"/>
                <w:sz w:val="21"/>
                <w:szCs w:val="21"/>
                <w:highlight w:val="none"/>
                <w:vertAlign w:val="baseline"/>
                <w:lang w:val="en-US" w:eastAsia="zh-CN"/>
              </w:rPr>
            </w:pPr>
          </w:p>
        </w:tc>
        <w:tc>
          <w:tcPr>
            <w:tcW w:w="1231" w:type="dxa"/>
          </w:tcPr>
          <w:p w14:paraId="02CA8CF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1"/>
                <w:szCs w:val="21"/>
                <w:highlight w:val="none"/>
                <w:vertAlign w:val="baseline"/>
                <w:lang w:val="en-US" w:eastAsia="zh-CN"/>
              </w:rPr>
            </w:pPr>
          </w:p>
        </w:tc>
        <w:tc>
          <w:tcPr>
            <w:tcW w:w="1231" w:type="dxa"/>
          </w:tcPr>
          <w:p w14:paraId="570D20D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1"/>
                <w:szCs w:val="21"/>
                <w:highlight w:val="none"/>
                <w:vertAlign w:val="baseline"/>
                <w:lang w:val="en-US" w:eastAsia="zh-CN"/>
              </w:rPr>
            </w:pPr>
          </w:p>
        </w:tc>
        <w:tc>
          <w:tcPr>
            <w:tcW w:w="1297" w:type="dxa"/>
          </w:tcPr>
          <w:p w14:paraId="6A97AEA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1"/>
                <w:szCs w:val="21"/>
                <w:highlight w:val="none"/>
                <w:vertAlign w:val="baseline"/>
                <w:lang w:val="en-US" w:eastAsia="zh-CN"/>
              </w:rPr>
            </w:pPr>
          </w:p>
        </w:tc>
        <w:tc>
          <w:tcPr>
            <w:tcW w:w="1263" w:type="dxa"/>
          </w:tcPr>
          <w:p w14:paraId="2B9A7B4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1"/>
                <w:szCs w:val="21"/>
                <w:highlight w:val="none"/>
                <w:vertAlign w:val="baseline"/>
                <w:lang w:val="en-US" w:eastAsia="zh-CN"/>
              </w:rPr>
            </w:pPr>
          </w:p>
        </w:tc>
        <w:tc>
          <w:tcPr>
            <w:tcW w:w="2365" w:type="dxa"/>
            <w:vMerge w:val="continue"/>
          </w:tcPr>
          <w:p w14:paraId="0861E7B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1"/>
                <w:szCs w:val="21"/>
                <w:highlight w:val="none"/>
                <w:vertAlign w:val="baseline"/>
                <w:lang w:val="en-US" w:eastAsia="zh-CN"/>
              </w:rPr>
            </w:pPr>
          </w:p>
        </w:tc>
      </w:tr>
      <w:tr w14:paraId="2282B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1010" w:type="dxa"/>
            <w:vMerge w:val="continue"/>
          </w:tcPr>
          <w:p w14:paraId="5F0878C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191" w:type="dxa"/>
          </w:tcPr>
          <w:p w14:paraId="38E7DD8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1"/>
                <w:szCs w:val="21"/>
                <w:highlight w:val="none"/>
                <w:vertAlign w:val="baseline"/>
                <w:lang w:val="en-US" w:eastAsia="zh-CN"/>
              </w:rPr>
            </w:pPr>
          </w:p>
        </w:tc>
        <w:tc>
          <w:tcPr>
            <w:tcW w:w="1597" w:type="dxa"/>
            <w:shd w:val="clear" w:color="auto" w:fill="auto"/>
            <w:vAlign w:val="top"/>
          </w:tcPr>
          <w:p w14:paraId="1A11750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1628" w:type="dxa"/>
            <w:shd w:val="clear" w:color="auto" w:fill="auto"/>
            <w:vAlign w:val="top"/>
          </w:tcPr>
          <w:p w14:paraId="6AF0A7A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1142" w:type="dxa"/>
          </w:tcPr>
          <w:p w14:paraId="3F55EBE2">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 w:hAnsi="仿宋" w:eastAsia="仿宋" w:cs="仿宋"/>
                <w:color w:val="auto"/>
                <w:sz w:val="21"/>
                <w:szCs w:val="21"/>
                <w:highlight w:val="none"/>
                <w:vertAlign w:val="baseline"/>
                <w:lang w:val="en-US" w:eastAsia="zh-CN"/>
              </w:rPr>
            </w:pPr>
          </w:p>
        </w:tc>
        <w:tc>
          <w:tcPr>
            <w:tcW w:w="1231" w:type="dxa"/>
          </w:tcPr>
          <w:p w14:paraId="56C39D8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1"/>
                <w:szCs w:val="21"/>
                <w:highlight w:val="none"/>
                <w:vertAlign w:val="baseline"/>
                <w:lang w:val="en-US" w:eastAsia="zh-CN"/>
              </w:rPr>
            </w:pPr>
          </w:p>
        </w:tc>
        <w:tc>
          <w:tcPr>
            <w:tcW w:w="1231" w:type="dxa"/>
          </w:tcPr>
          <w:p w14:paraId="73CDD50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1"/>
                <w:szCs w:val="21"/>
                <w:highlight w:val="none"/>
                <w:vertAlign w:val="baseline"/>
                <w:lang w:val="en-US" w:eastAsia="zh-CN"/>
              </w:rPr>
            </w:pPr>
          </w:p>
        </w:tc>
        <w:tc>
          <w:tcPr>
            <w:tcW w:w="1297" w:type="dxa"/>
          </w:tcPr>
          <w:p w14:paraId="7D8FEAD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1"/>
                <w:szCs w:val="21"/>
                <w:highlight w:val="none"/>
                <w:vertAlign w:val="baseline"/>
                <w:lang w:val="en-US" w:eastAsia="zh-CN"/>
              </w:rPr>
            </w:pPr>
          </w:p>
        </w:tc>
        <w:tc>
          <w:tcPr>
            <w:tcW w:w="1263" w:type="dxa"/>
          </w:tcPr>
          <w:p w14:paraId="6126B5B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1"/>
                <w:szCs w:val="21"/>
                <w:highlight w:val="none"/>
                <w:vertAlign w:val="baseline"/>
                <w:lang w:val="en-US" w:eastAsia="zh-CN"/>
              </w:rPr>
            </w:pPr>
          </w:p>
        </w:tc>
        <w:tc>
          <w:tcPr>
            <w:tcW w:w="2365" w:type="dxa"/>
            <w:vMerge w:val="continue"/>
          </w:tcPr>
          <w:p w14:paraId="64FBD0B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1"/>
                <w:szCs w:val="21"/>
                <w:highlight w:val="none"/>
                <w:vertAlign w:val="baseline"/>
                <w:lang w:val="en-US" w:eastAsia="zh-CN"/>
              </w:rPr>
            </w:pPr>
          </w:p>
        </w:tc>
      </w:tr>
      <w:tr w14:paraId="48879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1010" w:type="dxa"/>
            <w:vMerge w:val="continue"/>
          </w:tcPr>
          <w:p w14:paraId="03F77EF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vertAlign w:val="baseline"/>
                <w:lang w:val="en-US" w:eastAsia="zh-CN"/>
              </w:rPr>
            </w:pPr>
          </w:p>
        </w:tc>
        <w:tc>
          <w:tcPr>
            <w:tcW w:w="1191" w:type="dxa"/>
          </w:tcPr>
          <w:p w14:paraId="2F742F2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1"/>
                <w:szCs w:val="21"/>
                <w:highlight w:val="none"/>
                <w:vertAlign w:val="baseline"/>
                <w:lang w:val="en-US" w:eastAsia="zh-CN"/>
              </w:rPr>
            </w:pPr>
          </w:p>
        </w:tc>
        <w:tc>
          <w:tcPr>
            <w:tcW w:w="1597" w:type="dxa"/>
            <w:shd w:val="clear" w:color="auto" w:fill="auto"/>
            <w:vAlign w:val="top"/>
          </w:tcPr>
          <w:p w14:paraId="4D2A485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1628" w:type="dxa"/>
            <w:shd w:val="clear" w:color="auto" w:fill="auto"/>
            <w:vAlign w:val="top"/>
          </w:tcPr>
          <w:p w14:paraId="023FA6C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1142" w:type="dxa"/>
          </w:tcPr>
          <w:p w14:paraId="377D364A">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 w:hAnsi="仿宋" w:eastAsia="仿宋" w:cs="仿宋"/>
                <w:color w:val="auto"/>
                <w:sz w:val="21"/>
                <w:szCs w:val="21"/>
                <w:highlight w:val="none"/>
                <w:vertAlign w:val="baseline"/>
                <w:lang w:val="en-US" w:eastAsia="zh-CN"/>
              </w:rPr>
            </w:pPr>
          </w:p>
        </w:tc>
        <w:tc>
          <w:tcPr>
            <w:tcW w:w="1231" w:type="dxa"/>
          </w:tcPr>
          <w:p w14:paraId="4E4748A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1"/>
                <w:szCs w:val="21"/>
                <w:highlight w:val="none"/>
                <w:vertAlign w:val="baseline"/>
                <w:lang w:val="en-US" w:eastAsia="zh-CN"/>
              </w:rPr>
            </w:pPr>
          </w:p>
        </w:tc>
        <w:tc>
          <w:tcPr>
            <w:tcW w:w="1231" w:type="dxa"/>
          </w:tcPr>
          <w:p w14:paraId="06BC97D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1"/>
                <w:szCs w:val="21"/>
                <w:highlight w:val="none"/>
                <w:vertAlign w:val="baseline"/>
                <w:lang w:val="en-US" w:eastAsia="zh-CN"/>
              </w:rPr>
            </w:pPr>
          </w:p>
        </w:tc>
        <w:tc>
          <w:tcPr>
            <w:tcW w:w="1297" w:type="dxa"/>
          </w:tcPr>
          <w:p w14:paraId="3633B4A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1"/>
                <w:szCs w:val="21"/>
                <w:highlight w:val="none"/>
                <w:vertAlign w:val="baseline"/>
                <w:lang w:val="en-US" w:eastAsia="zh-CN"/>
              </w:rPr>
            </w:pPr>
          </w:p>
        </w:tc>
        <w:tc>
          <w:tcPr>
            <w:tcW w:w="1263" w:type="dxa"/>
          </w:tcPr>
          <w:p w14:paraId="4FECC06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1"/>
                <w:szCs w:val="21"/>
                <w:highlight w:val="none"/>
                <w:vertAlign w:val="baseline"/>
                <w:lang w:val="en-US" w:eastAsia="zh-CN"/>
              </w:rPr>
            </w:pPr>
          </w:p>
        </w:tc>
        <w:tc>
          <w:tcPr>
            <w:tcW w:w="2365" w:type="dxa"/>
            <w:vMerge w:val="continue"/>
          </w:tcPr>
          <w:p w14:paraId="5B0D244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1"/>
                <w:szCs w:val="21"/>
                <w:highlight w:val="none"/>
                <w:vertAlign w:val="baseline"/>
                <w:lang w:val="en-US" w:eastAsia="zh-CN"/>
              </w:rPr>
            </w:pPr>
          </w:p>
        </w:tc>
      </w:tr>
    </w:tbl>
    <w:p w14:paraId="444236AE">
      <w:pPr>
        <w:rPr>
          <w:rFonts w:hint="eastAsia"/>
          <w:color w:val="auto"/>
          <w:highlight w:val="none"/>
          <w:lang w:val="en-US" w:eastAsia="zh-CN"/>
        </w:rPr>
      </w:pPr>
    </w:p>
    <w:p w14:paraId="462357FB">
      <w:pPr>
        <w:pStyle w:val="2"/>
        <w:ind w:left="0" w:leftChars="0" w:firstLine="0" w:firstLineChars="0"/>
        <w:rPr>
          <w:rFonts w:hint="eastAsia" w:ascii="仿宋" w:hAnsi="仿宋" w:eastAsia="仿宋" w:cs="仿宋"/>
          <w:b/>
          <w:bCs/>
          <w:color w:val="auto"/>
          <w:sz w:val="32"/>
          <w:szCs w:val="32"/>
          <w:highlight w:val="none"/>
          <w:lang w:val="en-US" w:eastAsia="zh-CN"/>
        </w:rPr>
      </w:pPr>
    </w:p>
    <w:p w14:paraId="4C9BA6A2">
      <w:pPr>
        <w:pStyle w:val="2"/>
        <w:ind w:left="0" w:leftChars="0" w:firstLine="0" w:firstLineChars="0"/>
        <w:rPr>
          <w:rFonts w:hint="eastAsia"/>
          <w:highlight w:val="none"/>
          <w:lang w:val="en-US" w:eastAsia="zh-CN"/>
        </w:rPr>
      </w:pPr>
      <w:bookmarkStart w:id="701" w:name="_Toc4528"/>
    </w:p>
    <w:p w14:paraId="05F14B31">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仿宋" w:hAnsi="仿宋" w:eastAsia="仿宋" w:cs="仿宋"/>
          <w:b/>
          <w:bCs/>
          <w:color w:val="auto"/>
          <w:sz w:val="32"/>
          <w:szCs w:val="32"/>
          <w:highlight w:val="none"/>
          <w:lang w:val="en-US" w:eastAsia="zh-CN"/>
        </w:rPr>
      </w:pPr>
    </w:p>
    <w:p w14:paraId="00730C5D">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附表2-3</w:t>
      </w:r>
    </w:p>
    <w:p w14:paraId="4510AA72">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仿宋" w:hAnsi="仿宋" w:eastAsia="仿宋" w:cs="仿宋"/>
          <w:b/>
          <w:bCs/>
          <w:color w:val="auto"/>
          <w:sz w:val="32"/>
          <w:szCs w:val="32"/>
          <w:highlight w:val="none"/>
          <w:lang w:val="en-US" w:eastAsia="zh-CN"/>
        </w:rPr>
      </w:pPr>
      <w:bookmarkStart w:id="702" w:name="_Toc3047"/>
      <w:r>
        <w:rPr>
          <w:rFonts w:hint="eastAsia" w:ascii="仿宋" w:hAnsi="仿宋" w:eastAsia="仿宋" w:cs="仿宋"/>
          <w:b/>
          <w:bCs/>
          <w:color w:val="auto"/>
          <w:sz w:val="32"/>
          <w:szCs w:val="32"/>
          <w:highlight w:val="none"/>
          <w:lang w:val="en-US" w:eastAsia="zh-CN"/>
        </w:rPr>
        <w:t>2025年虫害监测调查样地记录表</w:t>
      </w:r>
      <w:bookmarkEnd w:id="701"/>
      <w:bookmarkEnd w:id="702"/>
    </w:p>
    <w:p w14:paraId="30CA09D4">
      <w:pPr>
        <w:keepNext w:val="0"/>
        <w:keepLines w:val="0"/>
        <w:pageBreakBefore w:val="0"/>
        <w:widowControl w:val="0"/>
        <w:kinsoku/>
        <w:wordWrap/>
        <w:overflowPunct/>
        <w:topLinePunct w:val="0"/>
        <w:autoSpaceDE/>
        <w:autoSpaceDN/>
        <w:bidi w:val="0"/>
        <w:adjustRightInd/>
        <w:snapToGrid/>
        <w:spacing w:line="560" w:lineRule="exact"/>
        <w:ind w:firstLine="576" w:firstLineChars="200"/>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32"/>
          <w:szCs w:val="32"/>
          <w:highlight w:val="none"/>
          <w:lang w:val="en-US" w:eastAsia="zh-CN"/>
        </w:rPr>
        <w:t>和布克赛尔县</w:t>
      </w:r>
      <w:r>
        <w:rPr>
          <w:rFonts w:hint="eastAsia" w:ascii="仿宋" w:hAnsi="仿宋" w:eastAsia="仿宋" w:cs="仿宋"/>
          <w:color w:val="auto"/>
          <w:sz w:val="28"/>
          <w:szCs w:val="28"/>
          <w:highlight w:val="none"/>
          <w:lang w:val="en-US" w:eastAsia="zh-CN"/>
        </w:rPr>
        <w:t>布斯屯格牧场布217道斑，铁布肯乌散乡白杨河）</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9"/>
        <w:gridCol w:w="1151"/>
        <w:gridCol w:w="1629"/>
        <w:gridCol w:w="1596"/>
        <w:gridCol w:w="794"/>
        <w:gridCol w:w="1434"/>
        <w:gridCol w:w="1180"/>
        <w:gridCol w:w="1644"/>
        <w:gridCol w:w="1644"/>
        <w:gridCol w:w="1163"/>
      </w:tblGrid>
      <w:tr w14:paraId="78A6D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59" w:type="dxa"/>
          </w:tcPr>
          <w:p w14:paraId="2015678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序号</w:t>
            </w:r>
          </w:p>
        </w:tc>
        <w:tc>
          <w:tcPr>
            <w:tcW w:w="1151" w:type="dxa"/>
          </w:tcPr>
          <w:p w14:paraId="58AA907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草地类型</w:t>
            </w:r>
          </w:p>
        </w:tc>
        <w:tc>
          <w:tcPr>
            <w:tcW w:w="1629" w:type="dxa"/>
          </w:tcPr>
          <w:p w14:paraId="0FC091C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经度</w:t>
            </w:r>
          </w:p>
        </w:tc>
        <w:tc>
          <w:tcPr>
            <w:tcW w:w="1596" w:type="dxa"/>
          </w:tcPr>
          <w:p w14:paraId="494680D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纬度</w:t>
            </w:r>
          </w:p>
        </w:tc>
        <w:tc>
          <w:tcPr>
            <w:tcW w:w="794" w:type="dxa"/>
          </w:tcPr>
          <w:p w14:paraId="5A00631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海拔</w:t>
            </w:r>
          </w:p>
        </w:tc>
        <w:tc>
          <w:tcPr>
            <w:tcW w:w="1434" w:type="dxa"/>
          </w:tcPr>
          <w:p w14:paraId="465CAD2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调查时间</w:t>
            </w:r>
          </w:p>
        </w:tc>
        <w:tc>
          <w:tcPr>
            <w:tcW w:w="1180" w:type="dxa"/>
          </w:tcPr>
          <w:p w14:paraId="1CCB871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虫害种类</w:t>
            </w:r>
          </w:p>
        </w:tc>
        <w:tc>
          <w:tcPr>
            <w:tcW w:w="1644" w:type="dxa"/>
          </w:tcPr>
          <w:p w14:paraId="17A66DE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rPr>
              <w:t>平均密度</w:t>
            </w:r>
            <w:r>
              <w:rPr>
                <w:rFonts w:hint="eastAsia" w:ascii="Times New Roman" w:hAnsi="Times New Roman" w:eastAsia="仿宋_GB2312"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头/㎡</w:t>
            </w:r>
            <w:r>
              <w:rPr>
                <w:rFonts w:hint="eastAsia" w:ascii="Times New Roman" w:hAnsi="Times New Roman" w:eastAsia="仿宋_GB2312" w:cs="Times New Roman"/>
                <w:color w:val="auto"/>
                <w:sz w:val="18"/>
                <w:szCs w:val="18"/>
                <w:highlight w:val="none"/>
                <w:lang w:eastAsia="zh-CN"/>
              </w:rPr>
              <w:t>）</w:t>
            </w:r>
          </w:p>
        </w:tc>
        <w:tc>
          <w:tcPr>
            <w:tcW w:w="1644" w:type="dxa"/>
          </w:tcPr>
          <w:p w14:paraId="2BAE9FA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18"/>
                <w:szCs w:val="18"/>
                <w:highlight w:val="none"/>
                <w:vertAlign w:val="baseline"/>
                <w:lang w:val="en-US" w:eastAsia="zh-CN"/>
              </w:rPr>
            </w:pPr>
            <w:r>
              <w:rPr>
                <w:rFonts w:hint="eastAsia" w:ascii="仿宋" w:hAnsi="仿宋" w:eastAsia="仿宋" w:cs="仿宋"/>
                <w:color w:val="auto"/>
                <w:sz w:val="18"/>
                <w:szCs w:val="18"/>
                <w:highlight w:val="none"/>
                <w:vertAlign w:val="baseline"/>
                <w:lang w:val="en-US" w:eastAsia="zh-CN"/>
              </w:rPr>
              <w:t>最高密度</w:t>
            </w:r>
            <w:r>
              <w:rPr>
                <w:rFonts w:hint="eastAsia" w:ascii="Times New Roman" w:hAnsi="Times New Roman" w:eastAsia="仿宋_GB2312"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头/㎡</w:t>
            </w:r>
            <w:r>
              <w:rPr>
                <w:rFonts w:hint="eastAsia" w:ascii="Times New Roman" w:hAnsi="Times New Roman" w:eastAsia="仿宋_GB2312" w:cs="Times New Roman"/>
                <w:color w:val="auto"/>
                <w:sz w:val="18"/>
                <w:szCs w:val="18"/>
                <w:highlight w:val="none"/>
                <w:lang w:eastAsia="zh-CN"/>
              </w:rPr>
              <w:t>）</w:t>
            </w:r>
          </w:p>
        </w:tc>
        <w:tc>
          <w:tcPr>
            <w:tcW w:w="1163" w:type="dxa"/>
          </w:tcPr>
          <w:p w14:paraId="629A9A5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备注</w:t>
            </w:r>
          </w:p>
        </w:tc>
      </w:tr>
      <w:tr w14:paraId="3437F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1459" w:type="dxa"/>
            <w:vMerge w:val="restart"/>
          </w:tcPr>
          <w:p w14:paraId="1123C7D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样地一</w:t>
            </w:r>
          </w:p>
        </w:tc>
        <w:tc>
          <w:tcPr>
            <w:tcW w:w="1151" w:type="dxa"/>
            <w:vMerge w:val="restart"/>
          </w:tcPr>
          <w:p w14:paraId="5AD848C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温性草原化荒漠</w:t>
            </w:r>
          </w:p>
        </w:tc>
        <w:tc>
          <w:tcPr>
            <w:tcW w:w="1629" w:type="dxa"/>
          </w:tcPr>
          <w:p w14:paraId="75998FC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596" w:type="dxa"/>
          </w:tcPr>
          <w:p w14:paraId="66BDFF7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794" w:type="dxa"/>
          </w:tcPr>
          <w:p w14:paraId="70566932">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1"/>
                <w:szCs w:val="21"/>
                <w:highlight w:val="none"/>
                <w:vertAlign w:val="baseline"/>
                <w:lang w:val="en-US" w:eastAsia="zh-CN"/>
              </w:rPr>
            </w:pPr>
          </w:p>
        </w:tc>
        <w:tc>
          <w:tcPr>
            <w:tcW w:w="1434" w:type="dxa"/>
            <w:vMerge w:val="restart"/>
          </w:tcPr>
          <w:p w14:paraId="065E229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80" w:type="dxa"/>
            <w:vMerge w:val="restart"/>
          </w:tcPr>
          <w:p w14:paraId="57A27F1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44" w:type="dxa"/>
          </w:tcPr>
          <w:p w14:paraId="396C96B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44" w:type="dxa"/>
          </w:tcPr>
          <w:p w14:paraId="6D27F63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63" w:type="dxa"/>
            <w:vMerge w:val="restart"/>
          </w:tcPr>
          <w:p w14:paraId="0D8B11F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r>
      <w:tr w14:paraId="19AA2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1459" w:type="dxa"/>
            <w:vMerge w:val="continue"/>
          </w:tcPr>
          <w:p w14:paraId="45F72E1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51" w:type="dxa"/>
            <w:vMerge w:val="continue"/>
          </w:tcPr>
          <w:p w14:paraId="3F16C06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29" w:type="dxa"/>
            <w:shd w:val="clear" w:color="auto" w:fill="auto"/>
            <w:vAlign w:val="top"/>
          </w:tcPr>
          <w:p w14:paraId="5A1B8C9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1596" w:type="dxa"/>
            <w:shd w:val="clear" w:color="auto" w:fill="auto"/>
            <w:vAlign w:val="top"/>
          </w:tcPr>
          <w:p w14:paraId="18F7E00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794" w:type="dxa"/>
          </w:tcPr>
          <w:p w14:paraId="1EE3D325">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1"/>
                <w:szCs w:val="21"/>
                <w:highlight w:val="none"/>
                <w:vertAlign w:val="baseline"/>
                <w:lang w:val="en-US" w:eastAsia="zh-CN"/>
              </w:rPr>
            </w:pPr>
          </w:p>
        </w:tc>
        <w:tc>
          <w:tcPr>
            <w:tcW w:w="1434" w:type="dxa"/>
            <w:vMerge w:val="continue"/>
          </w:tcPr>
          <w:p w14:paraId="0E050A6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80" w:type="dxa"/>
            <w:vMerge w:val="continue"/>
          </w:tcPr>
          <w:p w14:paraId="479AAB2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44" w:type="dxa"/>
          </w:tcPr>
          <w:p w14:paraId="305B57F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44" w:type="dxa"/>
          </w:tcPr>
          <w:p w14:paraId="51B8EBC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63" w:type="dxa"/>
            <w:vMerge w:val="continue"/>
          </w:tcPr>
          <w:p w14:paraId="4477DA2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r>
      <w:tr w14:paraId="10F1B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1459" w:type="dxa"/>
            <w:vMerge w:val="continue"/>
          </w:tcPr>
          <w:p w14:paraId="76FF142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51" w:type="dxa"/>
            <w:vMerge w:val="continue"/>
          </w:tcPr>
          <w:p w14:paraId="667CA44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29" w:type="dxa"/>
            <w:shd w:val="clear" w:color="auto" w:fill="auto"/>
            <w:vAlign w:val="top"/>
          </w:tcPr>
          <w:p w14:paraId="1389292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1596" w:type="dxa"/>
            <w:shd w:val="clear" w:color="auto" w:fill="auto"/>
            <w:vAlign w:val="top"/>
          </w:tcPr>
          <w:p w14:paraId="2D80584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794" w:type="dxa"/>
          </w:tcPr>
          <w:p w14:paraId="1208D169">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1"/>
                <w:szCs w:val="21"/>
                <w:highlight w:val="none"/>
                <w:vertAlign w:val="baseline"/>
                <w:lang w:val="en-US" w:eastAsia="zh-CN"/>
              </w:rPr>
            </w:pPr>
          </w:p>
        </w:tc>
        <w:tc>
          <w:tcPr>
            <w:tcW w:w="1434" w:type="dxa"/>
            <w:vMerge w:val="continue"/>
          </w:tcPr>
          <w:p w14:paraId="393418E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80" w:type="dxa"/>
            <w:vMerge w:val="continue"/>
          </w:tcPr>
          <w:p w14:paraId="2C5CD76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44" w:type="dxa"/>
          </w:tcPr>
          <w:p w14:paraId="6A69576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44" w:type="dxa"/>
          </w:tcPr>
          <w:p w14:paraId="19A836E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63" w:type="dxa"/>
            <w:vMerge w:val="continue"/>
          </w:tcPr>
          <w:p w14:paraId="030F516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r>
      <w:tr w14:paraId="22E40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1459" w:type="dxa"/>
            <w:vMerge w:val="continue"/>
          </w:tcPr>
          <w:p w14:paraId="28C3470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51" w:type="dxa"/>
            <w:vMerge w:val="continue"/>
          </w:tcPr>
          <w:p w14:paraId="6DEB741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29" w:type="dxa"/>
            <w:shd w:val="clear" w:color="auto" w:fill="auto"/>
            <w:vAlign w:val="top"/>
          </w:tcPr>
          <w:p w14:paraId="39C4E4B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1596" w:type="dxa"/>
            <w:shd w:val="clear" w:color="auto" w:fill="auto"/>
            <w:vAlign w:val="top"/>
          </w:tcPr>
          <w:p w14:paraId="784E5D1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794" w:type="dxa"/>
          </w:tcPr>
          <w:p w14:paraId="13CB9670">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1"/>
                <w:szCs w:val="21"/>
                <w:highlight w:val="none"/>
                <w:vertAlign w:val="baseline"/>
                <w:lang w:val="en-US" w:eastAsia="zh-CN"/>
              </w:rPr>
            </w:pPr>
          </w:p>
        </w:tc>
        <w:tc>
          <w:tcPr>
            <w:tcW w:w="1434" w:type="dxa"/>
            <w:vMerge w:val="continue"/>
          </w:tcPr>
          <w:p w14:paraId="563D642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80" w:type="dxa"/>
            <w:vMerge w:val="continue"/>
          </w:tcPr>
          <w:p w14:paraId="6E5BFCD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44" w:type="dxa"/>
          </w:tcPr>
          <w:p w14:paraId="44722F7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44" w:type="dxa"/>
          </w:tcPr>
          <w:p w14:paraId="2B72B5F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63" w:type="dxa"/>
            <w:vMerge w:val="continue"/>
          </w:tcPr>
          <w:p w14:paraId="17F7CAF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r>
      <w:tr w14:paraId="5104D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1459" w:type="dxa"/>
            <w:vMerge w:val="restart"/>
          </w:tcPr>
          <w:p w14:paraId="38BE31A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样地二</w:t>
            </w:r>
          </w:p>
        </w:tc>
        <w:tc>
          <w:tcPr>
            <w:tcW w:w="1151" w:type="dxa"/>
            <w:vMerge w:val="restart"/>
          </w:tcPr>
          <w:p w14:paraId="41422E7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温性草原化荒漠</w:t>
            </w:r>
          </w:p>
        </w:tc>
        <w:tc>
          <w:tcPr>
            <w:tcW w:w="1629" w:type="dxa"/>
            <w:shd w:val="clear" w:color="auto" w:fill="auto"/>
            <w:vAlign w:val="top"/>
          </w:tcPr>
          <w:p w14:paraId="22EB68E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1596" w:type="dxa"/>
            <w:shd w:val="clear" w:color="auto" w:fill="auto"/>
            <w:vAlign w:val="top"/>
          </w:tcPr>
          <w:p w14:paraId="32D59B8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794" w:type="dxa"/>
          </w:tcPr>
          <w:p w14:paraId="21113719">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1"/>
                <w:szCs w:val="21"/>
                <w:highlight w:val="none"/>
                <w:vertAlign w:val="baseline"/>
                <w:lang w:val="en-US" w:eastAsia="zh-CN"/>
              </w:rPr>
            </w:pPr>
          </w:p>
        </w:tc>
        <w:tc>
          <w:tcPr>
            <w:tcW w:w="1434" w:type="dxa"/>
            <w:vMerge w:val="restart"/>
          </w:tcPr>
          <w:p w14:paraId="0DD1640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80" w:type="dxa"/>
            <w:vMerge w:val="restart"/>
          </w:tcPr>
          <w:p w14:paraId="4BDC802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44" w:type="dxa"/>
          </w:tcPr>
          <w:p w14:paraId="3A4CAD8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44" w:type="dxa"/>
          </w:tcPr>
          <w:p w14:paraId="5ACE8F7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63" w:type="dxa"/>
            <w:vMerge w:val="restart"/>
          </w:tcPr>
          <w:p w14:paraId="749F5E1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r>
      <w:tr w14:paraId="21116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1459" w:type="dxa"/>
            <w:vMerge w:val="continue"/>
          </w:tcPr>
          <w:p w14:paraId="0446CA2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51" w:type="dxa"/>
            <w:vMerge w:val="continue"/>
          </w:tcPr>
          <w:p w14:paraId="05A0748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29" w:type="dxa"/>
            <w:shd w:val="clear" w:color="auto" w:fill="auto"/>
            <w:vAlign w:val="top"/>
          </w:tcPr>
          <w:p w14:paraId="3165AAA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color w:val="auto"/>
                <w:sz w:val="21"/>
                <w:szCs w:val="21"/>
                <w:highlight w:val="none"/>
                <w:vertAlign w:val="baseline"/>
                <w:lang w:val="en-US" w:eastAsia="zh-CN"/>
              </w:rPr>
            </w:pPr>
          </w:p>
        </w:tc>
        <w:tc>
          <w:tcPr>
            <w:tcW w:w="1596" w:type="dxa"/>
            <w:shd w:val="clear" w:color="auto" w:fill="auto"/>
            <w:vAlign w:val="top"/>
          </w:tcPr>
          <w:p w14:paraId="0B945DD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cs="Calibri"/>
                <w:color w:val="auto"/>
                <w:sz w:val="21"/>
                <w:szCs w:val="21"/>
                <w:highlight w:val="none"/>
                <w:vertAlign w:val="baseline"/>
                <w:lang w:val="en-US" w:eastAsia="zh-CN"/>
              </w:rPr>
            </w:pPr>
          </w:p>
        </w:tc>
        <w:tc>
          <w:tcPr>
            <w:tcW w:w="794" w:type="dxa"/>
          </w:tcPr>
          <w:p w14:paraId="0977F53C">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1"/>
                <w:szCs w:val="21"/>
                <w:highlight w:val="none"/>
                <w:vertAlign w:val="baseline"/>
                <w:lang w:val="en-US" w:eastAsia="zh-CN"/>
              </w:rPr>
            </w:pPr>
          </w:p>
        </w:tc>
        <w:tc>
          <w:tcPr>
            <w:tcW w:w="1434" w:type="dxa"/>
            <w:vMerge w:val="continue"/>
          </w:tcPr>
          <w:p w14:paraId="08AA1BF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80" w:type="dxa"/>
            <w:vMerge w:val="continue"/>
          </w:tcPr>
          <w:p w14:paraId="78DFB8C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44" w:type="dxa"/>
          </w:tcPr>
          <w:p w14:paraId="065E1EF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44" w:type="dxa"/>
          </w:tcPr>
          <w:p w14:paraId="60E9A2F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63" w:type="dxa"/>
            <w:vMerge w:val="continue"/>
          </w:tcPr>
          <w:p w14:paraId="7D8A082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r>
      <w:tr w14:paraId="5A1E5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1459" w:type="dxa"/>
            <w:vMerge w:val="continue"/>
          </w:tcPr>
          <w:p w14:paraId="15F96DA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51" w:type="dxa"/>
            <w:vMerge w:val="continue"/>
          </w:tcPr>
          <w:p w14:paraId="3CB808C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29" w:type="dxa"/>
            <w:shd w:val="clear" w:color="auto" w:fill="auto"/>
            <w:vAlign w:val="top"/>
          </w:tcPr>
          <w:p w14:paraId="4F07D7D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1596" w:type="dxa"/>
            <w:shd w:val="clear" w:color="auto" w:fill="auto"/>
            <w:vAlign w:val="top"/>
          </w:tcPr>
          <w:p w14:paraId="3EF1DFE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794" w:type="dxa"/>
          </w:tcPr>
          <w:p w14:paraId="05C3F88E">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1"/>
                <w:szCs w:val="21"/>
                <w:highlight w:val="none"/>
                <w:vertAlign w:val="baseline"/>
                <w:lang w:val="en-US" w:eastAsia="zh-CN"/>
              </w:rPr>
            </w:pPr>
          </w:p>
        </w:tc>
        <w:tc>
          <w:tcPr>
            <w:tcW w:w="1434" w:type="dxa"/>
            <w:vMerge w:val="continue"/>
          </w:tcPr>
          <w:p w14:paraId="7060424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80" w:type="dxa"/>
            <w:vMerge w:val="continue"/>
          </w:tcPr>
          <w:p w14:paraId="58A3950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44" w:type="dxa"/>
          </w:tcPr>
          <w:p w14:paraId="62C9AB4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44" w:type="dxa"/>
          </w:tcPr>
          <w:p w14:paraId="76ECE65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63" w:type="dxa"/>
            <w:vMerge w:val="continue"/>
          </w:tcPr>
          <w:p w14:paraId="739EBF9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r>
      <w:tr w14:paraId="53FEE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1459" w:type="dxa"/>
            <w:vMerge w:val="continue"/>
          </w:tcPr>
          <w:p w14:paraId="1829B3B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51" w:type="dxa"/>
            <w:vMerge w:val="continue"/>
          </w:tcPr>
          <w:p w14:paraId="092824F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29" w:type="dxa"/>
            <w:shd w:val="clear" w:color="auto" w:fill="auto"/>
            <w:vAlign w:val="top"/>
          </w:tcPr>
          <w:p w14:paraId="5236E10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1596" w:type="dxa"/>
            <w:shd w:val="clear" w:color="auto" w:fill="auto"/>
            <w:vAlign w:val="top"/>
          </w:tcPr>
          <w:p w14:paraId="6436723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794" w:type="dxa"/>
          </w:tcPr>
          <w:p w14:paraId="72376D55">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1"/>
                <w:szCs w:val="21"/>
                <w:highlight w:val="none"/>
                <w:vertAlign w:val="baseline"/>
                <w:lang w:val="en-US" w:eastAsia="zh-CN"/>
              </w:rPr>
            </w:pPr>
          </w:p>
        </w:tc>
        <w:tc>
          <w:tcPr>
            <w:tcW w:w="1434" w:type="dxa"/>
            <w:vMerge w:val="continue"/>
          </w:tcPr>
          <w:p w14:paraId="07BB50B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80" w:type="dxa"/>
            <w:vMerge w:val="continue"/>
          </w:tcPr>
          <w:p w14:paraId="0A6BB69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44" w:type="dxa"/>
          </w:tcPr>
          <w:p w14:paraId="0824516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44" w:type="dxa"/>
          </w:tcPr>
          <w:p w14:paraId="1EA8D4C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63" w:type="dxa"/>
            <w:vMerge w:val="continue"/>
          </w:tcPr>
          <w:p w14:paraId="6A80F60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r>
      <w:tr w14:paraId="532A9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1459" w:type="dxa"/>
            <w:vMerge w:val="restart"/>
          </w:tcPr>
          <w:p w14:paraId="1B770BF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样地三</w:t>
            </w:r>
          </w:p>
        </w:tc>
        <w:tc>
          <w:tcPr>
            <w:tcW w:w="1151" w:type="dxa"/>
            <w:vMerge w:val="restart"/>
          </w:tcPr>
          <w:p w14:paraId="625C568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温性草原化荒漠</w:t>
            </w:r>
          </w:p>
        </w:tc>
        <w:tc>
          <w:tcPr>
            <w:tcW w:w="1629" w:type="dxa"/>
            <w:shd w:val="clear" w:color="auto" w:fill="auto"/>
            <w:vAlign w:val="top"/>
          </w:tcPr>
          <w:p w14:paraId="23050BD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1596" w:type="dxa"/>
            <w:shd w:val="clear" w:color="auto" w:fill="auto"/>
            <w:vAlign w:val="top"/>
          </w:tcPr>
          <w:p w14:paraId="3E9731E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794" w:type="dxa"/>
          </w:tcPr>
          <w:p w14:paraId="6B870903">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1"/>
                <w:szCs w:val="21"/>
                <w:highlight w:val="none"/>
                <w:vertAlign w:val="baseline"/>
                <w:lang w:val="en-US" w:eastAsia="zh-CN"/>
              </w:rPr>
            </w:pPr>
          </w:p>
        </w:tc>
        <w:tc>
          <w:tcPr>
            <w:tcW w:w="1434" w:type="dxa"/>
            <w:vMerge w:val="restart"/>
          </w:tcPr>
          <w:p w14:paraId="77A3608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80" w:type="dxa"/>
            <w:vMerge w:val="restart"/>
          </w:tcPr>
          <w:p w14:paraId="6670BF9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44" w:type="dxa"/>
          </w:tcPr>
          <w:p w14:paraId="7FBF3FA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44" w:type="dxa"/>
          </w:tcPr>
          <w:p w14:paraId="2D00A06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63" w:type="dxa"/>
            <w:vMerge w:val="restart"/>
          </w:tcPr>
          <w:p w14:paraId="3B6F669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r>
      <w:tr w14:paraId="7010C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1459" w:type="dxa"/>
            <w:vMerge w:val="continue"/>
          </w:tcPr>
          <w:p w14:paraId="71FFD66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51" w:type="dxa"/>
            <w:vMerge w:val="continue"/>
          </w:tcPr>
          <w:p w14:paraId="286D1D9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29" w:type="dxa"/>
            <w:shd w:val="clear" w:color="auto" w:fill="auto"/>
            <w:vAlign w:val="top"/>
          </w:tcPr>
          <w:p w14:paraId="1C2B692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color w:val="auto"/>
                <w:sz w:val="21"/>
                <w:szCs w:val="21"/>
                <w:highlight w:val="none"/>
                <w:vertAlign w:val="baseline"/>
                <w:lang w:val="en-US" w:eastAsia="zh-CN"/>
              </w:rPr>
            </w:pPr>
          </w:p>
        </w:tc>
        <w:tc>
          <w:tcPr>
            <w:tcW w:w="1596" w:type="dxa"/>
            <w:shd w:val="clear" w:color="auto" w:fill="auto"/>
            <w:vAlign w:val="top"/>
          </w:tcPr>
          <w:p w14:paraId="7ACF335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cs="Calibri"/>
                <w:color w:val="auto"/>
                <w:sz w:val="21"/>
                <w:szCs w:val="21"/>
                <w:highlight w:val="none"/>
                <w:vertAlign w:val="baseline"/>
                <w:lang w:val="en-US" w:eastAsia="zh-CN"/>
              </w:rPr>
            </w:pPr>
          </w:p>
        </w:tc>
        <w:tc>
          <w:tcPr>
            <w:tcW w:w="794" w:type="dxa"/>
          </w:tcPr>
          <w:p w14:paraId="29D6B136">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1"/>
                <w:szCs w:val="21"/>
                <w:highlight w:val="none"/>
                <w:vertAlign w:val="baseline"/>
                <w:lang w:val="en-US" w:eastAsia="zh-CN"/>
              </w:rPr>
            </w:pPr>
          </w:p>
        </w:tc>
        <w:tc>
          <w:tcPr>
            <w:tcW w:w="1434" w:type="dxa"/>
            <w:vMerge w:val="continue"/>
          </w:tcPr>
          <w:p w14:paraId="540FCE3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80" w:type="dxa"/>
            <w:vMerge w:val="continue"/>
          </w:tcPr>
          <w:p w14:paraId="13BCF05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44" w:type="dxa"/>
          </w:tcPr>
          <w:p w14:paraId="6F0EAD2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44" w:type="dxa"/>
          </w:tcPr>
          <w:p w14:paraId="249BAE1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63" w:type="dxa"/>
            <w:vMerge w:val="continue"/>
          </w:tcPr>
          <w:p w14:paraId="00D1225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r>
      <w:tr w14:paraId="55D9B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1459" w:type="dxa"/>
            <w:vMerge w:val="continue"/>
          </w:tcPr>
          <w:p w14:paraId="1518972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51" w:type="dxa"/>
            <w:vMerge w:val="continue"/>
          </w:tcPr>
          <w:p w14:paraId="362C75D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29" w:type="dxa"/>
            <w:shd w:val="clear" w:color="auto" w:fill="auto"/>
            <w:vAlign w:val="top"/>
          </w:tcPr>
          <w:p w14:paraId="3BCDF7D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1596" w:type="dxa"/>
            <w:shd w:val="clear" w:color="auto" w:fill="auto"/>
            <w:vAlign w:val="top"/>
          </w:tcPr>
          <w:p w14:paraId="3F4FE6C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794" w:type="dxa"/>
          </w:tcPr>
          <w:p w14:paraId="3DC7CBF5">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1"/>
                <w:szCs w:val="21"/>
                <w:highlight w:val="none"/>
                <w:vertAlign w:val="baseline"/>
                <w:lang w:val="en-US" w:eastAsia="zh-CN"/>
              </w:rPr>
            </w:pPr>
          </w:p>
        </w:tc>
        <w:tc>
          <w:tcPr>
            <w:tcW w:w="1434" w:type="dxa"/>
            <w:vMerge w:val="continue"/>
          </w:tcPr>
          <w:p w14:paraId="7FAC551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80" w:type="dxa"/>
            <w:vMerge w:val="continue"/>
          </w:tcPr>
          <w:p w14:paraId="4AF579B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44" w:type="dxa"/>
          </w:tcPr>
          <w:p w14:paraId="39E9BD7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44" w:type="dxa"/>
          </w:tcPr>
          <w:p w14:paraId="5158A0C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63" w:type="dxa"/>
            <w:vMerge w:val="continue"/>
          </w:tcPr>
          <w:p w14:paraId="1AD4E1E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r>
      <w:tr w14:paraId="0A1E7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1459" w:type="dxa"/>
            <w:vMerge w:val="continue"/>
          </w:tcPr>
          <w:p w14:paraId="0A47243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51" w:type="dxa"/>
            <w:vMerge w:val="continue"/>
          </w:tcPr>
          <w:p w14:paraId="5AED1F2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29" w:type="dxa"/>
            <w:shd w:val="clear" w:color="auto" w:fill="auto"/>
            <w:vAlign w:val="top"/>
          </w:tcPr>
          <w:p w14:paraId="7C2CFBD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1596" w:type="dxa"/>
            <w:shd w:val="clear" w:color="auto" w:fill="auto"/>
            <w:vAlign w:val="top"/>
          </w:tcPr>
          <w:p w14:paraId="08E3B4E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794" w:type="dxa"/>
          </w:tcPr>
          <w:p w14:paraId="7D72C1C0">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1"/>
                <w:szCs w:val="21"/>
                <w:highlight w:val="none"/>
                <w:vertAlign w:val="baseline"/>
                <w:lang w:val="en-US" w:eastAsia="zh-CN"/>
              </w:rPr>
            </w:pPr>
          </w:p>
        </w:tc>
        <w:tc>
          <w:tcPr>
            <w:tcW w:w="1434" w:type="dxa"/>
            <w:vMerge w:val="continue"/>
          </w:tcPr>
          <w:p w14:paraId="1FCD1F5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80" w:type="dxa"/>
            <w:vMerge w:val="continue"/>
          </w:tcPr>
          <w:p w14:paraId="32FDB3F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44" w:type="dxa"/>
          </w:tcPr>
          <w:p w14:paraId="44F5DB3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44" w:type="dxa"/>
          </w:tcPr>
          <w:p w14:paraId="65D0993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63" w:type="dxa"/>
            <w:vMerge w:val="continue"/>
          </w:tcPr>
          <w:p w14:paraId="24F0988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r>
      <w:tr w14:paraId="1117E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1459" w:type="dxa"/>
            <w:vMerge w:val="restart"/>
          </w:tcPr>
          <w:p w14:paraId="1FEB281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样地四</w:t>
            </w:r>
          </w:p>
        </w:tc>
        <w:tc>
          <w:tcPr>
            <w:tcW w:w="1151" w:type="dxa"/>
            <w:vMerge w:val="restart"/>
          </w:tcPr>
          <w:p w14:paraId="15C6099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温性草原化荒漠</w:t>
            </w:r>
          </w:p>
        </w:tc>
        <w:tc>
          <w:tcPr>
            <w:tcW w:w="1629" w:type="dxa"/>
            <w:shd w:val="clear" w:color="auto" w:fill="auto"/>
            <w:vAlign w:val="top"/>
          </w:tcPr>
          <w:p w14:paraId="5C507D2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1596" w:type="dxa"/>
            <w:shd w:val="clear" w:color="auto" w:fill="auto"/>
            <w:vAlign w:val="top"/>
          </w:tcPr>
          <w:p w14:paraId="018317F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794" w:type="dxa"/>
          </w:tcPr>
          <w:p w14:paraId="01D679ED">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1"/>
                <w:szCs w:val="21"/>
                <w:highlight w:val="none"/>
                <w:vertAlign w:val="baseline"/>
                <w:lang w:val="en-US" w:eastAsia="zh-CN"/>
              </w:rPr>
            </w:pPr>
          </w:p>
        </w:tc>
        <w:tc>
          <w:tcPr>
            <w:tcW w:w="1434" w:type="dxa"/>
            <w:vMerge w:val="restart"/>
          </w:tcPr>
          <w:p w14:paraId="55C4E3F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80" w:type="dxa"/>
            <w:vMerge w:val="restart"/>
          </w:tcPr>
          <w:p w14:paraId="076920A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44" w:type="dxa"/>
          </w:tcPr>
          <w:p w14:paraId="33DE00C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44" w:type="dxa"/>
          </w:tcPr>
          <w:p w14:paraId="489038F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63" w:type="dxa"/>
            <w:vMerge w:val="restart"/>
          </w:tcPr>
          <w:p w14:paraId="117AE3C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r>
      <w:tr w14:paraId="033E7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1459" w:type="dxa"/>
            <w:vMerge w:val="continue"/>
          </w:tcPr>
          <w:p w14:paraId="37FD7A6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51" w:type="dxa"/>
            <w:vMerge w:val="continue"/>
          </w:tcPr>
          <w:p w14:paraId="5DE5E5D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29" w:type="dxa"/>
            <w:shd w:val="clear" w:color="auto" w:fill="auto"/>
            <w:vAlign w:val="top"/>
          </w:tcPr>
          <w:p w14:paraId="78CE9DF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1596" w:type="dxa"/>
            <w:shd w:val="clear" w:color="auto" w:fill="auto"/>
            <w:vAlign w:val="top"/>
          </w:tcPr>
          <w:p w14:paraId="5D4CEC8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794" w:type="dxa"/>
          </w:tcPr>
          <w:p w14:paraId="76832CBE">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1"/>
                <w:szCs w:val="21"/>
                <w:highlight w:val="none"/>
                <w:vertAlign w:val="baseline"/>
                <w:lang w:val="en-US" w:eastAsia="zh-CN"/>
              </w:rPr>
            </w:pPr>
          </w:p>
        </w:tc>
        <w:tc>
          <w:tcPr>
            <w:tcW w:w="1434" w:type="dxa"/>
            <w:vMerge w:val="continue"/>
          </w:tcPr>
          <w:p w14:paraId="036BC23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80" w:type="dxa"/>
            <w:vMerge w:val="continue"/>
          </w:tcPr>
          <w:p w14:paraId="2B639E7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44" w:type="dxa"/>
          </w:tcPr>
          <w:p w14:paraId="540AA09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44" w:type="dxa"/>
          </w:tcPr>
          <w:p w14:paraId="3AD74DA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63" w:type="dxa"/>
            <w:vMerge w:val="continue"/>
          </w:tcPr>
          <w:p w14:paraId="6AEA584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r>
      <w:tr w14:paraId="01B8D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1459" w:type="dxa"/>
            <w:vMerge w:val="continue"/>
          </w:tcPr>
          <w:p w14:paraId="2971920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51" w:type="dxa"/>
            <w:vMerge w:val="continue"/>
          </w:tcPr>
          <w:p w14:paraId="766D96E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29" w:type="dxa"/>
            <w:shd w:val="clear" w:color="auto" w:fill="auto"/>
            <w:vAlign w:val="top"/>
          </w:tcPr>
          <w:p w14:paraId="787A773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1596" w:type="dxa"/>
            <w:shd w:val="clear" w:color="auto" w:fill="auto"/>
            <w:vAlign w:val="top"/>
          </w:tcPr>
          <w:p w14:paraId="25A01B0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794" w:type="dxa"/>
          </w:tcPr>
          <w:p w14:paraId="39290D67">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1"/>
                <w:szCs w:val="21"/>
                <w:highlight w:val="none"/>
                <w:vertAlign w:val="baseline"/>
                <w:lang w:val="en-US" w:eastAsia="zh-CN"/>
              </w:rPr>
            </w:pPr>
          </w:p>
        </w:tc>
        <w:tc>
          <w:tcPr>
            <w:tcW w:w="1434" w:type="dxa"/>
            <w:vMerge w:val="continue"/>
          </w:tcPr>
          <w:p w14:paraId="2E8D4CA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80" w:type="dxa"/>
            <w:vMerge w:val="continue"/>
          </w:tcPr>
          <w:p w14:paraId="115E154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44" w:type="dxa"/>
          </w:tcPr>
          <w:p w14:paraId="17345CE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44" w:type="dxa"/>
          </w:tcPr>
          <w:p w14:paraId="685934E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63" w:type="dxa"/>
            <w:vMerge w:val="continue"/>
          </w:tcPr>
          <w:p w14:paraId="0B07B4D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r>
      <w:tr w14:paraId="792C6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1459" w:type="dxa"/>
            <w:vMerge w:val="continue"/>
          </w:tcPr>
          <w:p w14:paraId="3B64325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51" w:type="dxa"/>
            <w:vMerge w:val="continue"/>
          </w:tcPr>
          <w:p w14:paraId="63EFF64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29" w:type="dxa"/>
            <w:shd w:val="clear" w:color="auto" w:fill="auto"/>
            <w:vAlign w:val="top"/>
          </w:tcPr>
          <w:p w14:paraId="65060E4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1596" w:type="dxa"/>
            <w:shd w:val="clear" w:color="auto" w:fill="auto"/>
            <w:vAlign w:val="top"/>
          </w:tcPr>
          <w:p w14:paraId="5B5816A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794" w:type="dxa"/>
          </w:tcPr>
          <w:p w14:paraId="37C2B19A">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1"/>
                <w:szCs w:val="21"/>
                <w:highlight w:val="none"/>
                <w:vertAlign w:val="baseline"/>
                <w:lang w:val="en-US" w:eastAsia="zh-CN"/>
              </w:rPr>
            </w:pPr>
          </w:p>
        </w:tc>
        <w:tc>
          <w:tcPr>
            <w:tcW w:w="1434" w:type="dxa"/>
            <w:vMerge w:val="continue"/>
          </w:tcPr>
          <w:p w14:paraId="76EDEFD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80" w:type="dxa"/>
            <w:vMerge w:val="continue"/>
          </w:tcPr>
          <w:p w14:paraId="63CD257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44" w:type="dxa"/>
          </w:tcPr>
          <w:p w14:paraId="2F03DE6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44" w:type="dxa"/>
          </w:tcPr>
          <w:p w14:paraId="32ECC86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63" w:type="dxa"/>
            <w:vMerge w:val="continue"/>
          </w:tcPr>
          <w:p w14:paraId="1EBD570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r>
      <w:tr w14:paraId="57D3D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1459" w:type="dxa"/>
            <w:vMerge w:val="restart"/>
          </w:tcPr>
          <w:p w14:paraId="71B6CB1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样地五</w:t>
            </w:r>
          </w:p>
        </w:tc>
        <w:tc>
          <w:tcPr>
            <w:tcW w:w="1151" w:type="dxa"/>
            <w:vMerge w:val="restart"/>
          </w:tcPr>
          <w:p w14:paraId="5284980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温性草原化荒漠</w:t>
            </w:r>
          </w:p>
        </w:tc>
        <w:tc>
          <w:tcPr>
            <w:tcW w:w="1629" w:type="dxa"/>
            <w:shd w:val="clear" w:color="auto" w:fill="auto"/>
            <w:vAlign w:val="top"/>
          </w:tcPr>
          <w:p w14:paraId="65D76CC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1596" w:type="dxa"/>
            <w:shd w:val="clear" w:color="auto" w:fill="auto"/>
            <w:vAlign w:val="top"/>
          </w:tcPr>
          <w:p w14:paraId="3187749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1"/>
                <w:szCs w:val="21"/>
                <w:highlight w:val="none"/>
                <w:vertAlign w:val="baseline"/>
                <w:lang w:val="en-US" w:eastAsia="zh-CN" w:bidi="ar-SA"/>
              </w:rPr>
            </w:pPr>
          </w:p>
        </w:tc>
        <w:tc>
          <w:tcPr>
            <w:tcW w:w="794" w:type="dxa"/>
          </w:tcPr>
          <w:p w14:paraId="2BDB98A1">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1"/>
                <w:szCs w:val="21"/>
                <w:highlight w:val="none"/>
                <w:vertAlign w:val="baseline"/>
                <w:lang w:val="en-US" w:eastAsia="zh-CN"/>
              </w:rPr>
            </w:pPr>
          </w:p>
        </w:tc>
        <w:tc>
          <w:tcPr>
            <w:tcW w:w="1434" w:type="dxa"/>
            <w:vMerge w:val="restart"/>
          </w:tcPr>
          <w:p w14:paraId="31CA3D6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80" w:type="dxa"/>
            <w:vMerge w:val="restart"/>
          </w:tcPr>
          <w:p w14:paraId="1639B99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44" w:type="dxa"/>
          </w:tcPr>
          <w:p w14:paraId="2126AEB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44" w:type="dxa"/>
          </w:tcPr>
          <w:p w14:paraId="29D3324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63" w:type="dxa"/>
            <w:vMerge w:val="restart"/>
          </w:tcPr>
          <w:p w14:paraId="426D5CC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r>
      <w:tr w14:paraId="47061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1459" w:type="dxa"/>
            <w:vMerge w:val="continue"/>
          </w:tcPr>
          <w:p w14:paraId="08FEA68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51" w:type="dxa"/>
            <w:vMerge w:val="continue"/>
          </w:tcPr>
          <w:p w14:paraId="1E21948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29" w:type="dxa"/>
            <w:shd w:val="clear" w:color="auto" w:fill="auto"/>
            <w:vAlign w:val="top"/>
          </w:tcPr>
          <w:p w14:paraId="7DE5E49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color w:val="auto"/>
                <w:sz w:val="21"/>
                <w:szCs w:val="21"/>
                <w:highlight w:val="none"/>
                <w:vertAlign w:val="baseline"/>
                <w:lang w:val="en-US" w:eastAsia="zh-CN"/>
              </w:rPr>
            </w:pPr>
          </w:p>
        </w:tc>
        <w:tc>
          <w:tcPr>
            <w:tcW w:w="1596" w:type="dxa"/>
            <w:shd w:val="clear" w:color="auto" w:fill="auto"/>
            <w:vAlign w:val="top"/>
          </w:tcPr>
          <w:p w14:paraId="7C74521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cs="Calibri"/>
                <w:color w:val="auto"/>
                <w:sz w:val="21"/>
                <w:szCs w:val="21"/>
                <w:highlight w:val="none"/>
                <w:vertAlign w:val="baseline"/>
                <w:lang w:val="en-US" w:eastAsia="zh-CN"/>
              </w:rPr>
            </w:pPr>
          </w:p>
        </w:tc>
        <w:tc>
          <w:tcPr>
            <w:tcW w:w="794" w:type="dxa"/>
          </w:tcPr>
          <w:p w14:paraId="181A3FB3">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1"/>
                <w:szCs w:val="21"/>
                <w:highlight w:val="none"/>
                <w:vertAlign w:val="baseline"/>
                <w:lang w:val="en-US" w:eastAsia="zh-CN"/>
              </w:rPr>
            </w:pPr>
          </w:p>
        </w:tc>
        <w:tc>
          <w:tcPr>
            <w:tcW w:w="1434" w:type="dxa"/>
            <w:vMerge w:val="continue"/>
          </w:tcPr>
          <w:p w14:paraId="4D20EFA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80" w:type="dxa"/>
            <w:vMerge w:val="continue"/>
          </w:tcPr>
          <w:p w14:paraId="5C4EE8C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44" w:type="dxa"/>
          </w:tcPr>
          <w:p w14:paraId="1B81D24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44" w:type="dxa"/>
          </w:tcPr>
          <w:p w14:paraId="07AD94F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63" w:type="dxa"/>
            <w:vMerge w:val="continue"/>
          </w:tcPr>
          <w:p w14:paraId="6514E01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lang w:val="en-US" w:eastAsia="zh-CN"/>
              </w:rPr>
            </w:pPr>
          </w:p>
        </w:tc>
      </w:tr>
      <w:tr w14:paraId="365C0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1459" w:type="dxa"/>
            <w:vMerge w:val="continue"/>
          </w:tcPr>
          <w:p w14:paraId="37CB964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51" w:type="dxa"/>
            <w:vMerge w:val="continue"/>
          </w:tcPr>
          <w:p w14:paraId="4F160CD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29" w:type="dxa"/>
            <w:shd w:val="clear" w:color="auto" w:fill="auto"/>
            <w:vAlign w:val="top"/>
          </w:tcPr>
          <w:p w14:paraId="3954663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color w:val="auto"/>
                <w:sz w:val="21"/>
                <w:szCs w:val="21"/>
                <w:highlight w:val="none"/>
                <w:vertAlign w:val="baseline"/>
                <w:lang w:val="en-US" w:eastAsia="zh-CN"/>
              </w:rPr>
            </w:pPr>
          </w:p>
        </w:tc>
        <w:tc>
          <w:tcPr>
            <w:tcW w:w="1596" w:type="dxa"/>
            <w:shd w:val="clear" w:color="auto" w:fill="auto"/>
            <w:vAlign w:val="top"/>
          </w:tcPr>
          <w:p w14:paraId="76DF8CE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cs="Calibri"/>
                <w:color w:val="auto"/>
                <w:sz w:val="21"/>
                <w:szCs w:val="21"/>
                <w:highlight w:val="none"/>
                <w:vertAlign w:val="baseline"/>
                <w:lang w:val="en-US" w:eastAsia="zh-CN"/>
              </w:rPr>
            </w:pPr>
          </w:p>
        </w:tc>
        <w:tc>
          <w:tcPr>
            <w:tcW w:w="794" w:type="dxa"/>
          </w:tcPr>
          <w:p w14:paraId="341087A4">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1"/>
                <w:szCs w:val="21"/>
                <w:highlight w:val="none"/>
                <w:vertAlign w:val="baseline"/>
                <w:lang w:val="en-US" w:eastAsia="zh-CN"/>
              </w:rPr>
            </w:pPr>
          </w:p>
        </w:tc>
        <w:tc>
          <w:tcPr>
            <w:tcW w:w="1434" w:type="dxa"/>
            <w:vMerge w:val="continue"/>
          </w:tcPr>
          <w:p w14:paraId="0499B77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80" w:type="dxa"/>
            <w:vMerge w:val="continue"/>
          </w:tcPr>
          <w:p w14:paraId="21DA1C8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44" w:type="dxa"/>
          </w:tcPr>
          <w:p w14:paraId="720C531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44" w:type="dxa"/>
          </w:tcPr>
          <w:p w14:paraId="6666209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63" w:type="dxa"/>
            <w:vMerge w:val="continue"/>
          </w:tcPr>
          <w:p w14:paraId="6EDAB4E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lang w:val="en-US" w:eastAsia="zh-CN"/>
              </w:rPr>
            </w:pPr>
          </w:p>
        </w:tc>
      </w:tr>
      <w:tr w14:paraId="2ABA9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1459" w:type="dxa"/>
            <w:vMerge w:val="continue"/>
          </w:tcPr>
          <w:p w14:paraId="1CC99E5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51" w:type="dxa"/>
            <w:vMerge w:val="continue"/>
          </w:tcPr>
          <w:p w14:paraId="7C1A36B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29" w:type="dxa"/>
            <w:shd w:val="clear" w:color="auto" w:fill="auto"/>
            <w:vAlign w:val="top"/>
          </w:tcPr>
          <w:p w14:paraId="02470F4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color w:val="auto"/>
                <w:sz w:val="21"/>
                <w:szCs w:val="21"/>
                <w:highlight w:val="none"/>
                <w:vertAlign w:val="baseline"/>
                <w:lang w:val="en-US" w:eastAsia="zh-CN"/>
              </w:rPr>
            </w:pPr>
          </w:p>
        </w:tc>
        <w:tc>
          <w:tcPr>
            <w:tcW w:w="1596" w:type="dxa"/>
            <w:shd w:val="clear" w:color="auto" w:fill="auto"/>
            <w:vAlign w:val="top"/>
          </w:tcPr>
          <w:p w14:paraId="4C0376B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cs="Calibri"/>
                <w:color w:val="auto"/>
                <w:sz w:val="21"/>
                <w:szCs w:val="21"/>
                <w:highlight w:val="none"/>
                <w:vertAlign w:val="baseline"/>
                <w:lang w:val="en-US" w:eastAsia="zh-CN"/>
              </w:rPr>
            </w:pPr>
          </w:p>
        </w:tc>
        <w:tc>
          <w:tcPr>
            <w:tcW w:w="794" w:type="dxa"/>
          </w:tcPr>
          <w:p w14:paraId="6259A5DD">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1"/>
                <w:szCs w:val="21"/>
                <w:highlight w:val="none"/>
                <w:vertAlign w:val="baseline"/>
                <w:lang w:val="en-US" w:eastAsia="zh-CN"/>
              </w:rPr>
            </w:pPr>
          </w:p>
        </w:tc>
        <w:tc>
          <w:tcPr>
            <w:tcW w:w="1434" w:type="dxa"/>
            <w:vMerge w:val="continue"/>
          </w:tcPr>
          <w:p w14:paraId="1F1699D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80" w:type="dxa"/>
            <w:vMerge w:val="continue"/>
          </w:tcPr>
          <w:p w14:paraId="3EA806E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44" w:type="dxa"/>
          </w:tcPr>
          <w:p w14:paraId="1CD989D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644" w:type="dxa"/>
          </w:tcPr>
          <w:p w14:paraId="70CC9D7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vertAlign w:val="baseline"/>
                <w:lang w:val="en-US" w:eastAsia="zh-CN"/>
              </w:rPr>
            </w:pPr>
          </w:p>
        </w:tc>
        <w:tc>
          <w:tcPr>
            <w:tcW w:w="1163" w:type="dxa"/>
            <w:vMerge w:val="continue"/>
          </w:tcPr>
          <w:p w14:paraId="289B512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lang w:val="en-US" w:eastAsia="zh-CN"/>
              </w:rPr>
            </w:pPr>
          </w:p>
        </w:tc>
      </w:tr>
    </w:tbl>
    <w:p w14:paraId="5FDF1E17">
      <w:pPr>
        <w:pStyle w:val="15"/>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eastAsia"/>
          <w:color w:val="auto"/>
          <w:highlight w:val="none"/>
          <w:lang w:val="en-US" w:eastAsia="zh-CN"/>
        </w:rPr>
        <w:sectPr>
          <w:headerReference r:id="rId20" w:type="default"/>
          <w:footerReference r:id="rId21" w:type="default"/>
          <w:pgSz w:w="16838" w:h="11905" w:orient="landscape"/>
          <w:pgMar w:top="1803" w:right="1440" w:bottom="1803" w:left="1440" w:header="794" w:footer="850" w:gutter="0"/>
          <w:pgNumType w:fmt="decimal"/>
          <w:cols w:space="0" w:num="1"/>
          <w:rtlGutter w:val="0"/>
          <w:docGrid w:type="linesAndChars" w:linePitch="436" w:charSpace="1719"/>
        </w:sectPr>
      </w:pPr>
    </w:p>
    <w:p w14:paraId="1A9976E4">
      <w:pPr>
        <w:rPr>
          <w:rFonts w:hint="eastAsia"/>
          <w:highlight w:val="none"/>
          <w:lang w:val="en-US" w:eastAsia="zh-CN"/>
        </w:rPr>
      </w:pPr>
    </w:p>
    <w:p w14:paraId="5C00B66C">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附表</w:t>
      </w:r>
    </w:p>
    <w:tbl>
      <w:tblPr>
        <w:tblStyle w:val="17"/>
        <w:tblW w:w="94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02"/>
        <w:gridCol w:w="549"/>
        <w:gridCol w:w="911"/>
        <w:gridCol w:w="1074"/>
        <w:gridCol w:w="677"/>
        <w:gridCol w:w="928"/>
        <w:gridCol w:w="660"/>
        <w:gridCol w:w="496"/>
        <w:gridCol w:w="733"/>
        <w:gridCol w:w="31"/>
        <w:gridCol w:w="713"/>
        <w:gridCol w:w="893"/>
        <w:gridCol w:w="853"/>
      </w:tblGrid>
      <w:tr w14:paraId="4E8AE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6" w:hRule="atLeast"/>
          <w:jc w:val="center"/>
        </w:trPr>
        <w:tc>
          <w:tcPr>
            <w:tcW w:w="9420" w:type="dxa"/>
            <w:gridSpan w:val="13"/>
            <w:tcBorders>
              <w:top w:val="nil"/>
              <w:left w:val="nil"/>
              <w:bottom w:val="nil"/>
              <w:right w:val="nil"/>
            </w:tcBorders>
            <w:shd w:val="clear" w:color="auto" w:fill="auto"/>
            <w:vAlign w:val="center"/>
          </w:tcPr>
          <w:p w14:paraId="77F3E83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highlight w:val="none"/>
                <w:lang w:val="en-US"/>
              </w:rPr>
            </w:pPr>
            <w:r>
              <w:rPr>
                <w:rFonts w:hint="eastAsia" w:ascii="仿宋" w:hAnsi="仿宋" w:eastAsia="仿宋" w:cs="仿宋"/>
                <w:b/>
                <w:bCs/>
                <w:i w:val="0"/>
                <w:iCs w:val="0"/>
                <w:color w:val="auto"/>
                <w:kern w:val="0"/>
                <w:sz w:val="24"/>
                <w:szCs w:val="24"/>
                <w:highlight w:val="none"/>
                <w:u w:val="none"/>
                <w:lang w:val="en-US" w:eastAsia="zh-CN" w:bidi="ar"/>
              </w:rPr>
              <w:t>和布克赛尔县2025年中央财政林业草原改革发展资金（林草支撑保障体系支出-草原有害生物防治）项目绩效目标申请表</w:t>
            </w:r>
          </w:p>
        </w:tc>
      </w:tr>
      <w:tr w14:paraId="15C36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4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1CF4A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资金名称</w:t>
            </w:r>
          </w:p>
        </w:tc>
        <w:tc>
          <w:tcPr>
            <w:tcW w:w="796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B6410E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和布克赛尔县2025年中央财政林业草原改革发展资金（林草支撑保障体系支出-草原有害生物防治）项目</w:t>
            </w:r>
          </w:p>
        </w:tc>
      </w:tr>
      <w:tr w14:paraId="3DDEA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14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04299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预算单位</w:t>
            </w:r>
          </w:p>
        </w:tc>
        <w:tc>
          <w:tcPr>
            <w:tcW w:w="4250" w:type="dxa"/>
            <w:gridSpan w:val="5"/>
            <w:tcBorders>
              <w:top w:val="single" w:color="000000" w:sz="4" w:space="0"/>
              <w:left w:val="single" w:color="000000" w:sz="4" w:space="0"/>
              <w:bottom w:val="single" w:color="000000" w:sz="4" w:space="0"/>
              <w:right w:val="single" w:color="auto" w:sz="4" w:space="0"/>
            </w:tcBorders>
            <w:shd w:val="clear" w:color="auto" w:fill="auto"/>
            <w:vAlign w:val="center"/>
          </w:tcPr>
          <w:p w14:paraId="61FAA13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和布克赛尔县自然资源局</w:t>
            </w:r>
          </w:p>
        </w:tc>
        <w:tc>
          <w:tcPr>
            <w:tcW w:w="1260" w:type="dxa"/>
            <w:gridSpan w:val="3"/>
            <w:tcBorders>
              <w:top w:val="single" w:color="000000" w:sz="4" w:space="0"/>
              <w:left w:val="single" w:color="auto" w:sz="4" w:space="0"/>
              <w:bottom w:val="single" w:color="000000" w:sz="4" w:space="0"/>
              <w:right w:val="single" w:color="auto" w:sz="4" w:space="0"/>
            </w:tcBorders>
            <w:shd w:val="clear" w:color="auto" w:fill="auto"/>
            <w:vAlign w:val="center"/>
          </w:tcPr>
          <w:p w14:paraId="205A599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项目负责人</w:t>
            </w:r>
          </w:p>
        </w:tc>
        <w:tc>
          <w:tcPr>
            <w:tcW w:w="2459" w:type="dxa"/>
            <w:gridSpan w:val="3"/>
            <w:tcBorders>
              <w:top w:val="single" w:color="000000" w:sz="4" w:space="0"/>
              <w:left w:val="single" w:color="auto" w:sz="4" w:space="0"/>
              <w:bottom w:val="single" w:color="000000" w:sz="4" w:space="0"/>
              <w:right w:val="single" w:color="000000" w:sz="4" w:space="0"/>
            </w:tcBorders>
            <w:shd w:val="clear" w:color="auto" w:fill="auto"/>
            <w:vAlign w:val="center"/>
          </w:tcPr>
          <w:p w14:paraId="29FAABA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布音齐</w:t>
            </w:r>
          </w:p>
        </w:tc>
      </w:tr>
      <w:tr w14:paraId="5EA7D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jc w:val="center"/>
        </w:trPr>
        <w:tc>
          <w:tcPr>
            <w:tcW w:w="1451" w:type="dxa"/>
            <w:gridSpan w:val="2"/>
            <w:vMerge w:val="restart"/>
            <w:tcBorders>
              <w:top w:val="single" w:color="000000" w:sz="4" w:space="0"/>
              <w:left w:val="single" w:color="000000" w:sz="4" w:space="0"/>
              <w:right w:val="single" w:color="000000" w:sz="4" w:space="0"/>
            </w:tcBorders>
            <w:shd w:val="clear" w:color="auto" w:fill="auto"/>
            <w:vAlign w:val="center"/>
          </w:tcPr>
          <w:p w14:paraId="7A809DE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sz w:val="18"/>
                <w:szCs w:val="18"/>
                <w:highlight w:val="none"/>
                <w:u w:val="none"/>
                <w:lang w:eastAsia="zh-CN"/>
              </w:rPr>
            </w:pPr>
            <w:r>
              <w:rPr>
                <w:rFonts w:hint="eastAsia" w:ascii="仿宋" w:hAnsi="仿宋" w:eastAsia="仿宋" w:cs="仿宋"/>
                <w:i w:val="0"/>
                <w:iCs w:val="0"/>
                <w:color w:val="auto"/>
                <w:sz w:val="18"/>
                <w:szCs w:val="18"/>
                <w:highlight w:val="none"/>
                <w:u w:val="none"/>
                <w:lang w:eastAsia="zh-CN"/>
              </w:rPr>
              <w:t>项目资金</w:t>
            </w:r>
          </w:p>
          <w:p w14:paraId="19B7049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sz w:val="18"/>
                <w:szCs w:val="18"/>
                <w:highlight w:val="none"/>
                <w:u w:val="none"/>
                <w:lang w:eastAsia="zh-CN"/>
              </w:rPr>
            </w:pPr>
            <w:r>
              <w:rPr>
                <w:rFonts w:hint="eastAsia" w:ascii="仿宋" w:hAnsi="仿宋" w:eastAsia="仿宋" w:cs="仿宋"/>
                <w:i w:val="0"/>
                <w:iCs w:val="0"/>
                <w:color w:val="auto"/>
                <w:sz w:val="18"/>
                <w:szCs w:val="18"/>
                <w:highlight w:val="none"/>
                <w:u w:val="none"/>
                <w:lang w:eastAsia="zh-CN"/>
              </w:rPr>
              <w:t>（万元）</w:t>
            </w:r>
          </w:p>
        </w:tc>
        <w:tc>
          <w:tcPr>
            <w:tcW w:w="1985" w:type="dxa"/>
            <w:gridSpan w:val="2"/>
            <w:tcBorders>
              <w:top w:val="nil"/>
              <w:left w:val="single" w:color="000000" w:sz="4" w:space="0"/>
              <w:bottom w:val="single" w:color="000000" w:sz="4" w:space="0"/>
              <w:right w:val="single" w:color="auto" w:sz="4" w:space="0"/>
            </w:tcBorders>
            <w:shd w:val="clear" w:color="auto" w:fill="auto"/>
            <w:vAlign w:val="center"/>
          </w:tcPr>
          <w:p w14:paraId="190A370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sz w:val="18"/>
                <w:szCs w:val="18"/>
                <w:highlight w:val="none"/>
                <w:u w:val="none"/>
                <w:lang w:eastAsia="zh-CN"/>
              </w:rPr>
            </w:pPr>
            <w:r>
              <w:rPr>
                <w:rFonts w:hint="eastAsia" w:ascii="仿宋" w:hAnsi="仿宋" w:eastAsia="仿宋" w:cs="仿宋"/>
                <w:i w:val="0"/>
                <w:iCs w:val="0"/>
                <w:color w:val="auto"/>
                <w:sz w:val="18"/>
                <w:szCs w:val="18"/>
                <w:highlight w:val="none"/>
                <w:u w:val="none"/>
                <w:lang w:eastAsia="zh-CN"/>
              </w:rPr>
              <w:t>年度预算总额（万元）</w:t>
            </w:r>
          </w:p>
        </w:tc>
        <w:tc>
          <w:tcPr>
            <w:tcW w:w="5984" w:type="dxa"/>
            <w:gridSpan w:val="9"/>
            <w:tcBorders>
              <w:top w:val="nil"/>
              <w:left w:val="single" w:color="auto" w:sz="4" w:space="0"/>
              <w:bottom w:val="single" w:color="000000" w:sz="4" w:space="0"/>
              <w:right w:val="single" w:color="000000" w:sz="4" w:space="0"/>
            </w:tcBorders>
            <w:shd w:val="clear" w:color="auto" w:fill="auto"/>
            <w:vAlign w:val="center"/>
          </w:tcPr>
          <w:p w14:paraId="165DFC8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i w:val="0"/>
                <w:iCs w:val="0"/>
                <w:color w:val="auto"/>
                <w:sz w:val="18"/>
                <w:szCs w:val="18"/>
                <w:highlight w:val="none"/>
                <w:u w:val="none"/>
                <w:lang w:val="en-US" w:eastAsia="zh-CN"/>
              </w:rPr>
            </w:pPr>
            <w:r>
              <w:rPr>
                <w:rFonts w:hint="eastAsia" w:ascii="仿宋" w:hAnsi="仿宋" w:eastAsia="仿宋" w:cs="仿宋"/>
                <w:i w:val="0"/>
                <w:iCs w:val="0"/>
                <w:color w:val="auto"/>
                <w:sz w:val="18"/>
                <w:szCs w:val="18"/>
                <w:highlight w:val="none"/>
                <w:u w:val="none"/>
                <w:lang w:val="en-US" w:eastAsia="zh-CN"/>
              </w:rPr>
              <w:t>54</w:t>
            </w:r>
          </w:p>
        </w:tc>
      </w:tr>
      <w:tr w14:paraId="682DC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jc w:val="center"/>
        </w:trPr>
        <w:tc>
          <w:tcPr>
            <w:tcW w:w="1451" w:type="dxa"/>
            <w:gridSpan w:val="2"/>
            <w:vMerge w:val="continue"/>
            <w:tcBorders>
              <w:left w:val="single" w:color="000000" w:sz="4" w:space="0"/>
              <w:right w:val="single" w:color="000000" w:sz="4" w:space="0"/>
            </w:tcBorders>
            <w:shd w:val="clear" w:color="auto" w:fill="auto"/>
            <w:vAlign w:val="center"/>
          </w:tcPr>
          <w:p w14:paraId="6AECE9B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sz w:val="18"/>
                <w:szCs w:val="18"/>
                <w:highlight w:val="none"/>
                <w:u w:val="none"/>
                <w:lang w:eastAsia="zh-CN"/>
              </w:rPr>
            </w:pPr>
          </w:p>
        </w:tc>
        <w:tc>
          <w:tcPr>
            <w:tcW w:w="1985" w:type="dxa"/>
            <w:gridSpan w:val="2"/>
            <w:tcBorders>
              <w:top w:val="nil"/>
              <w:left w:val="single" w:color="000000" w:sz="4" w:space="0"/>
              <w:bottom w:val="single" w:color="000000" w:sz="4" w:space="0"/>
              <w:right w:val="single" w:color="auto" w:sz="4" w:space="0"/>
            </w:tcBorders>
            <w:shd w:val="clear" w:color="auto" w:fill="auto"/>
            <w:vAlign w:val="center"/>
          </w:tcPr>
          <w:p w14:paraId="2710A97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sz w:val="18"/>
                <w:szCs w:val="18"/>
                <w:highlight w:val="none"/>
                <w:u w:val="none"/>
                <w:lang w:eastAsia="zh-CN"/>
              </w:rPr>
            </w:pPr>
            <w:r>
              <w:rPr>
                <w:rFonts w:hint="eastAsia" w:ascii="仿宋" w:hAnsi="仿宋" w:eastAsia="仿宋" w:cs="仿宋"/>
                <w:i w:val="0"/>
                <w:iCs w:val="0"/>
                <w:color w:val="auto"/>
                <w:sz w:val="18"/>
                <w:szCs w:val="18"/>
                <w:highlight w:val="none"/>
                <w:u w:val="none"/>
                <w:lang w:eastAsia="zh-CN"/>
              </w:rPr>
              <w:t>其中：财政拨款</w:t>
            </w:r>
          </w:p>
        </w:tc>
        <w:tc>
          <w:tcPr>
            <w:tcW w:w="5984" w:type="dxa"/>
            <w:gridSpan w:val="9"/>
            <w:tcBorders>
              <w:top w:val="nil"/>
              <w:left w:val="single" w:color="auto" w:sz="4" w:space="0"/>
              <w:bottom w:val="single" w:color="000000" w:sz="4" w:space="0"/>
              <w:right w:val="single" w:color="000000" w:sz="4" w:space="0"/>
            </w:tcBorders>
            <w:shd w:val="clear" w:color="auto" w:fill="auto"/>
            <w:vAlign w:val="center"/>
          </w:tcPr>
          <w:p w14:paraId="585E488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i w:val="0"/>
                <w:iCs w:val="0"/>
                <w:color w:val="auto"/>
                <w:sz w:val="18"/>
                <w:szCs w:val="18"/>
                <w:highlight w:val="none"/>
                <w:u w:val="none"/>
                <w:lang w:val="en-US" w:eastAsia="zh-CN"/>
              </w:rPr>
            </w:pPr>
            <w:r>
              <w:rPr>
                <w:rFonts w:hint="eastAsia" w:ascii="仿宋" w:hAnsi="仿宋" w:eastAsia="仿宋" w:cs="仿宋"/>
                <w:i w:val="0"/>
                <w:iCs w:val="0"/>
                <w:color w:val="auto"/>
                <w:sz w:val="18"/>
                <w:szCs w:val="18"/>
                <w:highlight w:val="none"/>
                <w:u w:val="none"/>
                <w:lang w:val="en-US" w:eastAsia="zh-CN"/>
              </w:rPr>
              <w:t>54</w:t>
            </w:r>
          </w:p>
        </w:tc>
      </w:tr>
      <w:tr w14:paraId="0EA21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jc w:val="center"/>
        </w:trPr>
        <w:tc>
          <w:tcPr>
            <w:tcW w:w="1451" w:type="dxa"/>
            <w:gridSpan w:val="2"/>
            <w:vMerge w:val="continue"/>
            <w:tcBorders>
              <w:left w:val="single" w:color="000000" w:sz="4" w:space="0"/>
              <w:bottom w:val="single" w:color="000000" w:sz="4" w:space="0"/>
              <w:right w:val="single" w:color="000000" w:sz="4" w:space="0"/>
            </w:tcBorders>
            <w:shd w:val="clear" w:color="auto" w:fill="auto"/>
            <w:vAlign w:val="center"/>
          </w:tcPr>
          <w:p w14:paraId="76DDD4B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sz w:val="18"/>
                <w:szCs w:val="18"/>
                <w:highlight w:val="none"/>
                <w:u w:val="none"/>
              </w:rPr>
            </w:pPr>
          </w:p>
        </w:tc>
        <w:tc>
          <w:tcPr>
            <w:tcW w:w="1985" w:type="dxa"/>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4AA232F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sz w:val="18"/>
                <w:szCs w:val="18"/>
                <w:highlight w:val="none"/>
                <w:u w:val="none"/>
                <w:lang w:eastAsia="zh-CN"/>
              </w:rPr>
            </w:pPr>
            <w:r>
              <w:rPr>
                <w:rFonts w:hint="eastAsia" w:ascii="仿宋" w:hAnsi="仿宋" w:eastAsia="仿宋" w:cs="仿宋"/>
                <w:i w:val="0"/>
                <w:iCs w:val="0"/>
                <w:color w:val="auto"/>
                <w:sz w:val="18"/>
                <w:szCs w:val="18"/>
                <w:highlight w:val="none"/>
                <w:u w:val="none"/>
                <w:lang w:eastAsia="zh-CN"/>
              </w:rPr>
              <w:t>其他资金</w:t>
            </w:r>
          </w:p>
        </w:tc>
        <w:tc>
          <w:tcPr>
            <w:tcW w:w="5984" w:type="dxa"/>
            <w:gridSpan w:val="9"/>
            <w:tcBorders>
              <w:top w:val="single" w:color="000000" w:sz="4" w:space="0"/>
              <w:left w:val="single" w:color="auto" w:sz="4" w:space="0"/>
              <w:bottom w:val="single" w:color="000000" w:sz="4" w:space="0"/>
              <w:right w:val="single" w:color="000000" w:sz="4" w:space="0"/>
            </w:tcBorders>
            <w:shd w:val="clear" w:color="auto" w:fill="auto"/>
            <w:vAlign w:val="center"/>
          </w:tcPr>
          <w:p w14:paraId="2CC68D13">
            <w:pPr>
              <w:keepNext w:val="0"/>
              <w:keepLines w:val="0"/>
              <w:pageBreakBefore w:val="0"/>
              <w:widowControl/>
              <w:suppressLineNumbers w:val="0"/>
              <w:kinsoku/>
              <w:wordWrap/>
              <w:overflowPunct/>
              <w:topLinePunct w:val="0"/>
              <w:autoSpaceDE/>
              <w:autoSpaceDN/>
              <w:bidi w:val="0"/>
              <w:adjustRightInd/>
              <w:snapToGrid/>
              <w:spacing w:line="200" w:lineRule="exact"/>
              <w:jc w:val="both"/>
              <w:textAlignment w:val="center"/>
              <w:rPr>
                <w:rFonts w:hint="eastAsia" w:ascii="仿宋" w:hAnsi="仿宋" w:eastAsia="仿宋" w:cs="仿宋"/>
                <w:i w:val="0"/>
                <w:iCs w:val="0"/>
                <w:color w:val="auto"/>
                <w:sz w:val="18"/>
                <w:szCs w:val="18"/>
                <w:highlight w:val="none"/>
                <w:u w:val="none"/>
              </w:rPr>
            </w:pPr>
          </w:p>
        </w:tc>
      </w:tr>
      <w:tr w14:paraId="202C9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jc w:val="center"/>
        </w:trPr>
        <w:tc>
          <w:tcPr>
            <w:tcW w:w="9420"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65D2D7D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i w:val="0"/>
                <w:iCs w:val="0"/>
                <w:color w:val="auto"/>
                <w:sz w:val="18"/>
                <w:szCs w:val="18"/>
                <w:highlight w:val="none"/>
                <w:u w:val="none"/>
                <w:lang w:val="en-US"/>
              </w:rPr>
            </w:pPr>
            <w:r>
              <w:rPr>
                <w:rFonts w:hint="eastAsia" w:ascii="仿宋" w:hAnsi="仿宋" w:eastAsia="仿宋" w:cs="仿宋"/>
                <w:i w:val="0"/>
                <w:iCs w:val="0"/>
                <w:color w:val="auto"/>
                <w:kern w:val="0"/>
                <w:sz w:val="18"/>
                <w:szCs w:val="18"/>
                <w:highlight w:val="none"/>
                <w:u w:val="none"/>
                <w:lang w:val="en-US" w:eastAsia="zh-CN" w:bidi="ar"/>
              </w:rPr>
              <w:t>年度总目标</w:t>
            </w:r>
          </w:p>
        </w:tc>
      </w:tr>
      <w:tr w14:paraId="63D6A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7" w:hRule="atLeast"/>
          <w:jc w:val="center"/>
        </w:trPr>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7BD6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年度总目标</w:t>
            </w:r>
          </w:p>
        </w:tc>
        <w:tc>
          <w:tcPr>
            <w:tcW w:w="8518"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8DEBB20">
            <w:pPr>
              <w:keepNext w:val="0"/>
              <w:keepLines w:val="0"/>
              <w:pageBreakBefore w:val="0"/>
              <w:widowControl/>
              <w:suppressLineNumbers w:val="0"/>
              <w:kinsoku/>
              <w:wordWrap/>
              <w:overflowPunct/>
              <w:topLinePunct w:val="0"/>
              <w:autoSpaceDE/>
              <w:autoSpaceDN/>
              <w:bidi w:val="0"/>
              <w:adjustRightInd/>
              <w:snapToGrid/>
              <w:spacing w:line="200" w:lineRule="exact"/>
              <w:jc w:val="both"/>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目标1：完成草原有害生物防治任务，有效控制灾害的扩散蔓延，防范化解重大草原生物灾害风险，形成2025年草原有害生物防治报告；</w:t>
            </w:r>
          </w:p>
        </w:tc>
      </w:tr>
      <w:tr w14:paraId="711C9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7" w:hRule="atLeast"/>
          <w:jc w:val="center"/>
        </w:trPr>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C68C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一级指标</w:t>
            </w:r>
          </w:p>
        </w:tc>
        <w:tc>
          <w:tcPr>
            <w:tcW w:w="1460" w:type="dxa"/>
            <w:gridSpan w:val="2"/>
            <w:tcBorders>
              <w:top w:val="nil"/>
              <w:left w:val="single" w:color="000000" w:sz="4" w:space="0"/>
              <w:bottom w:val="single" w:color="000000" w:sz="4" w:space="0"/>
              <w:right w:val="single" w:color="000000" w:sz="4" w:space="0"/>
            </w:tcBorders>
            <w:shd w:val="clear" w:color="auto" w:fill="auto"/>
            <w:vAlign w:val="center"/>
          </w:tcPr>
          <w:p w14:paraId="607B3B1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二级指标</w:t>
            </w:r>
          </w:p>
        </w:tc>
        <w:tc>
          <w:tcPr>
            <w:tcW w:w="1751" w:type="dxa"/>
            <w:gridSpan w:val="2"/>
            <w:tcBorders>
              <w:top w:val="nil"/>
              <w:left w:val="single" w:color="000000" w:sz="4" w:space="0"/>
              <w:bottom w:val="single" w:color="000000" w:sz="4" w:space="0"/>
              <w:right w:val="single" w:color="000000" w:sz="4" w:space="0"/>
            </w:tcBorders>
            <w:shd w:val="clear" w:color="auto" w:fill="auto"/>
            <w:vAlign w:val="center"/>
          </w:tcPr>
          <w:p w14:paraId="415EB62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三级指标</w:t>
            </w:r>
          </w:p>
        </w:tc>
        <w:tc>
          <w:tcPr>
            <w:tcW w:w="928" w:type="dxa"/>
            <w:tcBorders>
              <w:top w:val="nil"/>
              <w:left w:val="single" w:color="000000" w:sz="4" w:space="0"/>
              <w:bottom w:val="single" w:color="000000" w:sz="4" w:space="0"/>
              <w:right w:val="single" w:color="000000" w:sz="4" w:space="0"/>
            </w:tcBorders>
            <w:shd w:val="clear" w:color="auto" w:fill="auto"/>
            <w:vAlign w:val="center"/>
          </w:tcPr>
          <w:p w14:paraId="2C48D78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指标值</w:t>
            </w:r>
          </w:p>
        </w:tc>
        <w:tc>
          <w:tcPr>
            <w:tcW w:w="1156" w:type="dxa"/>
            <w:gridSpan w:val="2"/>
            <w:tcBorders>
              <w:top w:val="nil"/>
              <w:left w:val="single" w:color="000000" w:sz="4" w:space="0"/>
              <w:bottom w:val="single" w:color="000000" w:sz="4" w:space="0"/>
              <w:right w:val="single" w:color="000000" w:sz="4" w:space="0"/>
            </w:tcBorders>
            <w:shd w:val="clear" w:color="auto" w:fill="auto"/>
            <w:noWrap/>
            <w:vAlign w:val="center"/>
          </w:tcPr>
          <w:p w14:paraId="199DBC4F">
            <w:pPr>
              <w:keepNext w:val="0"/>
              <w:keepLines w:val="0"/>
              <w:pageBreakBefore w:val="0"/>
              <w:widowControl/>
              <w:suppressLineNumbers w:val="0"/>
              <w:kinsoku/>
              <w:wordWrap/>
              <w:overflowPunct/>
              <w:topLinePunct w:val="0"/>
              <w:autoSpaceDE/>
              <w:autoSpaceDN/>
              <w:bidi w:val="0"/>
              <w:adjustRightInd/>
              <w:snapToGrid/>
              <w:spacing w:line="200" w:lineRule="exact"/>
              <w:jc w:val="both"/>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指标值设置依据</w:t>
            </w:r>
          </w:p>
        </w:tc>
        <w:tc>
          <w:tcPr>
            <w:tcW w:w="733" w:type="dxa"/>
            <w:tcBorders>
              <w:top w:val="nil"/>
              <w:left w:val="single" w:color="000000" w:sz="4" w:space="0"/>
              <w:bottom w:val="single" w:color="000000" w:sz="4" w:space="0"/>
              <w:right w:val="single" w:color="auto" w:sz="4" w:space="0"/>
            </w:tcBorders>
            <w:shd w:val="clear" w:color="auto" w:fill="auto"/>
            <w:noWrap/>
            <w:vAlign w:val="center"/>
          </w:tcPr>
          <w:p w14:paraId="124D3D42">
            <w:pPr>
              <w:keepNext w:val="0"/>
              <w:keepLines w:val="0"/>
              <w:pageBreakBefore w:val="0"/>
              <w:widowControl/>
              <w:suppressLineNumbers w:val="0"/>
              <w:kinsoku/>
              <w:wordWrap/>
              <w:overflowPunct/>
              <w:topLinePunct w:val="0"/>
              <w:autoSpaceDE/>
              <w:autoSpaceDN/>
              <w:bidi w:val="0"/>
              <w:adjustRightInd/>
              <w:snapToGrid/>
              <w:spacing w:line="200" w:lineRule="exact"/>
              <w:jc w:val="both"/>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上年完成值</w:t>
            </w:r>
          </w:p>
        </w:tc>
        <w:tc>
          <w:tcPr>
            <w:tcW w:w="744" w:type="dxa"/>
            <w:gridSpan w:val="2"/>
            <w:tcBorders>
              <w:top w:val="nil"/>
              <w:left w:val="single" w:color="auto" w:sz="4" w:space="0"/>
              <w:bottom w:val="single" w:color="000000" w:sz="4" w:space="0"/>
              <w:right w:val="single" w:color="000000" w:sz="4" w:space="0"/>
            </w:tcBorders>
            <w:shd w:val="clear" w:color="auto" w:fill="auto"/>
            <w:noWrap/>
            <w:vAlign w:val="center"/>
          </w:tcPr>
          <w:p w14:paraId="25E82B1D">
            <w:pPr>
              <w:keepNext w:val="0"/>
              <w:keepLines w:val="0"/>
              <w:pageBreakBefore w:val="0"/>
              <w:widowControl/>
              <w:suppressLineNumbers w:val="0"/>
              <w:kinsoku/>
              <w:wordWrap/>
              <w:overflowPunct/>
              <w:topLinePunct w:val="0"/>
              <w:autoSpaceDE/>
              <w:autoSpaceDN/>
              <w:bidi w:val="0"/>
              <w:adjustRightInd/>
              <w:snapToGrid/>
              <w:spacing w:line="200" w:lineRule="exact"/>
              <w:jc w:val="both"/>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指标分值权重</w:t>
            </w:r>
          </w:p>
        </w:tc>
        <w:tc>
          <w:tcPr>
            <w:tcW w:w="893" w:type="dxa"/>
            <w:tcBorders>
              <w:top w:val="nil"/>
              <w:left w:val="single" w:color="000000" w:sz="4" w:space="0"/>
              <w:bottom w:val="single" w:color="000000" w:sz="4" w:space="0"/>
              <w:right w:val="single" w:color="000000" w:sz="4" w:space="0"/>
            </w:tcBorders>
            <w:shd w:val="clear" w:color="auto" w:fill="auto"/>
            <w:noWrap/>
            <w:vAlign w:val="center"/>
          </w:tcPr>
          <w:p w14:paraId="29C0FF51">
            <w:pPr>
              <w:keepNext w:val="0"/>
              <w:keepLines w:val="0"/>
              <w:pageBreakBefore w:val="0"/>
              <w:widowControl/>
              <w:suppressLineNumbers w:val="0"/>
              <w:kinsoku/>
              <w:wordWrap/>
              <w:overflowPunct/>
              <w:topLinePunct w:val="0"/>
              <w:autoSpaceDE/>
              <w:autoSpaceDN/>
              <w:bidi w:val="0"/>
              <w:adjustRightInd/>
              <w:snapToGrid/>
              <w:spacing w:line="200" w:lineRule="exact"/>
              <w:jc w:val="both"/>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指标赋分规则</w:t>
            </w:r>
          </w:p>
        </w:tc>
        <w:tc>
          <w:tcPr>
            <w:tcW w:w="853" w:type="dxa"/>
            <w:tcBorders>
              <w:top w:val="nil"/>
              <w:left w:val="single" w:color="000000" w:sz="4" w:space="0"/>
              <w:bottom w:val="single" w:color="000000" w:sz="4" w:space="0"/>
              <w:right w:val="single" w:color="000000" w:sz="4" w:space="0"/>
            </w:tcBorders>
            <w:shd w:val="clear" w:color="auto" w:fill="auto"/>
            <w:noWrap/>
            <w:vAlign w:val="center"/>
          </w:tcPr>
          <w:p w14:paraId="7CE64D16">
            <w:pPr>
              <w:keepNext w:val="0"/>
              <w:keepLines w:val="0"/>
              <w:pageBreakBefore w:val="0"/>
              <w:widowControl/>
              <w:suppressLineNumbers w:val="0"/>
              <w:kinsoku/>
              <w:wordWrap/>
              <w:overflowPunct/>
              <w:topLinePunct w:val="0"/>
              <w:autoSpaceDE/>
              <w:autoSpaceDN/>
              <w:bidi w:val="0"/>
              <w:adjustRightInd/>
              <w:snapToGrid/>
              <w:spacing w:line="200" w:lineRule="exact"/>
              <w:jc w:val="both"/>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佐证资料</w:t>
            </w:r>
          </w:p>
        </w:tc>
      </w:tr>
      <w:tr w14:paraId="4A78C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jc w:val="center"/>
        </w:trPr>
        <w:tc>
          <w:tcPr>
            <w:tcW w:w="902" w:type="dxa"/>
            <w:vMerge w:val="restart"/>
            <w:tcBorders>
              <w:top w:val="single" w:color="000000" w:sz="4" w:space="0"/>
              <w:left w:val="single" w:color="000000" w:sz="4" w:space="0"/>
              <w:right w:val="single" w:color="000000" w:sz="4" w:space="0"/>
            </w:tcBorders>
            <w:shd w:val="clear" w:color="auto" w:fill="auto"/>
            <w:vAlign w:val="center"/>
          </w:tcPr>
          <w:p w14:paraId="62ABEBC5">
            <w:pPr>
              <w:keepNext w:val="0"/>
              <w:keepLines w:val="0"/>
              <w:pageBreakBefore w:val="0"/>
              <w:kinsoku/>
              <w:wordWrap/>
              <w:overflowPunct/>
              <w:topLinePunct w:val="0"/>
              <w:autoSpaceDE/>
              <w:autoSpaceDN/>
              <w:bidi w:val="0"/>
              <w:adjustRightInd/>
              <w:snapToGrid/>
              <w:spacing w:line="200" w:lineRule="exact"/>
              <w:jc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sz w:val="18"/>
                <w:szCs w:val="18"/>
                <w:highlight w:val="none"/>
                <w:u w:val="none"/>
              </w:rPr>
              <w:t>产出</w:t>
            </w:r>
          </w:p>
          <w:p w14:paraId="442E40C4">
            <w:pPr>
              <w:keepNext w:val="0"/>
              <w:keepLines w:val="0"/>
              <w:pageBreakBefore w:val="0"/>
              <w:kinsoku/>
              <w:wordWrap/>
              <w:overflowPunct/>
              <w:topLinePunct w:val="0"/>
              <w:autoSpaceDE/>
              <w:autoSpaceDN/>
              <w:bidi w:val="0"/>
              <w:adjustRightInd/>
              <w:snapToGrid/>
              <w:spacing w:line="200" w:lineRule="exact"/>
              <w:jc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sz w:val="18"/>
                <w:szCs w:val="18"/>
                <w:highlight w:val="none"/>
                <w:u w:val="none"/>
              </w:rPr>
              <w:t>指标</w:t>
            </w:r>
          </w:p>
        </w:tc>
        <w:tc>
          <w:tcPr>
            <w:tcW w:w="1460" w:type="dxa"/>
            <w:gridSpan w:val="2"/>
            <w:vMerge w:val="restart"/>
            <w:tcBorders>
              <w:top w:val="single" w:color="000000" w:sz="4" w:space="0"/>
              <w:left w:val="single" w:color="000000" w:sz="4" w:space="0"/>
              <w:right w:val="single" w:color="000000" w:sz="4" w:space="0"/>
            </w:tcBorders>
            <w:shd w:val="clear" w:color="auto" w:fill="auto"/>
            <w:vAlign w:val="center"/>
          </w:tcPr>
          <w:p w14:paraId="09F7D47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数量指标</w:t>
            </w:r>
          </w:p>
        </w:tc>
        <w:tc>
          <w:tcPr>
            <w:tcW w:w="17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74AA30">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 w:hAnsi="仿宋" w:eastAsia="仿宋" w:cs="仿宋"/>
                <w:i w:val="0"/>
                <w:iCs w:val="0"/>
                <w:color w:val="auto"/>
                <w:kern w:val="2"/>
                <w:sz w:val="18"/>
                <w:szCs w:val="18"/>
                <w:highlight w:val="none"/>
                <w:u w:val="none"/>
                <w:lang w:val="en-US" w:eastAsia="zh-CN" w:bidi="ar-SA"/>
              </w:rPr>
            </w:pPr>
            <w:r>
              <w:rPr>
                <w:rFonts w:hint="eastAsia" w:ascii="仿宋" w:hAnsi="仿宋" w:eastAsia="仿宋" w:cs="仿宋"/>
                <w:i w:val="0"/>
                <w:iCs w:val="0"/>
                <w:color w:val="auto"/>
                <w:kern w:val="0"/>
                <w:sz w:val="18"/>
                <w:szCs w:val="18"/>
                <w:highlight w:val="none"/>
                <w:u w:val="none"/>
                <w:lang w:val="en-US" w:eastAsia="zh-CN" w:bidi="ar"/>
              </w:rPr>
              <w:t>草原有害生物防治面积（万亩）</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EDF3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kern w:val="2"/>
                <w:sz w:val="18"/>
                <w:szCs w:val="18"/>
                <w:highlight w:val="none"/>
                <w:u w:val="none"/>
                <w:lang w:val="en-US" w:eastAsia="zh-CN" w:bidi="ar-SA"/>
              </w:rPr>
            </w:pPr>
            <w:r>
              <w:rPr>
                <w:rFonts w:hint="eastAsia" w:ascii="仿宋" w:hAnsi="仿宋" w:eastAsia="仿宋" w:cs="仿宋"/>
                <w:i w:val="0"/>
                <w:iCs w:val="0"/>
                <w:color w:val="auto"/>
                <w:kern w:val="0"/>
                <w:sz w:val="18"/>
                <w:szCs w:val="18"/>
                <w:highlight w:val="none"/>
                <w:u w:val="none"/>
                <w:lang w:val="en-US" w:eastAsia="zh-CN" w:bidi="ar"/>
              </w:rPr>
              <w:t>6</w:t>
            </w:r>
          </w:p>
        </w:tc>
        <w:tc>
          <w:tcPr>
            <w:tcW w:w="11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8B6EF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kern w:val="2"/>
                <w:sz w:val="18"/>
                <w:szCs w:val="18"/>
                <w:highlight w:val="none"/>
                <w:u w:val="none"/>
                <w:lang w:val="en-US" w:eastAsia="zh-CN" w:bidi="ar-SA"/>
              </w:rPr>
            </w:pPr>
            <w:r>
              <w:rPr>
                <w:rFonts w:hint="eastAsia" w:ascii="仿宋" w:hAnsi="仿宋" w:eastAsia="仿宋" w:cs="仿宋"/>
                <w:i w:val="0"/>
                <w:iCs w:val="0"/>
                <w:color w:val="auto"/>
                <w:kern w:val="0"/>
                <w:sz w:val="18"/>
                <w:szCs w:val="18"/>
                <w:highlight w:val="none"/>
                <w:u w:val="none"/>
                <w:lang w:val="en-US" w:eastAsia="zh-CN" w:bidi="ar"/>
              </w:rPr>
              <w:t>计划标准</w:t>
            </w:r>
          </w:p>
        </w:tc>
        <w:tc>
          <w:tcPr>
            <w:tcW w:w="733"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6AB5A77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i w:val="0"/>
                <w:iCs w:val="0"/>
                <w:color w:val="auto"/>
                <w:kern w:val="2"/>
                <w:sz w:val="18"/>
                <w:szCs w:val="18"/>
                <w:highlight w:val="none"/>
                <w:u w:val="none"/>
                <w:lang w:val="en-US" w:eastAsia="zh-CN" w:bidi="ar-SA"/>
              </w:rPr>
            </w:pPr>
            <w:r>
              <w:rPr>
                <w:rFonts w:hint="eastAsia" w:ascii="仿宋" w:hAnsi="仿宋" w:eastAsia="仿宋" w:cs="仿宋"/>
                <w:i w:val="0"/>
                <w:iCs w:val="0"/>
                <w:color w:val="auto"/>
                <w:kern w:val="2"/>
                <w:sz w:val="18"/>
                <w:szCs w:val="18"/>
                <w:highlight w:val="none"/>
                <w:u w:val="none"/>
                <w:lang w:val="en-US" w:eastAsia="zh-CN" w:bidi="ar-SA"/>
              </w:rPr>
              <w:t>/</w:t>
            </w:r>
          </w:p>
        </w:tc>
        <w:tc>
          <w:tcPr>
            <w:tcW w:w="744" w:type="dxa"/>
            <w:gridSpan w:val="2"/>
            <w:tcBorders>
              <w:top w:val="single" w:color="000000" w:sz="4" w:space="0"/>
              <w:left w:val="single" w:color="auto" w:sz="4" w:space="0"/>
              <w:bottom w:val="single" w:color="000000" w:sz="4" w:space="0"/>
              <w:right w:val="single" w:color="000000" w:sz="4" w:space="0"/>
            </w:tcBorders>
            <w:shd w:val="clear" w:color="auto" w:fill="auto"/>
            <w:noWrap/>
            <w:vAlign w:val="center"/>
          </w:tcPr>
          <w:p w14:paraId="527015E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10</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3C643">
            <w:pPr>
              <w:keepNext w:val="0"/>
              <w:keepLines w:val="0"/>
              <w:pageBreakBefore w:val="0"/>
              <w:widowControl/>
              <w:suppressLineNumbers w:val="0"/>
              <w:kinsoku/>
              <w:wordWrap/>
              <w:overflowPunct/>
              <w:topLinePunct w:val="0"/>
              <w:autoSpaceDE/>
              <w:autoSpaceDN/>
              <w:bidi w:val="0"/>
              <w:adjustRightInd/>
              <w:snapToGrid/>
              <w:spacing w:line="200" w:lineRule="exact"/>
              <w:jc w:val="both"/>
              <w:textAlignment w:val="center"/>
              <w:rPr>
                <w:rFonts w:hint="eastAsia" w:ascii="仿宋" w:hAnsi="仿宋" w:eastAsia="仿宋" w:cs="仿宋"/>
                <w:i w:val="0"/>
                <w:iCs w:val="0"/>
                <w:color w:val="auto"/>
                <w:kern w:val="2"/>
                <w:sz w:val="18"/>
                <w:szCs w:val="18"/>
                <w:highlight w:val="none"/>
                <w:u w:val="none"/>
                <w:lang w:val="en-US" w:eastAsia="zh-CN" w:bidi="ar-SA"/>
              </w:rPr>
            </w:pPr>
            <w:r>
              <w:rPr>
                <w:rFonts w:hint="eastAsia" w:ascii="仿宋" w:hAnsi="仿宋" w:eastAsia="仿宋" w:cs="仿宋"/>
                <w:i w:val="0"/>
                <w:iCs w:val="0"/>
                <w:color w:val="auto"/>
                <w:kern w:val="0"/>
                <w:sz w:val="18"/>
                <w:szCs w:val="18"/>
                <w:highlight w:val="none"/>
                <w:u w:val="none"/>
                <w:lang w:val="en-US" w:eastAsia="zh-CN" w:bidi="ar"/>
              </w:rPr>
              <w:t>按完成比例赋分</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5208B">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 w:hAnsi="仿宋" w:eastAsia="仿宋" w:cs="仿宋"/>
                <w:i w:val="0"/>
                <w:iCs w:val="0"/>
                <w:color w:val="auto"/>
                <w:kern w:val="2"/>
                <w:sz w:val="18"/>
                <w:szCs w:val="18"/>
                <w:highlight w:val="none"/>
                <w:u w:val="none"/>
                <w:lang w:val="en-US" w:eastAsia="zh-CN" w:bidi="ar-SA"/>
              </w:rPr>
            </w:pPr>
            <w:r>
              <w:rPr>
                <w:rFonts w:hint="eastAsia" w:ascii="仿宋" w:hAnsi="仿宋" w:eastAsia="仿宋" w:cs="仿宋"/>
                <w:i w:val="0"/>
                <w:iCs w:val="0"/>
                <w:color w:val="auto"/>
                <w:kern w:val="0"/>
                <w:sz w:val="18"/>
                <w:szCs w:val="18"/>
                <w:highlight w:val="none"/>
                <w:u w:val="none"/>
                <w:lang w:val="en-US" w:eastAsia="zh-CN" w:bidi="ar"/>
              </w:rPr>
              <w:t>工作资料</w:t>
            </w:r>
          </w:p>
        </w:tc>
      </w:tr>
      <w:tr w14:paraId="79F97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296F7A">
            <w:pPr>
              <w:keepNext w:val="0"/>
              <w:keepLines w:val="0"/>
              <w:pageBreakBefore w:val="0"/>
              <w:kinsoku/>
              <w:wordWrap/>
              <w:overflowPunct/>
              <w:topLinePunct w:val="0"/>
              <w:autoSpaceDE/>
              <w:autoSpaceDN/>
              <w:bidi w:val="0"/>
              <w:adjustRightInd/>
              <w:snapToGrid/>
              <w:spacing w:line="200" w:lineRule="exact"/>
              <w:jc w:val="center"/>
              <w:rPr>
                <w:rFonts w:hint="eastAsia" w:ascii="仿宋" w:hAnsi="仿宋" w:eastAsia="仿宋" w:cs="仿宋"/>
                <w:i w:val="0"/>
                <w:iCs w:val="0"/>
                <w:color w:val="auto"/>
                <w:sz w:val="18"/>
                <w:szCs w:val="18"/>
                <w:highlight w:val="none"/>
                <w:u w:val="none"/>
              </w:rPr>
            </w:pPr>
          </w:p>
        </w:tc>
        <w:tc>
          <w:tcPr>
            <w:tcW w:w="1460" w:type="dxa"/>
            <w:gridSpan w:val="2"/>
            <w:vMerge w:val="continue"/>
            <w:tcBorders>
              <w:left w:val="single" w:color="000000" w:sz="4" w:space="0"/>
              <w:bottom w:val="single" w:color="auto" w:sz="4" w:space="0"/>
              <w:right w:val="single" w:color="000000" w:sz="4" w:space="0"/>
            </w:tcBorders>
            <w:shd w:val="clear" w:color="auto" w:fill="auto"/>
            <w:vAlign w:val="center"/>
          </w:tcPr>
          <w:p w14:paraId="1A544E9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kern w:val="0"/>
                <w:sz w:val="18"/>
                <w:szCs w:val="18"/>
                <w:highlight w:val="none"/>
                <w:u w:val="none"/>
                <w:lang w:val="en-US" w:eastAsia="zh-CN" w:bidi="ar"/>
              </w:rPr>
            </w:pPr>
          </w:p>
        </w:tc>
        <w:tc>
          <w:tcPr>
            <w:tcW w:w="17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C8C452">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草原有害生物预防面积（万亩）</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FE16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1</w:t>
            </w:r>
          </w:p>
        </w:tc>
        <w:tc>
          <w:tcPr>
            <w:tcW w:w="11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F2736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计划标准</w:t>
            </w:r>
          </w:p>
        </w:tc>
        <w:tc>
          <w:tcPr>
            <w:tcW w:w="733"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D06A421">
            <w:pPr>
              <w:keepNext w:val="0"/>
              <w:keepLines w:val="0"/>
              <w:widowControl/>
              <w:suppressLineNumbers w:val="0"/>
              <w:jc w:val="center"/>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cs="宋体"/>
                <w:i w:val="0"/>
                <w:iCs w:val="0"/>
                <w:color w:val="000000"/>
                <w:kern w:val="0"/>
                <w:sz w:val="18"/>
                <w:szCs w:val="18"/>
                <w:highlight w:val="none"/>
                <w:u w:val="none"/>
                <w:lang w:val="en-US" w:eastAsia="zh-CN" w:bidi="ar"/>
              </w:rPr>
              <w:t>/</w:t>
            </w:r>
          </w:p>
        </w:tc>
        <w:tc>
          <w:tcPr>
            <w:tcW w:w="744" w:type="dxa"/>
            <w:gridSpan w:val="2"/>
            <w:tcBorders>
              <w:top w:val="single" w:color="000000" w:sz="4" w:space="0"/>
              <w:left w:val="single" w:color="auto" w:sz="4" w:space="0"/>
              <w:bottom w:val="single" w:color="000000" w:sz="4" w:space="0"/>
              <w:right w:val="single" w:color="000000" w:sz="4" w:space="0"/>
            </w:tcBorders>
            <w:shd w:val="clear" w:color="auto" w:fill="auto"/>
            <w:noWrap/>
            <w:vAlign w:val="center"/>
          </w:tcPr>
          <w:p w14:paraId="562DD36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10</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5C33B">
            <w:pPr>
              <w:keepNext w:val="0"/>
              <w:keepLines w:val="0"/>
              <w:pageBreakBefore w:val="0"/>
              <w:widowControl/>
              <w:suppressLineNumbers w:val="0"/>
              <w:kinsoku/>
              <w:wordWrap/>
              <w:overflowPunct/>
              <w:topLinePunct w:val="0"/>
              <w:autoSpaceDE/>
              <w:autoSpaceDN/>
              <w:bidi w:val="0"/>
              <w:adjustRightInd/>
              <w:snapToGrid/>
              <w:spacing w:line="200" w:lineRule="exact"/>
              <w:jc w:val="both"/>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直接赋分</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106FA">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工作资料</w:t>
            </w:r>
          </w:p>
        </w:tc>
      </w:tr>
      <w:tr w14:paraId="563D6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jc w:val="center"/>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F08C7A">
            <w:pPr>
              <w:keepNext w:val="0"/>
              <w:keepLines w:val="0"/>
              <w:pageBreakBefore w:val="0"/>
              <w:kinsoku/>
              <w:wordWrap/>
              <w:overflowPunct/>
              <w:topLinePunct w:val="0"/>
              <w:autoSpaceDE/>
              <w:autoSpaceDN/>
              <w:bidi w:val="0"/>
              <w:adjustRightInd/>
              <w:snapToGrid/>
              <w:spacing w:line="200" w:lineRule="exact"/>
              <w:jc w:val="center"/>
              <w:rPr>
                <w:rFonts w:hint="eastAsia" w:ascii="仿宋" w:hAnsi="仿宋" w:eastAsia="仿宋" w:cs="仿宋"/>
                <w:i w:val="0"/>
                <w:iCs w:val="0"/>
                <w:color w:val="auto"/>
                <w:sz w:val="18"/>
                <w:szCs w:val="18"/>
                <w:highlight w:val="none"/>
                <w:u w:val="none"/>
              </w:rPr>
            </w:pPr>
          </w:p>
        </w:tc>
        <w:tc>
          <w:tcPr>
            <w:tcW w:w="1460"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14:paraId="070BA4E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质量指标</w:t>
            </w:r>
          </w:p>
        </w:tc>
        <w:tc>
          <w:tcPr>
            <w:tcW w:w="17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301022">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草原有害生物成灾率（%）</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D658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≤8.5</w:t>
            </w:r>
          </w:p>
        </w:tc>
        <w:tc>
          <w:tcPr>
            <w:tcW w:w="11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E734F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计划标准</w:t>
            </w:r>
          </w:p>
        </w:tc>
        <w:tc>
          <w:tcPr>
            <w:tcW w:w="733"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518FBCA">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宋体" w:hAnsi="宋体" w:cs="宋体"/>
                <w:i w:val="0"/>
                <w:iCs w:val="0"/>
                <w:color w:val="000000"/>
                <w:kern w:val="0"/>
                <w:sz w:val="18"/>
                <w:szCs w:val="18"/>
                <w:highlight w:val="none"/>
                <w:u w:val="none"/>
                <w:lang w:val="en-US" w:eastAsia="zh-CN" w:bidi="ar"/>
              </w:rPr>
              <w:t>/</w:t>
            </w:r>
          </w:p>
        </w:tc>
        <w:tc>
          <w:tcPr>
            <w:tcW w:w="744" w:type="dxa"/>
            <w:gridSpan w:val="2"/>
            <w:tcBorders>
              <w:top w:val="single" w:color="000000" w:sz="4" w:space="0"/>
              <w:left w:val="single" w:color="auto" w:sz="4" w:space="0"/>
              <w:bottom w:val="single" w:color="000000" w:sz="4" w:space="0"/>
              <w:right w:val="single" w:color="000000" w:sz="4" w:space="0"/>
            </w:tcBorders>
            <w:shd w:val="clear" w:color="auto" w:fill="auto"/>
            <w:noWrap/>
            <w:vAlign w:val="center"/>
          </w:tcPr>
          <w:p w14:paraId="6585843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10</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E4E31">
            <w:pPr>
              <w:keepNext w:val="0"/>
              <w:keepLines w:val="0"/>
              <w:pageBreakBefore w:val="0"/>
              <w:widowControl/>
              <w:suppressLineNumbers w:val="0"/>
              <w:kinsoku/>
              <w:wordWrap/>
              <w:overflowPunct/>
              <w:topLinePunct w:val="0"/>
              <w:autoSpaceDE/>
              <w:autoSpaceDN/>
              <w:bidi w:val="0"/>
              <w:adjustRightInd/>
              <w:snapToGrid/>
              <w:spacing w:line="200" w:lineRule="exact"/>
              <w:jc w:val="both"/>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按完成比例赋分</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6BE60">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工作资料</w:t>
            </w:r>
          </w:p>
        </w:tc>
      </w:tr>
      <w:tr w14:paraId="3B9AC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6" w:hRule="atLeast"/>
          <w:jc w:val="center"/>
        </w:trPr>
        <w:tc>
          <w:tcPr>
            <w:tcW w:w="902"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30C11E5E">
            <w:pPr>
              <w:keepNext w:val="0"/>
              <w:keepLines w:val="0"/>
              <w:pageBreakBefore w:val="0"/>
              <w:kinsoku/>
              <w:wordWrap/>
              <w:overflowPunct/>
              <w:topLinePunct w:val="0"/>
              <w:autoSpaceDE/>
              <w:autoSpaceDN/>
              <w:bidi w:val="0"/>
              <w:adjustRightInd/>
              <w:snapToGrid/>
              <w:spacing w:line="200" w:lineRule="exact"/>
              <w:jc w:val="center"/>
              <w:rPr>
                <w:rFonts w:hint="eastAsia" w:ascii="仿宋" w:hAnsi="仿宋" w:eastAsia="仿宋" w:cs="仿宋"/>
                <w:i w:val="0"/>
                <w:iCs w:val="0"/>
                <w:color w:val="auto"/>
                <w:sz w:val="18"/>
                <w:szCs w:val="18"/>
                <w:highlight w:val="none"/>
                <w:u w:val="none"/>
              </w:rPr>
            </w:pPr>
          </w:p>
        </w:tc>
        <w:tc>
          <w:tcPr>
            <w:tcW w:w="1460"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3BA10C6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时效指标</w:t>
            </w:r>
          </w:p>
        </w:tc>
        <w:tc>
          <w:tcPr>
            <w:tcW w:w="17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55CB3D">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b w:val="0"/>
                <w:bCs w:val="0"/>
                <w:color w:val="auto"/>
                <w:sz w:val="18"/>
                <w:szCs w:val="18"/>
                <w:highlight w:val="none"/>
                <w:lang w:val="en-US" w:eastAsia="zh-CN"/>
              </w:rPr>
              <w:t>草原有害生物防治任务按时完成率（%）</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0EE6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i w:val="0"/>
                <w:iCs w:val="0"/>
                <w:color w:val="auto"/>
                <w:sz w:val="18"/>
                <w:szCs w:val="18"/>
                <w:highlight w:val="none"/>
                <w:u w:val="none"/>
                <w:lang w:val="en-US"/>
              </w:rPr>
            </w:pPr>
            <w:r>
              <w:rPr>
                <w:rFonts w:hint="eastAsia" w:ascii="仿宋" w:hAnsi="仿宋" w:eastAsia="仿宋" w:cs="仿宋"/>
                <w:i w:val="0"/>
                <w:iCs w:val="0"/>
                <w:color w:val="auto"/>
                <w:kern w:val="0"/>
                <w:sz w:val="18"/>
                <w:szCs w:val="18"/>
                <w:highlight w:val="none"/>
                <w:u w:val="none"/>
                <w:lang w:val="en-US" w:eastAsia="zh-CN" w:bidi="ar"/>
              </w:rPr>
              <w:t>≥80</w:t>
            </w:r>
          </w:p>
        </w:tc>
        <w:tc>
          <w:tcPr>
            <w:tcW w:w="11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DBB64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计划标准</w:t>
            </w:r>
          </w:p>
        </w:tc>
        <w:tc>
          <w:tcPr>
            <w:tcW w:w="733"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6E729444">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宋体" w:hAnsi="宋体" w:cs="宋体"/>
                <w:i w:val="0"/>
                <w:iCs w:val="0"/>
                <w:color w:val="000000"/>
                <w:kern w:val="0"/>
                <w:sz w:val="18"/>
                <w:szCs w:val="18"/>
                <w:highlight w:val="none"/>
                <w:u w:val="none"/>
                <w:lang w:val="en-US" w:eastAsia="zh-CN" w:bidi="ar"/>
              </w:rPr>
              <w:t>/</w:t>
            </w:r>
          </w:p>
        </w:tc>
        <w:tc>
          <w:tcPr>
            <w:tcW w:w="744" w:type="dxa"/>
            <w:gridSpan w:val="2"/>
            <w:tcBorders>
              <w:top w:val="single" w:color="000000" w:sz="4" w:space="0"/>
              <w:left w:val="single" w:color="auto" w:sz="4" w:space="0"/>
              <w:bottom w:val="single" w:color="000000" w:sz="4" w:space="0"/>
              <w:right w:val="single" w:color="000000" w:sz="4" w:space="0"/>
            </w:tcBorders>
            <w:shd w:val="clear" w:color="auto" w:fill="auto"/>
            <w:noWrap/>
            <w:vAlign w:val="center"/>
          </w:tcPr>
          <w:p w14:paraId="0D1590E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10</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2F390">
            <w:pPr>
              <w:keepNext w:val="0"/>
              <w:keepLines w:val="0"/>
              <w:pageBreakBefore w:val="0"/>
              <w:widowControl/>
              <w:suppressLineNumbers w:val="0"/>
              <w:kinsoku/>
              <w:wordWrap/>
              <w:overflowPunct/>
              <w:topLinePunct w:val="0"/>
              <w:autoSpaceDE/>
              <w:autoSpaceDN/>
              <w:bidi w:val="0"/>
              <w:adjustRightInd/>
              <w:snapToGrid/>
              <w:spacing w:line="200" w:lineRule="exact"/>
              <w:jc w:val="both"/>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按完成比例赋分</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59C11">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工作资料</w:t>
            </w:r>
          </w:p>
        </w:tc>
      </w:tr>
      <w:tr w14:paraId="2CFED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4" w:hRule="atLeast"/>
          <w:jc w:val="center"/>
        </w:trPr>
        <w:tc>
          <w:tcPr>
            <w:tcW w:w="902" w:type="dxa"/>
            <w:vMerge w:val="restart"/>
            <w:tcBorders>
              <w:top w:val="single" w:color="auto" w:sz="4" w:space="0"/>
              <w:left w:val="single" w:color="000000" w:sz="4" w:space="0"/>
              <w:right w:val="single" w:color="000000" w:sz="4" w:space="0"/>
            </w:tcBorders>
            <w:shd w:val="clear" w:color="auto" w:fill="auto"/>
            <w:vAlign w:val="center"/>
          </w:tcPr>
          <w:p w14:paraId="0A14365D">
            <w:pPr>
              <w:keepNext w:val="0"/>
              <w:keepLines w:val="0"/>
              <w:pageBreakBefore w:val="0"/>
              <w:kinsoku/>
              <w:wordWrap/>
              <w:overflowPunct/>
              <w:topLinePunct w:val="0"/>
              <w:autoSpaceDE/>
              <w:autoSpaceDN/>
              <w:bidi w:val="0"/>
              <w:adjustRightInd/>
              <w:snapToGrid/>
              <w:spacing w:line="200" w:lineRule="exact"/>
              <w:jc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成本指</w:t>
            </w:r>
          </w:p>
        </w:tc>
        <w:tc>
          <w:tcPr>
            <w:tcW w:w="1460" w:type="dxa"/>
            <w:gridSpan w:val="2"/>
            <w:vMerge w:val="restart"/>
            <w:tcBorders>
              <w:top w:val="single" w:color="000000" w:sz="4" w:space="0"/>
              <w:left w:val="single" w:color="000000" w:sz="4" w:space="0"/>
              <w:right w:val="single" w:color="000000" w:sz="4" w:space="0"/>
            </w:tcBorders>
            <w:shd w:val="clear" w:color="auto" w:fill="auto"/>
            <w:vAlign w:val="center"/>
          </w:tcPr>
          <w:p w14:paraId="02C7F19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经济成本</w:t>
            </w:r>
          </w:p>
        </w:tc>
        <w:tc>
          <w:tcPr>
            <w:tcW w:w="17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F99617">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草原有害生物防治补助标准（元/亩）</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4C06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i w:val="0"/>
                <w:iCs w:val="0"/>
                <w:color w:val="auto"/>
                <w:sz w:val="18"/>
                <w:szCs w:val="18"/>
                <w:highlight w:val="none"/>
                <w:u w:val="none"/>
                <w:lang w:val="en-US"/>
              </w:rPr>
            </w:pPr>
            <w:r>
              <w:rPr>
                <w:rFonts w:hint="eastAsia" w:ascii="仿宋" w:hAnsi="仿宋" w:eastAsia="仿宋" w:cs="仿宋"/>
                <w:i w:val="0"/>
                <w:iCs w:val="0"/>
                <w:color w:val="auto"/>
                <w:kern w:val="0"/>
                <w:sz w:val="18"/>
                <w:szCs w:val="18"/>
                <w:highlight w:val="none"/>
                <w:u w:val="none"/>
                <w:lang w:val="en-US" w:eastAsia="zh-CN" w:bidi="ar"/>
              </w:rPr>
              <w:t>≤8</w:t>
            </w:r>
          </w:p>
        </w:tc>
        <w:tc>
          <w:tcPr>
            <w:tcW w:w="11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A3069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i w:val="0"/>
                <w:iCs w:val="0"/>
                <w:color w:val="auto"/>
                <w:sz w:val="18"/>
                <w:szCs w:val="18"/>
                <w:highlight w:val="none"/>
                <w:u w:val="none"/>
                <w:lang w:val="en-US"/>
              </w:rPr>
            </w:pPr>
            <w:r>
              <w:rPr>
                <w:rFonts w:hint="eastAsia" w:ascii="仿宋" w:hAnsi="仿宋" w:eastAsia="仿宋" w:cs="仿宋"/>
                <w:i w:val="0"/>
                <w:iCs w:val="0"/>
                <w:color w:val="auto"/>
                <w:kern w:val="0"/>
                <w:sz w:val="18"/>
                <w:szCs w:val="18"/>
                <w:highlight w:val="none"/>
                <w:u w:val="none"/>
                <w:lang w:val="en-US" w:eastAsia="zh-CN" w:bidi="ar"/>
              </w:rPr>
              <w:t>预算支出标准</w:t>
            </w:r>
          </w:p>
        </w:tc>
        <w:tc>
          <w:tcPr>
            <w:tcW w:w="733"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D999644">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cs="宋体"/>
                <w:i w:val="0"/>
                <w:iCs w:val="0"/>
                <w:color w:val="000000"/>
                <w:kern w:val="0"/>
                <w:sz w:val="18"/>
                <w:szCs w:val="18"/>
                <w:highlight w:val="none"/>
                <w:u w:val="none"/>
                <w:lang w:val="en-US" w:eastAsia="zh-CN" w:bidi="ar"/>
              </w:rPr>
              <w:t>/</w:t>
            </w:r>
          </w:p>
        </w:tc>
        <w:tc>
          <w:tcPr>
            <w:tcW w:w="744" w:type="dxa"/>
            <w:gridSpan w:val="2"/>
            <w:tcBorders>
              <w:top w:val="single" w:color="000000" w:sz="4" w:space="0"/>
              <w:left w:val="single" w:color="auto" w:sz="4" w:space="0"/>
              <w:bottom w:val="single" w:color="000000" w:sz="4" w:space="0"/>
              <w:right w:val="single" w:color="000000" w:sz="4" w:space="0"/>
            </w:tcBorders>
            <w:shd w:val="clear" w:color="auto" w:fill="auto"/>
            <w:noWrap/>
            <w:vAlign w:val="center"/>
          </w:tcPr>
          <w:p w14:paraId="056CA08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10</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8FD25">
            <w:pPr>
              <w:keepNext w:val="0"/>
              <w:keepLines w:val="0"/>
              <w:pageBreakBefore w:val="0"/>
              <w:widowControl/>
              <w:suppressLineNumbers w:val="0"/>
              <w:kinsoku/>
              <w:wordWrap/>
              <w:overflowPunct/>
              <w:topLinePunct w:val="0"/>
              <w:autoSpaceDE/>
              <w:autoSpaceDN/>
              <w:bidi w:val="0"/>
              <w:adjustRightInd/>
              <w:snapToGrid/>
              <w:spacing w:line="200" w:lineRule="exact"/>
              <w:jc w:val="both"/>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按完成比例赋分</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81A5C">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原始凭证</w:t>
            </w:r>
          </w:p>
        </w:tc>
      </w:tr>
      <w:tr w14:paraId="7764F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9" w:hRule="atLeast"/>
          <w:jc w:val="center"/>
        </w:trPr>
        <w:tc>
          <w:tcPr>
            <w:tcW w:w="902" w:type="dxa"/>
            <w:vMerge w:val="continue"/>
            <w:tcBorders>
              <w:left w:val="single" w:color="000000" w:sz="4" w:space="0"/>
              <w:bottom w:val="single" w:color="auto" w:sz="4" w:space="0"/>
              <w:right w:val="single" w:color="000000" w:sz="4" w:space="0"/>
            </w:tcBorders>
            <w:shd w:val="clear" w:color="auto" w:fill="auto"/>
            <w:vAlign w:val="center"/>
          </w:tcPr>
          <w:p w14:paraId="40CEB007">
            <w:pPr>
              <w:keepNext w:val="0"/>
              <w:keepLines w:val="0"/>
              <w:pageBreakBefore w:val="0"/>
              <w:kinsoku/>
              <w:wordWrap/>
              <w:overflowPunct/>
              <w:topLinePunct w:val="0"/>
              <w:autoSpaceDE/>
              <w:autoSpaceDN/>
              <w:bidi w:val="0"/>
              <w:adjustRightInd/>
              <w:snapToGrid/>
              <w:spacing w:line="200" w:lineRule="exact"/>
              <w:jc w:val="center"/>
              <w:rPr>
                <w:rFonts w:hint="eastAsia" w:ascii="仿宋" w:hAnsi="仿宋" w:eastAsia="仿宋" w:cs="仿宋"/>
                <w:i w:val="0"/>
                <w:iCs w:val="0"/>
                <w:color w:val="auto"/>
                <w:kern w:val="0"/>
                <w:sz w:val="18"/>
                <w:szCs w:val="18"/>
                <w:highlight w:val="none"/>
                <w:u w:val="none"/>
                <w:lang w:val="en-US" w:eastAsia="zh-CN" w:bidi="ar"/>
              </w:rPr>
            </w:pPr>
          </w:p>
        </w:tc>
        <w:tc>
          <w:tcPr>
            <w:tcW w:w="1460" w:type="dxa"/>
            <w:gridSpan w:val="2"/>
            <w:vMerge w:val="continue"/>
            <w:tcBorders>
              <w:left w:val="single" w:color="000000" w:sz="4" w:space="0"/>
              <w:bottom w:val="single" w:color="auto" w:sz="4" w:space="0"/>
              <w:right w:val="single" w:color="000000" w:sz="4" w:space="0"/>
            </w:tcBorders>
            <w:shd w:val="clear" w:color="auto" w:fill="auto"/>
            <w:vAlign w:val="center"/>
          </w:tcPr>
          <w:p w14:paraId="20895A6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kern w:val="0"/>
                <w:sz w:val="18"/>
                <w:szCs w:val="18"/>
                <w:highlight w:val="none"/>
                <w:u w:val="none"/>
                <w:lang w:val="en-US" w:eastAsia="zh-CN" w:bidi="ar"/>
              </w:rPr>
            </w:pPr>
          </w:p>
        </w:tc>
        <w:tc>
          <w:tcPr>
            <w:tcW w:w="17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1B38A2">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草原有害生物防治补助标准（万元/亩）</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2E63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≤6</w:t>
            </w:r>
          </w:p>
        </w:tc>
        <w:tc>
          <w:tcPr>
            <w:tcW w:w="11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BE236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kern w:val="2"/>
                <w:sz w:val="18"/>
                <w:szCs w:val="18"/>
                <w:highlight w:val="none"/>
                <w:u w:val="none"/>
                <w:lang w:val="en-US" w:eastAsia="zh-CN" w:bidi="ar-SA"/>
              </w:rPr>
            </w:pPr>
            <w:r>
              <w:rPr>
                <w:rFonts w:hint="eastAsia" w:ascii="仿宋" w:hAnsi="仿宋" w:eastAsia="仿宋" w:cs="仿宋"/>
                <w:i w:val="0"/>
                <w:iCs w:val="0"/>
                <w:color w:val="auto"/>
                <w:kern w:val="0"/>
                <w:sz w:val="18"/>
                <w:szCs w:val="18"/>
                <w:highlight w:val="none"/>
                <w:u w:val="none"/>
                <w:lang w:val="en-US" w:eastAsia="zh-CN" w:bidi="ar"/>
              </w:rPr>
              <w:t>预算支出标准</w:t>
            </w:r>
          </w:p>
        </w:tc>
        <w:tc>
          <w:tcPr>
            <w:tcW w:w="733"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CE16CEB">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cs="宋体"/>
                <w:i w:val="0"/>
                <w:iCs w:val="0"/>
                <w:color w:val="000000"/>
                <w:kern w:val="0"/>
                <w:sz w:val="18"/>
                <w:szCs w:val="18"/>
                <w:highlight w:val="none"/>
                <w:u w:val="none"/>
                <w:lang w:val="en-US" w:eastAsia="zh-CN" w:bidi="ar"/>
              </w:rPr>
              <w:t>/</w:t>
            </w:r>
          </w:p>
        </w:tc>
        <w:tc>
          <w:tcPr>
            <w:tcW w:w="744" w:type="dxa"/>
            <w:gridSpan w:val="2"/>
            <w:tcBorders>
              <w:top w:val="single" w:color="000000" w:sz="4" w:space="0"/>
              <w:left w:val="single" w:color="auto" w:sz="4" w:space="0"/>
              <w:bottom w:val="single" w:color="000000" w:sz="4" w:space="0"/>
              <w:right w:val="single" w:color="000000" w:sz="4" w:space="0"/>
            </w:tcBorders>
            <w:shd w:val="clear" w:color="auto" w:fill="auto"/>
            <w:noWrap/>
            <w:vAlign w:val="center"/>
          </w:tcPr>
          <w:p w14:paraId="4E26279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10</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FD8DB">
            <w:pPr>
              <w:keepNext w:val="0"/>
              <w:keepLines w:val="0"/>
              <w:pageBreakBefore w:val="0"/>
              <w:widowControl/>
              <w:suppressLineNumbers w:val="0"/>
              <w:kinsoku/>
              <w:wordWrap/>
              <w:overflowPunct/>
              <w:topLinePunct w:val="0"/>
              <w:autoSpaceDE/>
              <w:autoSpaceDN/>
              <w:bidi w:val="0"/>
              <w:adjustRightInd/>
              <w:snapToGrid/>
              <w:spacing w:line="200" w:lineRule="exact"/>
              <w:jc w:val="both"/>
              <w:textAlignment w:val="center"/>
              <w:rPr>
                <w:rFonts w:hint="eastAsia" w:ascii="仿宋" w:hAnsi="仿宋" w:eastAsia="仿宋" w:cs="仿宋"/>
                <w:i w:val="0"/>
                <w:iCs w:val="0"/>
                <w:color w:val="auto"/>
                <w:kern w:val="2"/>
                <w:sz w:val="18"/>
                <w:szCs w:val="18"/>
                <w:highlight w:val="none"/>
                <w:u w:val="none"/>
                <w:lang w:val="en-US" w:eastAsia="zh-CN" w:bidi="ar-SA"/>
              </w:rPr>
            </w:pPr>
            <w:r>
              <w:rPr>
                <w:rFonts w:hint="eastAsia" w:ascii="仿宋" w:hAnsi="仿宋" w:eastAsia="仿宋" w:cs="仿宋"/>
                <w:i w:val="0"/>
                <w:iCs w:val="0"/>
                <w:color w:val="auto"/>
                <w:kern w:val="0"/>
                <w:sz w:val="18"/>
                <w:szCs w:val="18"/>
                <w:highlight w:val="none"/>
                <w:u w:val="none"/>
                <w:lang w:val="en-US" w:eastAsia="zh-CN" w:bidi="ar"/>
              </w:rPr>
              <w:t>按完成比例赋分</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2E001">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 w:hAnsi="仿宋" w:eastAsia="仿宋" w:cs="仿宋"/>
                <w:i w:val="0"/>
                <w:iCs w:val="0"/>
                <w:color w:val="auto"/>
                <w:kern w:val="2"/>
                <w:sz w:val="18"/>
                <w:szCs w:val="18"/>
                <w:highlight w:val="none"/>
                <w:u w:val="none"/>
                <w:lang w:val="en-US" w:eastAsia="zh-CN" w:bidi="ar-SA"/>
              </w:rPr>
            </w:pPr>
            <w:r>
              <w:rPr>
                <w:rFonts w:hint="eastAsia" w:ascii="仿宋" w:hAnsi="仿宋" w:eastAsia="仿宋" w:cs="仿宋"/>
                <w:i w:val="0"/>
                <w:iCs w:val="0"/>
                <w:color w:val="auto"/>
                <w:kern w:val="0"/>
                <w:sz w:val="18"/>
                <w:szCs w:val="18"/>
                <w:highlight w:val="none"/>
                <w:u w:val="none"/>
                <w:lang w:val="en-US" w:eastAsia="zh-CN" w:bidi="ar"/>
              </w:rPr>
              <w:t>原始凭证</w:t>
            </w:r>
          </w:p>
        </w:tc>
      </w:tr>
      <w:tr w14:paraId="60E88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4" w:hRule="atLeast"/>
          <w:jc w:val="center"/>
        </w:trPr>
        <w:tc>
          <w:tcPr>
            <w:tcW w:w="902" w:type="dxa"/>
            <w:vMerge w:val="restart"/>
            <w:tcBorders>
              <w:top w:val="single" w:color="auto" w:sz="4" w:space="0"/>
              <w:left w:val="single" w:color="000000" w:sz="4" w:space="0"/>
              <w:right w:val="single" w:color="000000" w:sz="4" w:space="0"/>
            </w:tcBorders>
            <w:shd w:val="clear" w:color="auto" w:fill="auto"/>
            <w:vAlign w:val="center"/>
          </w:tcPr>
          <w:p w14:paraId="469C7C4D">
            <w:pPr>
              <w:keepNext w:val="0"/>
              <w:keepLines w:val="0"/>
              <w:pageBreakBefore w:val="0"/>
              <w:kinsoku/>
              <w:wordWrap/>
              <w:overflowPunct/>
              <w:topLinePunct w:val="0"/>
              <w:autoSpaceDE/>
              <w:autoSpaceDN/>
              <w:bidi w:val="0"/>
              <w:adjustRightInd/>
              <w:snapToGrid/>
              <w:spacing w:line="200" w:lineRule="exact"/>
              <w:jc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效益指标</w:t>
            </w:r>
          </w:p>
        </w:tc>
        <w:tc>
          <w:tcPr>
            <w:tcW w:w="1460" w:type="dxa"/>
            <w:gridSpan w:val="2"/>
            <w:vMerge w:val="restart"/>
            <w:tcBorders>
              <w:top w:val="single" w:color="auto" w:sz="4" w:space="0"/>
              <w:left w:val="single" w:color="000000" w:sz="4" w:space="0"/>
              <w:right w:val="single" w:color="000000" w:sz="4" w:space="0"/>
            </w:tcBorders>
            <w:shd w:val="clear" w:color="auto" w:fill="auto"/>
            <w:vAlign w:val="center"/>
          </w:tcPr>
          <w:p w14:paraId="53DDB67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生态效益指标</w:t>
            </w:r>
          </w:p>
        </w:tc>
        <w:tc>
          <w:tcPr>
            <w:tcW w:w="17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3D5659">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控制草原生物灾害的扩散蔓延（是否有效）</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A317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是</w:t>
            </w:r>
          </w:p>
        </w:tc>
        <w:tc>
          <w:tcPr>
            <w:tcW w:w="11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E152B4">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其他标准</w:t>
            </w:r>
          </w:p>
        </w:tc>
        <w:tc>
          <w:tcPr>
            <w:tcW w:w="733"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76CB440">
            <w:pPr>
              <w:keepNext w:val="0"/>
              <w:keepLines w:val="0"/>
              <w:widowControl/>
              <w:suppressLineNumbers w:val="0"/>
              <w:jc w:val="center"/>
              <w:textAlignment w:val="center"/>
              <w:rPr>
                <w:rFonts w:hint="default" w:ascii="仿宋" w:hAnsi="仿宋" w:eastAsia="仿宋" w:cs="仿宋"/>
                <w:i w:val="0"/>
                <w:iCs w:val="0"/>
                <w:color w:val="auto"/>
                <w:sz w:val="18"/>
                <w:szCs w:val="18"/>
                <w:highlight w:val="none"/>
                <w:u w:val="none"/>
                <w:lang w:val="en-US"/>
              </w:rPr>
            </w:pPr>
            <w:r>
              <w:rPr>
                <w:rFonts w:hint="eastAsia" w:ascii="宋体" w:hAnsi="宋体" w:eastAsia="宋体" w:cs="宋体"/>
                <w:i w:val="0"/>
                <w:iCs w:val="0"/>
                <w:color w:val="000000"/>
                <w:kern w:val="0"/>
                <w:sz w:val="18"/>
                <w:szCs w:val="18"/>
                <w:highlight w:val="none"/>
                <w:u w:val="none"/>
                <w:lang w:val="en-US" w:eastAsia="zh-CN" w:bidi="ar"/>
              </w:rPr>
              <w:t>/</w:t>
            </w:r>
          </w:p>
        </w:tc>
        <w:tc>
          <w:tcPr>
            <w:tcW w:w="744" w:type="dxa"/>
            <w:gridSpan w:val="2"/>
            <w:tcBorders>
              <w:top w:val="single" w:color="000000" w:sz="4" w:space="0"/>
              <w:left w:val="single" w:color="auto" w:sz="4" w:space="0"/>
              <w:bottom w:val="single" w:color="000000" w:sz="4" w:space="0"/>
              <w:right w:val="single" w:color="000000" w:sz="4" w:space="0"/>
            </w:tcBorders>
            <w:shd w:val="clear" w:color="auto" w:fill="auto"/>
            <w:noWrap/>
            <w:vAlign w:val="center"/>
          </w:tcPr>
          <w:p w14:paraId="01E7A44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10</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CE291">
            <w:pPr>
              <w:keepNext w:val="0"/>
              <w:keepLines w:val="0"/>
              <w:pageBreakBefore w:val="0"/>
              <w:widowControl/>
              <w:suppressLineNumbers w:val="0"/>
              <w:kinsoku/>
              <w:wordWrap/>
              <w:overflowPunct/>
              <w:topLinePunct w:val="0"/>
              <w:autoSpaceDE/>
              <w:autoSpaceDN/>
              <w:bidi w:val="0"/>
              <w:adjustRightInd/>
              <w:snapToGrid/>
              <w:spacing w:line="200" w:lineRule="exact"/>
              <w:jc w:val="both"/>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直接赋分</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FD03C">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说明材料</w:t>
            </w:r>
          </w:p>
        </w:tc>
      </w:tr>
      <w:tr w14:paraId="6B985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8" w:hRule="atLeast"/>
          <w:jc w:val="center"/>
        </w:trPr>
        <w:tc>
          <w:tcPr>
            <w:tcW w:w="902"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FDAF477">
            <w:pPr>
              <w:keepNext w:val="0"/>
              <w:keepLines w:val="0"/>
              <w:pageBreakBefore w:val="0"/>
              <w:kinsoku/>
              <w:wordWrap/>
              <w:overflowPunct/>
              <w:topLinePunct w:val="0"/>
              <w:autoSpaceDE/>
              <w:autoSpaceDN/>
              <w:bidi w:val="0"/>
              <w:adjustRightInd/>
              <w:snapToGrid/>
              <w:spacing w:line="200" w:lineRule="exact"/>
              <w:jc w:val="center"/>
              <w:rPr>
                <w:rFonts w:hint="eastAsia" w:ascii="仿宋" w:hAnsi="仿宋" w:eastAsia="仿宋" w:cs="仿宋"/>
                <w:i w:val="0"/>
                <w:iCs w:val="0"/>
                <w:color w:val="auto"/>
                <w:sz w:val="18"/>
                <w:szCs w:val="18"/>
                <w:highlight w:val="none"/>
                <w:u w:val="none"/>
              </w:rPr>
            </w:pPr>
          </w:p>
        </w:tc>
        <w:tc>
          <w:tcPr>
            <w:tcW w:w="1460" w:type="dxa"/>
            <w:gridSpan w:val="2"/>
            <w:vMerge w:val="continue"/>
            <w:tcBorders>
              <w:left w:val="single" w:color="000000" w:sz="4" w:space="0"/>
              <w:bottom w:val="single" w:color="auto" w:sz="4" w:space="0"/>
              <w:right w:val="single" w:color="000000" w:sz="4" w:space="0"/>
            </w:tcBorders>
            <w:shd w:val="clear" w:color="auto" w:fill="auto"/>
            <w:vAlign w:val="center"/>
          </w:tcPr>
          <w:p w14:paraId="686BFFE4">
            <w:pPr>
              <w:keepNext w:val="0"/>
              <w:keepLines w:val="0"/>
              <w:pageBreakBefore w:val="0"/>
              <w:kinsoku/>
              <w:wordWrap/>
              <w:overflowPunct/>
              <w:topLinePunct w:val="0"/>
              <w:autoSpaceDE/>
              <w:autoSpaceDN/>
              <w:bidi w:val="0"/>
              <w:adjustRightInd/>
              <w:snapToGrid/>
              <w:spacing w:line="200" w:lineRule="exact"/>
              <w:jc w:val="center"/>
              <w:rPr>
                <w:rFonts w:hint="eastAsia" w:ascii="仿宋" w:hAnsi="仿宋" w:eastAsia="仿宋" w:cs="仿宋"/>
                <w:i w:val="0"/>
                <w:iCs w:val="0"/>
                <w:color w:val="auto"/>
                <w:sz w:val="18"/>
                <w:szCs w:val="18"/>
                <w:highlight w:val="none"/>
                <w:u w:val="none"/>
              </w:rPr>
            </w:pPr>
          </w:p>
        </w:tc>
        <w:tc>
          <w:tcPr>
            <w:tcW w:w="17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4E07E9">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林业草原有害生物无公害防治成效</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0564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明显</w:t>
            </w:r>
          </w:p>
        </w:tc>
        <w:tc>
          <w:tcPr>
            <w:tcW w:w="11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FC2982">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历史标准</w:t>
            </w:r>
          </w:p>
        </w:tc>
        <w:tc>
          <w:tcPr>
            <w:tcW w:w="733"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2917F432">
            <w:pPr>
              <w:keepNext w:val="0"/>
              <w:keepLines w:val="0"/>
              <w:widowControl/>
              <w:suppressLineNumbers w:val="0"/>
              <w:jc w:val="center"/>
              <w:textAlignment w:val="center"/>
              <w:rPr>
                <w:rFonts w:hint="default" w:ascii="仿宋" w:hAnsi="仿宋" w:eastAsia="仿宋" w:cs="仿宋"/>
                <w:i w:val="0"/>
                <w:iCs w:val="0"/>
                <w:color w:val="auto"/>
                <w:sz w:val="18"/>
                <w:szCs w:val="18"/>
                <w:highlight w:val="none"/>
                <w:u w:val="none"/>
                <w:lang w:val="en-US"/>
              </w:rPr>
            </w:pPr>
            <w:r>
              <w:rPr>
                <w:rFonts w:hint="eastAsia" w:ascii="宋体" w:hAnsi="宋体" w:eastAsia="宋体" w:cs="宋体"/>
                <w:i w:val="0"/>
                <w:iCs w:val="0"/>
                <w:color w:val="000000"/>
                <w:kern w:val="0"/>
                <w:sz w:val="18"/>
                <w:szCs w:val="18"/>
                <w:highlight w:val="none"/>
                <w:u w:val="none"/>
                <w:lang w:val="en-US" w:eastAsia="zh-CN" w:bidi="ar"/>
              </w:rPr>
              <w:t>/</w:t>
            </w:r>
          </w:p>
        </w:tc>
        <w:tc>
          <w:tcPr>
            <w:tcW w:w="744" w:type="dxa"/>
            <w:gridSpan w:val="2"/>
            <w:tcBorders>
              <w:top w:val="single" w:color="000000" w:sz="4" w:space="0"/>
              <w:left w:val="single" w:color="auto" w:sz="4" w:space="0"/>
              <w:bottom w:val="single" w:color="000000" w:sz="4" w:space="0"/>
              <w:right w:val="single" w:color="000000" w:sz="4" w:space="0"/>
            </w:tcBorders>
            <w:shd w:val="clear" w:color="auto" w:fill="auto"/>
            <w:noWrap/>
            <w:vAlign w:val="center"/>
          </w:tcPr>
          <w:p w14:paraId="1E65EF0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10</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E2C81">
            <w:pPr>
              <w:keepNext w:val="0"/>
              <w:keepLines w:val="0"/>
              <w:pageBreakBefore w:val="0"/>
              <w:widowControl/>
              <w:suppressLineNumbers w:val="0"/>
              <w:kinsoku/>
              <w:wordWrap/>
              <w:overflowPunct/>
              <w:topLinePunct w:val="0"/>
              <w:autoSpaceDE/>
              <w:autoSpaceDN/>
              <w:bidi w:val="0"/>
              <w:adjustRightInd/>
              <w:snapToGrid/>
              <w:spacing w:line="200" w:lineRule="exact"/>
              <w:jc w:val="both"/>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按照完成比例赋分</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2C658">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当年监测数据</w:t>
            </w:r>
          </w:p>
        </w:tc>
      </w:tr>
      <w:tr w14:paraId="51433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4" w:hRule="atLeast"/>
          <w:jc w:val="center"/>
        </w:trPr>
        <w:tc>
          <w:tcPr>
            <w:tcW w:w="902" w:type="dxa"/>
            <w:tcBorders>
              <w:top w:val="single" w:color="auto" w:sz="4" w:space="0"/>
              <w:left w:val="single" w:color="000000" w:sz="4" w:space="0"/>
              <w:bottom w:val="single" w:color="000000" w:sz="4" w:space="0"/>
              <w:right w:val="single" w:color="000000" w:sz="4" w:space="0"/>
            </w:tcBorders>
            <w:shd w:val="clear" w:color="auto" w:fill="auto"/>
            <w:vAlign w:val="center"/>
          </w:tcPr>
          <w:p w14:paraId="46516530">
            <w:pPr>
              <w:keepNext w:val="0"/>
              <w:keepLines w:val="0"/>
              <w:pageBreakBefore w:val="0"/>
              <w:kinsoku/>
              <w:wordWrap/>
              <w:overflowPunct/>
              <w:topLinePunct w:val="0"/>
              <w:autoSpaceDE/>
              <w:autoSpaceDN/>
              <w:bidi w:val="0"/>
              <w:adjustRightInd/>
              <w:snapToGrid/>
              <w:spacing w:line="200" w:lineRule="exact"/>
              <w:jc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满意度指</w:t>
            </w:r>
          </w:p>
        </w:tc>
        <w:tc>
          <w:tcPr>
            <w:tcW w:w="1460"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42395EE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满意度指标</w:t>
            </w:r>
          </w:p>
        </w:tc>
        <w:tc>
          <w:tcPr>
            <w:tcW w:w="17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0A54CA">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项目区群众满意度（%）</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442A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≥85</w:t>
            </w:r>
          </w:p>
        </w:tc>
        <w:tc>
          <w:tcPr>
            <w:tcW w:w="11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CA612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历史标准</w:t>
            </w:r>
          </w:p>
        </w:tc>
        <w:tc>
          <w:tcPr>
            <w:tcW w:w="733"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744A567">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744" w:type="dxa"/>
            <w:gridSpan w:val="2"/>
            <w:tcBorders>
              <w:top w:val="single" w:color="000000" w:sz="4" w:space="0"/>
              <w:left w:val="single" w:color="auto" w:sz="4" w:space="0"/>
              <w:bottom w:val="single" w:color="000000" w:sz="4" w:space="0"/>
              <w:right w:val="single" w:color="000000" w:sz="4" w:space="0"/>
            </w:tcBorders>
            <w:shd w:val="clear" w:color="auto" w:fill="auto"/>
            <w:noWrap/>
            <w:vAlign w:val="center"/>
          </w:tcPr>
          <w:p w14:paraId="4FF0A18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10</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48B47">
            <w:pPr>
              <w:keepNext w:val="0"/>
              <w:keepLines w:val="0"/>
              <w:pageBreakBefore w:val="0"/>
              <w:widowControl/>
              <w:suppressLineNumbers w:val="0"/>
              <w:kinsoku/>
              <w:wordWrap/>
              <w:overflowPunct/>
              <w:topLinePunct w:val="0"/>
              <w:autoSpaceDE/>
              <w:autoSpaceDN/>
              <w:bidi w:val="0"/>
              <w:adjustRightInd/>
              <w:snapToGrid/>
              <w:spacing w:line="200" w:lineRule="exact"/>
              <w:jc w:val="both"/>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按满意度赋分</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83CC8">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工作资料</w:t>
            </w:r>
          </w:p>
        </w:tc>
      </w:tr>
    </w:tbl>
    <w:p w14:paraId="141163D9">
      <w:pPr>
        <w:pStyle w:val="15"/>
        <w:jc w:val="both"/>
        <w:outlineLvl w:val="9"/>
        <w:rPr>
          <w:rFonts w:hint="eastAsia"/>
          <w:color w:val="auto"/>
          <w:highlight w:val="none"/>
          <w:lang w:val="en-US" w:eastAsia="zh-CN"/>
        </w:rPr>
        <w:sectPr>
          <w:pgSz w:w="11905" w:h="16838"/>
          <w:pgMar w:top="1440" w:right="1803" w:bottom="1440" w:left="1803" w:header="794" w:footer="850" w:gutter="0"/>
          <w:pgNumType w:fmt="decimal"/>
          <w:cols w:space="0" w:num="1"/>
          <w:rtlGutter w:val="0"/>
          <w:docGrid w:type="linesAndChars" w:linePitch="436" w:charSpace="1719"/>
        </w:sectPr>
      </w:pPr>
    </w:p>
    <w:p w14:paraId="40D14DEE">
      <w:pPr>
        <w:pStyle w:val="15"/>
        <w:outlineLvl w:val="9"/>
        <w:rPr>
          <w:rFonts w:hint="eastAsia"/>
          <w:b/>
          <w:bCs w:val="0"/>
          <w:color w:val="auto"/>
          <w:highlight w:val="none"/>
          <w:lang w:val="en-US" w:eastAsia="zh-CN"/>
        </w:rPr>
      </w:pPr>
      <w:r>
        <w:rPr>
          <w:b/>
          <w:bCs w:val="0"/>
          <w:color w:val="auto"/>
          <w:highlight w:val="none"/>
        </w:rPr>
        <w:drawing>
          <wp:anchor distT="0" distB="0" distL="114300" distR="114300" simplePos="0" relativeHeight="251662336" behindDoc="0" locked="0" layoutInCell="1" allowOverlap="1">
            <wp:simplePos x="0" y="0"/>
            <wp:positionH relativeFrom="column">
              <wp:posOffset>-78740</wp:posOffset>
            </wp:positionH>
            <wp:positionV relativeFrom="page">
              <wp:posOffset>1546225</wp:posOffset>
            </wp:positionV>
            <wp:extent cx="8044815" cy="5360035"/>
            <wp:effectExtent l="0" t="0" r="13335" b="12065"/>
            <wp:wrapSquare wrapText="bothSides"/>
            <wp:docPr id="1029" name="图片 6" descr="2_和布克赛尔县2022年中央财政林业草原生态保护修复资金（草原生态修复治理补助）实施方案.pdf_提取51-56页_3"/>
            <wp:cNvGraphicFramePr/>
            <a:graphic xmlns:a="http://schemas.openxmlformats.org/drawingml/2006/main">
              <a:graphicData uri="http://schemas.openxmlformats.org/drawingml/2006/picture">
                <pic:pic xmlns:pic="http://schemas.openxmlformats.org/drawingml/2006/picture">
                  <pic:nvPicPr>
                    <pic:cNvPr id="1029" name="图片 6" descr="2_和布克赛尔县2022年中央财政林业草原生态保护修复资金（草原生态修复治理补助）实施方案.pdf_提取51-56页_3"/>
                    <pic:cNvPicPr/>
                  </pic:nvPicPr>
                  <pic:blipFill>
                    <a:blip r:embed="rId24" cstate="print"/>
                    <a:srcRect/>
                    <a:stretch>
                      <a:fillRect/>
                    </a:stretch>
                  </pic:blipFill>
                  <pic:spPr>
                    <a:xfrm>
                      <a:off x="0" y="0"/>
                      <a:ext cx="8044815" cy="5360035"/>
                    </a:xfrm>
                    <a:prstGeom prst="rect">
                      <a:avLst/>
                    </a:prstGeom>
                    <a:ln>
                      <a:noFill/>
                    </a:ln>
                  </pic:spPr>
                </pic:pic>
              </a:graphicData>
            </a:graphic>
          </wp:anchor>
        </w:drawing>
      </w:r>
      <w:r>
        <w:rPr>
          <w:rFonts w:hint="eastAsia" w:ascii="Calibri" w:hAnsi="Calibri" w:eastAsia="仿宋_GB2312" w:cs="Times New Roman"/>
          <w:b/>
          <w:bCs w:val="0"/>
          <w:color w:val="auto"/>
          <w:kern w:val="2"/>
          <w:sz w:val="32"/>
          <w:szCs w:val="32"/>
          <w:highlight w:val="none"/>
          <w:lang w:val="en-US" w:eastAsia="zh-CN" w:bidi="ar-SA"/>
        </w:rPr>
        <w:t>标识牌设计图</w:t>
      </w:r>
    </w:p>
    <w:p w14:paraId="6DB8232D">
      <w:pPr>
        <w:rPr>
          <w:rFonts w:hint="eastAsia"/>
          <w:color w:val="auto"/>
          <w:highlight w:val="none"/>
          <w:lang w:val="en-US" w:eastAsia="zh-CN"/>
        </w:rPr>
        <w:sectPr>
          <w:pgSz w:w="11905" w:h="16838"/>
          <w:pgMar w:top="1440" w:right="1803" w:bottom="1440" w:left="1803" w:header="794" w:footer="850" w:gutter="0"/>
          <w:pgNumType w:fmt="decimal"/>
          <w:cols w:space="0" w:num="1"/>
          <w:rtlGutter w:val="0"/>
          <w:docGrid w:type="linesAndChars" w:linePitch="436" w:charSpace="1719"/>
        </w:sectPr>
      </w:pPr>
    </w:p>
    <w:p w14:paraId="35DDFBD0">
      <w:pPr>
        <w:jc w:val="center"/>
        <w:rPr>
          <w:rFonts w:hint="eastAsia" w:ascii="Calibri" w:hAnsi="Calibri" w:eastAsia="仿宋_GB2312" w:cs="Times New Roman"/>
          <w:b/>
          <w:bCs/>
          <w:color w:val="auto"/>
          <w:kern w:val="2"/>
          <w:sz w:val="32"/>
          <w:szCs w:val="32"/>
          <w:highlight w:val="none"/>
          <w:lang w:val="en-US" w:eastAsia="zh-CN" w:bidi="ar-SA"/>
        </w:rPr>
      </w:pPr>
      <w:r>
        <w:rPr>
          <w:b/>
          <w:bCs/>
          <w:color w:val="auto"/>
          <w:highlight w:val="none"/>
        </w:rPr>
        <w:drawing>
          <wp:anchor distT="0" distB="0" distL="114300" distR="114300" simplePos="0" relativeHeight="251663360" behindDoc="0" locked="0" layoutInCell="1" allowOverlap="1">
            <wp:simplePos x="0" y="0"/>
            <wp:positionH relativeFrom="column">
              <wp:posOffset>-1137285</wp:posOffset>
            </wp:positionH>
            <wp:positionV relativeFrom="page">
              <wp:posOffset>1384300</wp:posOffset>
            </wp:positionV>
            <wp:extent cx="7805420" cy="5511800"/>
            <wp:effectExtent l="0" t="0" r="5080" b="12700"/>
            <wp:wrapSquare wrapText="bothSides"/>
            <wp:docPr id="1030" name="图片 7" descr="2_和布克赛尔县2022年中央财政林业草原生态保护修复资金（草原生态修复治理补助）实施方案.pdf_提取51-56页_4"/>
            <wp:cNvGraphicFramePr/>
            <a:graphic xmlns:a="http://schemas.openxmlformats.org/drawingml/2006/main">
              <a:graphicData uri="http://schemas.openxmlformats.org/drawingml/2006/picture">
                <pic:pic xmlns:pic="http://schemas.openxmlformats.org/drawingml/2006/picture">
                  <pic:nvPicPr>
                    <pic:cNvPr id="1030" name="图片 7" descr="2_和布克赛尔县2022年中央财政林业草原生态保护修复资金（草原生态修复治理补助）实施方案.pdf_提取51-56页_4"/>
                    <pic:cNvPicPr/>
                  </pic:nvPicPr>
                  <pic:blipFill>
                    <a:blip r:embed="rId25" cstate="print"/>
                    <a:srcRect/>
                    <a:stretch>
                      <a:fillRect/>
                    </a:stretch>
                  </pic:blipFill>
                  <pic:spPr>
                    <a:xfrm>
                      <a:off x="0" y="0"/>
                      <a:ext cx="7805420" cy="5511800"/>
                    </a:xfrm>
                    <a:prstGeom prst="rect">
                      <a:avLst/>
                    </a:prstGeom>
                    <a:ln>
                      <a:noFill/>
                    </a:ln>
                  </pic:spPr>
                </pic:pic>
              </a:graphicData>
            </a:graphic>
          </wp:anchor>
        </w:drawing>
      </w:r>
      <w:r>
        <w:rPr>
          <w:rFonts w:hint="eastAsia" w:ascii="Calibri" w:hAnsi="Calibri" w:eastAsia="仿宋_GB2312" w:cs="Times New Roman"/>
          <w:b/>
          <w:bCs/>
          <w:color w:val="auto"/>
          <w:kern w:val="2"/>
          <w:sz w:val="32"/>
          <w:szCs w:val="32"/>
          <w:highlight w:val="none"/>
          <w:lang w:val="en-US" w:eastAsia="zh-CN" w:bidi="ar-SA"/>
        </w:rPr>
        <w:t>鸟巢设计图</w:t>
      </w:r>
    </w:p>
    <w:p w14:paraId="6326A384">
      <w:pPr>
        <w:pStyle w:val="2"/>
        <w:rPr>
          <w:rFonts w:hint="eastAsia"/>
          <w:highlight w:val="none"/>
          <w:lang w:val="en-US" w:eastAsia="zh-CN"/>
        </w:rPr>
      </w:pPr>
    </w:p>
    <w:p w14:paraId="3D400859">
      <w:pPr>
        <w:pStyle w:val="15"/>
        <w:outlineLvl w:val="9"/>
        <w:rPr>
          <w:rFonts w:hint="eastAsia" w:ascii="仿宋" w:hAnsi="仿宋" w:eastAsia="仿宋" w:cs="仿宋"/>
          <w:color w:val="auto"/>
          <w:highlight w:val="none"/>
          <w:lang w:val="en-US" w:eastAsia="zh-CN"/>
        </w:rPr>
      </w:pPr>
    </w:p>
    <w:p w14:paraId="32E0A3E4">
      <w:pPr>
        <w:pStyle w:val="15"/>
        <w:outlineLvl w:val="9"/>
        <w:rPr>
          <w:rFonts w:hint="eastAsia" w:ascii="仿宋" w:hAnsi="仿宋" w:eastAsia="仿宋" w:cs="仿宋"/>
          <w:color w:val="auto"/>
          <w:highlight w:val="none"/>
          <w:lang w:val="en-US" w:eastAsia="zh-CN"/>
        </w:rPr>
      </w:pPr>
    </w:p>
    <w:p w14:paraId="58C20470">
      <w:pPr>
        <w:rPr>
          <w:rFonts w:hint="eastAsia" w:ascii="仿宋" w:hAnsi="仿宋" w:eastAsia="仿宋" w:cs="仿宋"/>
          <w:color w:val="auto"/>
          <w:highlight w:val="none"/>
          <w:lang w:val="en-US" w:eastAsia="zh-CN"/>
        </w:rPr>
      </w:pPr>
    </w:p>
    <w:p w14:paraId="631998F7">
      <w:pPr>
        <w:pStyle w:val="15"/>
        <w:outlineLvl w:val="9"/>
        <w:rPr>
          <w:rFonts w:hint="eastAsia" w:ascii="仿宋" w:hAnsi="仿宋" w:eastAsia="仿宋" w:cs="仿宋"/>
          <w:color w:val="auto"/>
          <w:highlight w:val="none"/>
          <w:lang w:val="en-US" w:eastAsia="zh-CN"/>
        </w:rPr>
      </w:pPr>
    </w:p>
    <w:p w14:paraId="06F12F18">
      <w:pPr>
        <w:rPr>
          <w:rFonts w:hint="eastAsia" w:ascii="仿宋" w:hAnsi="仿宋" w:eastAsia="仿宋" w:cs="仿宋"/>
          <w:color w:val="auto"/>
          <w:highlight w:val="none"/>
          <w:lang w:val="en-US" w:eastAsia="zh-CN"/>
        </w:rPr>
      </w:pPr>
    </w:p>
    <w:p w14:paraId="0D2B7F66">
      <w:pPr>
        <w:pStyle w:val="15"/>
        <w:outlineLvl w:val="9"/>
        <w:rPr>
          <w:rFonts w:hint="eastAsia" w:ascii="仿宋" w:hAnsi="仿宋" w:eastAsia="仿宋" w:cs="仿宋"/>
          <w:color w:val="auto"/>
          <w:highlight w:val="none"/>
          <w:lang w:val="en-US" w:eastAsia="zh-CN"/>
        </w:rPr>
      </w:pPr>
    </w:p>
    <w:p w14:paraId="026D77CC">
      <w:pPr>
        <w:pStyle w:val="21"/>
        <w:keepNext w:val="0"/>
        <w:keepLines w:val="0"/>
        <w:pageBreakBefore w:val="0"/>
        <w:widowControl w:val="0"/>
        <w:kinsoku/>
        <w:wordWrap/>
        <w:overflowPunct/>
        <w:topLinePunct w:val="0"/>
        <w:autoSpaceDE/>
        <w:autoSpaceDN/>
        <w:bidi w:val="0"/>
        <w:adjustRightInd/>
        <w:snapToGrid w:val="0"/>
        <w:spacing w:line="560" w:lineRule="exact"/>
        <w:ind w:left="52" w:leftChars="0" w:hanging="52" w:hangingChars="16"/>
        <w:jc w:val="center"/>
        <w:textAlignment w:val="auto"/>
        <w:rPr>
          <w:rFonts w:hint="eastAsia" w:ascii="Calibri" w:hAnsi="Calibri" w:eastAsia="仿宋_GB2312" w:cs="Times New Roman"/>
          <w:b/>
          <w:bCs/>
          <w:color w:val="auto"/>
          <w:kern w:val="2"/>
          <w:sz w:val="32"/>
          <w:szCs w:val="32"/>
          <w:highlight w:val="none"/>
          <w:lang w:val="en-US" w:eastAsia="zh-CN" w:bidi="ar-SA"/>
        </w:rPr>
      </w:pPr>
      <w:r>
        <w:rPr>
          <w:rFonts w:hint="eastAsia" w:ascii="Calibri" w:hAnsi="Calibri" w:eastAsia="仿宋_GB2312" w:cs="Times New Roman"/>
          <w:b/>
          <w:bCs/>
          <w:color w:val="auto"/>
          <w:kern w:val="2"/>
          <w:sz w:val="32"/>
          <w:szCs w:val="32"/>
          <w:highlight w:val="none"/>
          <w:lang w:val="en-US" w:eastAsia="zh-CN" w:bidi="ar-SA"/>
        </w:rPr>
        <w:t>鸟巢围栏安装示意图</w:t>
      </w:r>
    </w:p>
    <w:p w14:paraId="560A8B87">
      <w:pPr>
        <w:rPr>
          <w:rFonts w:hint="eastAsia" w:ascii="仿宋" w:hAnsi="仿宋" w:eastAsia="仿宋" w:cs="仿宋"/>
          <w:color w:val="auto"/>
          <w:highlight w:val="none"/>
          <w:lang w:val="en-US" w:eastAsia="zh-CN"/>
        </w:rPr>
      </w:pPr>
      <w:r>
        <w:rPr>
          <w:color w:val="auto"/>
          <w:highlight w:val="none"/>
        </w:rPr>
        <w:drawing>
          <wp:anchor distT="0" distB="0" distL="114300" distR="114300" simplePos="0" relativeHeight="251664384" behindDoc="0" locked="0" layoutInCell="1" allowOverlap="1">
            <wp:simplePos x="0" y="0"/>
            <wp:positionH relativeFrom="column">
              <wp:posOffset>-1151890</wp:posOffset>
            </wp:positionH>
            <wp:positionV relativeFrom="page">
              <wp:posOffset>1336675</wp:posOffset>
            </wp:positionV>
            <wp:extent cx="7555865" cy="5370195"/>
            <wp:effectExtent l="0" t="0" r="6985" b="1905"/>
            <wp:wrapSquare wrapText="bothSides"/>
            <wp:docPr id="1031" name="图片 8" descr="2_和布克赛尔县2022年中央财政林业草原生态保护修复资金（草原生态修复治理补助）实施方案.pdf_提取51-56页_5"/>
            <wp:cNvGraphicFramePr/>
            <a:graphic xmlns:a="http://schemas.openxmlformats.org/drawingml/2006/main">
              <a:graphicData uri="http://schemas.openxmlformats.org/drawingml/2006/picture">
                <pic:pic xmlns:pic="http://schemas.openxmlformats.org/drawingml/2006/picture">
                  <pic:nvPicPr>
                    <pic:cNvPr id="1031" name="图片 8" descr="2_和布克赛尔县2022年中央财政林业草原生态保护修复资金（草原生态修复治理补助）实施方案.pdf_提取51-56页_5"/>
                    <pic:cNvPicPr/>
                  </pic:nvPicPr>
                  <pic:blipFill>
                    <a:blip r:embed="rId26" cstate="print"/>
                    <a:srcRect/>
                    <a:stretch>
                      <a:fillRect/>
                    </a:stretch>
                  </pic:blipFill>
                  <pic:spPr>
                    <a:xfrm>
                      <a:off x="0" y="0"/>
                      <a:ext cx="7555865" cy="5370195"/>
                    </a:xfrm>
                    <a:prstGeom prst="rect">
                      <a:avLst/>
                    </a:prstGeom>
                    <a:ln>
                      <a:noFill/>
                    </a:ln>
                  </pic:spPr>
                </pic:pic>
              </a:graphicData>
            </a:graphic>
          </wp:anchor>
        </w:drawing>
      </w:r>
    </w:p>
    <w:p w14:paraId="2557A8A8">
      <w:pPr>
        <w:pStyle w:val="15"/>
        <w:outlineLvl w:val="9"/>
        <w:rPr>
          <w:rFonts w:hint="eastAsia" w:ascii="仿宋" w:hAnsi="仿宋" w:eastAsia="仿宋" w:cs="仿宋"/>
          <w:color w:val="auto"/>
          <w:highlight w:val="none"/>
          <w:lang w:val="en-US" w:eastAsia="zh-CN"/>
        </w:rPr>
      </w:pPr>
    </w:p>
    <w:p w14:paraId="7930DDE6">
      <w:pPr>
        <w:rPr>
          <w:rFonts w:hint="eastAsia"/>
          <w:color w:val="auto"/>
          <w:highlight w:val="none"/>
          <w:lang w:val="en-US" w:eastAsia="zh-CN"/>
        </w:rPr>
      </w:pPr>
    </w:p>
    <w:p w14:paraId="2B42470C">
      <w:pPr>
        <w:pStyle w:val="15"/>
        <w:outlineLvl w:val="9"/>
        <w:rPr>
          <w:rFonts w:hint="eastAsia" w:ascii="仿宋" w:hAnsi="仿宋" w:eastAsia="仿宋" w:cs="仿宋"/>
          <w:color w:val="auto"/>
          <w:highlight w:val="none"/>
          <w:lang w:val="en-US" w:eastAsia="zh-CN"/>
        </w:rPr>
      </w:pPr>
    </w:p>
    <w:p w14:paraId="4B5F9451">
      <w:pPr>
        <w:pStyle w:val="15"/>
        <w:outlineLvl w:val="9"/>
        <w:rPr>
          <w:rFonts w:hint="eastAsia" w:ascii="仿宋" w:hAnsi="仿宋" w:eastAsia="仿宋" w:cs="仿宋"/>
          <w:color w:val="auto"/>
          <w:highlight w:val="none"/>
          <w:lang w:val="en-US" w:eastAsia="zh-CN"/>
        </w:rPr>
      </w:pPr>
    </w:p>
    <w:p w14:paraId="1B9210A6">
      <w:pPr>
        <w:pStyle w:val="15"/>
        <w:outlineLvl w:val="9"/>
        <w:rPr>
          <w:rFonts w:hint="eastAsia" w:ascii="仿宋" w:hAnsi="仿宋" w:eastAsia="仿宋" w:cs="仿宋"/>
          <w:color w:val="auto"/>
          <w:highlight w:val="none"/>
          <w:lang w:val="en-US" w:eastAsia="zh-CN"/>
        </w:rPr>
      </w:pPr>
    </w:p>
    <w:p w14:paraId="56CA4470">
      <w:pPr>
        <w:pStyle w:val="15"/>
        <w:outlineLvl w:val="9"/>
        <w:rPr>
          <w:rFonts w:hint="eastAsia" w:ascii="仿宋" w:hAnsi="仿宋" w:eastAsia="仿宋" w:cs="仿宋"/>
          <w:color w:val="auto"/>
          <w:highlight w:val="none"/>
          <w:lang w:val="en-US" w:eastAsia="zh-CN"/>
        </w:rPr>
      </w:pPr>
    </w:p>
    <w:p w14:paraId="1B1CC033">
      <w:pPr>
        <w:rPr>
          <w:rFonts w:hint="eastAsia" w:ascii="仿宋" w:hAnsi="仿宋" w:eastAsia="仿宋" w:cs="仿宋"/>
          <w:color w:val="auto"/>
          <w:highlight w:val="none"/>
          <w:lang w:val="en-US" w:eastAsia="zh-CN"/>
        </w:rPr>
      </w:pPr>
    </w:p>
    <w:p w14:paraId="01A2A807">
      <w:pPr>
        <w:pStyle w:val="15"/>
        <w:outlineLvl w:val="0"/>
        <w:rPr>
          <w:rFonts w:hint="eastAsia" w:ascii="仿宋" w:hAnsi="仿宋" w:eastAsia="仿宋" w:cs="仿宋"/>
          <w:b/>
          <w:bCs w:val="0"/>
          <w:color w:val="auto"/>
          <w:highlight w:val="none"/>
          <w:lang w:val="en-US" w:eastAsia="zh-CN"/>
        </w:rPr>
      </w:pPr>
      <w:bookmarkStart w:id="703" w:name="_Toc445"/>
      <w:r>
        <w:rPr>
          <w:rFonts w:hint="eastAsia" w:ascii="Calibri" w:hAnsi="Calibri" w:eastAsia="仿宋_GB2312" w:cs="Times New Roman"/>
          <w:b/>
          <w:bCs w:val="0"/>
          <w:color w:val="auto"/>
          <w:kern w:val="2"/>
          <w:sz w:val="32"/>
          <w:szCs w:val="32"/>
          <w:highlight w:val="none"/>
          <w:lang w:val="en-US" w:eastAsia="zh-CN" w:bidi="ar-SA"/>
        </w:rPr>
        <w:t>招鹰架围栏安装示意图</w:t>
      </w:r>
      <w:bookmarkEnd w:id="703"/>
    </w:p>
    <w:p w14:paraId="3D228104">
      <w:pPr>
        <w:pStyle w:val="15"/>
        <w:outlineLvl w:val="9"/>
        <w:rPr>
          <w:rFonts w:hint="eastAsia" w:ascii="仿宋" w:hAnsi="仿宋" w:eastAsia="仿宋" w:cs="仿宋"/>
          <w:color w:val="auto"/>
          <w:highlight w:val="none"/>
          <w:lang w:val="en-US" w:eastAsia="zh-CN"/>
        </w:rPr>
      </w:pPr>
      <w:r>
        <w:rPr>
          <w:color w:val="auto"/>
          <w:highlight w:val="none"/>
        </w:rPr>
        <w:drawing>
          <wp:anchor distT="0" distB="0" distL="0" distR="0" simplePos="0" relativeHeight="251665408" behindDoc="0" locked="0" layoutInCell="1" allowOverlap="1">
            <wp:simplePos x="0" y="0"/>
            <wp:positionH relativeFrom="column">
              <wp:posOffset>325755</wp:posOffset>
            </wp:positionH>
            <wp:positionV relativeFrom="paragraph">
              <wp:posOffset>17780</wp:posOffset>
            </wp:positionV>
            <wp:extent cx="4850765" cy="6711315"/>
            <wp:effectExtent l="0" t="0" r="6985" b="13335"/>
            <wp:wrapNone/>
            <wp:docPr id="1032" name="图片 2" descr="招鹰架安装示意图"/>
            <wp:cNvGraphicFramePr/>
            <a:graphic xmlns:a="http://schemas.openxmlformats.org/drawingml/2006/main">
              <a:graphicData uri="http://schemas.openxmlformats.org/drawingml/2006/picture">
                <pic:pic xmlns:pic="http://schemas.openxmlformats.org/drawingml/2006/picture">
                  <pic:nvPicPr>
                    <pic:cNvPr id="1032" name="图片 2" descr="招鹰架安装示意图"/>
                    <pic:cNvPicPr/>
                  </pic:nvPicPr>
                  <pic:blipFill>
                    <a:blip r:embed="rId27" cstate="print"/>
                    <a:srcRect t="5902"/>
                    <a:stretch>
                      <a:fillRect/>
                    </a:stretch>
                  </pic:blipFill>
                  <pic:spPr>
                    <a:xfrm>
                      <a:off x="0" y="0"/>
                      <a:ext cx="4850765" cy="6711315"/>
                    </a:xfrm>
                    <a:prstGeom prst="rect">
                      <a:avLst/>
                    </a:prstGeom>
                    <a:ln>
                      <a:noFill/>
                    </a:ln>
                  </pic:spPr>
                </pic:pic>
              </a:graphicData>
            </a:graphic>
          </wp:anchor>
        </w:drawing>
      </w:r>
    </w:p>
    <w:p w14:paraId="0A38535F">
      <w:pPr>
        <w:rPr>
          <w:rFonts w:hint="eastAsia" w:ascii="仿宋" w:hAnsi="仿宋" w:eastAsia="仿宋" w:cs="仿宋"/>
          <w:color w:val="auto"/>
          <w:highlight w:val="none"/>
          <w:lang w:val="en-US" w:eastAsia="zh-CN"/>
        </w:rPr>
      </w:pPr>
    </w:p>
    <w:p w14:paraId="59874616">
      <w:pPr>
        <w:jc w:val="center"/>
        <w:rPr>
          <w:color w:val="auto"/>
          <w:highlight w:val="none"/>
        </w:rPr>
      </w:pPr>
    </w:p>
    <w:p w14:paraId="1A828FBF">
      <w:pPr>
        <w:pStyle w:val="2"/>
        <w:rPr>
          <w:color w:val="auto"/>
          <w:highlight w:val="none"/>
        </w:rPr>
      </w:pPr>
    </w:p>
    <w:p w14:paraId="1A198BB1">
      <w:pPr>
        <w:pStyle w:val="2"/>
        <w:rPr>
          <w:color w:val="auto"/>
          <w:highlight w:val="none"/>
        </w:rPr>
      </w:pPr>
    </w:p>
    <w:p w14:paraId="7DE3E850">
      <w:pPr>
        <w:pStyle w:val="2"/>
        <w:rPr>
          <w:color w:val="auto"/>
          <w:highlight w:val="none"/>
        </w:rPr>
      </w:pPr>
    </w:p>
    <w:p w14:paraId="481366AA">
      <w:pPr>
        <w:pStyle w:val="2"/>
        <w:rPr>
          <w:color w:val="auto"/>
          <w:highlight w:val="none"/>
        </w:rPr>
      </w:pPr>
    </w:p>
    <w:p w14:paraId="47C49685">
      <w:pPr>
        <w:pStyle w:val="2"/>
        <w:rPr>
          <w:color w:val="auto"/>
          <w:highlight w:val="none"/>
        </w:rPr>
      </w:pPr>
    </w:p>
    <w:p w14:paraId="33E4D4B9">
      <w:pPr>
        <w:pStyle w:val="2"/>
        <w:rPr>
          <w:color w:val="auto"/>
          <w:highlight w:val="none"/>
        </w:rPr>
      </w:pPr>
    </w:p>
    <w:p w14:paraId="1E0A4E99">
      <w:pPr>
        <w:pStyle w:val="2"/>
        <w:rPr>
          <w:color w:val="auto"/>
          <w:highlight w:val="none"/>
        </w:rPr>
      </w:pPr>
    </w:p>
    <w:p w14:paraId="4F4B2E91">
      <w:pPr>
        <w:pStyle w:val="2"/>
        <w:rPr>
          <w:rFonts w:hint="eastAsia" w:eastAsia="宋体"/>
          <w:color w:val="auto"/>
          <w:highlight w:val="none"/>
          <w:lang w:eastAsia="zh-CN"/>
        </w:rPr>
        <w:sectPr>
          <w:pgSz w:w="11905" w:h="16838"/>
          <w:pgMar w:top="1440" w:right="1803" w:bottom="1440" w:left="1803" w:header="794" w:footer="850" w:gutter="0"/>
          <w:pgNumType w:fmt="decimal"/>
          <w:cols w:space="0" w:num="1"/>
          <w:rtlGutter w:val="0"/>
          <w:docGrid w:type="linesAndChars" w:linePitch="436" w:charSpace="1719"/>
        </w:sectPr>
      </w:pPr>
    </w:p>
    <w:p w14:paraId="7BE63366">
      <w:pPr>
        <w:pStyle w:val="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eastAsia="宋体"/>
          <w:color w:val="auto"/>
          <w:highlight w:val="none"/>
          <w:lang w:eastAsia="zh-CN"/>
        </w:rPr>
      </w:pPr>
      <w:r>
        <w:rPr>
          <w:rFonts w:hint="eastAsia" w:ascii="仿宋" w:hAnsi="仿宋" w:eastAsia="仿宋" w:cs="仿宋"/>
          <w:b/>
          <w:bCs/>
          <w:color w:val="auto"/>
          <w:sz w:val="36"/>
          <w:szCs w:val="36"/>
          <w:highlight w:val="none"/>
          <w:lang w:val="en-US" w:eastAsia="zh-CN"/>
        </w:rPr>
        <w:t>和布克赛尔县2025年中央财政林业草原改革发展资金（林草支撑保障体系支出-草原有害生物防治）项目区地理位置图</w:t>
      </w:r>
    </w:p>
    <w:p w14:paraId="5A36D833">
      <w:pPr>
        <w:pStyle w:val="15"/>
        <w:outlineLvl w:val="9"/>
        <w:rPr>
          <w:rFonts w:hint="eastAsia" w:ascii="仿宋" w:hAnsi="仿宋" w:eastAsia="仿宋" w:cs="仿宋"/>
          <w:color w:val="auto"/>
          <w:highlight w:val="none"/>
          <w:lang w:val="en-US" w:eastAsia="zh-CN"/>
        </w:rPr>
      </w:pPr>
      <w:r>
        <w:rPr>
          <w:rFonts w:hint="eastAsia" w:eastAsia="宋体"/>
          <w:color w:val="auto"/>
          <w:highlight w:val="none"/>
          <w:lang w:eastAsia="zh-CN"/>
        </w:rPr>
        <w:drawing>
          <wp:inline distT="0" distB="0" distL="114300" distR="114300">
            <wp:extent cx="5288915" cy="6594475"/>
            <wp:effectExtent l="0" t="0" r="6985" b="15875"/>
            <wp:docPr id="2" name="图片 2" descr="7e317b8d7949de4ce2b9d887ad89a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e317b8d7949de4ce2b9d887ad89a2b"/>
                    <pic:cNvPicPr>
                      <a:picLocks noChangeAspect="1"/>
                    </pic:cNvPicPr>
                  </pic:nvPicPr>
                  <pic:blipFill>
                    <a:blip r:embed="rId28"/>
                    <a:stretch>
                      <a:fillRect/>
                    </a:stretch>
                  </pic:blipFill>
                  <pic:spPr>
                    <a:xfrm>
                      <a:off x="0" y="0"/>
                      <a:ext cx="5288915" cy="6594475"/>
                    </a:xfrm>
                    <a:prstGeom prst="rect">
                      <a:avLst/>
                    </a:prstGeom>
                  </pic:spPr>
                </pic:pic>
              </a:graphicData>
            </a:graphic>
          </wp:inline>
        </w:drawing>
      </w:r>
    </w:p>
    <w:p w14:paraId="77357664">
      <w:pPr>
        <w:rPr>
          <w:rFonts w:hint="eastAsia"/>
          <w:highlight w:val="none"/>
          <w:lang w:val="en-US" w:eastAsia="zh-CN"/>
        </w:rPr>
      </w:pPr>
    </w:p>
    <w:p w14:paraId="2DCFCECA">
      <w:pPr>
        <w:pStyle w:val="2"/>
        <w:rPr>
          <w:rFonts w:hint="eastAsia"/>
          <w:highlight w:val="none"/>
          <w:lang w:val="en-US" w:eastAsia="zh-CN"/>
        </w:rPr>
        <w:sectPr>
          <w:pgSz w:w="11905" w:h="16838"/>
          <w:pgMar w:top="1440" w:right="1803" w:bottom="1440" w:left="1803" w:header="794" w:footer="850" w:gutter="0"/>
          <w:pgNumType w:fmt="decimal"/>
          <w:cols w:space="0" w:num="1"/>
          <w:rtlGutter w:val="0"/>
          <w:docGrid w:type="linesAndChars" w:linePitch="436" w:charSpace="1719"/>
        </w:sectPr>
      </w:pPr>
    </w:p>
    <w:p w14:paraId="091540A5">
      <w:pPr>
        <w:pStyle w:val="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color w:val="auto"/>
          <w:sz w:val="36"/>
          <w:szCs w:val="36"/>
          <w:highlight w:val="none"/>
          <w:lang w:val="en-US" w:eastAsia="zh-CN"/>
        </w:rPr>
      </w:pPr>
      <w:r>
        <w:rPr>
          <w:rFonts w:hint="eastAsia" w:ascii="仿宋" w:hAnsi="仿宋" w:eastAsia="仿宋" w:cs="仿宋"/>
          <w:b/>
          <w:bCs/>
          <w:color w:val="auto"/>
          <w:sz w:val="36"/>
          <w:szCs w:val="36"/>
          <w:highlight w:val="none"/>
          <w:lang w:val="en-US" w:eastAsia="zh-CN"/>
        </w:rPr>
        <w:t>和布克赛尔县2025年中央财政林业草原改革发展资金（林草支撑保障体系支出-草原有害生物防治）项目区位图</w:t>
      </w:r>
      <w:bookmarkStart w:id="704" w:name="_GoBack"/>
      <w:bookmarkEnd w:id="704"/>
    </w:p>
    <w:p w14:paraId="2D54CD75">
      <w:pPr>
        <w:pStyle w:val="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color w:val="auto"/>
          <w:sz w:val="36"/>
          <w:szCs w:val="36"/>
          <w:highlight w:val="none"/>
          <w:lang w:val="en-US" w:eastAsia="zh-CN"/>
        </w:rPr>
      </w:pPr>
      <w:r>
        <w:rPr>
          <w:rFonts w:hint="eastAsia" w:ascii="仿宋" w:hAnsi="仿宋" w:eastAsia="仿宋" w:cs="仿宋"/>
          <w:b/>
          <w:bCs/>
          <w:color w:val="auto"/>
          <w:sz w:val="36"/>
          <w:szCs w:val="36"/>
          <w:highlight w:val="none"/>
          <w:lang w:val="en-US" w:eastAsia="zh-CN"/>
        </w:rPr>
        <w:drawing>
          <wp:anchor distT="0" distB="0" distL="114300" distR="114300" simplePos="0" relativeHeight="251666432" behindDoc="1" locked="0" layoutInCell="1" allowOverlap="1">
            <wp:simplePos x="0" y="0"/>
            <wp:positionH relativeFrom="column">
              <wp:posOffset>344805</wp:posOffset>
            </wp:positionH>
            <wp:positionV relativeFrom="paragraph">
              <wp:posOffset>41910</wp:posOffset>
            </wp:positionV>
            <wp:extent cx="8564880" cy="3889375"/>
            <wp:effectExtent l="0" t="0" r="45720" b="15875"/>
            <wp:wrapTight wrapText="bothSides">
              <wp:wrapPolygon>
                <wp:start x="0" y="0"/>
                <wp:lineTo x="0" y="21477"/>
                <wp:lineTo x="21571" y="21477"/>
                <wp:lineTo x="21571" y="0"/>
                <wp:lineTo x="0" y="0"/>
              </wp:wrapPolygon>
            </wp:wrapTight>
            <wp:docPr id="3" name="图片 3" descr="07797a0520c2a1391b7e53ec21eee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7797a0520c2a1391b7e53ec21eee2e"/>
                    <pic:cNvPicPr>
                      <a:picLocks noChangeAspect="1"/>
                    </pic:cNvPicPr>
                  </pic:nvPicPr>
                  <pic:blipFill>
                    <a:blip r:embed="rId29"/>
                    <a:stretch>
                      <a:fillRect/>
                    </a:stretch>
                  </pic:blipFill>
                  <pic:spPr>
                    <a:xfrm>
                      <a:off x="0" y="0"/>
                      <a:ext cx="8564880" cy="3889375"/>
                    </a:xfrm>
                    <a:prstGeom prst="rect">
                      <a:avLst/>
                    </a:prstGeom>
                  </pic:spPr>
                </pic:pic>
              </a:graphicData>
            </a:graphic>
          </wp:anchor>
        </w:drawing>
      </w:r>
    </w:p>
    <w:p w14:paraId="16669AD2">
      <w:pPr>
        <w:pStyle w:val="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color w:val="auto"/>
          <w:sz w:val="36"/>
          <w:szCs w:val="36"/>
          <w:highlight w:val="none"/>
          <w:lang w:val="en-US" w:eastAsia="zh-CN"/>
        </w:rPr>
      </w:pPr>
    </w:p>
    <w:p w14:paraId="0DD3DCB5">
      <w:pPr>
        <w:pStyle w:val="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color w:val="auto"/>
          <w:sz w:val="36"/>
          <w:szCs w:val="36"/>
          <w:highlight w:val="none"/>
          <w:lang w:val="en-US" w:eastAsia="zh-CN"/>
        </w:rPr>
      </w:pPr>
      <w:r>
        <w:rPr>
          <w:rFonts w:hint="eastAsia" w:ascii="仿宋" w:hAnsi="仿宋" w:eastAsia="仿宋" w:cs="仿宋"/>
          <w:b/>
          <w:bCs/>
          <w:color w:val="auto"/>
          <w:sz w:val="36"/>
          <w:szCs w:val="36"/>
          <w:highlight w:val="none"/>
          <w:lang w:val="en-US" w:eastAsia="zh-CN"/>
        </w:rPr>
        <w:t>和布克赛尔县2025年中央财政林业草原改革发展资金（林草支撑保障体系支出-草原有害生物防治）项目位置图</w:t>
      </w:r>
    </w:p>
    <w:p w14:paraId="46C2E333">
      <w:pPr>
        <w:pStyle w:val="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color w:val="auto"/>
          <w:sz w:val="36"/>
          <w:szCs w:val="36"/>
          <w:highlight w:val="none"/>
          <w:lang w:val="en-US" w:eastAsia="zh-CN"/>
        </w:rPr>
      </w:pPr>
    </w:p>
    <w:p w14:paraId="0C11D462">
      <w:pPr>
        <w:pStyle w:val="2"/>
        <w:rPr>
          <w:rFonts w:hint="eastAsia"/>
          <w:highlight w:val="none"/>
          <w:lang w:val="en-US" w:eastAsia="zh-CN"/>
        </w:rPr>
      </w:pPr>
      <w:r>
        <w:rPr>
          <w:rFonts w:hint="eastAsia"/>
          <w:highlight w:val="none"/>
          <w:lang w:val="en-US" w:eastAsia="zh-CN"/>
        </w:rPr>
        <w:drawing>
          <wp:inline distT="0" distB="0" distL="114300" distR="114300">
            <wp:extent cx="8084820" cy="4134485"/>
            <wp:effectExtent l="0" t="0" r="11430" b="18415"/>
            <wp:docPr id="5" name="图片 5" descr="8bc2fba192e8b5ff39bd0bbff7f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bc2fba192e8b5ff39bd0bbff7f93a0"/>
                    <pic:cNvPicPr>
                      <a:picLocks noChangeAspect="1"/>
                    </pic:cNvPicPr>
                  </pic:nvPicPr>
                  <pic:blipFill>
                    <a:blip r:embed="rId30"/>
                    <a:stretch>
                      <a:fillRect/>
                    </a:stretch>
                  </pic:blipFill>
                  <pic:spPr>
                    <a:xfrm>
                      <a:off x="0" y="0"/>
                      <a:ext cx="8084820" cy="4134485"/>
                    </a:xfrm>
                    <a:prstGeom prst="rect">
                      <a:avLst/>
                    </a:prstGeom>
                  </pic:spPr>
                </pic:pic>
              </a:graphicData>
            </a:graphic>
          </wp:inline>
        </w:drawing>
      </w:r>
    </w:p>
    <w:p w14:paraId="5D5D316F">
      <w:pPr>
        <w:pStyle w:val="2"/>
        <w:ind w:left="0" w:leftChars="0" w:firstLine="0" w:firstLineChars="0"/>
        <w:rPr>
          <w:rFonts w:hint="eastAsia"/>
          <w:highlight w:val="none"/>
          <w:lang w:val="en-US" w:eastAsia="zh-CN"/>
        </w:rPr>
      </w:pPr>
    </w:p>
    <w:p w14:paraId="38A79376">
      <w:pPr>
        <w:pStyle w:val="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b/>
          <w:bCs/>
          <w:sz w:val="36"/>
          <w:szCs w:val="36"/>
          <w:highlight w:val="none"/>
          <w:lang w:val="en-US" w:eastAsia="zh-CN"/>
        </w:rPr>
      </w:pPr>
      <w:r>
        <w:rPr>
          <w:rFonts w:hint="eastAsia" w:ascii="仿宋" w:hAnsi="仿宋" w:eastAsia="仿宋" w:cs="仿宋"/>
          <w:b/>
          <w:bCs/>
          <w:color w:val="auto"/>
          <w:sz w:val="36"/>
          <w:szCs w:val="36"/>
          <w:highlight w:val="none"/>
          <w:lang w:val="en-US" w:eastAsia="zh-CN"/>
        </w:rPr>
        <w:t>和布克赛尔县2025年中央财政林业草原改革发展资金（林草支撑保障体系支出-草原有害生物防治）项目位置图</w:t>
      </w:r>
    </w:p>
    <w:p w14:paraId="37229A6A">
      <w:pPr>
        <w:pStyle w:val="2"/>
        <w:rPr>
          <w:rFonts w:hint="eastAsia"/>
          <w:highlight w:val="none"/>
          <w:lang w:val="en-US" w:eastAsia="zh-CN"/>
        </w:rPr>
      </w:pPr>
    </w:p>
    <w:p w14:paraId="158E4D39">
      <w:pPr>
        <w:pStyle w:val="2"/>
        <w:rPr>
          <w:rFonts w:hint="eastAsia"/>
          <w:highlight w:val="none"/>
          <w:lang w:val="en-US" w:eastAsia="zh-CN"/>
        </w:rPr>
      </w:pPr>
      <w:r>
        <w:rPr>
          <w:rFonts w:hint="eastAsia"/>
          <w:highlight w:val="none"/>
          <w:lang w:val="en-US" w:eastAsia="zh-CN"/>
        </w:rPr>
        <w:drawing>
          <wp:inline distT="0" distB="0" distL="114300" distR="114300">
            <wp:extent cx="8858885" cy="4017010"/>
            <wp:effectExtent l="0" t="0" r="18415" b="2540"/>
            <wp:docPr id="8" name="图片 8" descr="4ba075366b0887953dfd1f5e6d60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ba075366b0887953dfd1f5e6d60ed6"/>
                    <pic:cNvPicPr>
                      <a:picLocks noChangeAspect="1"/>
                    </pic:cNvPicPr>
                  </pic:nvPicPr>
                  <pic:blipFill>
                    <a:blip r:embed="rId31"/>
                    <a:stretch>
                      <a:fillRect/>
                    </a:stretch>
                  </pic:blipFill>
                  <pic:spPr>
                    <a:xfrm>
                      <a:off x="0" y="0"/>
                      <a:ext cx="8858885" cy="4017010"/>
                    </a:xfrm>
                    <a:prstGeom prst="rect">
                      <a:avLst/>
                    </a:prstGeom>
                  </pic:spPr>
                </pic:pic>
              </a:graphicData>
            </a:graphic>
          </wp:inline>
        </w:drawing>
      </w:r>
    </w:p>
    <w:p w14:paraId="63FB3728">
      <w:pPr>
        <w:pStyle w:val="2"/>
        <w:ind w:left="0" w:leftChars="0" w:firstLine="0" w:firstLineChars="0"/>
        <w:rPr>
          <w:rFonts w:hint="eastAsia"/>
          <w:highlight w:val="none"/>
          <w:lang w:val="en-US" w:eastAsia="zh-CN"/>
        </w:rPr>
      </w:pPr>
    </w:p>
    <w:p w14:paraId="315A5D4F">
      <w:pPr>
        <w:pStyle w:val="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color w:val="auto"/>
          <w:sz w:val="36"/>
          <w:szCs w:val="36"/>
          <w:highlight w:val="none"/>
          <w:lang w:val="en-US" w:eastAsia="zh-CN"/>
        </w:rPr>
      </w:pPr>
      <w:r>
        <w:rPr>
          <w:rFonts w:hint="eastAsia" w:ascii="仿宋" w:hAnsi="仿宋" w:eastAsia="仿宋" w:cs="仿宋"/>
          <w:b/>
          <w:bCs/>
          <w:color w:val="auto"/>
          <w:sz w:val="36"/>
          <w:szCs w:val="36"/>
          <w:highlight w:val="none"/>
          <w:lang w:val="en-US" w:eastAsia="zh-CN"/>
        </w:rPr>
        <w:t>和布克赛尔县2025年中央财政林业草原改革发展资金（林草支撑保障体系支出-草原有害生物防治）项目位置图</w:t>
      </w:r>
    </w:p>
    <w:p w14:paraId="275308C9">
      <w:pPr>
        <w:pStyle w:val="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color w:val="auto"/>
          <w:sz w:val="36"/>
          <w:szCs w:val="36"/>
          <w:highlight w:val="none"/>
          <w:lang w:val="en-US" w:eastAsia="zh-CN"/>
        </w:rPr>
      </w:pPr>
    </w:p>
    <w:p w14:paraId="50631178">
      <w:pPr>
        <w:pStyle w:val="2"/>
        <w:rPr>
          <w:rFonts w:hint="eastAsia"/>
          <w:highlight w:val="none"/>
          <w:lang w:val="en-US" w:eastAsia="zh-CN"/>
        </w:rPr>
      </w:pPr>
      <w:r>
        <w:rPr>
          <w:rFonts w:hint="eastAsia"/>
          <w:highlight w:val="none"/>
          <w:lang w:val="en-US" w:eastAsia="zh-CN"/>
        </w:rPr>
        <w:drawing>
          <wp:inline distT="0" distB="0" distL="114300" distR="114300">
            <wp:extent cx="8859520" cy="4305935"/>
            <wp:effectExtent l="0" t="0" r="17780" b="18415"/>
            <wp:docPr id="9" name="图片 9" descr="6863dbf140fb41534034a6219ce5e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863dbf140fb41534034a6219ce5ef5"/>
                    <pic:cNvPicPr>
                      <a:picLocks noChangeAspect="1"/>
                    </pic:cNvPicPr>
                  </pic:nvPicPr>
                  <pic:blipFill>
                    <a:blip r:embed="rId32"/>
                    <a:stretch>
                      <a:fillRect/>
                    </a:stretch>
                  </pic:blipFill>
                  <pic:spPr>
                    <a:xfrm>
                      <a:off x="0" y="0"/>
                      <a:ext cx="8859520" cy="4305935"/>
                    </a:xfrm>
                    <a:prstGeom prst="rect">
                      <a:avLst/>
                    </a:prstGeom>
                  </pic:spPr>
                </pic:pic>
              </a:graphicData>
            </a:graphic>
          </wp:inline>
        </w:drawing>
      </w:r>
    </w:p>
    <w:p w14:paraId="56C25F6C">
      <w:pPr>
        <w:pStyle w:val="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b/>
          <w:bCs/>
          <w:sz w:val="36"/>
          <w:szCs w:val="36"/>
          <w:highlight w:val="none"/>
          <w:lang w:val="en-US" w:eastAsia="zh-CN"/>
        </w:rPr>
      </w:pPr>
      <w:r>
        <w:rPr>
          <w:rFonts w:hint="eastAsia" w:ascii="仿宋" w:hAnsi="仿宋" w:eastAsia="仿宋" w:cs="仿宋"/>
          <w:b/>
          <w:bCs/>
          <w:color w:val="auto"/>
          <w:sz w:val="36"/>
          <w:szCs w:val="36"/>
          <w:highlight w:val="none"/>
          <w:lang w:val="en-US" w:eastAsia="zh-CN"/>
        </w:rPr>
        <w:t>和布克赛尔县2025年中央财政林业草原改革发展资金（林草支撑保障体系支出-草原有害生物防治）项目位置图</w:t>
      </w:r>
    </w:p>
    <w:p w14:paraId="7E802FAA">
      <w:pPr>
        <w:pStyle w:val="2"/>
        <w:ind w:left="0" w:leftChars="0" w:firstLine="0" w:firstLineChars="0"/>
        <w:rPr>
          <w:rFonts w:hint="eastAsia"/>
          <w:highlight w:val="none"/>
          <w:lang w:val="en-US" w:eastAsia="zh-CN"/>
        </w:rPr>
      </w:pPr>
      <w:r>
        <w:rPr>
          <w:rFonts w:hint="eastAsia"/>
          <w:highlight w:val="none"/>
          <w:lang w:val="en-US" w:eastAsia="zh-CN"/>
        </w:rPr>
        <w:drawing>
          <wp:inline distT="0" distB="0" distL="114300" distR="114300">
            <wp:extent cx="8585200" cy="4284980"/>
            <wp:effectExtent l="0" t="0" r="6350" b="1270"/>
            <wp:docPr id="13" name="图片 13" descr="11cf58726c0d161e477659cac03f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1cf58726c0d161e477659cac03fa15"/>
                    <pic:cNvPicPr>
                      <a:picLocks noChangeAspect="1"/>
                    </pic:cNvPicPr>
                  </pic:nvPicPr>
                  <pic:blipFill>
                    <a:blip r:embed="rId33"/>
                    <a:stretch>
                      <a:fillRect/>
                    </a:stretch>
                  </pic:blipFill>
                  <pic:spPr>
                    <a:xfrm>
                      <a:off x="0" y="0"/>
                      <a:ext cx="8585200" cy="4284980"/>
                    </a:xfrm>
                    <a:prstGeom prst="rect">
                      <a:avLst/>
                    </a:prstGeom>
                  </pic:spPr>
                </pic:pic>
              </a:graphicData>
            </a:graphic>
          </wp:inline>
        </w:drawing>
      </w:r>
    </w:p>
    <w:p w14:paraId="678A2060">
      <w:pPr>
        <w:pStyle w:val="2"/>
        <w:ind w:left="0" w:leftChars="0" w:firstLine="0" w:firstLineChars="0"/>
        <w:rPr>
          <w:rFonts w:hint="eastAsia"/>
          <w:highlight w:val="none"/>
          <w:lang w:val="en-US" w:eastAsia="zh-CN"/>
        </w:rPr>
        <w:sectPr>
          <w:pgSz w:w="16838" w:h="11905" w:orient="landscape"/>
          <w:pgMar w:top="1803" w:right="1440" w:bottom="1803" w:left="1440" w:header="794" w:footer="850" w:gutter="0"/>
          <w:pgNumType w:fmt="decimal"/>
          <w:cols w:space="0" w:num="1"/>
          <w:rtlGutter w:val="0"/>
          <w:docGrid w:type="linesAndChars" w:linePitch="436" w:charSpace="1719"/>
        </w:sectPr>
      </w:pPr>
    </w:p>
    <w:p w14:paraId="0818C9E0">
      <w:pPr>
        <w:pStyle w:val="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b/>
          <w:bCs/>
          <w:sz w:val="36"/>
          <w:szCs w:val="36"/>
          <w:highlight w:val="none"/>
          <w:lang w:val="en-US" w:eastAsia="zh-CN"/>
        </w:rPr>
      </w:pPr>
      <w:r>
        <w:rPr>
          <w:rFonts w:hint="eastAsia" w:ascii="仿宋" w:hAnsi="仿宋" w:eastAsia="仿宋" w:cs="仿宋"/>
          <w:b/>
          <w:bCs/>
          <w:color w:val="auto"/>
          <w:sz w:val="36"/>
          <w:szCs w:val="36"/>
          <w:highlight w:val="none"/>
          <w:lang w:val="en-US" w:eastAsia="zh-CN"/>
        </w:rPr>
        <w:t>和布克赛尔县2025年中央财政林业草原改革发展资金（林草支撑保障体系支出-草原有害生物防治）项目宜生区</w:t>
      </w:r>
    </w:p>
    <w:p w14:paraId="0AED98D9">
      <w:pPr>
        <w:pStyle w:val="2"/>
        <w:rPr>
          <w:rFonts w:hint="eastAsia"/>
          <w:highlight w:val="none"/>
          <w:lang w:val="en-US" w:eastAsia="zh-CN"/>
        </w:rPr>
      </w:pPr>
    </w:p>
    <w:p w14:paraId="7E1596B5">
      <w:pPr>
        <w:pStyle w:val="2"/>
        <w:ind w:left="0" w:leftChars="0" w:firstLine="0" w:firstLineChars="0"/>
        <w:rPr>
          <w:rFonts w:hint="eastAsia"/>
          <w:highlight w:val="none"/>
          <w:lang w:val="en-US" w:eastAsia="zh-CN"/>
        </w:rPr>
      </w:pPr>
      <w:r>
        <w:rPr>
          <w:rFonts w:hint="eastAsia"/>
          <w:highlight w:val="none"/>
          <w:lang w:val="en-US" w:eastAsia="zh-CN"/>
        </w:rPr>
        <w:drawing>
          <wp:inline distT="0" distB="0" distL="114300" distR="114300">
            <wp:extent cx="8391525" cy="4286250"/>
            <wp:effectExtent l="0" t="0" r="9525" b="0"/>
            <wp:docPr id="6" name="图片 6" descr="9c29ac350798a0a8b79a971af7bdd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c29ac350798a0a8b79a971af7bdd62"/>
                    <pic:cNvPicPr>
                      <a:picLocks noChangeAspect="1"/>
                    </pic:cNvPicPr>
                  </pic:nvPicPr>
                  <pic:blipFill>
                    <a:blip r:embed="rId34"/>
                    <a:stretch>
                      <a:fillRect/>
                    </a:stretch>
                  </pic:blipFill>
                  <pic:spPr>
                    <a:xfrm>
                      <a:off x="0" y="0"/>
                      <a:ext cx="8391525" cy="4286250"/>
                    </a:xfrm>
                    <a:prstGeom prst="rect">
                      <a:avLst/>
                    </a:prstGeom>
                  </pic:spPr>
                </pic:pic>
              </a:graphicData>
            </a:graphic>
          </wp:inline>
        </w:drawing>
      </w:r>
    </w:p>
    <w:p w14:paraId="2A643DFC">
      <w:pPr>
        <w:pStyle w:val="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highlight w:val="none"/>
          <w:lang w:val="en-US" w:eastAsia="zh-CN"/>
        </w:rPr>
      </w:pPr>
      <w:r>
        <w:rPr>
          <w:rFonts w:hint="eastAsia" w:ascii="仿宋" w:hAnsi="仿宋" w:eastAsia="仿宋" w:cs="仿宋"/>
          <w:b/>
          <w:bCs/>
          <w:color w:val="auto"/>
          <w:sz w:val="36"/>
          <w:szCs w:val="36"/>
          <w:highlight w:val="none"/>
          <w:lang w:val="en-US" w:eastAsia="zh-CN"/>
        </w:rPr>
        <w:t>和布克赛尔县2025年中央财政林业草原改革发展资金（林草支撑保障体系支出-草原有害生物防治）项目宜生区</w:t>
      </w:r>
    </w:p>
    <w:p w14:paraId="129F7FAF">
      <w:pPr>
        <w:pStyle w:val="2"/>
        <w:ind w:left="0" w:leftChars="0" w:firstLine="0" w:firstLineChars="0"/>
        <w:rPr>
          <w:rFonts w:hint="eastAsia"/>
          <w:highlight w:val="none"/>
          <w:lang w:val="en-US" w:eastAsia="zh-CN"/>
        </w:rPr>
      </w:pPr>
    </w:p>
    <w:p w14:paraId="6D7EFD1C">
      <w:pPr>
        <w:pStyle w:val="2"/>
        <w:ind w:left="0" w:leftChars="0" w:firstLine="0" w:firstLineChars="0"/>
        <w:rPr>
          <w:rFonts w:hint="eastAsia"/>
          <w:highlight w:val="none"/>
          <w:lang w:val="en-US" w:eastAsia="zh-CN"/>
        </w:rPr>
      </w:pPr>
      <w:r>
        <w:rPr>
          <w:rFonts w:hint="eastAsia"/>
          <w:highlight w:val="none"/>
          <w:lang w:val="en-US" w:eastAsia="zh-CN"/>
        </w:rPr>
        <w:drawing>
          <wp:inline distT="0" distB="0" distL="114300" distR="114300">
            <wp:extent cx="8565515" cy="4220210"/>
            <wp:effectExtent l="0" t="0" r="6985" b="8890"/>
            <wp:docPr id="7" name="图片 7" descr="e52bcb1398c5d507b43bce3317cfd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52bcb1398c5d507b43bce3317cfd4d"/>
                    <pic:cNvPicPr>
                      <a:picLocks noChangeAspect="1"/>
                    </pic:cNvPicPr>
                  </pic:nvPicPr>
                  <pic:blipFill>
                    <a:blip r:embed="rId35"/>
                    <a:stretch>
                      <a:fillRect/>
                    </a:stretch>
                  </pic:blipFill>
                  <pic:spPr>
                    <a:xfrm>
                      <a:off x="0" y="0"/>
                      <a:ext cx="8565515" cy="4220210"/>
                    </a:xfrm>
                    <a:prstGeom prst="rect">
                      <a:avLst/>
                    </a:prstGeom>
                  </pic:spPr>
                </pic:pic>
              </a:graphicData>
            </a:graphic>
          </wp:inline>
        </w:drawing>
      </w:r>
    </w:p>
    <w:sectPr>
      <w:pgSz w:w="16838" w:h="11905" w:orient="landscape"/>
      <w:pgMar w:top="1803" w:right="1440" w:bottom="1803" w:left="1440" w:header="794" w:footer="850" w:gutter="0"/>
      <w:pgNumType w:fmt="decimal"/>
      <w:cols w:space="0" w:num="1"/>
      <w:rtlGutter w:val="0"/>
      <w:docGrid w:type="linesAndChars" w:linePitch="436" w:charSpace="171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2"/>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A00002EF" w:usb1="4000207B"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HYb2gj">
    <w:altName w:val="宋体"/>
    <w:panose1 w:val="00000000000000000000"/>
    <w:charset w:val="86"/>
    <w:family w:val="modern"/>
    <w:pitch w:val="default"/>
    <w:sig w:usb0="00000000" w:usb1="00000000" w:usb2="00000010" w:usb3="00000000" w:csb0="00040000" w:csb1="00000000"/>
  </w:font>
  <w:font w:name="新宋体">
    <w:panose1 w:val="02010609030101010101"/>
    <w:charset w:val="86"/>
    <w:family w:val="auto"/>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BAEA7">
    <w:pPr>
      <w:pStyle w:val="10"/>
      <w:tabs>
        <w:tab w:val="clear" w:pos="4153"/>
      </w:tabs>
      <w:ind w:firstLine="360"/>
    </w:pPr>
    <w:r>
      <w:rPr>
        <w:rFonts w:hint="eastAsia"/>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6F5B8">
    <w:pPr>
      <w:pStyle w:val="10"/>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3A3160">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4D3A3160">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1E2B6">
    <w:pPr>
      <w:ind w:firstLine="560"/>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C0C754">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6C0C754">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63D6D">
    <w:pPr>
      <w:ind w:firstLine="560"/>
    </w:pPr>
    <w:r>
      <w:rPr>
        <w:sz w:val="21"/>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2AA36A">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782AA36A">
                    <w:pPr>
                      <w:pStyle w:val="10"/>
                    </w:pPr>
                    <w:r>
                      <w:fldChar w:fldCharType="begin"/>
                    </w:r>
                    <w:r>
                      <w:instrText xml:space="preserve"> PAGE  \* MERGEFORMAT </w:instrText>
                    </w:r>
                    <w:r>
                      <w:fldChar w:fldCharType="separate"/>
                    </w:r>
                    <w:r>
                      <w:t>1</w:t>
                    </w:r>
                    <w:r>
                      <w:fldChar w:fldCharType="end"/>
                    </w:r>
                  </w:p>
                </w:txbxContent>
              </v:textbox>
            </v:shape>
          </w:pict>
        </mc:Fallback>
      </mc:AlternateContent>
    </w:r>
  </w:p>
  <w:p w14:paraId="42185471">
    <w:pPr>
      <w:tabs>
        <w:tab w:val="left" w:pos="3940"/>
      </w:tabs>
      <w:ind w:firstLine="560"/>
    </w:pPr>
    <w:r>
      <w:rPr>
        <w:rFonts w:hint="eastAsia"/>
        <w:lang w:eastAsia="zh-CN"/>
      </w:rP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DBB0B">
    <w:pPr>
      <w:pStyle w:val="10"/>
      <w:ind w:right="360" w:firstLine="360"/>
      <w:rPr>
        <w:rFonts w:hint="eastAsia"/>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2F364E">
                          <w:pPr>
                            <w:pStyle w:val="10"/>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252F364E">
                    <w:pPr>
                      <w:pStyle w:val="10"/>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55014">
    <w:pPr>
      <w:pStyle w:val="10"/>
      <w:ind w:right="360" w:firstLine="360"/>
      <w:rPr>
        <w:rFonts w:hint="eastAsia"/>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168A7C">
                          <w:pPr>
                            <w:pStyle w:val="10"/>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6D168A7C">
                    <w:pPr>
                      <w:pStyle w:val="10"/>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DEC48">
    <w:pPr>
      <w:pStyle w:val="10"/>
      <w:ind w:right="360" w:firstLine="360"/>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BD8F67">
                          <w:pPr>
                            <w:pStyle w:val="10"/>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1BD8F67">
                    <w:pPr>
                      <w:pStyle w:val="10"/>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AF3F7">
    <w:pPr>
      <w:ind w:firstLine="560"/>
    </w:pPr>
  </w:p>
  <w:p w14:paraId="03F4B527">
    <w:pPr>
      <w:tabs>
        <w:tab w:val="left" w:pos="3940"/>
      </w:tabs>
      <w:ind w:firstLine="560"/>
    </w:pP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ED1B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69FA6">
    <w:pPr>
      <w:pStyle w:val="10"/>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528DF7">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00528DF7">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44ACE">
    <w:pPr>
      <w:pStyle w:val="10"/>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1B838B">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151B838B">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6C56C">
    <w:pPr>
      <w:pStyle w:val="10"/>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7E5974">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5D7E5974">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B6E06">
    <w:pPr>
      <w:pStyle w:val="10"/>
      <w:tabs>
        <w:tab w:val="center" w:pos="6979"/>
        <w:tab w:val="clear" w:pos="4153"/>
      </w:tabs>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3F559F">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2C3F559F">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v:textbox>
            </v:shape>
          </w:pict>
        </mc:Fallback>
      </mc:AlternateContent>
    </w:r>
    <w:r>
      <w:rPr>
        <w:rFonts w:hint="eastAsia"/>
        <w:lang w:eastAsia="zh-CN"/>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5247C">
    <w:pPr>
      <w:pStyle w:val="10"/>
      <w:tabs>
        <w:tab w:val="center" w:pos="6979"/>
        <w:tab w:val="clear" w:pos="4153"/>
      </w:tabs>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6BD33D">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1A6BD33D">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v:textbox>
            </v:shape>
          </w:pict>
        </mc:Fallback>
      </mc:AlternateContent>
    </w:r>
    <w:r>
      <w:rPr>
        <w:rFonts w:hint="eastAsia"/>
        <w:lang w:eastAsia="zh-CN"/>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ECCE2">
    <w:pPr>
      <w:pStyle w:val="10"/>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F135F9">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30F135F9">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D0C00">
    <w:pPr>
      <w:pStyle w:val="11"/>
      <w:pBdr>
        <w:bottom w:val="none" w:color="auto" w:sz="0" w:space="0"/>
      </w:pBdr>
      <w:ind w:firstLine="36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393BD">
    <w:pPr>
      <w:pStyle w:val="11"/>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CE891">
    <w:pPr>
      <w:pStyle w:val="11"/>
      <w:pBdr>
        <w:bottom w:val="none" w:color="auto" w:sz="0" w:space="0"/>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2ED91">
    <w:pPr>
      <w:pStyle w:val="11"/>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B8B576"/>
    <w:multiLevelType w:val="singleLevel"/>
    <w:tmpl w:val="80B8B576"/>
    <w:lvl w:ilvl="0" w:tentative="0">
      <w:start w:val="1"/>
      <w:numFmt w:val="chineseCounting"/>
      <w:suff w:val="nothing"/>
      <w:lvlText w:val="（%1）"/>
      <w:lvlJc w:val="left"/>
      <w:pPr>
        <w:ind w:left="0" w:firstLine="420"/>
      </w:pPr>
      <w:rPr>
        <w:rFonts w:hint="eastAsia"/>
      </w:rPr>
    </w:lvl>
  </w:abstractNum>
  <w:abstractNum w:abstractNumId="1">
    <w:nsid w:val="A1ED0F17"/>
    <w:multiLevelType w:val="singleLevel"/>
    <w:tmpl w:val="A1ED0F17"/>
    <w:lvl w:ilvl="0" w:tentative="0">
      <w:start w:val="1"/>
      <w:numFmt w:val="chineseCounting"/>
      <w:suff w:val="nothing"/>
      <w:lvlText w:val="%1、"/>
      <w:lvlJc w:val="left"/>
      <w:pPr>
        <w:ind w:left="0" w:firstLine="420"/>
      </w:pPr>
      <w:rPr>
        <w:rFonts w:hint="eastAsia"/>
      </w:rPr>
    </w:lvl>
  </w:abstractNum>
  <w:abstractNum w:abstractNumId="2">
    <w:nsid w:val="A9BD2A7F"/>
    <w:multiLevelType w:val="singleLevel"/>
    <w:tmpl w:val="A9BD2A7F"/>
    <w:lvl w:ilvl="0" w:tentative="0">
      <w:start w:val="1"/>
      <w:numFmt w:val="chineseCounting"/>
      <w:suff w:val="nothing"/>
      <w:lvlText w:val="%1、"/>
      <w:lvlJc w:val="left"/>
      <w:rPr>
        <w:rFonts w:hint="eastAsia"/>
      </w:rPr>
    </w:lvl>
  </w:abstractNum>
  <w:abstractNum w:abstractNumId="3">
    <w:nsid w:val="D00C7094"/>
    <w:multiLevelType w:val="singleLevel"/>
    <w:tmpl w:val="D00C7094"/>
    <w:lvl w:ilvl="0" w:tentative="0">
      <w:start w:val="1"/>
      <w:numFmt w:val="decimal"/>
      <w:suff w:val="nothing"/>
      <w:lvlText w:val="%1、"/>
      <w:lvlJc w:val="left"/>
    </w:lvl>
  </w:abstractNum>
  <w:abstractNum w:abstractNumId="4">
    <w:nsid w:val="D02B3507"/>
    <w:multiLevelType w:val="singleLevel"/>
    <w:tmpl w:val="D02B3507"/>
    <w:lvl w:ilvl="0" w:tentative="0">
      <w:start w:val="1"/>
      <w:numFmt w:val="chineseCounting"/>
      <w:suff w:val="nothing"/>
      <w:lvlText w:val="%1、"/>
      <w:lvlJc w:val="left"/>
      <w:pPr>
        <w:ind w:left="0" w:firstLine="420"/>
      </w:pPr>
      <w:rPr>
        <w:rFonts w:hint="eastAsia"/>
      </w:rPr>
    </w:lvl>
  </w:abstractNum>
  <w:abstractNum w:abstractNumId="5">
    <w:nsid w:val="ECA46643"/>
    <w:multiLevelType w:val="singleLevel"/>
    <w:tmpl w:val="ECA46643"/>
    <w:lvl w:ilvl="0" w:tentative="0">
      <w:start w:val="1"/>
      <w:numFmt w:val="chineseCounting"/>
      <w:suff w:val="nothing"/>
      <w:lvlText w:val="（%1）"/>
      <w:lvlJc w:val="left"/>
      <w:pPr>
        <w:ind w:left="0" w:firstLine="420"/>
      </w:pPr>
      <w:rPr>
        <w:rFonts w:hint="eastAsia"/>
      </w:rPr>
    </w:lvl>
  </w:abstractNum>
  <w:abstractNum w:abstractNumId="6">
    <w:nsid w:val="EE865929"/>
    <w:multiLevelType w:val="singleLevel"/>
    <w:tmpl w:val="EE865929"/>
    <w:lvl w:ilvl="0" w:tentative="0">
      <w:start w:val="1"/>
      <w:numFmt w:val="chineseCounting"/>
      <w:suff w:val="nothing"/>
      <w:lvlText w:val="（%1）"/>
      <w:lvlJc w:val="left"/>
      <w:pPr>
        <w:ind w:left="0" w:firstLine="420"/>
      </w:pPr>
      <w:rPr>
        <w:rFonts w:hint="eastAsia"/>
      </w:rPr>
    </w:lvl>
  </w:abstractNum>
  <w:abstractNum w:abstractNumId="7">
    <w:nsid w:val="FF30E9F8"/>
    <w:multiLevelType w:val="singleLevel"/>
    <w:tmpl w:val="FF30E9F8"/>
    <w:lvl w:ilvl="0" w:tentative="0">
      <w:start w:val="1"/>
      <w:numFmt w:val="chineseCounting"/>
      <w:suff w:val="nothing"/>
      <w:lvlText w:val="（%1）"/>
      <w:lvlJc w:val="left"/>
      <w:pPr>
        <w:ind w:left="0" w:firstLine="420"/>
      </w:pPr>
      <w:rPr>
        <w:rFonts w:hint="eastAsia"/>
      </w:rPr>
    </w:lvl>
  </w:abstractNum>
  <w:abstractNum w:abstractNumId="8">
    <w:nsid w:val="26D98818"/>
    <w:multiLevelType w:val="singleLevel"/>
    <w:tmpl w:val="26D98818"/>
    <w:lvl w:ilvl="0" w:tentative="0">
      <w:start w:val="1"/>
      <w:numFmt w:val="chineseCounting"/>
      <w:suff w:val="nothing"/>
      <w:lvlText w:val="（%1）"/>
      <w:lvlJc w:val="left"/>
      <w:pPr>
        <w:ind w:left="0" w:firstLine="420"/>
      </w:pPr>
      <w:rPr>
        <w:rFonts w:hint="eastAsia"/>
      </w:rPr>
    </w:lvl>
  </w:abstractNum>
  <w:abstractNum w:abstractNumId="9">
    <w:nsid w:val="48314D50"/>
    <w:multiLevelType w:val="multilevel"/>
    <w:tmpl w:val="48314D50"/>
    <w:lvl w:ilvl="0" w:tentative="0">
      <w:start w:val="1"/>
      <w:numFmt w:val="chineseCountingThousand"/>
      <w:suff w:val="space"/>
      <w:lvlText w:val="第%1章"/>
      <w:lvlJc w:val="center"/>
      <w:pPr>
        <w:ind w:left="4200" w:firstLine="0"/>
      </w:pPr>
      <w:rPr>
        <w:rFonts w:hint="default" w:ascii="黑体" w:hAnsi="黑体" w:eastAsia="黑体" w:cs="华文仿宋"/>
        <w:b w:val="0"/>
        <w:bCs/>
        <w:i w:val="0"/>
        <w:iCs w:val="0"/>
        <w:caps w:val="0"/>
        <w:smallCaps w:val="0"/>
        <w:strike w:val="0"/>
        <w:dstrike w:val="0"/>
        <w:vanish w:val="0"/>
        <w:spacing w:val="0"/>
        <w:position w:val="0"/>
        <w:u w:val="none"/>
        <w:vertAlign w:val="baseline"/>
      </w:rPr>
    </w:lvl>
    <w:lvl w:ilvl="1" w:tentative="0">
      <w:start w:val="1"/>
      <w:numFmt w:val="decimal"/>
      <w:isLgl/>
      <w:suff w:val="space"/>
      <w:lvlText w:val="%1.%2"/>
      <w:lvlJc w:val="left"/>
      <w:pPr>
        <w:ind w:left="6611" w:hanging="567"/>
      </w:pPr>
    </w:lvl>
    <w:lvl w:ilvl="2" w:tentative="0">
      <w:start w:val="1"/>
      <w:numFmt w:val="decimal"/>
      <w:pStyle w:val="4"/>
      <w:isLgl/>
      <w:suff w:val="space"/>
      <w:lvlText w:val="%1.%2.%3"/>
      <w:lvlJc w:val="left"/>
      <w:pPr>
        <w:ind w:left="567" w:hanging="567"/>
      </w:pPr>
      <w:rPr>
        <w:rFonts w:hint="default" w:ascii="Times New Roman" w:hAnsi="Times New Roman" w:cs="华文仿宋"/>
        <w:b w:val="0"/>
        <w:i w:val="0"/>
        <w:iCs w:val="0"/>
        <w:caps w:val="0"/>
        <w:smallCaps w:val="0"/>
        <w:strike w:val="0"/>
        <w:dstrike w:val="0"/>
        <w:vanish w:val="0"/>
        <w:spacing w:val="0"/>
        <w:position w:val="0"/>
        <w:u w:val="none"/>
        <w:vertAlign w:val="baseline"/>
      </w:rPr>
    </w:lvl>
    <w:lvl w:ilvl="3" w:tentative="0">
      <w:start w:val="1"/>
      <w:numFmt w:val="decimal"/>
      <w:suff w:val="space"/>
      <w:lvlText w:val="%4."/>
      <w:lvlJc w:val="left"/>
      <w:pPr>
        <w:ind w:left="4341" w:hanging="708"/>
      </w:pPr>
      <w:rPr>
        <w:rFonts w:ascii="Times New Roman" w:hAnsi="Times New Roman" w:eastAsia="宋体" w:cs="Times New Roman"/>
      </w:rPr>
    </w:lvl>
    <w:lvl w:ilvl="4" w:tentative="0">
      <w:start w:val="1"/>
      <w:numFmt w:val="decimal"/>
      <w:suff w:val="space"/>
      <w:lvlText w:val="(%5)"/>
      <w:lvlJc w:val="left"/>
      <w:pPr>
        <w:ind w:left="4625" w:hanging="850"/>
      </w:pPr>
      <w:rPr>
        <w:rFonts w:hint="eastAsia"/>
      </w:rPr>
    </w:lvl>
    <w:lvl w:ilvl="5" w:tentative="0">
      <w:start w:val="1"/>
      <w:numFmt w:val="decimal"/>
      <w:lvlText w:val="%1.%2.%3.%4.%5.%6"/>
      <w:lvlJc w:val="left"/>
      <w:pPr>
        <w:ind w:left="5334" w:hanging="1134"/>
      </w:pPr>
      <w:rPr>
        <w:rFonts w:hint="eastAsia"/>
      </w:rPr>
    </w:lvl>
    <w:lvl w:ilvl="6" w:tentative="0">
      <w:start w:val="1"/>
      <w:numFmt w:val="decimal"/>
      <w:lvlText w:val="%1.%2.%3.%4.%5.%6.%7"/>
      <w:lvlJc w:val="left"/>
      <w:pPr>
        <w:ind w:left="5901" w:hanging="1276"/>
      </w:pPr>
      <w:rPr>
        <w:rFonts w:hint="eastAsia"/>
      </w:rPr>
    </w:lvl>
    <w:lvl w:ilvl="7" w:tentative="0">
      <w:start w:val="1"/>
      <w:numFmt w:val="decimal"/>
      <w:lvlText w:val="%1.%2.%3.%4.%5.%6.%7.%8"/>
      <w:lvlJc w:val="left"/>
      <w:pPr>
        <w:ind w:left="6468" w:hanging="1418"/>
      </w:pPr>
      <w:rPr>
        <w:rFonts w:hint="eastAsia"/>
      </w:rPr>
    </w:lvl>
    <w:lvl w:ilvl="8" w:tentative="0">
      <w:start w:val="1"/>
      <w:numFmt w:val="decimal"/>
      <w:lvlText w:val="%1.%2.%3.%4.%5.%6.%7.%8.%9"/>
      <w:lvlJc w:val="left"/>
      <w:pPr>
        <w:ind w:left="7176" w:hanging="1700"/>
      </w:pPr>
      <w:rPr>
        <w:rFonts w:hint="eastAsia"/>
      </w:rPr>
    </w:lvl>
  </w:abstractNum>
  <w:abstractNum w:abstractNumId="10">
    <w:nsid w:val="7903F8E6"/>
    <w:multiLevelType w:val="singleLevel"/>
    <w:tmpl w:val="7903F8E6"/>
    <w:lvl w:ilvl="0" w:tentative="0">
      <w:start w:val="1"/>
      <w:numFmt w:val="chineseCounting"/>
      <w:suff w:val="nothing"/>
      <w:lvlText w:val="%1、"/>
      <w:lvlJc w:val="left"/>
      <w:rPr>
        <w:rFonts w:hint="eastAsia"/>
      </w:rPr>
    </w:lvl>
  </w:abstractNum>
  <w:abstractNum w:abstractNumId="11">
    <w:nsid w:val="7F60EBA9"/>
    <w:multiLevelType w:val="singleLevel"/>
    <w:tmpl w:val="7F60EBA9"/>
    <w:lvl w:ilvl="0" w:tentative="0">
      <w:start w:val="1"/>
      <w:numFmt w:val="chineseCounting"/>
      <w:suff w:val="nothing"/>
      <w:lvlText w:val="%1、"/>
      <w:lvlJc w:val="left"/>
      <w:pPr>
        <w:ind w:left="0" w:firstLine="420"/>
      </w:pPr>
      <w:rPr>
        <w:rFonts w:hint="eastAsia"/>
      </w:rPr>
    </w:lvl>
  </w:abstractNum>
  <w:num w:numId="1">
    <w:abstractNumId w:val="9"/>
  </w:num>
  <w:num w:numId="2">
    <w:abstractNumId w:val="1"/>
  </w:num>
  <w:num w:numId="3">
    <w:abstractNumId w:val="7"/>
  </w:num>
  <w:num w:numId="4">
    <w:abstractNumId w:val="8"/>
  </w:num>
  <w:num w:numId="5">
    <w:abstractNumId w:val="6"/>
  </w:num>
  <w:num w:numId="6">
    <w:abstractNumId w:val="3"/>
  </w:num>
  <w:num w:numId="7">
    <w:abstractNumId w:val="10"/>
  </w:num>
  <w:num w:numId="8">
    <w:abstractNumId w:val="5"/>
  </w:num>
  <w:num w:numId="9">
    <w:abstractNumId w:val="2"/>
  </w:num>
  <w:num w:numId="10">
    <w:abstractNumId w:val="4"/>
  </w:num>
  <w:num w:numId="11">
    <w:abstractNumId w:val="1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109"/>
  <w:drawingGridVerticalSpacing w:val="218"/>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RlZTVkZjZhOGQzMTI3Mzk0MjE4NGJhMDE3Y2I0NDQifQ=="/>
  </w:docVars>
  <w:rsids>
    <w:rsidRoot w:val="07D92C6C"/>
    <w:rsid w:val="00293FC9"/>
    <w:rsid w:val="0081479D"/>
    <w:rsid w:val="00AB33DE"/>
    <w:rsid w:val="01492600"/>
    <w:rsid w:val="014F6641"/>
    <w:rsid w:val="01687703"/>
    <w:rsid w:val="01BE32EE"/>
    <w:rsid w:val="020A4953"/>
    <w:rsid w:val="025124E3"/>
    <w:rsid w:val="03A54850"/>
    <w:rsid w:val="03AB0A62"/>
    <w:rsid w:val="03E47515"/>
    <w:rsid w:val="0436654F"/>
    <w:rsid w:val="04504BAA"/>
    <w:rsid w:val="048F4139"/>
    <w:rsid w:val="056C0E52"/>
    <w:rsid w:val="05DD3875"/>
    <w:rsid w:val="05F15F19"/>
    <w:rsid w:val="05F96BEC"/>
    <w:rsid w:val="063B6F48"/>
    <w:rsid w:val="0696304A"/>
    <w:rsid w:val="07D92C6C"/>
    <w:rsid w:val="07E5171C"/>
    <w:rsid w:val="08074B3E"/>
    <w:rsid w:val="083C043D"/>
    <w:rsid w:val="08F64918"/>
    <w:rsid w:val="095A2027"/>
    <w:rsid w:val="098E1050"/>
    <w:rsid w:val="0A2F3DC3"/>
    <w:rsid w:val="0B316DB7"/>
    <w:rsid w:val="0B7216EA"/>
    <w:rsid w:val="0B725406"/>
    <w:rsid w:val="0B81021F"/>
    <w:rsid w:val="0BA722A4"/>
    <w:rsid w:val="0BCC40CC"/>
    <w:rsid w:val="0C0E5521"/>
    <w:rsid w:val="0C7841D2"/>
    <w:rsid w:val="0C7A0BD1"/>
    <w:rsid w:val="0D341CFE"/>
    <w:rsid w:val="0D855896"/>
    <w:rsid w:val="0D8853B5"/>
    <w:rsid w:val="0EED7933"/>
    <w:rsid w:val="0F470646"/>
    <w:rsid w:val="0F9D3EB6"/>
    <w:rsid w:val="0FFC5CEC"/>
    <w:rsid w:val="1032724E"/>
    <w:rsid w:val="105A75BF"/>
    <w:rsid w:val="10721664"/>
    <w:rsid w:val="10771095"/>
    <w:rsid w:val="108B22CA"/>
    <w:rsid w:val="10971716"/>
    <w:rsid w:val="10BD5015"/>
    <w:rsid w:val="12040109"/>
    <w:rsid w:val="123C2FED"/>
    <w:rsid w:val="12516553"/>
    <w:rsid w:val="125E66E4"/>
    <w:rsid w:val="12AE6414"/>
    <w:rsid w:val="12C74F49"/>
    <w:rsid w:val="131E4C20"/>
    <w:rsid w:val="13274788"/>
    <w:rsid w:val="1327624F"/>
    <w:rsid w:val="13561AB1"/>
    <w:rsid w:val="137F7E84"/>
    <w:rsid w:val="139C7563"/>
    <w:rsid w:val="14067033"/>
    <w:rsid w:val="14C77EE3"/>
    <w:rsid w:val="155B33AF"/>
    <w:rsid w:val="15A14ED5"/>
    <w:rsid w:val="15AA685B"/>
    <w:rsid w:val="15B57EA4"/>
    <w:rsid w:val="15F555B1"/>
    <w:rsid w:val="16CB6312"/>
    <w:rsid w:val="16E24AD0"/>
    <w:rsid w:val="16FC3261"/>
    <w:rsid w:val="17080B25"/>
    <w:rsid w:val="18A53835"/>
    <w:rsid w:val="18AA52C8"/>
    <w:rsid w:val="19AD1987"/>
    <w:rsid w:val="19C000CF"/>
    <w:rsid w:val="19E904A4"/>
    <w:rsid w:val="1A0F4F60"/>
    <w:rsid w:val="1A1A4B4E"/>
    <w:rsid w:val="1A594860"/>
    <w:rsid w:val="1AB9439A"/>
    <w:rsid w:val="1AF2536A"/>
    <w:rsid w:val="1B167C11"/>
    <w:rsid w:val="1B2B07C0"/>
    <w:rsid w:val="1B6706BA"/>
    <w:rsid w:val="1CAB1CB0"/>
    <w:rsid w:val="1CAC629E"/>
    <w:rsid w:val="1CAC7A11"/>
    <w:rsid w:val="1CED5103"/>
    <w:rsid w:val="1DA843BA"/>
    <w:rsid w:val="1DDE729B"/>
    <w:rsid w:val="1DF30F03"/>
    <w:rsid w:val="1E4A39E1"/>
    <w:rsid w:val="1E816060"/>
    <w:rsid w:val="1EA35616"/>
    <w:rsid w:val="1ED30D53"/>
    <w:rsid w:val="1F475ADA"/>
    <w:rsid w:val="1F906FDE"/>
    <w:rsid w:val="20AA51EA"/>
    <w:rsid w:val="20F4405D"/>
    <w:rsid w:val="216A57CF"/>
    <w:rsid w:val="216E2634"/>
    <w:rsid w:val="2182430A"/>
    <w:rsid w:val="21E974E5"/>
    <w:rsid w:val="22076FF7"/>
    <w:rsid w:val="222E6489"/>
    <w:rsid w:val="231C4F4E"/>
    <w:rsid w:val="232A370A"/>
    <w:rsid w:val="23536C18"/>
    <w:rsid w:val="24326619"/>
    <w:rsid w:val="24A353E2"/>
    <w:rsid w:val="24F55CDB"/>
    <w:rsid w:val="25506646"/>
    <w:rsid w:val="263E3A62"/>
    <w:rsid w:val="269046D1"/>
    <w:rsid w:val="26D1391A"/>
    <w:rsid w:val="27205CF5"/>
    <w:rsid w:val="27546AE8"/>
    <w:rsid w:val="279C4ADD"/>
    <w:rsid w:val="27ED1A24"/>
    <w:rsid w:val="28A92EA0"/>
    <w:rsid w:val="28D154BD"/>
    <w:rsid w:val="28ED5968"/>
    <w:rsid w:val="296755D0"/>
    <w:rsid w:val="29DC108C"/>
    <w:rsid w:val="2A3C3310"/>
    <w:rsid w:val="2A407808"/>
    <w:rsid w:val="2A5C5D0F"/>
    <w:rsid w:val="2AB53192"/>
    <w:rsid w:val="2AB8111E"/>
    <w:rsid w:val="2AF81005"/>
    <w:rsid w:val="2B6F4EFB"/>
    <w:rsid w:val="2B7D534D"/>
    <w:rsid w:val="2BE61E97"/>
    <w:rsid w:val="2BEF62C0"/>
    <w:rsid w:val="2BF20D23"/>
    <w:rsid w:val="2C080B64"/>
    <w:rsid w:val="2CF717B7"/>
    <w:rsid w:val="2D3A39FB"/>
    <w:rsid w:val="2E025E63"/>
    <w:rsid w:val="2E182686"/>
    <w:rsid w:val="2E773557"/>
    <w:rsid w:val="2EA025DF"/>
    <w:rsid w:val="2EAC585B"/>
    <w:rsid w:val="2EE31FF3"/>
    <w:rsid w:val="2EEE7564"/>
    <w:rsid w:val="2F011F85"/>
    <w:rsid w:val="2F3A4379"/>
    <w:rsid w:val="2F7150FB"/>
    <w:rsid w:val="2F7F5408"/>
    <w:rsid w:val="2FD64419"/>
    <w:rsid w:val="2FEA5603"/>
    <w:rsid w:val="304F3552"/>
    <w:rsid w:val="30B66BD4"/>
    <w:rsid w:val="30ED7159"/>
    <w:rsid w:val="31BC7466"/>
    <w:rsid w:val="320C1861"/>
    <w:rsid w:val="32222A66"/>
    <w:rsid w:val="32AE6DD5"/>
    <w:rsid w:val="335825C1"/>
    <w:rsid w:val="34306EB4"/>
    <w:rsid w:val="34401EA8"/>
    <w:rsid w:val="346550C4"/>
    <w:rsid w:val="346B20A8"/>
    <w:rsid w:val="34AA6D0E"/>
    <w:rsid w:val="34C71A6F"/>
    <w:rsid w:val="34E16776"/>
    <w:rsid w:val="353029A3"/>
    <w:rsid w:val="35841EE8"/>
    <w:rsid w:val="359061E7"/>
    <w:rsid w:val="3695571E"/>
    <w:rsid w:val="36F144CB"/>
    <w:rsid w:val="37482D3F"/>
    <w:rsid w:val="380139DD"/>
    <w:rsid w:val="380803DD"/>
    <w:rsid w:val="389B58AD"/>
    <w:rsid w:val="38E03F81"/>
    <w:rsid w:val="38EB2DE2"/>
    <w:rsid w:val="3A0C5F0D"/>
    <w:rsid w:val="3A201269"/>
    <w:rsid w:val="3A341625"/>
    <w:rsid w:val="3AE35129"/>
    <w:rsid w:val="3BEF76C0"/>
    <w:rsid w:val="3C057573"/>
    <w:rsid w:val="3C841E6C"/>
    <w:rsid w:val="3C96285B"/>
    <w:rsid w:val="3CD20A85"/>
    <w:rsid w:val="3EDC3BF9"/>
    <w:rsid w:val="3EE04960"/>
    <w:rsid w:val="3EF15AC9"/>
    <w:rsid w:val="3F0B4790"/>
    <w:rsid w:val="3F7D6839"/>
    <w:rsid w:val="3FAB697A"/>
    <w:rsid w:val="3FC36BDA"/>
    <w:rsid w:val="3FD55D50"/>
    <w:rsid w:val="40022680"/>
    <w:rsid w:val="40833567"/>
    <w:rsid w:val="40AE4CB7"/>
    <w:rsid w:val="41065ABD"/>
    <w:rsid w:val="438860B3"/>
    <w:rsid w:val="43A1345C"/>
    <w:rsid w:val="4493070D"/>
    <w:rsid w:val="4505689C"/>
    <w:rsid w:val="452F5D85"/>
    <w:rsid w:val="45D32906"/>
    <w:rsid w:val="45DF52A6"/>
    <w:rsid w:val="464B230C"/>
    <w:rsid w:val="473D266D"/>
    <w:rsid w:val="474F78EB"/>
    <w:rsid w:val="484E4529"/>
    <w:rsid w:val="485A7ACF"/>
    <w:rsid w:val="48CA41C0"/>
    <w:rsid w:val="492C17A7"/>
    <w:rsid w:val="49695C11"/>
    <w:rsid w:val="4A587B7D"/>
    <w:rsid w:val="4ABC525A"/>
    <w:rsid w:val="4B174BD3"/>
    <w:rsid w:val="4B660DFA"/>
    <w:rsid w:val="4BAC18CB"/>
    <w:rsid w:val="4BB24A9F"/>
    <w:rsid w:val="4BC32B5E"/>
    <w:rsid w:val="4BE25199"/>
    <w:rsid w:val="4C177328"/>
    <w:rsid w:val="4C5704EE"/>
    <w:rsid w:val="4C5A5B9B"/>
    <w:rsid w:val="4C9D528B"/>
    <w:rsid w:val="4CC349AC"/>
    <w:rsid w:val="4D565352"/>
    <w:rsid w:val="4DF14CD4"/>
    <w:rsid w:val="4DF219DE"/>
    <w:rsid w:val="4E1E4A4F"/>
    <w:rsid w:val="4E1F37A9"/>
    <w:rsid w:val="4E7F41F5"/>
    <w:rsid w:val="4E8C7FC9"/>
    <w:rsid w:val="4EAA113E"/>
    <w:rsid w:val="4F630107"/>
    <w:rsid w:val="4FD64330"/>
    <w:rsid w:val="4FE32416"/>
    <w:rsid w:val="50116E8A"/>
    <w:rsid w:val="50C01C0D"/>
    <w:rsid w:val="510049C8"/>
    <w:rsid w:val="511935F3"/>
    <w:rsid w:val="51897F44"/>
    <w:rsid w:val="51993BA9"/>
    <w:rsid w:val="526A4522"/>
    <w:rsid w:val="52CE2146"/>
    <w:rsid w:val="53185113"/>
    <w:rsid w:val="53526494"/>
    <w:rsid w:val="539F31AF"/>
    <w:rsid w:val="53D529DF"/>
    <w:rsid w:val="54596730"/>
    <w:rsid w:val="54A6749B"/>
    <w:rsid w:val="55592039"/>
    <w:rsid w:val="55734BE8"/>
    <w:rsid w:val="558424CD"/>
    <w:rsid w:val="55AF1B1C"/>
    <w:rsid w:val="56033AB6"/>
    <w:rsid w:val="562D11A2"/>
    <w:rsid w:val="578905A9"/>
    <w:rsid w:val="57A211D1"/>
    <w:rsid w:val="57F22B03"/>
    <w:rsid w:val="585832C7"/>
    <w:rsid w:val="5863682A"/>
    <w:rsid w:val="58B83333"/>
    <w:rsid w:val="590608F1"/>
    <w:rsid w:val="595A09D5"/>
    <w:rsid w:val="59BB72AA"/>
    <w:rsid w:val="59D730CD"/>
    <w:rsid w:val="5A3D61AC"/>
    <w:rsid w:val="5ACA3908"/>
    <w:rsid w:val="5AE1072D"/>
    <w:rsid w:val="5B087916"/>
    <w:rsid w:val="5BBD3B55"/>
    <w:rsid w:val="5BF35F27"/>
    <w:rsid w:val="5C032BD7"/>
    <w:rsid w:val="5C18120E"/>
    <w:rsid w:val="5C587502"/>
    <w:rsid w:val="5C7A6D24"/>
    <w:rsid w:val="5CC82976"/>
    <w:rsid w:val="5D5F5116"/>
    <w:rsid w:val="5DCB255F"/>
    <w:rsid w:val="5DF71793"/>
    <w:rsid w:val="5DFD453D"/>
    <w:rsid w:val="5EE237C6"/>
    <w:rsid w:val="5F74636A"/>
    <w:rsid w:val="5F840E4A"/>
    <w:rsid w:val="5F9009BA"/>
    <w:rsid w:val="5FB93C5A"/>
    <w:rsid w:val="607E735B"/>
    <w:rsid w:val="607F7620"/>
    <w:rsid w:val="60A80E5E"/>
    <w:rsid w:val="621A58F9"/>
    <w:rsid w:val="62CE50BB"/>
    <w:rsid w:val="62E51622"/>
    <w:rsid w:val="63C90A96"/>
    <w:rsid w:val="63CF465E"/>
    <w:rsid w:val="64052C0D"/>
    <w:rsid w:val="64151F2C"/>
    <w:rsid w:val="650F7E2D"/>
    <w:rsid w:val="65AA55DC"/>
    <w:rsid w:val="66752D03"/>
    <w:rsid w:val="667A4755"/>
    <w:rsid w:val="675A1746"/>
    <w:rsid w:val="676416CA"/>
    <w:rsid w:val="67AA40F4"/>
    <w:rsid w:val="67BF7575"/>
    <w:rsid w:val="67D32581"/>
    <w:rsid w:val="684646D2"/>
    <w:rsid w:val="68496F28"/>
    <w:rsid w:val="6951757E"/>
    <w:rsid w:val="6A025636"/>
    <w:rsid w:val="6A0D5B9B"/>
    <w:rsid w:val="6A342319"/>
    <w:rsid w:val="6BAA5345"/>
    <w:rsid w:val="6C2D5720"/>
    <w:rsid w:val="6C4F6AE3"/>
    <w:rsid w:val="6C681333"/>
    <w:rsid w:val="6C80337D"/>
    <w:rsid w:val="6C952E4F"/>
    <w:rsid w:val="6CA200F0"/>
    <w:rsid w:val="6D3D19EE"/>
    <w:rsid w:val="6D9436F8"/>
    <w:rsid w:val="6DF5001C"/>
    <w:rsid w:val="6E2B2468"/>
    <w:rsid w:val="6E3D6D1E"/>
    <w:rsid w:val="6E796B9E"/>
    <w:rsid w:val="6F106A8F"/>
    <w:rsid w:val="6F691AFC"/>
    <w:rsid w:val="6F8F50FB"/>
    <w:rsid w:val="6FF94918"/>
    <w:rsid w:val="70C74299"/>
    <w:rsid w:val="71067474"/>
    <w:rsid w:val="71B7765E"/>
    <w:rsid w:val="71F17B50"/>
    <w:rsid w:val="72736180"/>
    <w:rsid w:val="728E04C2"/>
    <w:rsid w:val="72AD484D"/>
    <w:rsid w:val="74DB6631"/>
    <w:rsid w:val="75174EB8"/>
    <w:rsid w:val="75572049"/>
    <w:rsid w:val="75960F26"/>
    <w:rsid w:val="75AB316B"/>
    <w:rsid w:val="75FB5621"/>
    <w:rsid w:val="76027FB1"/>
    <w:rsid w:val="7648723B"/>
    <w:rsid w:val="77894C1C"/>
    <w:rsid w:val="78026747"/>
    <w:rsid w:val="783E1CBB"/>
    <w:rsid w:val="78781143"/>
    <w:rsid w:val="787C31E2"/>
    <w:rsid w:val="787F7D2C"/>
    <w:rsid w:val="78D74710"/>
    <w:rsid w:val="79740BBB"/>
    <w:rsid w:val="79A358C3"/>
    <w:rsid w:val="79A529E3"/>
    <w:rsid w:val="79F160BD"/>
    <w:rsid w:val="7A155B76"/>
    <w:rsid w:val="7A362FA3"/>
    <w:rsid w:val="7A51455D"/>
    <w:rsid w:val="7A5678DA"/>
    <w:rsid w:val="7A5A2B40"/>
    <w:rsid w:val="7A667F8E"/>
    <w:rsid w:val="7B05088D"/>
    <w:rsid w:val="7B3B4456"/>
    <w:rsid w:val="7B9B1BA5"/>
    <w:rsid w:val="7C09018C"/>
    <w:rsid w:val="7C570EF7"/>
    <w:rsid w:val="7C9A394F"/>
    <w:rsid w:val="7D2577E5"/>
    <w:rsid w:val="7DF3575B"/>
    <w:rsid w:val="7EAD7C33"/>
    <w:rsid w:val="7EFE6BEB"/>
    <w:rsid w:val="7F4F3B6F"/>
    <w:rsid w:val="7F6D46E5"/>
    <w:rsid w:val="7FD36D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2"/>
    <w:basedOn w:val="1"/>
    <w:next w:val="1"/>
    <w:link w:val="30"/>
    <w:qFormat/>
    <w:uiPriority w:val="9"/>
    <w:pPr>
      <w:keepNext/>
      <w:keepLines/>
      <w:spacing w:before="240" w:after="240"/>
      <w:ind w:firstLine="640"/>
      <w:outlineLvl w:val="1"/>
    </w:pPr>
    <w:rPr>
      <w:rFonts w:eastAsia="黑体"/>
      <w:bCs/>
      <w:szCs w:val="32"/>
    </w:rPr>
  </w:style>
  <w:style w:type="paragraph" w:styleId="4">
    <w:name w:val="heading 3"/>
    <w:basedOn w:val="1"/>
    <w:next w:val="1"/>
    <w:qFormat/>
    <w:uiPriority w:val="0"/>
    <w:pPr>
      <w:keepNext/>
      <w:keepLines/>
      <w:numPr>
        <w:ilvl w:val="2"/>
        <w:numId w:val="1"/>
      </w:numPr>
      <w:outlineLvl w:val="2"/>
    </w:pPr>
    <w:rPr>
      <w:b/>
      <w:sz w:val="32"/>
      <w:szCs w:val="32"/>
    </w:rPr>
  </w:style>
  <w:style w:type="paragraph" w:styleId="5">
    <w:name w:val="heading 4"/>
    <w:basedOn w:val="1"/>
    <w:next w:val="1"/>
    <w:qFormat/>
    <w:uiPriority w:val="0"/>
    <w:pPr>
      <w:keepNext/>
      <w:keepLines/>
      <w:spacing w:before="280" w:beforeAutospacing="0" w:after="290" w:afterAutospacing="0" w:line="372" w:lineRule="auto"/>
      <w:outlineLvl w:val="3"/>
    </w:pPr>
    <w:rPr>
      <w:rFonts w:ascii="Arial" w:hAnsi="Arial" w:eastAsia="黑体"/>
      <w:b/>
      <w:sz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customStyle="1" w:styleId="2">
    <w:name w:val="_Style 1"/>
    <w:basedOn w:val="1"/>
    <w:qFormat/>
    <w:uiPriority w:val="0"/>
    <w:pPr>
      <w:ind w:firstLine="420" w:firstLineChars="200"/>
    </w:pPr>
  </w:style>
  <w:style w:type="paragraph" w:styleId="6">
    <w:name w:val="Normal Indent"/>
    <w:basedOn w:val="1"/>
    <w:qFormat/>
    <w:uiPriority w:val="0"/>
    <w:pPr>
      <w:autoSpaceDE w:val="0"/>
      <w:autoSpaceDN w:val="0"/>
      <w:spacing w:line="500" w:lineRule="exact"/>
      <w:ind w:firstLine="560" w:firstLineChars="200"/>
    </w:pPr>
    <w:rPr>
      <w:rFonts w:ascii="Times New Roman"/>
      <w:snapToGrid/>
      <w:kern w:val="0"/>
    </w:rPr>
  </w:style>
  <w:style w:type="paragraph" w:styleId="7">
    <w:name w:val="caption"/>
    <w:basedOn w:val="1"/>
    <w:next w:val="1"/>
    <w:qFormat/>
    <w:uiPriority w:val="0"/>
    <w:pPr>
      <w:snapToGrid w:val="0"/>
      <w:ind w:firstLine="0" w:firstLineChars="0"/>
    </w:pPr>
    <w:rPr>
      <w:b/>
      <w:sz w:val="24"/>
      <w:szCs w:val="20"/>
    </w:rPr>
  </w:style>
  <w:style w:type="paragraph" w:styleId="8">
    <w:name w:val="Body Text"/>
    <w:basedOn w:val="1"/>
    <w:next w:val="9"/>
    <w:qFormat/>
    <w:uiPriority w:val="0"/>
    <w:pPr>
      <w:spacing w:after="120"/>
    </w:pPr>
  </w:style>
  <w:style w:type="paragraph" w:styleId="9">
    <w:name w:val="Body Text Indent"/>
    <w:basedOn w:val="1"/>
    <w:qFormat/>
    <w:uiPriority w:val="99"/>
    <w:pPr>
      <w:ind w:firstLine="560"/>
    </w:pPr>
    <w:rPr>
      <w:rFonts w:hAnsi="宋体"/>
      <w:color w:val="000000"/>
      <w:szCs w:val="28"/>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paragraph" w:styleId="14">
    <w:name w:val="Normal (Web)"/>
    <w:basedOn w:val="1"/>
    <w:qFormat/>
    <w:uiPriority w:val="0"/>
    <w:rPr>
      <w:rFonts w:ascii="Times New Roman" w:hAnsi="Times New Roman"/>
      <w:sz w:val="24"/>
    </w:rPr>
  </w:style>
  <w:style w:type="paragraph" w:styleId="15">
    <w:name w:val="Title"/>
    <w:basedOn w:val="1"/>
    <w:next w:val="1"/>
    <w:qFormat/>
    <w:uiPriority w:val="10"/>
    <w:pPr>
      <w:spacing w:before="240" w:after="60"/>
      <w:jc w:val="center"/>
      <w:outlineLvl w:val="0"/>
    </w:pPr>
    <w:rPr>
      <w:rFonts w:asciiTheme="majorHAnsi" w:hAnsiTheme="majorHAnsi" w:cstheme="majorBidi"/>
      <w:b/>
      <w:bCs/>
      <w:sz w:val="32"/>
      <w:szCs w:val="32"/>
    </w:rPr>
  </w:style>
  <w:style w:type="paragraph" w:styleId="16">
    <w:name w:val="Body Text First Indent"/>
    <w:basedOn w:val="8"/>
    <w:next w:val="1"/>
    <w:qFormat/>
    <w:uiPriority w:val="99"/>
    <w:pPr>
      <w:ind w:firstLine="100" w:firstLineChars="100"/>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qFormat/>
    <w:uiPriority w:val="0"/>
    <w:rPr>
      <w:color w:val="0000FF"/>
      <w:u w:val="single"/>
    </w:rPr>
  </w:style>
  <w:style w:type="paragraph" w:customStyle="1" w:styleId="21">
    <w:name w:val="目录"/>
    <w:basedOn w:val="1"/>
    <w:link w:val="29"/>
    <w:qFormat/>
    <w:uiPriority w:val="0"/>
    <w:pPr>
      <w:spacing w:line="540" w:lineRule="exact"/>
      <w:ind w:left="53" w:firstLine="560" w:firstLineChars="200"/>
    </w:pPr>
    <w:rPr>
      <w:rFonts w:eastAsia="仿宋_GB2312"/>
      <w:sz w:val="28"/>
      <w:szCs w:val="28"/>
    </w:rPr>
  </w:style>
  <w:style w:type="paragraph" w:customStyle="1" w:styleId="22">
    <w:name w:val="WPSOffice手动目录 1"/>
    <w:qFormat/>
    <w:uiPriority w:val="0"/>
    <w:pPr>
      <w:ind w:leftChars="0"/>
    </w:pPr>
    <w:rPr>
      <w:rFonts w:ascii="Times New Roman" w:hAnsi="Times New Roman" w:eastAsia="宋体" w:cs="Times New Roman"/>
      <w:sz w:val="20"/>
      <w:szCs w:val="20"/>
    </w:rPr>
  </w:style>
  <w:style w:type="paragraph" w:customStyle="1" w:styleId="23">
    <w:name w:val="WPSOffice手动目录 2"/>
    <w:qFormat/>
    <w:uiPriority w:val="0"/>
    <w:pPr>
      <w:ind w:leftChars="200"/>
    </w:pPr>
    <w:rPr>
      <w:rFonts w:ascii="Times New Roman" w:hAnsi="Times New Roman" w:eastAsia="宋体" w:cs="Times New Roman"/>
      <w:sz w:val="20"/>
      <w:szCs w:val="20"/>
    </w:rPr>
  </w:style>
  <w:style w:type="character" w:customStyle="1" w:styleId="24">
    <w:name w:val="font122"/>
    <w:basedOn w:val="19"/>
    <w:qFormat/>
    <w:uiPriority w:val="0"/>
    <w:rPr>
      <w:rFonts w:hint="eastAsia" w:ascii="宋体" w:hAnsi="宋体" w:eastAsia="宋体" w:cs="宋体"/>
      <w:b/>
      <w:bCs/>
      <w:color w:val="000000"/>
      <w:sz w:val="22"/>
      <w:szCs w:val="22"/>
      <w:u w:val="none"/>
    </w:rPr>
  </w:style>
  <w:style w:type="paragraph" w:customStyle="1" w:styleId="25">
    <w:name w:val="列出段落1"/>
    <w:basedOn w:val="1"/>
    <w:qFormat/>
    <w:uiPriority w:val="0"/>
    <w:pPr>
      <w:spacing w:line="560" w:lineRule="exact"/>
      <w:ind w:left="1571" w:hanging="751"/>
    </w:pPr>
    <w:rPr>
      <w:rFonts w:ascii="Calibri" w:hAnsi="Calibri"/>
      <w:snapToGrid/>
      <w:sz w:val="21"/>
      <w:szCs w:val="24"/>
    </w:rPr>
  </w:style>
  <w:style w:type="paragraph" w:customStyle="1" w:styleId="26">
    <w:name w:val="Default"/>
    <w:next w:val="1"/>
    <w:qFormat/>
    <w:uiPriority w:val="0"/>
    <w:pPr>
      <w:widowControl w:val="0"/>
      <w:autoSpaceDE w:val="0"/>
      <w:autoSpaceDN w:val="0"/>
      <w:adjustRightInd w:val="0"/>
      <w:spacing w:line="360" w:lineRule="exact"/>
      <w:jc w:val="center"/>
    </w:pPr>
    <w:rPr>
      <w:rFonts w:ascii="HYb2gj" w:hAnsi="Times New Roman" w:eastAsia="HYb2gj" w:cs="HYb2gj"/>
      <w:color w:val="000000"/>
      <w:sz w:val="24"/>
      <w:szCs w:val="24"/>
      <w:lang w:val="en-US" w:eastAsia="zh-CN" w:bidi="ar-SA"/>
    </w:rPr>
  </w:style>
  <w:style w:type="character" w:customStyle="1" w:styleId="27">
    <w:name w:val="font91"/>
    <w:basedOn w:val="19"/>
    <w:qFormat/>
    <w:uiPriority w:val="0"/>
    <w:rPr>
      <w:rFonts w:ascii="Arial" w:hAnsi="Arial" w:cs="Arial"/>
      <w:b/>
      <w:bCs/>
      <w:color w:val="000000"/>
      <w:sz w:val="40"/>
      <w:szCs w:val="40"/>
      <w:u w:val="none"/>
    </w:rPr>
  </w:style>
  <w:style w:type="character" w:customStyle="1" w:styleId="28">
    <w:name w:val="font31"/>
    <w:basedOn w:val="19"/>
    <w:qFormat/>
    <w:uiPriority w:val="0"/>
    <w:rPr>
      <w:rFonts w:ascii="宋体" w:hAnsi="宋体" w:eastAsia="宋体" w:cs="宋体"/>
      <w:b/>
      <w:bCs/>
      <w:color w:val="000000"/>
      <w:sz w:val="40"/>
      <w:szCs w:val="40"/>
      <w:u w:val="none"/>
    </w:rPr>
  </w:style>
  <w:style w:type="character" w:customStyle="1" w:styleId="29">
    <w:name w:val="目录 Char"/>
    <w:link w:val="21"/>
    <w:qFormat/>
    <w:uiPriority w:val="0"/>
    <w:rPr>
      <w:rFonts w:eastAsia="仿宋_GB2312"/>
      <w:sz w:val="28"/>
      <w:szCs w:val="28"/>
    </w:rPr>
  </w:style>
  <w:style w:type="character" w:customStyle="1" w:styleId="30">
    <w:name w:val="标题 2 字符"/>
    <w:link w:val="3"/>
    <w:qFormat/>
    <w:uiPriority w:val="9"/>
    <w:rPr>
      <w:rFonts w:eastAsia="黑体"/>
      <w:bCs/>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3.jpeg"/><Relationship Id="rId34" Type="http://schemas.openxmlformats.org/officeDocument/2006/relationships/image" Target="media/image12.jpeg"/><Relationship Id="rId33" Type="http://schemas.openxmlformats.org/officeDocument/2006/relationships/image" Target="media/image11.jpeg"/><Relationship Id="rId32" Type="http://schemas.openxmlformats.org/officeDocument/2006/relationships/image" Target="media/image10.jpeg"/><Relationship Id="rId31" Type="http://schemas.openxmlformats.org/officeDocument/2006/relationships/image" Target="media/image9.jpeg"/><Relationship Id="rId30" Type="http://schemas.openxmlformats.org/officeDocument/2006/relationships/image" Target="media/image8.jpeg"/><Relationship Id="rId3" Type="http://schemas.openxmlformats.org/officeDocument/2006/relationships/header" Target="header1.xml"/><Relationship Id="rId29" Type="http://schemas.openxmlformats.org/officeDocument/2006/relationships/image" Target="media/image7.jpeg"/><Relationship Id="rId28" Type="http://schemas.openxmlformats.org/officeDocument/2006/relationships/image" Target="media/image6.jpeg"/><Relationship Id="rId27" Type="http://schemas.openxmlformats.org/officeDocument/2006/relationships/image" Target="media/image5.jpeg"/><Relationship Id="rId26" Type="http://schemas.openxmlformats.org/officeDocument/2006/relationships/image" Target="media/image4.jpeg"/><Relationship Id="rId25" Type="http://schemas.openxmlformats.org/officeDocument/2006/relationships/image" Target="media/image3.jpeg"/><Relationship Id="rId24" Type="http://schemas.openxmlformats.org/officeDocument/2006/relationships/image" Target="media/image2.jpe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5.xml"/><Relationship Id="rId20" Type="http://schemas.openxmlformats.org/officeDocument/2006/relationships/header" Target="header4.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header" Target="header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58</Pages>
  <Words>5713</Words>
  <Characters>6212</Characters>
  <Lines>0</Lines>
  <Paragraphs>0</Paragraphs>
  <TotalTime>4</TotalTime>
  <ScaleCrop>false</ScaleCrop>
  <LinksUpToDate>false</LinksUpToDate>
  <CharactersWithSpaces>6535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2023-08-24T08:59:00Z</dcterms:created>
  <dc:creator>Administrator</dc:creator>
  <cp:lastModifiedBy>Administrator</cp:lastModifiedBy>
  <cp:lastPrinted>2025-01-09T11:12:00Z</cp:lastPrinted>
  <dcterms:modified xsi:type="dcterms:W3CDTF">2025-01-10T04:02:52Z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DF43EA8FB46643D9AD779F805C7BFCC3_13</vt:lpwstr>
  </property>
  <property fmtid="{D5CDD505-2E9C-101B-9397-08002B2CF9AE}" pid="4" name="KSOTemplateDocerSaveRecord">
    <vt:lpwstr>eyJoZGlkIjoiODRlZTVkZjZhOGQzMTI3Mzk0MjE4NGJhMDE3Y2I0NDQifQ==</vt:lpwstr>
  </property>
</Properties>
</file>