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94DAD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  <w14:ligatures w14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14:ligatures w14:val="none"/>
        </w:rPr>
        <w:t>新疆工程学院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single"/>
          <w14:ligatures w14:val="none"/>
        </w:rPr>
        <w:t xml:space="preserve"> 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  <w:u w:val="single"/>
          <w14:ligatures w14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single"/>
          <w14:ligatures w14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single"/>
          <w:lang w:val="en-US" w:eastAsia="zh-CN"/>
          <w14:ligatures w14:val="none"/>
        </w:rPr>
        <w:t>5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  <w:u w:val="single"/>
          <w14:ligatures w14:val="none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14:ligatures w14:val="none"/>
        </w:rPr>
        <w:t>年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  <w:u w:val="single"/>
          <w14:ligatures w14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single"/>
          <w:lang w:val="en-US" w:eastAsia="zh-CN"/>
          <w14:ligatures w14:val="none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14:ligatures w14:val="none"/>
        </w:rPr>
        <w:t>月（至）</w:t>
      </w:r>
      <w:r>
        <w:rPr>
          <w:rFonts w:ascii="方正小标宋_GBK" w:hAnsi="方正小标宋_GBK" w:eastAsia="方正小标宋_GBK" w:cs="方正小标宋_GBK"/>
          <w:sz w:val="44"/>
          <w:szCs w:val="44"/>
          <w:highlight w:val="none"/>
          <w:u w:val="single"/>
          <w14:ligatures w14:val="none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single"/>
          <w:lang w:val="en-US" w:eastAsia="zh-CN"/>
          <w14:ligatures w14:val="none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14:ligatures w14:val="none"/>
        </w:rPr>
        <w:t>月政府采购意向</w:t>
      </w:r>
    </w:p>
    <w:p w14:paraId="4CBC6A7A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  <w14:ligatures w14:val="none"/>
        </w:rPr>
      </w:pPr>
    </w:p>
    <w:p w14:paraId="5AD1F122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为便于供应商及时了解政府采购信息，根据《财政部关于开展政府采购意向公开工作的通知》（财库〔2020〕10号）等有关规定，现将（单位名称）</w:t>
      </w:r>
      <w:r>
        <w:rPr>
          <w:rFonts w:ascii="仿宋_GB2312" w:hAnsi="仿宋_GB2312" w:eastAsia="仿宋_GB2312" w:cs="仿宋_GB2312"/>
          <w:sz w:val="32"/>
          <w:szCs w:val="32"/>
          <w:highlight w:val="none"/>
          <w14:ligatures w14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月（至）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月采购意向公开如下：</w:t>
      </w:r>
    </w:p>
    <w:p w14:paraId="61C9784E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14:ligatures w14:val="none"/>
        </w:rPr>
      </w:pPr>
    </w:p>
    <w:tbl>
      <w:tblPr>
        <w:tblStyle w:val="5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46"/>
        <w:gridCol w:w="5275"/>
        <w:gridCol w:w="850"/>
        <w:gridCol w:w="1000"/>
        <w:gridCol w:w="1350"/>
      </w:tblGrid>
      <w:tr w14:paraId="72E1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7648F7F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  <w:t>序号</w:t>
            </w:r>
          </w:p>
        </w:tc>
        <w:tc>
          <w:tcPr>
            <w:tcW w:w="1146" w:type="dxa"/>
            <w:vAlign w:val="center"/>
          </w:tcPr>
          <w:p w14:paraId="69E2BBA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  <w:t>采购项目</w:t>
            </w:r>
          </w:p>
          <w:p w14:paraId="006A720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  <w:t>名称</w:t>
            </w:r>
          </w:p>
        </w:tc>
        <w:tc>
          <w:tcPr>
            <w:tcW w:w="5275" w:type="dxa"/>
            <w:vAlign w:val="center"/>
          </w:tcPr>
          <w:p w14:paraId="0C8D72D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  <w:t>采购需求概况</w:t>
            </w:r>
          </w:p>
        </w:tc>
        <w:tc>
          <w:tcPr>
            <w:tcW w:w="850" w:type="dxa"/>
            <w:vAlign w:val="center"/>
          </w:tcPr>
          <w:p w14:paraId="2FCBFA4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  <w:t>预算金额</w:t>
            </w:r>
          </w:p>
          <w:p w14:paraId="731BBF4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  <w:t>（万元）</w:t>
            </w:r>
          </w:p>
        </w:tc>
        <w:tc>
          <w:tcPr>
            <w:tcW w:w="1000" w:type="dxa"/>
            <w:vAlign w:val="center"/>
          </w:tcPr>
          <w:p w14:paraId="0DF83F1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  <w:t>预计采购时间</w:t>
            </w:r>
          </w:p>
          <w:p w14:paraId="7520BFE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  <w:t>（填写到月）</w:t>
            </w:r>
          </w:p>
        </w:tc>
        <w:tc>
          <w:tcPr>
            <w:tcW w:w="1350" w:type="dxa"/>
            <w:vAlign w:val="center"/>
          </w:tcPr>
          <w:p w14:paraId="4461E26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  <w:sz w:val="24"/>
                <w:szCs w:val="32"/>
                <w:highlight w:val="none"/>
                <w14:ligatures w14:val="none"/>
              </w:rPr>
              <w:t>备注</w:t>
            </w:r>
          </w:p>
        </w:tc>
      </w:tr>
      <w:tr w14:paraId="70EF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701EDF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</w:pPr>
          </w:p>
        </w:tc>
        <w:tc>
          <w:tcPr>
            <w:tcW w:w="1146" w:type="dxa"/>
            <w:vAlign w:val="center"/>
          </w:tcPr>
          <w:p w14:paraId="5A2C3A6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填写具体采购项目的名称</w:t>
            </w:r>
          </w:p>
        </w:tc>
        <w:tc>
          <w:tcPr>
            <w:tcW w:w="5275" w:type="dxa"/>
            <w:vAlign w:val="center"/>
          </w:tcPr>
          <w:p w14:paraId="770B105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850" w:type="dxa"/>
            <w:vAlign w:val="center"/>
          </w:tcPr>
          <w:p w14:paraId="79C14CA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精确到万元</w:t>
            </w:r>
          </w:p>
        </w:tc>
        <w:tc>
          <w:tcPr>
            <w:tcW w:w="1000" w:type="dxa"/>
            <w:vAlign w:val="center"/>
          </w:tcPr>
          <w:p w14:paraId="171D58C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填写到月</w:t>
            </w:r>
          </w:p>
        </w:tc>
        <w:tc>
          <w:tcPr>
            <w:tcW w:w="1350" w:type="dxa"/>
            <w:vAlign w:val="center"/>
          </w:tcPr>
          <w:p w14:paraId="4C1DF93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其他需要说明的情况</w:t>
            </w:r>
          </w:p>
        </w:tc>
      </w:tr>
      <w:tr w14:paraId="05AC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15F1E19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1</w:t>
            </w:r>
          </w:p>
        </w:tc>
        <w:tc>
          <w:tcPr>
            <w:tcW w:w="1146" w:type="dxa"/>
          </w:tcPr>
          <w:p w14:paraId="0B67BCD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新疆煤炭绿色智能开发创新平台建设项目</w:t>
            </w:r>
            <w:bookmarkEnd w:id="0"/>
          </w:p>
        </w:tc>
        <w:tc>
          <w:tcPr>
            <w:tcW w:w="5275" w:type="dxa"/>
          </w:tcPr>
          <w:p w14:paraId="539BBFCA">
            <w:pPr>
              <w:numPr>
                <w:ilvl w:val="0"/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矿业工程与地质学院央财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新疆煤炭绿色智能开发创新平台建设项目计划采购意向如下：</w:t>
            </w:r>
          </w:p>
          <w:p w14:paraId="021418D2">
            <w:pPr>
              <w:numPr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1.关于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eastAsia="zh-CN"/>
                <w14:ligatures w14:val="none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矿业工程与地质学院央财项目2025年01包-采矿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eastAsia="zh-CN"/>
                <w14:ligatures w14:val="none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标段，主要采购：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多功能矿山开采地质灾害耦合实验系统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、原位测试仪、测序仪等3种科研设备。</w:t>
            </w:r>
          </w:p>
          <w:p w14:paraId="7EA0B48E">
            <w:pPr>
              <w:numPr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2.关于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eastAsia="zh-CN"/>
                <w14:ligatures w14:val="none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矿业工程与地质学院央财项目2025年02包-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定制”标段，主要采购：矿井水处理工艺集成试验平台、矿山废固液气综合处置与利用系统、顶板矿井水注浆防治系统、水位监测系统、工业级测斜仪、表面粗糙度轮廓仪、水质分析仪等7种科研设备。</w:t>
            </w:r>
          </w:p>
          <w:p w14:paraId="275AFAE9">
            <w:pPr>
              <w:numPr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3.关于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eastAsia="zh-CN"/>
                <w14:ligatures w14:val="none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矿业工程与地质学院央财项目2025年03包-矿加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”标段，主要采购：超纯水机、粘结指数测定仪、灰熔点测定仪、微机全自动测硫仪、发热量测定仪、全自动白度计、硅酸盐化学成分快速分析仪、电热鼓风烘箱、密封式制样粉碎机等9种设备。</w:t>
            </w:r>
          </w:p>
          <w:p w14:paraId="4195DFF6">
            <w:pPr>
              <w:numPr>
                <w:numId w:val="0"/>
              </w:num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4.关于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eastAsia="zh-CN"/>
                <w14:ligatures w14:val="none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  <w:t>矿业工程与地质学院央财项目2025年04包-地质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”标段，主要采购：软件（物探）、软件（地球化学勘探）、井中磁测、主被动源处理软件、大功率三维激电系统、岩心高温高压声波-电阻率联合测试系统设备等6种设备或软件</w:t>
            </w:r>
          </w:p>
        </w:tc>
        <w:tc>
          <w:tcPr>
            <w:tcW w:w="850" w:type="dxa"/>
          </w:tcPr>
          <w:p w14:paraId="73F8CDC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800万元</w:t>
            </w:r>
            <w:bookmarkStart w:id="1" w:name="_GoBack"/>
            <w:bookmarkEnd w:id="1"/>
          </w:p>
        </w:tc>
        <w:tc>
          <w:tcPr>
            <w:tcW w:w="1000" w:type="dxa"/>
          </w:tcPr>
          <w:p w14:paraId="674FB55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4月</w:t>
            </w:r>
          </w:p>
        </w:tc>
        <w:tc>
          <w:tcPr>
            <w:tcW w:w="1350" w:type="dxa"/>
          </w:tcPr>
          <w:p w14:paraId="43E0E44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highlight w:val="none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highlight w:val="none"/>
                <w:lang w:val="en-US" w:eastAsia="zh-CN"/>
                <w14:ligatures w14:val="none"/>
              </w:rPr>
              <w:t>其中定制类设备需提前与我们沟通确定设计方案</w:t>
            </w:r>
          </w:p>
        </w:tc>
      </w:tr>
    </w:tbl>
    <w:p w14:paraId="3D0B71E2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本次公开的采购意向是本单位政府采购工作的初步安排，具体采购项目情况以相关采购公告和采购文件为准。</w:t>
      </w:r>
    </w:p>
    <w:p w14:paraId="32669093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 xml:space="preserve">                                                              新疆工程学院</w:t>
      </w:r>
    </w:p>
    <w:p w14:paraId="6B51134F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  <w:highlight w:val="none"/>
          <w14:ligatures w14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14:ligatures w14:val="none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14:ligatures w14:val="none"/>
        </w:rPr>
        <w:t xml:space="preserve"> 日  </w:t>
      </w:r>
    </w:p>
    <w:p w14:paraId="7DE651FF">
      <w:pPr>
        <w:rPr>
          <w:highlight w:val="none"/>
        </w:rPr>
      </w:pPr>
    </w:p>
    <w:sectPr>
      <w:pgSz w:w="11906" w:h="16838"/>
      <w:pgMar w:top="1020" w:right="843" w:bottom="698" w:left="7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MzNiNTEyYzI0OTRkMjNiOTY3YjYwYmIxM2I5N2MifQ=="/>
  </w:docVars>
  <w:rsids>
    <w:rsidRoot w:val="00000000"/>
    <w:rsid w:val="013F27DD"/>
    <w:rsid w:val="2C0413AB"/>
    <w:rsid w:val="33C057F5"/>
    <w:rsid w:val="4355733D"/>
    <w:rsid w:val="4D495FD2"/>
    <w:rsid w:val="586735FB"/>
    <w:rsid w:val="5D0A4E37"/>
    <w:rsid w:val="769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820</Words>
  <Characters>873</Characters>
  <Paragraphs>46</Paragraphs>
  <TotalTime>9</TotalTime>
  <ScaleCrop>false</ScaleCrop>
  <LinksUpToDate>false</LinksUpToDate>
  <CharactersWithSpaces>946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2024-01-31T05:29:00Z</dcterms:created>
  <dc:creator>faculty5307</dc:creator>
  <cp:lastModifiedBy>郑恺丹</cp:lastModifiedBy>
  <cp:lastPrinted>2025-02-28T08:47:29Z</cp:lastPrinted>
  <dcterms:modified xsi:type="dcterms:W3CDTF">2025-02-28T08:55:36Z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5FAA15022A2A4512BFC0EA84593A7FB2_13</vt:lpwstr>
  </property>
</Properties>
</file>