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工程名称36团机关大楼户外显示屏整体更换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项目总价：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35万元人民币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项目清单：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LED全彩户外显示器（防尘 防水 耐高温）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LED屏模组箱体修复62.515平米（钢结构）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户外电源对应配套数量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接收卡对于配套数量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处理器对于配套数量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配电柜对标功率配备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电脑独立显卡（支持多路输出）、处理器不低于12代I5、显示器不低于27寸（高清）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主线缆铺设符合国标电缆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屏体四周装修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安装调试、运输。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箱体内散热空调维修或更换，满足屏幕散热要求（现箱体内4台挂机）。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质保3年（非人为损坏）。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等为保证设备正常使用运行的必要材料设备。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屏幕参数要求：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尺寸：10560mm* 5920mm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面积：62.515㎡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LED 封装方式 SMD 表贴三合一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水平视角 H≥170°，垂直视角 V≥170°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像素组成 1R1G1B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点间距等于或小于3.076mm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扫描方式 1/13扫描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符合高分辨率 高刷新率（确保播放复杂场景不花屏）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白平衡亮度 ≥5000cd/m2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色温 3000-18000K可调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色域覆盖率 ≥100%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亮度均匀性 ≥98%及以上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色度均匀性 ±0.002Cx，Cy 之内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像素密度（点/平方米）105625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模组表面结构 不反射环境光，对比度高，色彩柔和，墨色一致性好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换帧频率 60Hz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刷新频率 ≥3840Hz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区域像素失控率 ≤3/10000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重点要求：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★睡眠模式功率密度≤75.28w/㎡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★能源效率≥3cd/w（符合国家节能电子产品标准）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★除湿功能： 长时间没有使用屏体，可以通过屏体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控制系统除湿模式来实现屏体除湿，即使屏体从10%到100%亮度逐级显示，达到排除LED屏体内部湿气的效果，保护LED显示屏。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★驱动方式：恒流驱动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★平均无故障时间 ≥10000 小时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★寿命 ≥100000 小时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★整屏像素失控率 ≤1/10000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★光生物安全：符合IEC 62471:2006标准的光生物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★灯珠抗静电（ESD）测试 HBM模式：ESD＞20000 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珠耐焊耐热：Tmax=260℃，汇流焊2次；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★灯珠常温寿命：TC=25℃ Ifr=10mA  Ifg=10mA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Ifb=10mA  通电1000H；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★灯珠冷热冲击：-50℃-130℃各15min200次；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★阻燃（防火）：PCB 的阻燃等级达到 UL94 V-0 级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★外壳防护等级：IP65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★灯珠高温贮存 Ta=100℃ 贮存500H 及抗电强度：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显示模组或LED显示屏应承受50Hz、1500VAC（交流有效值）的试验电压60S不发生绝缘击穿；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★工作电压：4.5V-5V；安全防护功能：防护技术：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显示屏具有防潮、防腐蚀、防尘，防电磁干扰、抗静电功能，支持电源过压、过流、断电保护、分布上电，支持时时监控温度、故障报警等功能；自检技术：具备故障智能自诊断及排查的功能。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★蓝光安全：蓝光对皮肤和眼睛紫外线危害、宽波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段的光源对视网膜危害、蓝光对皮肤表面及角膜和视网膜的曝辐射值检测为无危害。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★人眼视觉舒适度：VICO指数≤1。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★防反光：屏体正面为黑色哑光处理；为保证显示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屏低功耗及显示画面的均匀度，所投产品提供厂家具有“新型低功耗高均匀度LED显示屏”证书，复印件加盖厂家鲜章。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★软件功能： 1、LED 显示屏可实时监控显示屏 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作状态，具有故障自动报警功 能，发生故障立即发消息到指定 邮箱，及时处理。 2、LED 显示屏具有多点测温系 统，均衡散热，防止局部温度过 高造成色彩漂移，并提高显示屏 寿命。 3、LED 显示屏具有电源温度控制 系统，提供电源实时温度监控， 超出设定温度自动报警，防止过 温失效。 4、支持视频、音频、图像、文字、 Flash、Gif 等形式的媒体文件播 放；支持 Microsoft office 的 Word、Excel、PPT 显示；支持时钟、计时、天气预报显示；支持外部视频信号（TV、AV、 S-Video、复合视频）播放；支持 多页面多分区节目编辑。 5、可具有亮度/对比度/色度/视觉 修正等图像调整功能。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★所投LED显示屏支持热拔插功能；支持系统双备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份；产品具有防磕灯保护设计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★电源系统：支持 N+1 冗余备份，支持双电网供电，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当其中一路交流电网跳闸 后，另外一路电网继续供电，实现不间断供电，支持热备份，当其中一块电源失效后，另外一块电源继续工作，从而实现不间断供电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★为了生产安全规范，所投LED屏具有安全生产许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可证及安全生产标准化证书，行业综合许可证，ISO9001质量管理体系认证证书，ISO14001环境体系认证证书，ISO45001职业健康认证书 ，并提供相应文件复印件加盖鲜。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★所投LED显示屏生产厂家具有中国环保产品（II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型）认证证书及中国环境标志(II型)产品认证证书；所投LED显示屏有节能认证证书并提供相应文件复印件加盖鲜章。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★所投LED显示屏必须符合《财政部 住房城乡建设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部工业和信息化部 关于进一步扩大政府采购支持绿色建材 促进建筑品质提升政策实施范围的通知》财库〔2024〕36号，《政府采购领域“整顿市场秩序、建设法规体系、促进产业发展”三年行动方案（2024—2026年）》（国办发〔2024〕33号）完善政府绿色采购政策有关部署文件相关要求，并出具证明材料加工盖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★为了严格控制产品质量及信息安全，所投LED显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示屏厂家拥有中国合格评定国家认可委员会实验室（CNAS）认可检测中心证书及有害物质过程管理体系认证证书；信息安全管理体系证书，并提供相应证书加盖厂家鲜章.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★为保证产品质量，防止OEM产品,所投LED显示屏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生产厂家有中国商品条码系统成员证书，并提供相应文件复印件加盖鲜章。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★所投LED显示屏厂家采用国内外一线品牌具备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LED自主封装能力（自有专利技术），并提供生产厂家出具证明原件并加盖公章。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★所投LED显示屏厂家提供厂家资质（国家认证技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术企业或股票代码）确保企业实力雄厚以保障后期问题。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★所投LED显示屏厂家要求参加过国家级光电产品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检测及工程技术研发中心项目，并提供相应文件复印件加盖鲜章。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★为保证施工质量及品质，施工单位必须具有音视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频集成工程企业资质一级资质。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★因存在高空作业，为保证施工安全，中标单位必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须为施工人员购买必要的意外保险，投标单位（个人）投标时即认可此条款，因施工过程中造成人员伤亡我单位（即甲方）已明确告知，不承担赔偿责任。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1.以上带“★”内容是必提供材料，参数需提供封面具有CMA、ilac-MRA及CNAS标志的权威第三方检测机构检测报告.并提供厂家授权售后承诺函复印件加盖鲜章，投标时要标注投标使用产品品牌型号及单价和必要的工费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2A5A5"/>
    <w:multiLevelType w:val="singleLevel"/>
    <w:tmpl w:val="B152A5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4B50AC"/>
    <w:multiLevelType w:val="singleLevel"/>
    <w:tmpl w:val="2F4B50A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4B031F3B"/>
    <w:multiLevelType w:val="singleLevel"/>
    <w:tmpl w:val="4B031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7481"/>
    <w:rsid w:val="0B276765"/>
    <w:rsid w:val="17012BAE"/>
    <w:rsid w:val="18B716CA"/>
    <w:rsid w:val="1C8A0741"/>
    <w:rsid w:val="20ED62CC"/>
    <w:rsid w:val="2D095A06"/>
    <w:rsid w:val="336F6754"/>
    <w:rsid w:val="343F6A4C"/>
    <w:rsid w:val="3BB952B3"/>
    <w:rsid w:val="3C5357B0"/>
    <w:rsid w:val="3FEC5416"/>
    <w:rsid w:val="40394027"/>
    <w:rsid w:val="4321485B"/>
    <w:rsid w:val="4B08526C"/>
    <w:rsid w:val="4DE56BE4"/>
    <w:rsid w:val="57230B35"/>
    <w:rsid w:val="5A280C8D"/>
    <w:rsid w:val="5A451AA1"/>
    <w:rsid w:val="5A4F5EB2"/>
    <w:rsid w:val="5BF46AC4"/>
    <w:rsid w:val="60C43E47"/>
    <w:rsid w:val="661D0DA5"/>
    <w:rsid w:val="67CF648A"/>
    <w:rsid w:val="7D8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2025-05-16T02:58:00Z</dcterms:created>
  <dc:creator>党政办公室</dc:creator>
  <cp:lastModifiedBy>党政办公室</cp:lastModifiedBy>
  <dcterms:modified xsi:type="dcterms:W3CDTF">2025-05-16T07:54:29Z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B815C425DCBA4F8B809F8E6B835F5788</vt:lpwstr>
  </property>
</Properties>
</file>