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96426">
      <w:pPr>
        <w:keepNext/>
        <w:keepLines/>
        <w:widowControl w:val="0"/>
        <w:shd w:val="clear" w:color="auto" w:fill="auto"/>
        <w:tabs>
          <w:tab w:val="left" w:pos="0"/>
        </w:tabs>
        <w:wordWrap/>
        <w:autoSpaceDE w:val="0"/>
        <w:autoSpaceDN w:val="0"/>
        <w:adjustRightInd w:val="0"/>
        <w:rPr>
          <w:rFonts w:hint="default" w:ascii="Times New Roman" w:hAnsi="Times New Roman" w:eastAsia="华文中宋" w:cs="Times New Roman"/>
          <w:kern w:val="44"/>
          <w:sz w:val="44"/>
          <w:szCs w:val="44"/>
          <w:highlight w:val="none"/>
        </w:rPr>
      </w:pPr>
      <w:bookmarkStart w:id="0" w:name="_Toc28359011"/>
      <w:bookmarkStart w:id="1" w:name="_Toc35393797"/>
      <w:r>
        <w:rPr>
          <w:rFonts w:hint="default" w:ascii="Times New Roman" w:hAnsi="Times New Roman" w:eastAsia="华文中宋" w:cs="Times New Roman"/>
          <w:kern w:val="44"/>
          <w:sz w:val="44"/>
          <w:szCs w:val="44"/>
          <w:lang w:val="en-US" w:eastAsia="zh-CN"/>
        </w:rPr>
        <w:t>第三师</w:t>
      </w:r>
      <w:r>
        <w:rPr>
          <w:rFonts w:hint="eastAsia" w:ascii="Times New Roman" w:hAnsi="Times New Roman" w:eastAsia="华文中宋" w:cs="Times New Roman"/>
          <w:kern w:val="44"/>
          <w:sz w:val="44"/>
          <w:szCs w:val="44"/>
          <w:lang w:val="en-US" w:eastAsia="zh-CN"/>
        </w:rPr>
        <w:t>图木舒克市</w:t>
      </w:r>
      <w:r>
        <w:rPr>
          <w:rFonts w:hint="default" w:ascii="Times New Roman" w:hAnsi="Times New Roman" w:eastAsia="华文中宋" w:cs="Times New Roman"/>
          <w:kern w:val="44"/>
          <w:sz w:val="44"/>
          <w:szCs w:val="44"/>
          <w:lang w:val="en-US" w:eastAsia="zh-CN"/>
        </w:rPr>
        <w:t>总医院</w:t>
      </w:r>
      <w:r>
        <w:rPr>
          <w:rFonts w:hint="eastAsia" w:ascii="Times New Roman" w:hAnsi="Times New Roman" w:eastAsia="华文中宋" w:cs="Times New Roman"/>
          <w:kern w:val="44"/>
          <w:sz w:val="44"/>
          <w:szCs w:val="44"/>
          <w:lang w:val="en-US" w:eastAsia="zh-CN"/>
        </w:rPr>
        <w:t>医用气体采购</w:t>
      </w:r>
      <w:r>
        <w:rPr>
          <w:rFonts w:hint="default" w:ascii="Times New Roman" w:hAnsi="Times New Roman" w:eastAsia="华文中宋" w:cs="Times New Roman"/>
          <w:kern w:val="44"/>
          <w:sz w:val="44"/>
          <w:szCs w:val="44"/>
          <w:lang w:val="en-US" w:eastAsia="zh-CN"/>
        </w:rPr>
        <w:t>项目</w:t>
      </w:r>
      <w:r>
        <w:rPr>
          <w:rFonts w:hint="default" w:ascii="Times New Roman" w:hAnsi="Times New Roman" w:eastAsia="华文中宋" w:cs="Times New Roman"/>
          <w:kern w:val="44"/>
          <w:sz w:val="44"/>
          <w:szCs w:val="44"/>
          <w:highlight w:val="none"/>
          <w:lang w:val="en-US" w:eastAsia="zh-CN"/>
        </w:rPr>
        <w:t>询价</w:t>
      </w:r>
      <w:r>
        <w:rPr>
          <w:rFonts w:hint="default" w:ascii="Times New Roman" w:hAnsi="Times New Roman" w:eastAsia="华文中宋" w:cs="Times New Roman"/>
          <w:kern w:val="44"/>
          <w:sz w:val="44"/>
          <w:szCs w:val="44"/>
          <w:highlight w:val="none"/>
        </w:rPr>
        <w:t>公告</w:t>
      </w:r>
      <w:bookmarkEnd w:id="0"/>
      <w:bookmarkEnd w:id="1"/>
    </w:p>
    <w:p w14:paraId="5381F166">
      <w:pPr>
        <w:widowControl w:val="0"/>
        <w:shd w:val="clear" w:color="auto" w:fill="auto"/>
        <w:wordWrap/>
        <w:spacing w:line="240" w:lineRule="auto"/>
        <w:jc w:val="both"/>
        <w:rPr>
          <w:rFonts w:hint="default" w:ascii="Times New Roman" w:hAnsi="Times New Roman" w:cs="Times New Roman"/>
          <w:b w:val="0"/>
          <w:bCs w:val="0"/>
          <w:kern w:val="2"/>
          <w:sz w:val="21"/>
          <w:szCs w:val="21"/>
          <w:highlight w:val="none"/>
        </w:rPr>
      </w:pPr>
    </w:p>
    <w:p w14:paraId="5B652FAE">
      <w:pPr>
        <w:widowControl w:val="0"/>
        <w:pBdr>
          <w:top w:val="single" w:color="auto" w:sz="4" w:space="1"/>
          <w:left w:val="single" w:color="auto" w:sz="4" w:space="4"/>
          <w:bottom w:val="single" w:color="auto" w:sz="4" w:space="1"/>
          <w:right w:val="single" w:color="auto" w:sz="4" w:space="4"/>
        </w:pBdr>
        <w:shd w:val="clear" w:color="auto" w:fill="auto"/>
        <w:wordWrap/>
        <w:spacing w:line="240" w:lineRule="auto"/>
        <w:ind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项目概况</w:t>
      </w:r>
    </w:p>
    <w:p w14:paraId="00D02120">
      <w:pPr>
        <w:widowControl w:val="0"/>
        <w:pBdr>
          <w:top w:val="single" w:color="auto" w:sz="4" w:space="1"/>
          <w:left w:val="single" w:color="auto" w:sz="4" w:space="4"/>
          <w:bottom w:val="single" w:color="auto" w:sz="4" w:space="1"/>
          <w:right w:val="single" w:color="auto" w:sz="4" w:space="4"/>
        </w:pBdr>
        <w:shd w:val="clear" w:color="auto" w:fill="auto"/>
        <w:wordWrap/>
        <w:spacing w:line="240" w:lineRule="auto"/>
        <w:ind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第三师</w:t>
      </w:r>
      <w:r>
        <w:rPr>
          <w:rFonts w:hint="eastAsia" w:ascii="Times New Roman" w:hAnsi="Times New Roman" w:eastAsia="仿宋_GB2312" w:cs="Times New Roman"/>
          <w:b w:val="0"/>
          <w:bCs w:val="0"/>
          <w:kern w:val="2"/>
          <w:sz w:val="32"/>
          <w:szCs w:val="32"/>
          <w:highlight w:val="none"/>
          <w:lang w:val="en-US" w:eastAsia="zh-CN"/>
        </w:rPr>
        <w:t>图木舒克市</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总医院</w:t>
      </w:r>
      <w:r>
        <w:rPr>
          <w:rFonts w:hint="eastAsia"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医用气体</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采购项目</w:t>
      </w:r>
      <w:r>
        <w:rPr>
          <w:rFonts w:hint="default" w:ascii="Times New Roman" w:hAnsi="Times New Roman" w:eastAsia="仿宋" w:cs="Times New Roman"/>
          <w:b w:val="0"/>
          <w:bCs w:val="0"/>
          <w:kern w:val="2"/>
          <w:sz w:val="32"/>
          <w:szCs w:val="32"/>
          <w:highlight w:val="none"/>
          <w:lang w:val="en-US" w:eastAsia="zh-CN"/>
        </w:rPr>
        <w:t>的</w:t>
      </w:r>
      <w:r>
        <w:rPr>
          <w:rFonts w:hint="default" w:ascii="Times New Roman" w:hAnsi="Times New Roman" w:eastAsia="仿宋" w:cs="Times New Roman"/>
          <w:b w:val="0"/>
          <w:bCs w:val="0"/>
          <w:kern w:val="2"/>
          <w:sz w:val="32"/>
          <w:szCs w:val="32"/>
          <w:highlight w:val="none"/>
        </w:rPr>
        <w:t>潜在供应商</w:t>
      </w:r>
      <w:r>
        <w:rPr>
          <w:rFonts w:hint="default" w:ascii="Times New Roman" w:hAnsi="Times New Roman" w:eastAsia="仿宋" w:cs="Times New Roman"/>
          <w:b w:val="0"/>
          <w:bCs w:val="0"/>
          <w:kern w:val="2"/>
          <w:sz w:val="32"/>
          <w:szCs w:val="32"/>
          <w:highlight w:val="none"/>
          <w:lang w:val="en-US" w:eastAsia="zh-CN"/>
        </w:rPr>
        <w:t>根据本公告</w:t>
      </w:r>
      <w:r>
        <w:rPr>
          <w:rFonts w:hint="default" w:ascii="Times New Roman" w:hAnsi="Times New Roman" w:eastAsia="仿宋" w:cs="Times New Roman"/>
          <w:b w:val="0"/>
          <w:bCs w:val="0"/>
          <w:kern w:val="2"/>
          <w:sz w:val="32"/>
          <w:szCs w:val="32"/>
          <w:highlight w:val="none"/>
        </w:rPr>
        <w:t>，</w:t>
      </w: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于</w:t>
      </w:r>
      <w:r>
        <w:rPr>
          <w:rFonts w:hint="default" w:ascii="Times New Roman" w:hAnsi="Times New Roman" w:eastAsia="仿宋" w:cs="Times New Roman"/>
          <w:b w:val="0"/>
          <w:bCs w:val="0"/>
          <w:color w:val="000000" w:themeColor="text1"/>
          <w:kern w:val="2"/>
          <w:sz w:val="32"/>
          <w:szCs w:val="32"/>
          <w:highlight w:val="none"/>
          <w:u w:val="single"/>
          <w:lang w:val="en-US" w:eastAsia="zh-CN"/>
          <w14:textFill>
            <w14:solidFill>
              <w14:schemeClr w14:val="tx1"/>
            </w14:solidFill>
          </w14:textFill>
        </w:rPr>
        <w:t>202</w:t>
      </w:r>
      <w:r>
        <w:rPr>
          <w:rFonts w:hint="eastAsia" w:ascii="Times New Roman" w:hAnsi="Times New Roman" w:eastAsia="仿宋" w:cs="Times New Roman"/>
          <w:b w:val="0"/>
          <w:bCs w:val="0"/>
          <w:color w:val="000000" w:themeColor="text1"/>
          <w:kern w:val="2"/>
          <w:sz w:val="32"/>
          <w:szCs w:val="32"/>
          <w:highlight w:val="none"/>
          <w:u w:val="single"/>
          <w:lang w:val="en-US" w:eastAsia="zh-CN"/>
          <w14:textFill>
            <w14:solidFill>
              <w14:schemeClr w14:val="tx1"/>
            </w14:solidFill>
          </w14:textFill>
        </w:rPr>
        <w:t>5</w:t>
      </w:r>
      <w:r>
        <w:rPr>
          <w:rFonts w:hint="default" w:ascii="Times New Roman" w:hAnsi="Times New Roman" w:eastAsia="仿宋" w:cs="Times New Roman"/>
          <w:b w:val="0"/>
          <w:color w:val="000000" w:themeColor="text1"/>
          <w:kern w:val="2"/>
          <w:sz w:val="32"/>
          <w:szCs w:val="32"/>
          <w:highlight w:val="none"/>
          <w:u w:val="single"/>
          <w14:textFill>
            <w14:solidFill>
              <w14:schemeClr w14:val="tx1"/>
            </w14:solidFill>
          </w14:textFill>
        </w:rPr>
        <w:t>年</w:t>
      </w:r>
      <w:r>
        <w:rPr>
          <w:rFonts w:hint="eastAsia" w:ascii="Times New Roman" w:hAnsi="Times New Roman" w:eastAsia="仿宋" w:cs="Times New Roman"/>
          <w:b w:val="0"/>
          <w:color w:val="000000" w:themeColor="text1"/>
          <w:kern w:val="2"/>
          <w:sz w:val="32"/>
          <w:szCs w:val="32"/>
          <w:highlight w:val="none"/>
          <w:u w:val="single"/>
          <w:lang w:val="en-US" w:eastAsia="zh-CN"/>
          <w14:textFill>
            <w14:solidFill>
              <w14:schemeClr w14:val="tx1"/>
            </w14:solidFill>
          </w14:textFill>
        </w:rPr>
        <w:t>4</w:t>
      </w:r>
      <w:r>
        <w:rPr>
          <w:rFonts w:hint="default" w:ascii="Times New Roman" w:hAnsi="Times New Roman" w:eastAsia="仿宋" w:cs="Times New Roman"/>
          <w:b w:val="0"/>
          <w:color w:val="000000" w:themeColor="text1"/>
          <w:kern w:val="2"/>
          <w:sz w:val="32"/>
          <w:szCs w:val="32"/>
          <w:highlight w:val="none"/>
          <w:u w:val="single"/>
          <w14:textFill>
            <w14:solidFill>
              <w14:schemeClr w14:val="tx1"/>
            </w14:solidFill>
          </w14:textFill>
        </w:rPr>
        <w:t>月</w:t>
      </w:r>
      <w:r>
        <w:rPr>
          <w:rFonts w:hint="eastAsia" w:ascii="Times New Roman" w:hAnsi="Times New Roman" w:eastAsia="仿宋" w:cs="Times New Roman"/>
          <w:b w:val="0"/>
          <w:color w:val="000000" w:themeColor="text1"/>
          <w:kern w:val="2"/>
          <w:sz w:val="32"/>
          <w:szCs w:val="32"/>
          <w:highlight w:val="none"/>
          <w:u w:val="single"/>
          <w:lang w:val="en-US" w:eastAsia="zh-CN"/>
          <w14:textFill>
            <w14:solidFill>
              <w14:schemeClr w14:val="tx1"/>
            </w14:solidFill>
          </w14:textFill>
        </w:rPr>
        <w:t>14</w:t>
      </w:r>
      <w:r>
        <w:rPr>
          <w:rFonts w:hint="default" w:ascii="Times New Roman" w:hAnsi="Times New Roman" w:eastAsia="仿宋" w:cs="Times New Roman"/>
          <w:b w:val="0"/>
          <w:color w:val="000000" w:themeColor="text1"/>
          <w:kern w:val="2"/>
          <w:sz w:val="32"/>
          <w:szCs w:val="32"/>
          <w:highlight w:val="none"/>
          <w:u w:val="single"/>
          <w14:textFill>
            <w14:solidFill>
              <w14:schemeClr w14:val="tx1"/>
            </w14:solidFill>
          </w14:textFill>
        </w:rPr>
        <w:t>日</w:t>
      </w:r>
      <w:r>
        <w:rPr>
          <w:rFonts w:hint="default" w:ascii="Times New Roman" w:hAnsi="Times New Roman" w:eastAsia="仿宋" w:cs="Times New Roman"/>
          <w:b w:val="0"/>
          <w:color w:val="000000" w:themeColor="text1"/>
          <w:kern w:val="2"/>
          <w:sz w:val="32"/>
          <w:szCs w:val="32"/>
          <w:highlight w:val="none"/>
          <w:u w:val="single"/>
          <w:lang w:val="en-US" w:eastAsia="zh-CN"/>
          <w14:textFill>
            <w14:solidFill>
              <w14:schemeClr w14:val="tx1"/>
            </w14:solidFill>
          </w14:textFill>
        </w:rPr>
        <w:t>11</w:t>
      </w:r>
      <w:r>
        <w:rPr>
          <w:rFonts w:hint="default" w:ascii="Times New Roman" w:hAnsi="Times New Roman" w:eastAsia="仿宋" w:cs="Times New Roman"/>
          <w:b w:val="0"/>
          <w:color w:val="000000" w:themeColor="text1"/>
          <w:kern w:val="2"/>
          <w:sz w:val="32"/>
          <w:szCs w:val="32"/>
          <w:highlight w:val="none"/>
          <w:u w:val="single"/>
          <w14:textFill>
            <w14:solidFill>
              <w14:schemeClr w14:val="tx1"/>
            </w14:solidFill>
          </w14:textFill>
        </w:rPr>
        <w:t>点</w:t>
      </w:r>
      <w:r>
        <w:rPr>
          <w:rFonts w:hint="default" w:ascii="Times New Roman" w:hAnsi="Times New Roman" w:eastAsia="仿宋" w:cs="Times New Roman"/>
          <w:b w:val="0"/>
          <w:color w:val="000000" w:themeColor="text1"/>
          <w:kern w:val="2"/>
          <w:sz w:val="32"/>
          <w:szCs w:val="32"/>
          <w:highlight w:val="none"/>
          <w:u w:val="single"/>
          <w:lang w:val="en-US" w:eastAsia="zh-CN"/>
          <w14:textFill>
            <w14:solidFill>
              <w14:schemeClr w14:val="tx1"/>
            </w14:solidFill>
          </w14:textFill>
        </w:rPr>
        <w:t>00</w:t>
      </w:r>
      <w:r>
        <w:rPr>
          <w:rFonts w:hint="default" w:ascii="Times New Roman" w:hAnsi="Times New Roman" w:eastAsia="仿宋" w:cs="Times New Roman"/>
          <w:b w:val="0"/>
          <w:color w:val="000000" w:themeColor="text1"/>
          <w:kern w:val="2"/>
          <w:sz w:val="32"/>
          <w:szCs w:val="32"/>
          <w:highlight w:val="none"/>
          <w:u w:val="single"/>
          <w14:textFill>
            <w14:solidFill>
              <w14:schemeClr w14:val="tx1"/>
            </w14:solidFill>
          </w14:textFill>
        </w:rPr>
        <w:t>分</w:t>
      </w:r>
      <w:r>
        <w:rPr>
          <w:rFonts w:hint="default" w:ascii="Times New Roman" w:hAnsi="Times New Roman" w:eastAsia="仿宋" w:cs="Times New Roman"/>
          <w:b w:val="0"/>
          <w:kern w:val="2"/>
          <w:sz w:val="32"/>
          <w:szCs w:val="32"/>
          <w:highlight w:val="none"/>
        </w:rPr>
        <w:t>（北京时间）前提交响应文件</w:t>
      </w:r>
      <w:r>
        <w:rPr>
          <w:rFonts w:hint="default" w:ascii="Times New Roman" w:hAnsi="Times New Roman" w:eastAsia="仿宋" w:cs="Times New Roman"/>
          <w:b w:val="0"/>
          <w:bCs w:val="0"/>
          <w:kern w:val="2"/>
          <w:sz w:val="32"/>
          <w:szCs w:val="32"/>
          <w:highlight w:val="none"/>
        </w:rPr>
        <w:t>。</w:t>
      </w:r>
    </w:p>
    <w:p w14:paraId="45F26E0E">
      <w:pPr>
        <w:widowControl w:val="0"/>
        <w:shd w:val="clear" w:color="auto" w:fill="auto"/>
        <w:wordWrap/>
        <w:spacing w:line="240" w:lineRule="auto"/>
        <w:jc w:val="both"/>
        <w:rPr>
          <w:rFonts w:hint="default" w:ascii="Times New Roman" w:hAnsi="Times New Roman" w:cs="Times New Roman"/>
          <w:b w:val="0"/>
          <w:bCs w:val="0"/>
          <w:kern w:val="2"/>
          <w:sz w:val="21"/>
          <w:szCs w:val="21"/>
          <w:highlight w:val="none"/>
        </w:rPr>
      </w:pPr>
    </w:p>
    <w:p w14:paraId="2F87022A">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2" w:name="_Toc35393629"/>
      <w:bookmarkStart w:id="3" w:name="_Toc28359012"/>
      <w:bookmarkStart w:id="4" w:name="_Toc28359089"/>
      <w:bookmarkStart w:id="5" w:name="_Toc35393798"/>
      <w:r>
        <w:rPr>
          <w:rFonts w:hint="default" w:ascii="Times New Roman" w:hAnsi="Times New Roman" w:eastAsia="黑体" w:cs="Times New Roman"/>
          <w:b w:val="0"/>
          <w:kern w:val="2"/>
          <w:sz w:val="32"/>
          <w:szCs w:val="32"/>
          <w:highlight w:val="none"/>
        </w:rPr>
        <w:t>一、项目基本情况</w:t>
      </w:r>
      <w:bookmarkEnd w:id="2"/>
      <w:bookmarkEnd w:id="3"/>
      <w:bookmarkEnd w:id="4"/>
      <w:bookmarkEnd w:id="5"/>
    </w:p>
    <w:p w14:paraId="5143C957">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kern w:val="2"/>
          <w:sz w:val="32"/>
          <w:szCs w:val="32"/>
          <w:highlight w:val="none"/>
        </w:rPr>
        <w:t>项目编</w:t>
      </w: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号：</w:t>
      </w:r>
      <w:r>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DSSZYY-2024-G007</w:t>
      </w:r>
    </w:p>
    <w:p w14:paraId="0C016406">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u w:val="single"/>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项目名称：</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第三师</w:t>
      </w:r>
      <w:r>
        <w:rPr>
          <w:rFonts w:hint="eastAsia"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图木舒克市</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总医院</w:t>
      </w:r>
      <w:r>
        <w:rPr>
          <w:rFonts w:hint="eastAsia"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医用气体</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采购项目</w:t>
      </w:r>
      <w:r>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w:t>
      </w:r>
    </w:p>
    <w:p w14:paraId="04C80202">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 xml:space="preserve">采购方式：□竞争性谈判 </w:t>
      </w:r>
      <w:r>
        <w:rPr>
          <w:rFonts w:hint="default"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 xml:space="preserve">竞争性磋商 </w:t>
      </w: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询价</w:t>
      </w:r>
    </w:p>
    <w:p w14:paraId="580A35AB">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预算金额：</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71800元</w:t>
      </w:r>
      <w:r>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w:t>
      </w:r>
    </w:p>
    <w:p w14:paraId="7D28831A">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最高限价（如有）：</w:t>
      </w:r>
      <w:r>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无</w:t>
      </w:r>
    </w:p>
    <w:p w14:paraId="0EDABB90">
      <w:pPr>
        <w:widowControl w:val="0"/>
        <w:shd w:val="clear" w:color="auto" w:fill="auto"/>
        <w:wordWrap/>
        <w:spacing w:line="240" w:lineRule="auto"/>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采购需求：采购食品级二氧化碳50瓶，单价800元/瓶；医用氧气270瓶，单价90元/瓶；液氮75L，单价32元/L；罐加氮气1瓶，单价1600/瓶；氮气5瓶，单价700元/瓶；</w:t>
      </w:r>
    </w:p>
    <w:p w14:paraId="630D5391">
      <w:pPr>
        <w:widowControl w:val="0"/>
        <w:shd w:val="clear" w:color="auto" w:fill="auto"/>
        <w:wordWrap/>
        <w:spacing w:line="240" w:lineRule="auto"/>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配送时限：按需求配送，确保医院气体供应不间断。</w:t>
      </w:r>
    </w:p>
    <w:p w14:paraId="5C3838F7">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配送方式：按照采购人要求，所有气体配送至指定地点，液氮低温储存条件运输配送。</w:t>
      </w:r>
    </w:p>
    <w:p w14:paraId="774DAE1D">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结算方式：按月结算，验收合格后按合同约定支付款项。</w:t>
      </w:r>
    </w:p>
    <w:p w14:paraId="4DB90E61">
      <w:pPr>
        <w:widowControl w:val="0"/>
        <w:shd w:val="clear" w:color="auto" w:fill="auto"/>
        <w:wordWrap/>
        <w:spacing w:line="240" w:lineRule="auto"/>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资质要求：</w:t>
      </w:r>
    </w:p>
    <w:p w14:paraId="2D6EB2C9">
      <w:pPr>
        <w:widowControl w:val="0"/>
        <w:shd w:val="clear" w:color="auto" w:fill="auto"/>
        <w:wordWrap/>
        <w:spacing w:line="240" w:lineRule="auto"/>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1.中标企业需具备合法的营业执照及相关气体生产、销售资质。</w:t>
      </w:r>
    </w:p>
    <w:p w14:paraId="33C54148">
      <w:pPr>
        <w:widowControl w:val="0"/>
        <w:shd w:val="clear" w:color="auto" w:fill="auto"/>
        <w:wordWrap/>
        <w:spacing w:line="240" w:lineRule="auto"/>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2.中标企业需提供气体质量检测报告及合格证书、食品级认证、液氮纯度检测报告。</w:t>
      </w:r>
    </w:p>
    <w:p w14:paraId="490172D3">
      <w:pPr>
        <w:widowControl w:val="0"/>
        <w:shd w:val="clear" w:color="auto" w:fill="auto"/>
        <w:wordWrap/>
        <w:spacing w:line="240" w:lineRule="auto"/>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3.中标企业需具备完善的物流配送体系和运输安全保障措施，确保气体安全及时送达。</w:t>
      </w:r>
    </w:p>
    <w:p w14:paraId="768C9832">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4.中标企业需具备应急处理能力，能够在突发情况下提供紧急供应支持。</w:t>
      </w:r>
    </w:p>
    <w:p w14:paraId="4CE346E3">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u w:val="single"/>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合同履行期限：</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12</w:t>
      </w:r>
      <w:r>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个月。</w:t>
      </w:r>
    </w:p>
    <w:p w14:paraId="42B81C48">
      <w:pPr>
        <w:widowControl w:val="0"/>
        <w:shd w:val="clear" w:color="auto" w:fill="auto"/>
        <w:wordWrap/>
        <w:ind w:firstLine="640" w:firstLineChars="200"/>
        <w:jc w:val="both"/>
        <w:rPr>
          <w:rFonts w:hint="default" w:ascii="Times New Roman" w:hAnsi="Times New Roman" w:eastAsia="仿宋" w:cs="Times New Roman"/>
          <w:b w:val="0"/>
          <w:bCs w:val="0"/>
          <w:kern w:val="2"/>
          <w:sz w:val="32"/>
          <w:szCs w:val="32"/>
          <w:highlight w:val="none"/>
        </w:rPr>
      </w:pPr>
      <w:r>
        <w:rPr>
          <w:rFonts w:hint="eastAsia" w:ascii="Times New Roman" w:hAnsi="Times New Roman" w:eastAsia="仿宋" w:cs="Times New Roman"/>
          <w:b w:val="0"/>
          <w:bCs w:val="0"/>
          <w:kern w:val="2"/>
          <w:sz w:val="32"/>
          <w:szCs w:val="32"/>
          <w:highlight w:val="none"/>
          <w:lang w:val="en-US" w:eastAsia="zh-CN"/>
        </w:rPr>
        <w:t>投标方式：</w:t>
      </w:r>
      <w:r>
        <w:rPr>
          <w:rFonts w:hint="default" w:ascii="Times New Roman" w:hAnsi="Times New Roman" w:eastAsia="仿宋" w:cs="Times New Roman"/>
          <w:b w:val="0"/>
          <w:bCs w:val="0"/>
          <w:kern w:val="2"/>
          <w:sz w:val="32"/>
          <w:szCs w:val="32"/>
          <w:highlight w:val="none"/>
        </w:rPr>
        <w:t>本项目</w:t>
      </w:r>
      <w:r>
        <w:rPr>
          <w:rFonts w:hint="default" w:ascii="Times New Roman" w:hAnsi="Times New Roman" w:eastAsia="仿宋" w:cs="Times New Roman"/>
          <w:b w:val="0"/>
          <w:bCs w:val="0"/>
          <w:kern w:val="2"/>
          <w:sz w:val="32"/>
          <w:szCs w:val="32"/>
          <w:highlight w:val="none"/>
          <w:lang w:val="en-US" w:eastAsia="zh-CN"/>
        </w:rPr>
        <w:t>不</w:t>
      </w:r>
      <w:r>
        <w:rPr>
          <w:rFonts w:hint="default" w:ascii="Times New Roman" w:hAnsi="Times New Roman" w:eastAsia="仿宋" w:cs="Times New Roman"/>
          <w:b w:val="0"/>
          <w:bCs w:val="0"/>
          <w:kern w:val="2"/>
          <w:sz w:val="32"/>
          <w:szCs w:val="32"/>
          <w:highlight w:val="none"/>
        </w:rPr>
        <w:t>接受联合体</w:t>
      </w:r>
      <w:r>
        <w:rPr>
          <w:rFonts w:hint="default" w:ascii="Times New Roman" w:hAnsi="Times New Roman" w:eastAsia="仿宋" w:cs="Times New Roman"/>
          <w:b w:val="0"/>
          <w:bCs w:val="0"/>
          <w:kern w:val="2"/>
          <w:sz w:val="32"/>
          <w:szCs w:val="32"/>
          <w:highlight w:val="none"/>
          <w:lang w:val="en-US" w:eastAsia="zh-CN"/>
        </w:rPr>
        <w:t>投标</w:t>
      </w:r>
      <w:r>
        <w:rPr>
          <w:rFonts w:hint="default" w:ascii="Times New Roman" w:hAnsi="Times New Roman" w:eastAsia="仿宋" w:cs="Times New Roman"/>
          <w:b w:val="0"/>
          <w:bCs w:val="0"/>
          <w:kern w:val="2"/>
          <w:sz w:val="32"/>
          <w:szCs w:val="32"/>
          <w:highlight w:val="none"/>
        </w:rPr>
        <w:t>。</w:t>
      </w:r>
    </w:p>
    <w:p w14:paraId="7631FCE6">
      <w:pPr>
        <w:widowControl w:val="0"/>
        <w:shd w:val="clear" w:color="auto" w:fill="auto"/>
        <w:wordWrap/>
        <w:ind w:firstLine="640" w:firstLineChars="200"/>
        <w:jc w:val="both"/>
        <w:rPr>
          <w:rFonts w:hint="eastAsia" w:ascii="Times New Roman" w:hAnsi="Times New Roman" w:eastAsia="仿宋" w:cs="Times New Roman"/>
          <w:b w:val="0"/>
          <w:bCs w:val="0"/>
          <w:kern w:val="2"/>
          <w:sz w:val="32"/>
          <w:szCs w:val="32"/>
          <w:highlight w:val="none"/>
          <w:lang w:val="en-US" w:eastAsia="zh-CN"/>
        </w:rPr>
      </w:pPr>
      <w:r>
        <w:rPr>
          <w:rFonts w:hint="eastAsia" w:ascii="Times New Roman" w:hAnsi="Times New Roman" w:eastAsia="仿宋" w:cs="Times New Roman"/>
          <w:b w:val="0"/>
          <w:bCs w:val="0"/>
          <w:kern w:val="2"/>
          <w:sz w:val="32"/>
          <w:szCs w:val="32"/>
          <w:highlight w:val="none"/>
          <w:lang w:val="en-US" w:eastAsia="zh-CN"/>
        </w:rPr>
        <w:t>产品详细参数：</w:t>
      </w:r>
    </w:p>
    <w:tbl>
      <w:tblPr>
        <w:tblStyle w:val="4"/>
        <w:tblpPr w:leftFromText="180" w:rightFromText="180" w:vertAnchor="text" w:horzAnchor="page" w:tblpX="1106" w:tblpY="443"/>
        <w:tblOverlap w:val="never"/>
        <w:tblW w:w="10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863"/>
        <w:gridCol w:w="843"/>
        <w:gridCol w:w="875"/>
        <w:gridCol w:w="851"/>
        <w:gridCol w:w="1063"/>
        <w:gridCol w:w="2561"/>
        <w:gridCol w:w="2561"/>
      </w:tblGrid>
      <w:tr w14:paraId="6BAC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6" w:hRule="atLeast"/>
        </w:trPr>
        <w:tc>
          <w:tcPr>
            <w:tcW w:w="1863" w:type="dxa"/>
            <w:shd w:val="clear" w:color="auto" w:fill="FFFFFF" w:themeFill="background1"/>
            <w:vAlign w:val="center"/>
          </w:tcPr>
          <w:p w14:paraId="043B1906">
            <w:pPr>
              <w:bidi w:val="0"/>
              <w:rPr>
                <w:rFonts w:hint="eastAsia"/>
              </w:rPr>
            </w:pPr>
            <w:r>
              <w:rPr>
                <w:rFonts w:hint="eastAsia"/>
              </w:rPr>
              <w:t>耗材名称</w:t>
            </w:r>
          </w:p>
        </w:tc>
        <w:tc>
          <w:tcPr>
            <w:tcW w:w="843" w:type="dxa"/>
            <w:shd w:val="clear" w:color="auto" w:fill="FFFFFF" w:themeFill="background1"/>
            <w:vAlign w:val="center"/>
          </w:tcPr>
          <w:p w14:paraId="236965AE">
            <w:pPr>
              <w:bidi w:val="0"/>
              <w:rPr>
                <w:rFonts w:hint="eastAsia"/>
                <w:lang w:eastAsia="zh-CN"/>
              </w:rPr>
            </w:pPr>
            <w:r>
              <w:rPr>
                <w:rFonts w:hint="eastAsia"/>
                <w:lang w:val="en-US" w:eastAsia="zh-CN"/>
              </w:rPr>
              <w:t>单位</w:t>
            </w:r>
          </w:p>
        </w:tc>
        <w:tc>
          <w:tcPr>
            <w:tcW w:w="875" w:type="dxa"/>
            <w:shd w:val="clear" w:color="auto" w:fill="FFFFFF" w:themeFill="background1"/>
            <w:vAlign w:val="center"/>
          </w:tcPr>
          <w:p w14:paraId="65C03701">
            <w:pPr>
              <w:bidi w:val="0"/>
              <w:rPr>
                <w:rFonts w:hint="eastAsia"/>
                <w:lang w:val="en-US" w:eastAsia="zh-CN"/>
              </w:rPr>
            </w:pPr>
            <w:r>
              <w:rPr>
                <w:rFonts w:hint="eastAsia"/>
                <w:lang w:val="en-US" w:eastAsia="zh-CN"/>
              </w:rPr>
              <w:t>数量</w:t>
            </w:r>
          </w:p>
        </w:tc>
        <w:tc>
          <w:tcPr>
            <w:tcW w:w="851" w:type="dxa"/>
            <w:shd w:val="clear" w:color="auto" w:fill="FFFFFF" w:themeFill="background1"/>
          </w:tcPr>
          <w:p w14:paraId="56C64F29">
            <w:pPr>
              <w:bidi w:val="0"/>
              <w:rPr>
                <w:rFonts w:hint="eastAsia"/>
                <w:lang w:eastAsia="zh-CN"/>
              </w:rPr>
            </w:pPr>
            <w:r>
              <w:rPr>
                <w:rFonts w:hint="eastAsia"/>
              </w:rPr>
              <w:t>单价</w:t>
            </w:r>
            <w:r>
              <w:rPr>
                <w:rFonts w:hint="eastAsia"/>
                <w:lang w:eastAsia="zh-CN"/>
              </w:rPr>
              <w:t>（</w:t>
            </w:r>
            <w:r>
              <w:rPr>
                <w:rFonts w:hint="eastAsia"/>
                <w:lang w:val="en-US" w:eastAsia="zh-CN"/>
              </w:rPr>
              <w:t>元</w:t>
            </w:r>
            <w:r>
              <w:rPr>
                <w:rFonts w:hint="eastAsia"/>
                <w:lang w:eastAsia="zh-CN"/>
              </w:rPr>
              <w:t>）</w:t>
            </w:r>
          </w:p>
        </w:tc>
        <w:tc>
          <w:tcPr>
            <w:tcW w:w="1063" w:type="dxa"/>
            <w:shd w:val="clear" w:color="auto" w:fill="FFFFFF" w:themeFill="background1"/>
            <w:vAlign w:val="top"/>
          </w:tcPr>
          <w:p w14:paraId="32DF87F8">
            <w:pPr>
              <w:bidi w:val="0"/>
              <w:rPr>
                <w:rFonts w:hint="default"/>
                <w:lang w:val="en-US" w:eastAsia="zh-CN"/>
              </w:rPr>
            </w:pPr>
            <w:r>
              <w:rPr>
                <w:rFonts w:hint="eastAsia"/>
                <w:lang w:val="en-US" w:eastAsia="zh-CN"/>
              </w:rPr>
              <w:t>总金额（元）</w:t>
            </w:r>
          </w:p>
        </w:tc>
        <w:tc>
          <w:tcPr>
            <w:tcW w:w="2561" w:type="dxa"/>
            <w:shd w:val="clear" w:color="auto" w:fill="FFFFFF" w:themeFill="background1"/>
            <w:vAlign w:val="center"/>
          </w:tcPr>
          <w:p w14:paraId="43AD495D">
            <w:pPr>
              <w:bidi w:val="0"/>
              <w:rPr>
                <w:rFonts w:hint="eastAsia"/>
                <w:lang w:val="en-US" w:eastAsia="zh-CN"/>
              </w:rPr>
            </w:pPr>
            <w:r>
              <w:rPr>
                <w:rFonts w:hint="eastAsia"/>
                <w:lang w:val="en-US" w:eastAsia="zh-CN"/>
              </w:rPr>
              <w:t>要求</w:t>
            </w:r>
          </w:p>
        </w:tc>
        <w:tc>
          <w:tcPr>
            <w:tcW w:w="2561" w:type="dxa"/>
            <w:shd w:val="clear" w:color="auto" w:fill="FFFFFF" w:themeFill="background1"/>
            <w:vAlign w:val="center"/>
          </w:tcPr>
          <w:p w14:paraId="767DB224">
            <w:pPr>
              <w:bidi w:val="0"/>
              <w:rPr>
                <w:rFonts w:hint="default"/>
                <w:lang w:val="en-US" w:eastAsia="zh-CN"/>
              </w:rPr>
            </w:pPr>
            <w:r>
              <w:rPr>
                <w:rFonts w:hint="eastAsia"/>
                <w:lang w:val="en-US" w:eastAsia="zh-CN"/>
              </w:rPr>
              <w:t>需求单位</w:t>
            </w:r>
          </w:p>
        </w:tc>
      </w:tr>
      <w:tr w14:paraId="42FB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8" w:hRule="atLeast"/>
        </w:trPr>
        <w:tc>
          <w:tcPr>
            <w:tcW w:w="1863" w:type="dxa"/>
            <w:shd w:val="clear" w:color="auto" w:fill="FFFFFF" w:themeFill="background1"/>
            <w:vAlign w:val="center"/>
          </w:tcPr>
          <w:p w14:paraId="64FDFDEE">
            <w:pPr>
              <w:bidi w:val="0"/>
              <w:spacing w:line="240" w:lineRule="auto"/>
              <w:rPr>
                <w:rFonts w:hint="eastAsia"/>
                <w:lang w:val="en-US" w:eastAsia="zh-CN"/>
              </w:rPr>
            </w:pPr>
            <w:r>
              <w:rPr>
                <w:rFonts w:hint="eastAsia"/>
                <w:color w:val="auto"/>
                <w:shd w:val="clear"/>
                <w:lang w:val="en-US" w:eastAsia="zh-CN"/>
              </w:rPr>
              <w:t>食品级二氧化碳</w:t>
            </w:r>
          </w:p>
        </w:tc>
        <w:tc>
          <w:tcPr>
            <w:tcW w:w="843" w:type="dxa"/>
            <w:shd w:val="clear" w:color="auto" w:fill="FFFFFF" w:themeFill="background1"/>
            <w:vAlign w:val="center"/>
          </w:tcPr>
          <w:p w14:paraId="12238A9E">
            <w:pPr>
              <w:bidi w:val="0"/>
              <w:rPr>
                <w:rFonts w:hint="eastAsia"/>
                <w:lang w:val="en-US" w:eastAsia="zh-CN"/>
              </w:rPr>
            </w:pPr>
            <w:r>
              <w:rPr>
                <w:rFonts w:hint="eastAsia"/>
                <w:lang w:val="en-US" w:eastAsia="zh-CN"/>
              </w:rPr>
              <w:t>瓶</w:t>
            </w:r>
          </w:p>
        </w:tc>
        <w:tc>
          <w:tcPr>
            <w:tcW w:w="875" w:type="dxa"/>
            <w:shd w:val="clear" w:color="auto" w:fill="FFFFFF" w:themeFill="background1"/>
            <w:vAlign w:val="center"/>
          </w:tcPr>
          <w:p w14:paraId="00BD53DD">
            <w:pPr>
              <w:bidi w:val="0"/>
              <w:rPr>
                <w:rFonts w:hint="default"/>
                <w:lang w:val="en-US" w:eastAsia="zh-CN"/>
              </w:rPr>
            </w:pPr>
            <w:r>
              <w:rPr>
                <w:rFonts w:hint="eastAsia"/>
                <w:lang w:val="en-US" w:eastAsia="zh-CN"/>
              </w:rPr>
              <w:t>50</w:t>
            </w:r>
          </w:p>
        </w:tc>
        <w:tc>
          <w:tcPr>
            <w:tcW w:w="851" w:type="dxa"/>
            <w:shd w:val="clear" w:color="auto" w:fill="FFFFFF" w:themeFill="background1"/>
            <w:vAlign w:val="center"/>
          </w:tcPr>
          <w:p w14:paraId="42B6EFD8">
            <w:pPr>
              <w:bidi w:val="0"/>
              <w:rPr>
                <w:rFonts w:hint="default"/>
                <w:lang w:val="en-US" w:eastAsia="zh-CN"/>
              </w:rPr>
            </w:pPr>
            <w:r>
              <w:rPr>
                <w:rFonts w:hint="eastAsia"/>
                <w:lang w:val="en-US" w:eastAsia="zh-CN"/>
              </w:rPr>
              <w:t>800</w:t>
            </w:r>
          </w:p>
        </w:tc>
        <w:tc>
          <w:tcPr>
            <w:tcW w:w="1063" w:type="dxa"/>
            <w:shd w:val="clear" w:color="auto" w:fill="FFFFFF" w:themeFill="background1"/>
            <w:vAlign w:val="center"/>
          </w:tcPr>
          <w:p w14:paraId="590FF935">
            <w:pPr>
              <w:bidi w:val="0"/>
              <w:rPr>
                <w:rFonts w:hint="default"/>
                <w:lang w:val="en-US" w:eastAsia="zh-CN"/>
              </w:rPr>
            </w:pPr>
            <w:r>
              <w:rPr>
                <w:rFonts w:hint="eastAsia"/>
                <w:lang w:val="en-US" w:eastAsia="zh-CN"/>
              </w:rPr>
              <w:t>40000</w:t>
            </w:r>
          </w:p>
        </w:tc>
        <w:tc>
          <w:tcPr>
            <w:tcW w:w="2561" w:type="dxa"/>
            <w:shd w:val="clear" w:color="auto" w:fill="FFFFFF" w:themeFill="background1"/>
            <w:vAlign w:val="center"/>
          </w:tcPr>
          <w:p w14:paraId="2F7EB049">
            <w:pPr>
              <w:bidi w:val="0"/>
              <w:rPr>
                <w:rFonts w:hint="eastAsia"/>
                <w:lang w:val="en-US" w:eastAsia="zh-CN"/>
              </w:rPr>
            </w:pPr>
            <w:r>
              <w:rPr>
                <w:rFonts w:hint="eastAsia"/>
                <w:lang w:val="en-US" w:eastAsia="zh-CN"/>
              </w:rPr>
              <w:t>高压气瓶，规格40L</w:t>
            </w:r>
          </w:p>
          <w:p w14:paraId="423ED78C">
            <w:pPr>
              <w:bidi w:val="0"/>
              <w:rPr>
                <w:rFonts w:hint="eastAsia"/>
                <w:lang w:val="en-US" w:eastAsia="zh-CN"/>
              </w:rPr>
            </w:pPr>
            <w:r>
              <w:rPr>
                <w:rFonts w:hint="eastAsia"/>
                <w:lang w:val="en-US" w:eastAsia="zh-CN"/>
              </w:rPr>
              <w:t>纯度：≥99.9%</w:t>
            </w:r>
          </w:p>
          <w:p w14:paraId="6E00604E">
            <w:pPr>
              <w:bidi w:val="0"/>
              <w:rPr>
                <w:rFonts w:hint="default"/>
                <w:lang w:val="en-US" w:eastAsia="zh-CN"/>
              </w:rPr>
            </w:pPr>
            <w:r>
              <w:rPr>
                <w:rFonts w:hint="eastAsia"/>
                <w:lang w:val="en-US" w:eastAsia="zh-CN"/>
              </w:rPr>
              <w:t>符合食品级二氧化碳标准（GB 1886.228-2016）</w:t>
            </w:r>
          </w:p>
        </w:tc>
        <w:tc>
          <w:tcPr>
            <w:tcW w:w="2561" w:type="dxa"/>
            <w:shd w:val="clear" w:color="auto" w:fill="FFFFFF" w:themeFill="background1"/>
            <w:vAlign w:val="center"/>
          </w:tcPr>
          <w:p w14:paraId="3B5DF493">
            <w:pPr>
              <w:bidi w:val="0"/>
              <w:rPr>
                <w:rFonts w:hint="default"/>
                <w:lang w:val="en-US" w:eastAsia="zh-CN"/>
              </w:rPr>
            </w:pPr>
            <w:r>
              <w:rPr>
                <w:rFonts w:hint="eastAsia"/>
                <w:lang w:val="en-US" w:eastAsia="zh-CN"/>
              </w:rPr>
              <w:t>第三师总医院：50瓶</w:t>
            </w:r>
          </w:p>
        </w:tc>
      </w:tr>
      <w:tr w14:paraId="6AB5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1" w:hRule="atLeast"/>
        </w:trPr>
        <w:tc>
          <w:tcPr>
            <w:tcW w:w="1863" w:type="dxa"/>
            <w:shd w:val="clear" w:color="auto" w:fill="FFFFFF" w:themeFill="background1"/>
            <w:vAlign w:val="center"/>
          </w:tcPr>
          <w:p w14:paraId="7FFE1E89">
            <w:pPr>
              <w:bidi w:val="0"/>
              <w:rPr>
                <w:rFonts w:hint="eastAsia"/>
                <w:lang w:val="en-US" w:eastAsia="zh-CN"/>
              </w:rPr>
            </w:pPr>
            <w:r>
              <w:rPr>
                <w:rFonts w:hint="eastAsia"/>
                <w:lang w:val="en-US" w:eastAsia="zh-CN"/>
              </w:rPr>
              <w:t>医用氧气</w:t>
            </w:r>
          </w:p>
        </w:tc>
        <w:tc>
          <w:tcPr>
            <w:tcW w:w="843" w:type="dxa"/>
            <w:shd w:val="clear" w:color="auto" w:fill="FFFFFF" w:themeFill="background1"/>
            <w:vAlign w:val="center"/>
          </w:tcPr>
          <w:p w14:paraId="6DF9F4E1">
            <w:pPr>
              <w:bidi w:val="0"/>
              <w:rPr>
                <w:rFonts w:hint="eastAsia"/>
                <w:lang w:val="en-US" w:eastAsia="zh-CN"/>
              </w:rPr>
            </w:pPr>
            <w:r>
              <w:rPr>
                <w:rFonts w:hint="eastAsia"/>
                <w:lang w:val="en-US" w:eastAsia="zh-CN"/>
              </w:rPr>
              <w:t>瓶</w:t>
            </w:r>
          </w:p>
        </w:tc>
        <w:tc>
          <w:tcPr>
            <w:tcW w:w="875" w:type="dxa"/>
            <w:shd w:val="clear" w:color="auto" w:fill="FFFFFF" w:themeFill="background1"/>
            <w:vAlign w:val="center"/>
          </w:tcPr>
          <w:p w14:paraId="6DA1FE8F">
            <w:pPr>
              <w:bidi w:val="0"/>
              <w:rPr>
                <w:rFonts w:hint="default"/>
                <w:lang w:val="en-US" w:eastAsia="zh-CN"/>
              </w:rPr>
            </w:pPr>
            <w:r>
              <w:rPr>
                <w:rFonts w:hint="eastAsia"/>
                <w:lang w:val="en-US" w:eastAsia="zh-CN"/>
              </w:rPr>
              <w:t>270</w:t>
            </w:r>
          </w:p>
        </w:tc>
        <w:tc>
          <w:tcPr>
            <w:tcW w:w="851" w:type="dxa"/>
            <w:shd w:val="clear" w:color="auto" w:fill="FFFFFF" w:themeFill="background1"/>
            <w:vAlign w:val="center"/>
          </w:tcPr>
          <w:p w14:paraId="1CCFC39F">
            <w:pPr>
              <w:bidi w:val="0"/>
              <w:rPr>
                <w:rFonts w:hint="default"/>
                <w:lang w:val="en-US" w:eastAsia="zh-CN"/>
              </w:rPr>
            </w:pPr>
            <w:r>
              <w:rPr>
                <w:rFonts w:hint="eastAsia"/>
                <w:lang w:val="en-US" w:eastAsia="zh-CN"/>
              </w:rPr>
              <w:t>90</w:t>
            </w:r>
          </w:p>
        </w:tc>
        <w:tc>
          <w:tcPr>
            <w:tcW w:w="1063" w:type="dxa"/>
            <w:shd w:val="clear" w:color="auto" w:fill="FFFFFF" w:themeFill="background1"/>
            <w:vAlign w:val="center"/>
          </w:tcPr>
          <w:p w14:paraId="0DC6AFF9">
            <w:pPr>
              <w:bidi w:val="0"/>
              <w:rPr>
                <w:rFonts w:hint="default"/>
                <w:lang w:val="en-US" w:eastAsia="zh-CN"/>
              </w:rPr>
            </w:pPr>
            <w:r>
              <w:rPr>
                <w:rFonts w:hint="eastAsia"/>
                <w:lang w:val="en-US" w:eastAsia="zh-CN"/>
              </w:rPr>
              <w:t>24300</w:t>
            </w:r>
          </w:p>
        </w:tc>
        <w:tc>
          <w:tcPr>
            <w:tcW w:w="2561" w:type="dxa"/>
            <w:shd w:val="clear" w:color="auto" w:fill="FFFFFF" w:themeFill="background1"/>
            <w:vAlign w:val="center"/>
          </w:tcPr>
          <w:p w14:paraId="5A7F8958">
            <w:pPr>
              <w:bidi w:val="0"/>
              <w:rPr>
                <w:rFonts w:hint="eastAsia"/>
                <w:lang w:val="en-US" w:eastAsia="zh-CN"/>
              </w:rPr>
            </w:pPr>
            <w:r>
              <w:rPr>
                <w:rFonts w:hint="eastAsia"/>
                <w:lang w:val="en-US" w:eastAsia="zh-CN"/>
              </w:rPr>
              <w:t>纯度：≥99.5%</w:t>
            </w:r>
          </w:p>
          <w:p w14:paraId="5A8B36C7">
            <w:pPr>
              <w:bidi w:val="0"/>
              <w:rPr>
                <w:rFonts w:hint="eastAsia"/>
                <w:lang w:val="en-US" w:eastAsia="zh-CN"/>
              </w:rPr>
            </w:pPr>
            <w:r>
              <w:rPr>
                <w:rFonts w:hint="eastAsia"/>
                <w:lang w:val="en-US" w:eastAsia="zh-CN"/>
              </w:rPr>
              <w:t>符合国家医用氧气标准（GB 8982-2009）</w:t>
            </w:r>
          </w:p>
          <w:p w14:paraId="50D3D0AB">
            <w:pPr>
              <w:bidi w:val="0"/>
              <w:rPr>
                <w:rFonts w:hint="eastAsia"/>
                <w:lang w:val="en-US" w:eastAsia="zh-CN"/>
              </w:rPr>
            </w:pPr>
          </w:p>
        </w:tc>
        <w:tc>
          <w:tcPr>
            <w:tcW w:w="2561" w:type="dxa"/>
            <w:shd w:val="clear" w:color="auto" w:fill="FFFFFF" w:themeFill="background1"/>
            <w:vAlign w:val="center"/>
          </w:tcPr>
          <w:p w14:paraId="66AEF579">
            <w:pPr>
              <w:bidi w:val="0"/>
              <w:rPr>
                <w:rFonts w:hint="eastAsia"/>
                <w:lang w:val="en-US" w:eastAsia="zh-CN"/>
              </w:rPr>
            </w:pPr>
            <w:r>
              <w:rPr>
                <w:rFonts w:hint="eastAsia"/>
                <w:lang w:val="en-US" w:eastAsia="zh-CN"/>
              </w:rPr>
              <w:t>第三师总医院：150瓶</w:t>
            </w:r>
          </w:p>
          <w:p w14:paraId="40966A96">
            <w:pPr>
              <w:bidi w:val="0"/>
              <w:rPr>
                <w:rFonts w:hint="eastAsia"/>
                <w:lang w:val="en-US" w:eastAsia="zh-CN"/>
              </w:rPr>
            </w:pPr>
            <w:r>
              <w:rPr>
                <w:rFonts w:hint="eastAsia"/>
                <w:lang w:val="en-US" w:eastAsia="zh-CN"/>
              </w:rPr>
              <w:t>51团医院：60瓶</w:t>
            </w:r>
          </w:p>
          <w:p w14:paraId="025A6FAE">
            <w:pPr>
              <w:bidi w:val="0"/>
              <w:rPr>
                <w:rFonts w:hint="eastAsia"/>
                <w:lang w:val="en-US" w:eastAsia="zh-CN"/>
              </w:rPr>
            </w:pPr>
            <w:r>
              <w:rPr>
                <w:rFonts w:hint="eastAsia"/>
                <w:lang w:val="en-US" w:eastAsia="zh-CN"/>
              </w:rPr>
              <w:t>50团医院：50瓶</w:t>
            </w:r>
          </w:p>
          <w:p w14:paraId="31FBF84E">
            <w:pPr>
              <w:bidi w:val="0"/>
              <w:rPr>
                <w:rFonts w:hint="default"/>
                <w:lang w:val="en-US" w:eastAsia="zh-CN"/>
              </w:rPr>
            </w:pPr>
            <w:r>
              <w:rPr>
                <w:rFonts w:hint="eastAsia"/>
                <w:lang w:val="en-US" w:eastAsia="zh-CN"/>
              </w:rPr>
              <w:t>49团医院：10瓶</w:t>
            </w:r>
          </w:p>
        </w:tc>
      </w:tr>
      <w:tr w14:paraId="1CC7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6" w:hRule="atLeast"/>
        </w:trPr>
        <w:tc>
          <w:tcPr>
            <w:tcW w:w="1863" w:type="dxa"/>
            <w:shd w:val="clear" w:color="auto" w:fill="FFFFFF" w:themeFill="background1"/>
            <w:vAlign w:val="center"/>
          </w:tcPr>
          <w:p w14:paraId="492C320B">
            <w:pPr>
              <w:bidi w:val="0"/>
              <w:rPr>
                <w:rFonts w:hint="eastAsia"/>
                <w:lang w:val="en-US" w:eastAsia="zh-CN"/>
              </w:rPr>
            </w:pPr>
            <w:r>
              <w:rPr>
                <w:rFonts w:hint="eastAsia"/>
                <w:lang w:val="en-US" w:eastAsia="zh-CN"/>
              </w:rPr>
              <w:t>液氮</w:t>
            </w:r>
          </w:p>
        </w:tc>
        <w:tc>
          <w:tcPr>
            <w:tcW w:w="843" w:type="dxa"/>
            <w:shd w:val="clear" w:color="auto" w:fill="FFFFFF" w:themeFill="background1"/>
            <w:vAlign w:val="center"/>
          </w:tcPr>
          <w:p w14:paraId="48CDB75B">
            <w:pPr>
              <w:bidi w:val="0"/>
              <w:rPr>
                <w:rFonts w:hint="eastAsia"/>
                <w:lang w:val="en-US" w:eastAsia="zh-CN"/>
              </w:rPr>
            </w:pPr>
            <w:r>
              <w:rPr>
                <w:rFonts w:hint="eastAsia"/>
                <w:lang w:val="en-US" w:eastAsia="zh-CN"/>
              </w:rPr>
              <w:t>升</w:t>
            </w:r>
          </w:p>
        </w:tc>
        <w:tc>
          <w:tcPr>
            <w:tcW w:w="875" w:type="dxa"/>
            <w:shd w:val="clear" w:color="auto" w:fill="FFFFFF" w:themeFill="background1"/>
            <w:vAlign w:val="center"/>
          </w:tcPr>
          <w:p w14:paraId="1EA41DC4">
            <w:pPr>
              <w:bidi w:val="0"/>
              <w:rPr>
                <w:rFonts w:hint="default"/>
                <w:lang w:val="en-US" w:eastAsia="zh-CN"/>
              </w:rPr>
            </w:pPr>
            <w:r>
              <w:rPr>
                <w:rFonts w:hint="eastAsia"/>
                <w:lang w:val="en-US" w:eastAsia="zh-CN"/>
              </w:rPr>
              <w:t>75</w:t>
            </w:r>
          </w:p>
        </w:tc>
        <w:tc>
          <w:tcPr>
            <w:tcW w:w="851" w:type="dxa"/>
            <w:shd w:val="clear" w:color="auto" w:fill="FFFFFF" w:themeFill="background1"/>
            <w:vAlign w:val="center"/>
          </w:tcPr>
          <w:p w14:paraId="2B229087">
            <w:pPr>
              <w:bidi w:val="0"/>
              <w:rPr>
                <w:rFonts w:hint="default"/>
                <w:lang w:val="en-US" w:eastAsia="zh-CN"/>
              </w:rPr>
            </w:pPr>
            <w:r>
              <w:rPr>
                <w:rFonts w:hint="eastAsia"/>
                <w:lang w:val="en-US" w:eastAsia="zh-CN"/>
              </w:rPr>
              <w:t>32</w:t>
            </w:r>
          </w:p>
        </w:tc>
        <w:tc>
          <w:tcPr>
            <w:tcW w:w="1063" w:type="dxa"/>
            <w:shd w:val="clear" w:color="auto" w:fill="FFFFFF" w:themeFill="background1"/>
            <w:vAlign w:val="center"/>
          </w:tcPr>
          <w:p w14:paraId="7B8E7816">
            <w:pPr>
              <w:bidi w:val="0"/>
              <w:rPr>
                <w:rFonts w:hint="default"/>
                <w:lang w:val="en-US" w:eastAsia="zh-CN"/>
              </w:rPr>
            </w:pPr>
            <w:r>
              <w:rPr>
                <w:rFonts w:hint="eastAsia"/>
                <w:lang w:val="en-US" w:eastAsia="zh-CN"/>
              </w:rPr>
              <w:t>2400</w:t>
            </w:r>
          </w:p>
        </w:tc>
        <w:tc>
          <w:tcPr>
            <w:tcW w:w="2561" w:type="dxa"/>
            <w:shd w:val="clear" w:color="auto" w:fill="FFFFFF" w:themeFill="background1"/>
            <w:vAlign w:val="center"/>
          </w:tcPr>
          <w:p w14:paraId="4294A849">
            <w:pPr>
              <w:bidi w:val="0"/>
              <w:rPr>
                <w:rFonts w:hint="eastAsia"/>
                <w:lang w:val="en-US" w:eastAsia="zh-CN"/>
              </w:rPr>
            </w:pPr>
            <w:r>
              <w:rPr>
                <w:rFonts w:hint="eastAsia"/>
                <w:lang w:val="en-US" w:eastAsia="zh-CN"/>
              </w:rPr>
              <w:t>纯度：≥99.999%</w:t>
            </w:r>
          </w:p>
          <w:p w14:paraId="171B1FB7">
            <w:pPr>
              <w:bidi w:val="0"/>
              <w:rPr>
                <w:rFonts w:hint="default"/>
                <w:lang w:val="en-US" w:eastAsia="zh-CN"/>
              </w:rPr>
            </w:pPr>
            <w:r>
              <w:rPr>
                <w:rFonts w:hint="eastAsia"/>
                <w:lang w:val="en-US" w:eastAsia="zh-CN"/>
              </w:rPr>
              <w:t>符合医用液氮标准</w:t>
            </w:r>
          </w:p>
        </w:tc>
        <w:tc>
          <w:tcPr>
            <w:tcW w:w="2561" w:type="dxa"/>
            <w:shd w:val="clear" w:color="auto" w:fill="FFFFFF" w:themeFill="background1"/>
            <w:vAlign w:val="center"/>
          </w:tcPr>
          <w:p w14:paraId="60560F2A">
            <w:pPr>
              <w:bidi w:val="0"/>
              <w:rPr>
                <w:rFonts w:hint="eastAsia"/>
                <w:lang w:val="en-US" w:eastAsia="zh-CN"/>
              </w:rPr>
            </w:pPr>
            <w:r>
              <w:rPr>
                <w:rFonts w:hint="eastAsia"/>
                <w:lang w:val="en-US" w:eastAsia="zh-CN"/>
              </w:rPr>
              <w:t>第三师总医院：60瓶</w:t>
            </w:r>
          </w:p>
          <w:p w14:paraId="511EAFBC">
            <w:pPr>
              <w:bidi w:val="0"/>
              <w:rPr>
                <w:rFonts w:hint="default"/>
                <w:lang w:val="en-US" w:eastAsia="zh-CN"/>
              </w:rPr>
            </w:pPr>
            <w:r>
              <w:rPr>
                <w:rFonts w:hint="eastAsia"/>
                <w:lang w:val="en-US" w:eastAsia="zh-CN"/>
              </w:rPr>
              <w:t>51团医院：15瓶</w:t>
            </w:r>
          </w:p>
        </w:tc>
      </w:tr>
      <w:tr w14:paraId="313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6" w:hRule="atLeast"/>
        </w:trPr>
        <w:tc>
          <w:tcPr>
            <w:tcW w:w="1863" w:type="dxa"/>
            <w:shd w:val="clear" w:color="auto" w:fill="FFFFFF" w:themeFill="background1"/>
            <w:vAlign w:val="center"/>
          </w:tcPr>
          <w:p w14:paraId="7C0722F6">
            <w:pPr>
              <w:bidi w:val="0"/>
              <w:rPr>
                <w:rFonts w:hint="eastAsia"/>
                <w:lang w:val="en-US" w:eastAsia="zh-CN"/>
              </w:rPr>
            </w:pPr>
            <w:r>
              <w:rPr>
                <w:rFonts w:hint="eastAsia"/>
                <w:lang w:val="en-US" w:eastAsia="zh-CN"/>
              </w:rPr>
              <w:t>罐加氮气（40L）</w:t>
            </w:r>
          </w:p>
        </w:tc>
        <w:tc>
          <w:tcPr>
            <w:tcW w:w="843" w:type="dxa"/>
            <w:shd w:val="clear" w:color="auto" w:fill="FFFFFF" w:themeFill="background1"/>
            <w:vAlign w:val="center"/>
          </w:tcPr>
          <w:p w14:paraId="1CBC0756">
            <w:pPr>
              <w:bidi w:val="0"/>
              <w:rPr>
                <w:rFonts w:hint="eastAsia"/>
                <w:lang w:val="en-US" w:eastAsia="zh-CN"/>
              </w:rPr>
            </w:pPr>
            <w:r>
              <w:rPr>
                <w:rFonts w:hint="eastAsia"/>
                <w:lang w:val="en-US" w:eastAsia="zh-CN"/>
              </w:rPr>
              <w:t>瓶</w:t>
            </w:r>
          </w:p>
        </w:tc>
        <w:tc>
          <w:tcPr>
            <w:tcW w:w="875" w:type="dxa"/>
            <w:shd w:val="clear" w:color="auto" w:fill="FFFFFF" w:themeFill="background1"/>
            <w:vAlign w:val="center"/>
          </w:tcPr>
          <w:p w14:paraId="75F68E59">
            <w:pPr>
              <w:bidi w:val="0"/>
              <w:rPr>
                <w:rFonts w:hint="default"/>
                <w:lang w:val="en-US" w:eastAsia="zh-CN"/>
              </w:rPr>
            </w:pPr>
            <w:r>
              <w:rPr>
                <w:rFonts w:hint="eastAsia"/>
                <w:lang w:val="en-US" w:eastAsia="zh-CN"/>
              </w:rPr>
              <w:t>1</w:t>
            </w:r>
          </w:p>
        </w:tc>
        <w:tc>
          <w:tcPr>
            <w:tcW w:w="851" w:type="dxa"/>
            <w:shd w:val="clear" w:color="auto" w:fill="FFFFFF" w:themeFill="background1"/>
            <w:vAlign w:val="center"/>
          </w:tcPr>
          <w:p w14:paraId="06AA48E8">
            <w:pPr>
              <w:bidi w:val="0"/>
              <w:rPr>
                <w:rFonts w:hint="eastAsia"/>
                <w:lang w:val="en-US" w:eastAsia="zh-CN"/>
              </w:rPr>
            </w:pPr>
            <w:r>
              <w:rPr>
                <w:rFonts w:hint="eastAsia"/>
                <w:lang w:val="en-US" w:eastAsia="zh-CN"/>
              </w:rPr>
              <w:t>1600</w:t>
            </w:r>
          </w:p>
        </w:tc>
        <w:tc>
          <w:tcPr>
            <w:tcW w:w="1063" w:type="dxa"/>
            <w:shd w:val="clear" w:color="auto" w:fill="FFFFFF" w:themeFill="background1"/>
            <w:vAlign w:val="center"/>
          </w:tcPr>
          <w:p w14:paraId="15F8607A">
            <w:pPr>
              <w:bidi w:val="0"/>
              <w:rPr>
                <w:rFonts w:hint="eastAsia"/>
                <w:lang w:val="en-US" w:eastAsia="zh-CN"/>
              </w:rPr>
            </w:pPr>
            <w:r>
              <w:rPr>
                <w:rFonts w:hint="eastAsia"/>
                <w:lang w:val="en-US" w:eastAsia="zh-CN"/>
              </w:rPr>
              <w:t>1600</w:t>
            </w:r>
          </w:p>
        </w:tc>
        <w:tc>
          <w:tcPr>
            <w:tcW w:w="2561" w:type="dxa"/>
            <w:shd w:val="clear" w:color="auto" w:fill="FFFFFF" w:themeFill="background1"/>
            <w:vAlign w:val="center"/>
          </w:tcPr>
          <w:p w14:paraId="34732F91">
            <w:pPr>
              <w:bidi w:val="0"/>
              <w:rPr>
                <w:rFonts w:hint="eastAsia"/>
                <w:lang w:val="en-US" w:eastAsia="zh-CN"/>
              </w:rPr>
            </w:pPr>
            <w:r>
              <w:rPr>
                <w:rFonts w:hint="eastAsia"/>
                <w:lang w:val="en-US" w:eastAsia="zh-CN"/>
              </w:rPr>
              <w:t>纯度：≥99.5</w:t>
            </w:r>
          </w:p>
          <w:p w14:paraId="685911FE">
            <w:pPr>
              <w:bidi w:val="0"/>
              <w:rPr>
                <w:rFonts w:hint="default"/>
                <w:lang w:val="en-US" w:eastAsia="zh-CN"/>
              </w:rPr>
            </w:pPr>
            <w:r>
              <w:rPr>
                <w:rFonts w:hint="eastAsia"/>
                <w:lang w:val="en-US" w:eastAsia="zh-CN"/>
              </w:rPr>
              <w:t>符合医用氮气标准</w:t>
            </w:r>
          </w:p>
        </w:tc>
        <w:tc>
          <w:tcPr>
            <w:tcW w:w="2561" w:type="dxa"/>
            <w:shd w:val="clear" w:color="auto" w:fill="FFFFFF" w:themeFill="background1"/>
            <w:vAlign w:val="center"/>
          </w:tcPr>
          <w:p w14:paraId="3E49BBBF">
            <w:pPr>
              <w:bidi w:val="0"/>
              <w:rPr>
                <w:rFonts w:hint="eastAsia"/>
                <w:lang w:val="en-US" w:eastAsia="zh-CN"/>
              </w:rPr>
            </w:pPr>
            <w:r>
              <w:rPr>
                <w:rFonts w:hint="eastAsia"/>
                <w:lang w:val="en-US" w:eastAsia="zh-CN"/>
              </w:rPr>
              <w:t>第三师总医院：1瓶</w:t>
            </w:r>
          </w:p>
          <w:p w14:paraId="718955C9">
            <w:pPr>
              <w:bidi w:val="0"/>
              <w:rPr>
                <w:rFonts w:hint="default"/>
                <w:lang w:val="en-US" w:eastAsia="zh-CN"/>
              </w:rPr>
            </w:pPr>
          </w:p>
        </w:tc>
      </w:tr>
      <w:tr w14:paraId="450C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6" w:hRule="atLeast"/>
        </w:trPr>
        <w:tc>
          <w:tcPr>
            <w:tcW w:w="1863" w:type="dxa"/>
            <w:shd w:val="clear" w:color="auto" w:fill="FFFFFF" w:themeFill="background1"/>
            <w:vAlign w:val="center"/>
          </w:tcPr>
          <w:p w14:paraId="7B33782D">
            <w:pPr>
              <w:bidi w:val="0"/>
              <w:rPr>
                <w:rFonts w:hint="eastAsia"/>
                <w:lang w:val="en-US" w:eastAsia="zh-CN"/>
              </w:rPr>
            </w:pPr>
            <w:r>
              <w:rPr>
                <w:rFonts w:hint="eastAsia"/>
                <w:lang w:val="en-US" w:eastAsia="zh-CN"/>
              </w:rPr>
              <w:t>氮气</w:t>
            </w:r>
          </w:p>
        </w:tc>
        <w:tc>
          <w:tcPr>
            <w:tcW w:w="843" w:type="dxa"/>
            <w:shd w:val="clear" w:color="auto" w:fill="FFFFFF" w:themeFill="background1"/>
            <w:vAlign w:val="center"/>
          </w:tcPr>
          <w:p w14:paraId="668A084F">
            <w:pPr>
              <w:bidi w:val="0"/>
              <w:rPr>
                <w:rFonts w:hint="eastAsia"/>
                <w:lang w:val="en-US" w:eastAsia="zh-CN"/>
              </w:rPr>
            </w:pPr>
            <w:r>
              <w:rPr>
                <w:rFonts w:hint="eastAsia"/>
                <w:lang w:val="en-US" w:eastAsia="zh-CN"/>
              </w:rPr>
              <w:t>瓶</w:t>
            </w:r>
          </w:p>
        </w:tc>
        <w:tc>
          <w:tcPr>
            <w:tcW w:w="875" w:type="dxa"/>
            <w:shd w:val="clear" w:color="auto" w:fill="FFFFFF" w:themeFill="background1"/>
            <w:vAlign w:val="center"/>
          </w:tcPr>
          <w:p w14:paraId="1D7CB6F8">
            <w:pPr>
              <w:bidi w:val="0"/>
              <w:rPr>
                <w:rFonts w:hint="default"/>
                <w:lang w:val="en-US" w:eastAsia="zh-CN"/>
              </w:rPr>
            </w:pPr>
            <w:r>
              <w:rPr>
                <w:rFonts w:hint="eastAsia"/>
                <w:lang w:val="en-US" w:eastAsia="zh-CN"/>
              </w:rPr>
              <w:t>5</w:t>
            </w:r>
          </w:p>
        </w:tc>
        <w:tc>
          <w:tcPr>
            <w:tcW w:w="851" w:type="dxa"/>
            <w:shd w:val="clear" w:color="auto" w:fill="FFFFFF" w:themeFill="background1"/>
            <w:vAlign w:val="center"/>
          </w:tcPr>
          <w:p w14:paraId="082558D1">
            <w:pPr>
              <w:bidi w:val="0"/>
              <w:rPr>
                <w:rFonts w:hint="default"/>
                <w:lang w:val="en-US" w:eastAsia="zh-CN"/>
              </w:rPr>
            </w:pPr>
            <w:r>
              <w:rPr>
                <w:rFonts w:hint="eastAsia"/>
                <w:lang w:val="en-US" w:eastAsia="zh-CN"/>
              </w:rPr>
              <w:t>700</w:t>
            </w:r>
          </w:p>
        </w:tc>
        <w:tc>
          <w:tcPr>
            <w:tcW w:w="1063" w:type="dxa"/>
            <w:shd w:val="clear" w:color="auto" w:fill="FFFFFF" w:themeFill="background1"/>
            <w:vAlign w:val="center"/>
          </w:tcPr>
          <w:p w14:paraId="579A4F59">
            <w:pPr>
              <w:bidi w:val="0"/>
              <w:rPr>
                <w:rFonts w:hint="default"/>
                <w:lang w:val="en-US" w:eastAsia="zh-CN"/>
              </w:rPr>
            </w:pPr>
            <w:r>
              <w:rPr>
                <w:rFonts w:hint="eastAsia"/>
                <w:lang w:val="en-US" w:eastAsia="zh-CN"/>
              </w:rPr>
              <w:t>3500</w:t>
            </w:r>
          </w:p>
        </w:tc>
        <w:tc>
          <w:tcPr>
            <w:tcW w:w="2561" w:type="dxa"/>
            <w:shd w:val="clear" w:color="auto" w:fill="FFFFFF" w:themeFill="background1"/>
            <w:vAlign w:val="center"/>
          </w:tcPr>
          <w:p w14:paraId="4010AF98">
            <w:pPr>
              <w:bidi w:val="0"/>
              <w:rPr>
                <w:rFonts w:hint="eastAsia"/>
                <w:lang w:val="en-US" w:eastAsia="zh-CN"/>
              </w:rPr>
            </w:pPr>
            <w:r>
              <w:rPr>
                <w:rFonts w:hint="eastAsia"/>
                <w:lang w:val="en-US" w:eastAsia="zh-CN"/>
              </w:rPr>
              <w:t>纯度：≥99.5</w:t>
            </w:r>
          </w:p>
          <w:p w14:paraId="564A9D1F">
            <w:pPr>
              <w:bidi w:val="0"/>
              <w:rPr>
                <w:rFonts w:hint="eastAsia"/>
                <w:lang w:val="en-US" w:eastAsia="zh-CN"/>
              </w:rPr>
            </w:pPr>
            <w:r>
              <w:rPr>
                <w:rFonts w:hint="eastAsia"/>
                <w:lang w:val="en-US" w:eastAsia="zh-CN"/>
              </w:rPr>
              <w:t>符合医用氮气标准</w:t>
            </w:r>
          </w:p>
        </w:tc>
        <w:tc>
          <w:tcPr>
            <w:tcW w:w="2561" w:type="dxa"/>
            <w:shd w:val="clear" w:color="auto" w:fill="FFFFFF" w:themeFill="background1"/>
            <w:vAlign w:val="center"/>
          </w:tcPr>
          <w:p w14:paraId="0AAA4721">
            <w:pPr>
              <w:bidi w:val="0"/>
              <w:rPr>
                <w:rFonts w:hint="default"/>
                <w:lang w:val="en-US" w:eastAsia="zh-CN"/>
              </w:rPr>
            </w:pPr>
            <w:r>
              <w:rPr>
                <w:rFonts w:hint="eastAsia"/>
                <w:lang w:val="en-US" w:eastAsia="zh-CN"/>
              </w:rPr>
              <w:t>第三师总医院：5瓶</w:t>
            </w:r>
          </w:p>
        </w:tc>
      </w:tr>
    </w:tbl>
    <w:p w14:paraId="4FE32D2D">
      <w:pPr>
        <w:keepNext w:val="0"/>
        <w:keepLines w:val="0"/>
        <w:pageBreakBefore w:val="0"/>
        <w:widowControl w:val="0"/>
        <w:shd w:val="clear" w:color="auto" w:fill="auto"/>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val="0"/>
          <w:bCs w:val="0"/>
          <w:kern w:val="2"/>
          <w:sz w:val="32"/>
          <w:szCs w:val="32"/>
          <w:highlight w:val="none"/>
          <w:lang w:val="en-US" w:eastAsia="zh-CN"/>
        </w:rPr>
      </w:pPr>
    </w:p>
    <w:p w14:paraId="3E24EE9C">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6" w:name="_Toc28359090"/>
      <w:bookmarkStart w:id="7" w:name="_Toc35393799"/>
      <w:bookmarkStart w:id="8" w:name="_Toc35393630"/>
      <w:bookmarkStart w:id="9" w:name="_Toc28359013"/>
      <w:r>
        <w:rPr>
          <w:rFonts w:hint="default" w:ascii="Times New Roman" w:hAnsi="Times New Roman" w:eastAsia="黑体" w:cs="Times New Roman"/>
          <w:b w:val="0"/>
          <w:kern w:val="2"/>
          <w:sz w:val="32"/>
          <w:szCs w:val="32"/>
          <w:highlight w:val="none"/>
        </w:rPr>
        <w:t>二、申请人的资格要求：</w:t>
      </w:r>
      <w:bookmarkEnd w:id="6"/>
      <w:bookmarkEnd w:id="7"/>
      <w:bookmarkEnd w:id="8"/>
      <w:bookmarkEnd w:id="9"/>
    </w:p>
    <w:p w14:paraId="2FFDFE53">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1.满足《中华人民共和国政府采购法》第二十二条规定；</w:t>
      </w:r>
    </w:p>
    <w:p w14:paraId="382A5DFC">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pPr>
      <w:bookmarkStart w:id="10" w:name="_Toc28359091"/>
      <w:bookmarkStart w:id="11" w:name="_Toc28359014"/>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2.落实政府采购政策需满足的资格要求：</w:t>
      </w:r>
      <w:r>
        <w:rPr>
          <w:rFonts w:hint="default" w:ascii="Times New Roman" w:hAnsi="Times New Roman" w:eastAsia="仿宋" w:cs="Times New Roman"/>
          <w:b w:val="0"/>
          <w:bCs w:val="0"/>
          <w:color w:val="000000" w:themeColor="text1"/>
          <w:kern w:val="2"/>
          <w:sz w:val="32"/>
          <w:szCs w:val="32"/>
          <w:highlight w:val="none"/>
          <w:u w:val="single"/>
          <w:lang w:val="en-US" w:eastAsia="zh-CN"/>
          <w14:textFill>
            <w14:solidFill>
              <w14:schemeClr w14:val="tx1"/>
            </w14:solidFill>
          </w14:textFill>
        </w:rPr>
        <w:t>无</w:t>
      </w:r>
      <w:r>
        <w:rPr>
          <w:rFonts w:hint="eastAsia" w:ascii="Times New Roman" w:hAnsi="Times New Roman" w:eastAsia="仿宋" w:cs="Times New Roman"/>
          <w:b w:val="0"/>
          <w:bCs w:val="0"/>
          <w:color w:val="000000" w:themeColor="text1"/>
          <w:kern w:val="2"/>
          <w:sz w:val="32"/>
          <w:szCs w:val="32"/>
          <w:highlight w:val="none"/>
          <w:u w:val="single"/>
          <w:lang w:val="en-US" w:eastAsia="zh-CN"/>
          <w14:textFill>
            <w14:solidFill>
              <w14:schemeClr w14:val="tx1"/>
            </w14:solidFill>
          </w14:textFill>
        </w:rPr>
        <w:t>；</w:t>
      </w:r>
    </w:p>
    <w:p w14:paraId="4BC8E54D">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3.本项目的特定资格要求：</w:t>
      </w:r>
      <w:bookmarkEnd w:id="10"/>
      <w:bookmarkEnd w:id="11"/>
    </w:p>
    <w:p w14:paraId="38599DE6">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t>投标人须具有监督管理部门颁发的有效的《药品生产许可证》或《药品经营许可证》，证书许可范围须包含医用氧气。（提供证书复印件加盖投标人公章）</w:t>
      </w:r>
    </w:p>
    <w:p w14:paraId="39B5EA36">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2</w:t>
      </w: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14:textFill>
            <w14:solidFill>
              <w14:schemeClr w14:val="tx1"/>
            </w14:solidFill>
          </w14:textFill>
        </w:rPr>
        <w:t>投标人须具有安全生产监督管理部门颁发有效的《危险化学品安全生产许可证》或《危险化学品经营许可证》，许可范围须包含：氧（压缩的或液化的）、氮（压缩的或液化的）、二氧化碳（压缩的或液化的）。（提供证书复印件加盖投标人公章）</w:t>
      </w:r>
    </w:p>
    <w:p w14:paraId="3B504B98">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00" w:themeColor="text1"/>
          <w:kern w:val="2"/>
          <w:sz w:val="32"/>
          <w:szCs w:val="32"/>
          <w:highlight w:val="none"/>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3</w:t>
      </w: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14:textFill>
            <w14:solidFill>
              <w14:schemeClr w14:val="tx1"/>
            </w14:solidFill>
          </w14:textFill>
        </w:rPr>
        <w:t>投标人须具有有效的《气瓶（移动式压力容器）充装许可证》，许可范围须包含：氧气、氩气、液氧、液氮、二氧化碳等医用气体。（提供证书复印件加盖投标人公章）</w:t>
      </w:r>
    </w:p>
    <w:p w14:paraId="5419C24C">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color w:val="0000FF"/>
          <w:kern w:val="2"/>
          <w:sz w:val="32"/>
          <w:szCs w:val="32"/>
          <w:highlight w:val="none"/>
          <w:lang w:val="en-US" w:eastAsia="zh-CN"/>
        </w:rPr>
      </w:pP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4</w:t>
      </w: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14:textFill>
            <w14:solidFill>
              <w14:schemeClr w14:val="tx1"/>
            </w14:solidFill>
          </w14:textFill>
        </w:rPr>
        <w:t>投标人或委托的运输单位须具有交通部门颁发的《道路运输经营许可证》，许可范围须满足本项目危险货物运输的要求。（提供证书复印件加盖投标人公章，若委托运输的还须提供委托运输的合同或者协议复印件加盖投标人公章。）</w:t>
      </w:r>
    </w:p>
    <w:p w14:paraId="5AB365E8">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lang w:val="en-US" w:eastAsia="zh-CN"/>
        </w:rPr>
      </w:pPr>
      <w:r>
        <w:rPr>
          <w:rFonts w:hint="default" w:ascii="Times New Roman" w:hAnsi="Times New Roman" w:eastAsia="黑体" w:cs="Times New Roman"/>
          <w:b w:val="0"/>
          <w:kern w:val="2"/>
          <w:sz w:val="32"/>
          <w:szCs w:val="32"/>
          <w:highlight w:val="none"/>
          <w:lang w:val="en-US" w:eastAsia="zh-CN"/>
        </w:rPr>
        <w:t>三、</w:t>
      </w:r>
      <w:r>
        <w:rPr>
          <w:rFonts w:hint="eastAsia" w:ascii="Times New Roman" w:hAnsi="Times New Roman" w:eastAsia="黑体" w:cs="Times New Roman"/>
          <w:b w:val="0"/>
          <w:kern w:val="2"/>
          <w:sz w:val="32"/>
          <w:szCs w:val="32"/>
          <w:highlight w:val="none"/>
          <w:lang w:val="en-US" w:eastAsia="zh-CN"/>
        </w:rPr>
        <w:t>报价要求</w:t>
      </w:r>
    </w:p>
    <w:p w14:paraId="31E3D8A3">
      <w:pPr>
        <w:widowControl w:val="0"/>
        <w:numPr>
          <w:ilvl w:val="0"/>
          <w:numId w:val="0"/>
        </w:numPr>
        <w:shd w:val="clear" w:color="auto" w:fill="auto"/>
        <w:wordWrap/>
        <w:ind w:firstLine="640" w:firstLineChars="200"/>
        <w:jc w:val="both"/>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kern w:val="2"/>
          <w:sz w:val="32"/>
          <w:szCs w:val="32"/>
          <w:highlight w:val="none"/>
          <w:lang w:val="en-US" w:eastAsia="zh-CN"/>
        </w:rPr>
        <w:t>该项目无需领取采购文件，报价供应商根据采购公告要求线下</w:t>
      </w: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提交采购响应文件，响应文件要求：</w:t>
      </w:r>
    </w:p>
    <w:p w14:paraId="24B324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1.响应文件包含供应商基本资料（营业执照、法人身份证复印件等）；</w:t>
      </w:r>
    </w:p>
    <w:p w14:paraId="003423BF">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2.资格证书</w:t>
      </w:r>
      <w:r>
        <w:rPr>
          <w:rFonts w:hint="eastAsia" w:ascii="Times New Roman" w:hAnsi="Times New Roman" w:eastAsia="仿宋" w:cs="Times New Roman"/>
          <w:b w:val="0"/>
          <w:bCs w:val="0"/>
          <w:color w:val="000000" w:themeColor="text1"/>
          <w:kern w:val="2"/>
          <w:sz w:val="32"/>
          <w:szCs w:val="32"/>
          <w:highlight w:val="none"/>
          <w14:textFill>
            <w14:solidFill>
              <w14:schemeClr w14:val="tx1"/>
            </w14:solidFill>
          </w14:textFill>
        </w:rPr>
        <w:t>复印件加盖投标人公章</w:t>
      </w:r>
      <w:r>
        <w:rPr>
          <w:rFonts w:hint="eastAsia" w:ascii="Times New Roman" w:hAnsi="Times New Roman" w:eastAsia="仿宋" w:cs="Times New Roman"/>
          <w:b w:val="0"/>
          <w:bCs w:val="0"/>
          <w:color w:val="000000" w:themeColor="text1"/>
          <w:kern w:val="2"/>
          <w:sz w:val="32"/>
          <w:szCs w:val="32"/>
          <w:highlight w:val="none"/>
          <w:lang w:eastAsia="zh-CN"/>
          <w14:textFill>
            <w14:solidFill>
              <w14:schemeClr w14:val="tx1"/>
            </w14:solidFill>
          </w14:textFill>
        </w:rPr>
        <w:t>；</w:t>
      </w:r>
    </w:p>
    <w:p w14:paraId="409075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3.报价单；</w:t>
      </w:r>
    </w:p>
    <w:p w14:paraId="1BAB7D9E">
      <w:pPr>
        <w:widowControl w:val="0"/>
        <w:numPr>
          <w:ilvl w:val="0"/>
          <w:numId w:val="0"/>
        </w:numPr>
        <w:shd w:val="clear" w:color="auto" w:fill="auto"/>
        <w:wordWrap/>
        <w:jc w:val="both"/>
        <w:rPr>
          <w:rFonts w:hint="default"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14:textFill>
            <w14:solidFill>
              <w14:schemeClr w14:val="tx1"/>
            </w14:solidFill>
          </w14:textFill>
        </w:rPr>
        <w:t xml:space="preserve">    以上资料需加盖公章存放于密封档案袋，在响应文件提交截止日期前交第三师图木舒克市总医院采购办公室。</w:t>
      </w:r>
    </w:p>
    <w:p w14:paraId="353E56DC">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12" w:name="_Toc35393801"/>
      <w:bookmarkStart w:id="13" w:name="_Toc28359092"/>
      <w:bookmarkStart w:id="14" w:name="_Toc35393632"/>
      <w:bookmarkStart w:id="15" w:name="_Toc28359015"/>
      <w:r>
        <w:rPr>
          <w:rFonts w:hint="default" w:ascii="Times New Roman" w:hAnsi="Times New Roman" w:eastAsia="黑体" w:cs="Times New Roman"/>
          <w:b w:val="0"/>
          <w:kern w:val="2"/>
          <w:sz w:val="32"/>
          <w:szCs w:val="32"/>
          <w:highlight w:val="none"/>
          <w:lang w:val="en-US" w:eastAsia="zh-CN"/>
        </w:rPr>
        <w:t>四</w:t>
      </w:r>
      <w:r>
        <w:rPr>
          <w:rFonts w:hint="default" w:ascii="Times New Roman" w:hAnsi="Times New Roman" w:eastAsia="黑体" w:cs="Times New Roman"/>
          <w:b w:val="0"/>
          <w:kern w:val="2"/>
          <w:sz w:val="32"/>
          <w:szCs w:val="32"/>
          <w:highlight w:val="none"/>
        </w:rPr>
        <w:t>、响应文件提交</w:t>
      </w:r>
      <w:bookmarkEnd w:id="12"/>
      <w:bookmarkEnd w:id="13"/>
      <w:bookmarkEnd w:id="14"/>
      <w:bookmarkEnd w:id="15"/>
    </w:p>
    <w:p w14:paraId="1E2A75A9">
      <w:pPr>
        <w:widowControl w:val="0"/>
        <w:shd w:val="clear" w:color="auto" w:fill="auto"/>
        <w:wordWrap/>
        <w:spacing w:line="240" w:lineRule="auto"/>
        <w:ind w:firstLine="640" w:firstLineChars="200"/>
        <w:jc w:val="both"/>
        <w:rPr>
          <w:rFonts w:hint="default" w:ascii="Times New Roman" w:hAnsi="Times New Roman" w:eastAsia="仿宋" w:cs="Times New Roman"/>
          <w:b w:val="0"/>
          <w:kern w:val="2"/>
          <w:sz w:val="32"/>
          <w:szCs w:val="32"/>
          <w:highlight w:val="none"/>
          <w:u w:val="single"/>
        </w:rPr>
      </w:pPr>
      <w:r>
        <w:rPr>
          <w:rFonts w:hint="default" w:ascii="Times New Roman" w:hAnsi="Times New Roman" w:eastAsia="仿宋" w:cs="Times New Roman"/>
          <w:b w:val="0"/>
          <w:bCs w:val="0"/>
          <w:kern w:val="2"/>
          <w:sz w:val="32"/>
          <w:szCs w:val="32"/>
          <w:highlight w:val="none"/>
        </w:rPr>
        <w:t>截止时间：</w:t>
      </w:r>
      <w:r>
        <w:rPr>
          <w:rFonts w:hint="default" w:ascii="Times New Roman" w:hAnsi="Times New Roman" w:eastAsia="仿宋" w:cs="Times New Roman"/>
          <w:b w:val="0"/>
          <w:bCs w:val="0"/>
          <w:kern w:val="2"/>
          <w:sz w:val="32"/>
          <w:szCs w:val="32"/>
          <w:highlight w:val="none"/>
          <w:u w:val="single"/>
          <w:lang w:val="en-US" w:eastAsia="zh-CN"/>
        </w:rPr>
        <w:t>202</w:t>
      </w:r>
      <w:r>
        <w:rPr>
          <w:rFonts w:hint="eastAsia" w:ascii="Times New Roman" w:hAnsi="Times New Roman" w:eastAsia="仿宋" w:cs="Times New Roman"/>
          <w:b w:val="0"/>
          <w:bCs w:val="0"/>
          <w:kern w:val="2"/>
          <w:sz w:val="32"/>
          <w:szCs w:val="32"/>
          <w:highlight w:val="none"/>
          <w:u w:val="single"/>
          <w:lang w:val="en-US" w:eastAsia="zh-CN"/>
        </w:rPr>
        <w:t>5</w:t>
      </w:r>
      <w:r>
        <w:rPr>
          <w:rFonts w:hint="default" w:ascii="Times New Roman" w:hAnsi="Times New Roman" w:eastAsia="仿宋" w:cs="Times New Roman"/>
          <w:b w:val="0"/>
          <w:kern w:val="2"/>
          <w:sz w:val="32"/>
          <w:szCs w:val="32"/>
          <w:highlight w:val="none"/>
          <w:u w:val="single"/>
        </w:rPr>
        <w:t>年</w:t>
      </w:r>
      <w:r>
        <w:rPr>
          <w:rFonts w:hint="eastAsia" w:ascii="Times New Roman" w:hAnsi="Times New Roman" w:eastAsia="仿宋" w:cs="Times New Roman"/>
          <w:b w:val="0"/>
          <w:kern w:val="2"/>
          <w:sz w:val="32"/>
          <w:szCs w:val="32"/>
          <w:highlight w:val="none"/>
          <w:u w:val="single"/>
          <w:lang w:val="en-US" w:eastAsia="zh-CN"/>
        </w:rPr>
        <w:t>4</w:t>
      </w:r>
      <w:r>
        <w:rPr>
          <w:rFonts w:hint="default" w:ascii="Times New Roman" w:hAnsi="Times New Roman" w:eastAsia="仿宋" w:cs="Times New Roman"/>
          <w:b w:val="0"/>
          <w:kern w:val="2"/>
          <w:sz w:val="32"/>
          <w:szCs w:val="32"/>
          <w:highlight w:val="none"/>
          <w:u w:val="single"/>
        </w:rPr>
        <w:t>月</w:t>
      </w:r>
      <w:r>
        <w:rPr>
          <w:rFonts w:hint="eastAsia" w:ascii="Times New Roman" w:hAnsi="Times New Roman" w:eastAsia="仿宋" w:cs="Times New Roman"/>
          <w:b w:val="0"/>
          <w:kern w:val="2"/>
          <w:sz w:val="32"/>
          <w:szCs w:val="32"/>
          <w:highlight w:val="none"/>
          <w:u w:val="single"/>
          <w:lang w:val="en-US" w:eastAsia="zh-CN"/>
        </w:rPr>
        <w:t>14</w:t>
      </w:r>
      <w:r>
        <w:rPr>
          <w:rFonts w:hint="default" w:ascii="Times New Roman" w:hAnsi="Times New Roman" w:eastAsia="仿宋" w:cs="Times New Roman"/>
          <w:b w:val="0"/>
          <w:kern w:val="2"/>
          <w:sz w:val="32"/>
          <w:szCs w:val="32"/>
          <w:highlight w:val="none"/>
          <w:u w:val="single"/>
        </w:rPr>
        <w:t>日</w:t>
      </w:r>
      <w:r>
        <w:rPr>
          <w:rFonts w:hint="default" w:ascii="Times New Roman" w:hAnsi="Times New Roman" w:eastAsia="仿宋" w:cs="Times New Roman"/>
          <w:b w:val="0"/>
          <w:kern w:val="2"/>
          <w:sz w:val="32"/>
          <w:szCs w:val="32"/>
          <w:highlight w:val="none"/>
          <w:u w:val="single"/>
          <w:lang w:val="en-US" w:eastAsia="zh-CN"/>
        </w:rPr>
        <w:t>11</w:t>
      </w:r>
      <w:r>
        <w:rPr>
          <w:rFonts w:hint="default" w:ascii="Times New Roman" w:hAnsi="Times New Roman" w:eastAsia="仿宋" w:cs="Times New Roman"/>
          <w:b w:val="0"/>
          <w:kern w:val="2"/>
          <w:sz w:val="32"/>
          <w:szCs w:val="32"/>
          <w:highlight w:val="none"/>
          <w:u w:val="single"/>
        </w:rPr>
        <w:t>点</w:t>
      </w:r>
      <w:r>
        <w:rPr>
          <w:rFonts w:hint="default" w:ascii="Times New Roman" w:hAnsi="Times New Roman" w:eastAsia="仿宋" w:cs="Times New Roman"/>
          <w:b w:val="0"/>
          <w:kern w:val="2"/>
          <w:sz w:val="32"/>
          <w:szCs w:val="32"/>
          <w:highlight w:val="none"/>
          <w:u w:val="single"/>
          <w:lang w:val="en-US" w:eastAsia="zh-CN"/>
        </w:rPr>
        <w:t>00</w:t>
      </w:r>
      <w:r>
        <w:rPr>
          <w:rFonts w:hint="default" w:ascii="Times New Roman" w:hAnsi="Times New Roman" w:eastAsia="仿宋" w:cs="Times New Roman"/>
          <w:b w:val="0"/>
          <w:kern w:val="2"/>
          <w:sz w:val="32"/>
          <w:szCs w:val="32"/>
          <w:highlight w:val="none"/>
          <w:u w:val="single"/>
        </w:rPr>
        <w:t>分</w:t>
      </w:r>
      <w:r>
        <w:rPr>
          <w:rFonts w:hint="default" w:ascii="Times New Roman" w:hAnsi="Times New Roman" w:eastAsia="仿宋" w:cs="Times New Roman"/>
          <w:b w:val="0"/>
          <w:kern w:val="2"/>
          <w:sz w:val="32"/>
          <w:szCs w:val="32"/>
          <w:highlight w:val="none"/>
        </w:rPr>
        <w:t>（北京时间）</w:t>
      </w:r>
    </w:p>
    <w:p w14:paraId="09D29D19">
      <w:pPr>
        <w:widowControl w:val="0"/>
        <w:shd w:val="clear" w:color="auto" w:fill="auto"/>
        <w:wordWrap/>
        <w:spacing w:line="240" w:lineRule="auto"/>
        <w:ind w:firstLine="640" w:firstLineChars="200"/>
        <w:jc w:val="both"/>
        <w:rPr>
          <w:rFonts w:hint="default" w:ascii="Times New Roman" w:hAnsi="Times New Roman" w:eastAsia="仿宋" w:cs="Times New Roman"/>
          <w:b w:val="0"/>
          <w:kern w:val="2"/>
          <w:sz w:val="32"/>
          <w:szCs w:val="32"/>
          <w:highlight w:val="none"/>
          <w:u w:val="single"/>
        </w:rPr>
      </w:pPr>
      <w:r>
        <w:rPr>
          <w:rFonts w:hint="default" w:ascii="Times New Roman" w:hAnsi="Times New Roman" w:eastAsia="仿宋" w:cs="Times New Roman"/>
          <w:b w:val="0"/>
          <w:bCs w:val="0"/>
          <w:kern w:val="2"/>
          <w:sz w:val="32"/>
          <w:szCs w:val="32"/>
          <w:highlight w:val="none"/>
        </w:rPr>
        <w:t>地点：</w:t>
      </w:r>
      <w:r>
        <w:rPr>
          <w:rFonts w:hint="default" w:ascii="Times New Roman" w:hAnsi="Times New Roman" w:eastAsia="仿宋" w:cs="Times New Roman"/>
          <w:b w:val="0"/>
          <w:bCs w:val="0"/>
          <w:kern w:val="2"/>
          <w:sz w:val="32"/>
          <w:szCs w:val="32"/>
          <w:highlight w:val="none"/>
          <w:lang w:val="en-US" w:eastAsia="zh-CN"/>
        </w:rPr>
        <w:t>图木舒克市前海西街32号</w:t>
      </w:r>
    </w:p>
    <w:p w14:paraId="18B0D603">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16" w:name="_Toc28359093"/>
      <w:bookmarkStart w:id="17" w:name="_Toc28359016"/>
      <w:bookmarkStart w:id="18" w:name="_Toc35393633"/>
      <w:bookmarkStart w:id="19" w:name="_Toc35393802"/>
      <w:r>
        <w:rPr>
          <w:rFonts w:hint="default" w:ascii="Times New Roman" w:hAnsi="Times New Roman" w:eastAsia="黑体" w:cs="Times New Roman"/>
          <w:b w:val="0"/>
          <w:kern w:val="2"/>
          <w:sz w:val="32"/>
          <w:szCs w:val="32"/>
          <w:highlight w:val="none"/>
          <w:lang w:val="en-US" w:eastAsia="zh-CN"/>
        </w:rPr>
        <w:t>五</w:t>
      </w:r>
      <w:r>
        <w:rPr>
          <w:rFonts w:hint="default" w:ascii="Times New Roman" w:hAnsi="Times New Roman" w:eastAsia="黑体" w:cs="Times New Roman"/>
          <w:b w:val="0"/>
          <w:kern w:val="2"/>
          <w:sz w:val="32"/>
          <w:szCs w:val="32"/>
          <w:highlight w:val="none"/>
        </w:rPr>
        <w:t>、开启（</w:t>
      </w:r>
      <w:r>
        <w:rPr>
          <w:rFonts w:hint="default" w:ascii="Times New Roman" w:hAnsi="Times New Roman" w:eastAsia="黑体" w:cs="Times New Roman"/>
          <w:b w:val="0"/>
          <w:i/>
          <w:kern w:val="2"/>
          <w:sz w:val="32"/>
          <w:szCs w:val="32"/>
          <w:highlight w:val="none"/>
        </w:rPr>
        <w:t>竞争性磋商方式必须填写</w:t>
      </w:r>
      <w:r>
        <w:rPr>
          <w:rFonts w:hint="default" w:ascii="Times New Roman" w:hAnsi="Times New Roman" w:eastAsia="黑体" w:cs="Times New Roman"/>
          <w:b w:val="0"/>
          <w:kern w:val="2"/>
          <w:sz w:val="32"/>
          <w:szCs w:val="32"/>
          <w:highlight w:val="none"/>
        </w:rPr>
        <w:t>）</w:t>
      </w:r>
      <w:bookmarkEnd w:id="16"/>
      <w:bookmarkEnd w:id="17"/>
      <w:bookmarkEnd w:id="18"/>
      <w:bookmarkEnd w:id="19"/>
    </w:p>
    <w:p w14:paraId="79E6F8D8">
      <w:pPr>
        <w:widowControl w:val="0"/>
        <w:shd w:val="clear" w:color="auto" w:fill="auto"/>
        <w:wordWrap/>
        <w:spacing w:line="240" w:lineRule="auto"/>
        <w:ind w:firstLine="640" w:firstLineChars="200"/>
        <w:jc w:val="both"/>
        <w:rPr>
          <w:rFonts w:hint="default" w:ascii="Times New Roman" w:hAnsi="Times New Roman" w:eastAsia="仿宋" w:cs="Times New Roman"/>
          <w:b w:val="0"/>
          <w:kern w:val="2"/>
          <w:sz w:val="32"/>
          <w:szCs w:val="32"/>
          <w:highlight w:val="none"/>
          <w:u w:val="single"/>
        </w:rPr>
      </w:pPr>
      <w:r>
        <w:rPr>
          <w:rFonts w:hint="default" w:ascii="Times New Roman" w:hAnsi="Times New Roman" w:eastAsia="仿宋" w:cs="Times New Roman"/>
          <w:b w:val="0"/>
          <w:bCs w:val="0"/>
          <w:kern w:val="2"/>
          <w:sz w:val="32"/>
          <w:szCs w:val="32"/>
          <w:highlight w:val="none"/>
        </w:rPr>
        <w:t>时间：</w:t>
      </w:r>
      <w:r>
        <w:rPr>
          <w:rFonts w:hint="default" w:ascii="Times New Roman" w:hAnsi="Times New Roman" w:eastAsia="仿宋" w:cs="Times New Roman"/>
          <w:b w:val="0"/>
          <w:bCs w:val="0"/>
          <w:kern w:val="2"/>
          <w:sz w:val="32"/>
          <w:szCs w:val="32"/>
          <w:highlight w:val="none"/>
          <w:u w:val="single"/>
          <w:lang w:val="en-US" w:eastAsia="zh-CN"/>
        </w:rPr>
        <w:t>202</w:t>
      </w:r>
      <w:r>
        <w:rPr>
          <w:rFonts w:hint="eastAsia" w:ascii="Times New Roman" w:hAnsi="Times New Roman" w:eastAsia="仿宋" w:cs="Times New Roman"/>
          <w:b w:val="0"/>
          <w:bCs w:val="0"/>
          <w:kern w:val="2"/>
          <w:sz w:val="32"/>
          <w:szCs w:val="32"/>
          <w:highlight w:val="none"/>
          <w:u w:val="single"/>
          <w:lang w:val="en-US" w:eastAsia="zh-CN"/>
        </w:rPr>
        <w:t>5</w:t>
      </w:r>
      <w:r>
        <w:rPr>
          <w:rFonts w:hint="default" w:ascii="Times New Roman" w:hAnsi="Times New Roman" w:eastAsia="仿宋" w:cs="Times New Roman"/>
          <w:b w:val="0"/>
          <w:kern w:val="2"/>
          <w:sz w:val="32"/>
          <w:szCs w:val="32"/>
          <w:highlight w:val="none"/>
          <w:u w:val="single"/>
        </w:rPr>
        <w:t>年</w:t>
      </w:r>
      <w:r>
        <w:rPr>
          <w:rFonts w:hint="eastAsia" w:ascii="Times New Roman" w:hAnsi="Times New Roman" w:eastAsia="仿宋" w:cs="Times New Roman"/>
          <w:b w:val="0"/>
          <w:kern w:val="2"/>
          <w:sz w:val="32"/>
          <w:szCs w:val="32"/>
          <w:highlight w:val="none"/>
          <w:u w:val="single"/>
          <w:lang w:val="en-US" w:eastAsia="zh-CN"/>
        </w:rPr>
        <w:t>4</w:t>
      </w:r>
      <w:r>
        <w:rPr>
          <w:rFonts w:hint="default" w:ascii="Times New Roman" w:hAnsi="Times New Roman" w:eastAsia="仿宋" w:cs="Times New Roman"/>
          <w:b w:val="0"/>
          <w:kern w:val="2"/>
          <w:sz w:val="32"/>
          <w:szCs w:val="32"/>
          <w:highlight w:val="none"/>
          <w:u w:val="single"/>
        </w:rPr>
        <w:t>月</w:t>
      </w:r>
      <w:r>
        <w:rPr>
          <w:rFonts w:hint="eastAsia" w:ascii="Times New Roman" w:hAnsi="Times New Roman" w:eastAsia="仿宋" w:cs="Times New Roman"/>
          <w:b w:val="0"/>
          <w:kern w:val="2"/>
          <w:sz w:val="32"/>
          <w:szCs w:val="32"/>
          <w:highlight w:val="none"/>
          <w:u w:val="single"/>
          <w:lang w:val="en-US" w:eastAsia="zh-CN"/>
        </w:rPr>
        <w:t>14</w:t>
      </w:r>
      <w:r>
        <w:rPr>
          <w:rFonts w:hint="default" w:ascii="Times New Roman" w:hAnsi="Times New Roman" w:eastAsia="仿宋" w:cs="Times New Roman"/>
          <w:b w:val="0"/>
          <w:kern w:val="2"/>
          <w:sz w:val="32"/>
          <w:szCs w:val="32"/>
          <w:highlight w:val="none"/>
          <w:u w:val="single"/>
        </w:rPr>
        <w:t>日</w:t>
      </w:r>
      <w:r>
        <w:rPr>
          <w:rFonts w:hint="default" w:ascii="Times New Roman" w:hAnsi="Times New Roman" w:eastAsia="仿宋" w:cs="Times New Roman"/>
          <w:b w:val="0"/>
          <w:kern w:val="2"/>
          <w:sz w:val="32"/>
          <w:szCs w:val="32"/>
          <w:highlight w:val="none"/>
          <w:u w:val="single"/>
          <w:lang w:val="en-US" w:eastAsia="zh-CN"/>
        </w:rPr>
        <w:t>11</w:t>
      </w:r>
      <w:r>
        <w:rPr>
          <w:rFonts w:hint="default" w:ascii="Times New Roman" w:hAnsi="Times New Roman" w:eastAsia="仿宋" w:cs="Times New Roman"/>
          <w:b w:val="0"/>
          <w:kern w:val="2"/>
          <w:sz w:val="32"/>
          <w:szCs w:val="32"/>
          <w:highlight w:val="none"/>
          <w:u w:val="single"/>
        </w:rPr>
        <w:t>点</w:t>
      </w:r>
      <w:r>
        <w:rPr>
          <w:rFonts w:hint="default" w:ascii="Times New Roman" w:hAnsi="Times New Roman" w:eastAsia="仿宋" w:cs="Times New Roman"/>
          <w:b w:val="0"/>
          <w:kern w:val="2"/>
          <w:sz w:val="32"/>
          <w:szCs w:val="32"/>
          <w:highlight w:val="none"/>
          <w:u w:val="single"/>
          <w:lang w:val="en-US" w:eastAsia="zh-CN"/>
        </w:rPr>
        <w:t>00</w:t>
      </w:r>
      <w:r>
        <w:rPr>
          <w:rFonts w:hint="default" w:ascii="Times New Roman" w:hAnsi="Times New Roman" w:eastAsia="仿宋" w:cs="Times New Roman"/>
          <w:b w:val="0"/>
          <w:kern w:val="2"/>
          <w:sz w:val="32"/>
          <w:szCs w:val="32"/>
          <w:highlight w:val="none"/>
          <w:u w:val="single"/>
        </w:rPr>
        <w:t>分</w:t>
      </w:r>
      <w:r>
        <w:rPr>
          <w:rFonts w:hint="default" w:ascii="Times New Roman" w:hAnsi="Times New Roman" w:eastAsia="仿宋" w:cs="Times New Roman"/>
          <w:b w:val="0"/>
          <w:kern w:val="2"/>
          <w:sz w:val="32"/>
          <w:szCs w:val="32"/>
          <w:highlight w:val="none"/>
        </w:rPr>
        <w:t>（北京时间）</w:t>
      </w:r>
    </w:p>
    <w:p w14:paraId="6FBC5985">
      <w:pPr>
        <w:widowControl w:val="0"/>
        <w:shd w:val="clear" w:color="auto" w:fill="auto"/>
        <w:wordWrap/>
        <w:spacing w:line="240" w:lineRule="auto"/>
        <w:ind w:firstLine="640" w:firstLineChars="200"/>
        <w:jc w:val="both"/>
        <w:rPr>
          <w:rFonts w:hint="default" w:ascii="Times New Roman" w:hAnsi="Times New Roman" w:eastAsia="仿宋" w:cs="Times New Roman"/>
          <w:b w:val="0"/>
          <w:kern w:val="2"/>
          <w:sz w:val="32"/>
          <w:szCs w:val="32"/>
          <w:highlight w:val="none"/>
          <w:u w:val="single"/>
          <w:lang w:val="en-US" w:eastAsia="zh-CN"/>
        </w:rPr>
      </w:pPr>
      <w:r>
        <w:rPr>
          <w:rFonts w:hint="default" w:ascii="Times New Roman" w:hAnsi="Times New Roman" w:eastAsia="仿宋" w:cs="Times New Roman"/>
          <w:b w:val="0"/>
          <w:bCs w:val="0"/>
          <w:kern w:val="2"/>
          <w:sz w:val="32"/>
          <w:szCs w:val="32"/>
          <w:highlight w:val="none"/>
        </w:rPr>
        <w:t>地点：</w:t>
      </w:r>
      <w:r>
        <w:rPr>
          <w:rFonts w:hint="default" w:ascii="Times New Roman" w:hAnsi="Times New Roman" w:eastAsia="仿宋" w:cs="Times New Roman"/>
          <w:b w:val="0"/>
          <w:bCs w:val="0"/>
          <w:kern w:val="2"/>
          <w:sz w:val="32"/>
          <w:szCs w:val="32"/>
          <w:highlight w:val="none"/>
          <w:lang w:val="en-US" w:eastAsia="zh-CN"/>
        </w:rPr>
        <w:t>图木舒克市前海西街32号（师市总医院会议室）</w:t>
      </w:r>
    </w:p>
    <w:p w14:paraId="73567669">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20" w:name="_Toc35393803"/>
      <w:bookmarkStart w:id="21" w:name="_Toc28359094"/>
      <w:bookmarkStart w:id="22" w:name="_Toc28359017"/>
      <w:bookmarkStart w:id="23" w:name="_Toc35393634"/>
      <w:r>
        <w:rPr>
          <w:rFonts w:hint="default" w:ascii="Times New Roman" w:hAnsi="Times New Roman" w:eastAsia="黑体" w:cs="Times New Roman"/>
          <w:b w:val="0"/>
          <w:kern w:val="2"/>
          <w:sz w:val="32"/>
          <w:szCs w:val="32"/>
          <w:highlight w:val="none"/>
          <w:lang w:val="en-US" w:eastAsia="zh-CN"/>
        </w:rPr>
        <w:t>六</w:t>
      </w:r>
      <w:r>
        <w:rPr>
          <w:rFonts w:hint="default" w:ascii="Times New Roman" w:hAnsi="Times New Roman" w:eastAsia="黑体" w:cs="Times New Roman"/>
          <w:b w:val="0"/>
          <w:kern w:val="2"/>
          <w:sz w:val="32"/>
          <w:szCs w:val="32"/>
          <w:highlight w:val="none"/>
        </w:rPr>
        <w:t>、公告期限</w:t>
      </w:r>
      <w:bookmarkEnd w:id="20"/>
      <w:bookmarkEnd w:id="21"/>
      <w:bookmarkEnd w:id="22"/>
      <w:bookmarkEnd w:id="23"/>
    </w:p>
    <w:p w14:paraId="4FCDCE25">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自本公告发布之日起3个工作日。</w:t>
      </w:r>
    </w:p>
    <w:p w14:paraId="581CC93B">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24" w:name="_Toc35393635"/>
      <w:bookmarkStart w:id="25" w:name="_Toc35393804"/>
      <w:r>
        <w:rPr>
          <w:rFonts w:hint="default" w:ascii="Times New Roman" w:hAnsi="Times New Roman" w:eastAsia="黑体" w:cs="Times New Roman"/>
          <w:b w:val="0"/>
          <w:kern w:val="2"/>
          <w:sz w:val="32"/>
          <w:szCs w:val="32"/>
          <w:highlight w:val="none"/>
          <w:lang w:val="en-US" w:eastAsia="zh-CN"/>
        </w:rPr>
        <w:t>七</w:t>
      </w:r>
      <w:r>
        <w:rPr>
          <w:rFonts w:hint="default" w:ascii="Times New Roman" w:hAnsi="Times New Roman" w:eastAsia="黑体" w:cs="Times New Roman"/>
          <w:b w:val="0"/>
          <w:kern w:val="2"/>
          <w:sz w:val="32"/>
          <w:szCs w:val="32"/>
          <w:highlight w:val="none"/>
        </w:rPr>
        <w:t>、其他补充事宜</w:t>
      </w:r>
      <w:bookmarkEnd w:id="24"/>
      <w:bookmarkEnd w:id="25"/>
    </w:p>
    <w:p w14:paraId="02A95F95">
      <w:pPr>
        <w:widowControl w:val="0"/>
        <w:shd w:val="clear" w:color="auto" w:fill="auto"/>
        <w:wordWrap/>
        <w:spacing w:line="240" w:lineRule="auto"/>
        <w:ind w:firstLine="640" w:firstLineChars="200"/>
        <w:jc w:val="both"/>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无</w:t>
      </w:r>
    </w:p>
    <w:p w14:paraId="59E02BAF">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rPr>
      </w:pPr>
      <w:bookmarkStart w:id="26" w:name="_Toc35393636"/>
      <w:bookmarkStart w:id="27" w:name="_Toc28359095"/>
      <w:bookmarkStart w:id="28" w:name="_Toc35393805"/>
      <w:bookmarkStart w:id="29" w:name="_Toc28359018"/>
      <w:r>
        <w:rPr>
          <w:rFonts w:hint="default" w:ascii="Times New Roman" w:hAnsi="Times New Roman" w:eastAsia="黑体" w:cs="Times New Roman"/>
          <w:b w:val="0"/>
          <w:kern w:val="2"/>
          <w:sz w:val="32"/>
          <w:szCs w:val="32"/>
          <w:highlight w:val="none"/>
          <w:lang w:val="en-US" w:eastAsia="zh-CN"/>
        </w:rPr>
        <w:t>八</w:t>
      </w:r>
      <w:r>
        <w:rPr>
          <w:rFonts w:hint="default" w:ascii="Times New Roman" w:hAnsi="Times New Roman" w:eastAsia="黑体" w:cs="Times New Roman"/>
          <w:b w:val="0"/>
          <w:kern w:val="2"/>
          <w:sz w:val="32"/>
          <w:szCs w:val="32"/>
          <w:highlight w:val="none"/>
        </w:rPr>
        <w:t>、凡对本次采购提出询问，请按以下方式联系。</w:t>
      </w:r>
      <w:bookmarkEnd w:id="26"/>
      <w:bookmarkEnd w:id="27"/>
      <w:bookmarkEnd w:id="28"/>
      <w:bookmarkEnd w:id="29"/>
    </w:p>
    <w:p w14:paraId="15067182">
      <w:pPr>
        <w:keepNext/>
        <w:keepLines/>
        <w:widowControl w:val="0"/>
        <w:shd w:val="clear" w:color="auto" w:fill="auto"/>
        <w:wordWrap/>
        <w:spacing w:before="260" w:after="260"/>
        <w:ind w:firstLine="960" w:firstLineChars="300"/>
        <w:jc w:val="both"/>
        <w:rPr>
          <w:rFonts w:hint="default" w:ascii="Times New Roman" w:hAnsi="Times New Roman" w:eastAsia="仿宋" w:cs="Times New Roman"/>
          <w:b w:val="0"/>
          <w:kern w:val="2"/>
          <w:sz w:val="32"/>
          <w:szCs w:val="32"/>
          <w:highlight w:val="none"/>
        </w:rPr>
      </w:pPr>
      <w:bookmarkStart w:id="30" w:name="_Toc35393637"/>
      <w:bookmarkStart w:id="31" w:name="_Toc28359019"/>
      <w:bookmarkStart w:id="32" w:name="_Toc35393806"/>
      <w:bookmarkStart w:id="33" w:name="_Toc28359096"/>
      <w:r>
        <w:rPr>
          <w:rFonts w:hint="default" w:ascii="Times New Roman" w:hAnsi="Times New Roman" w:eastAsia="仿宋" w:cs="Times New Roman"/>
          <w:b w:val="0"/>
          <w:kern w:val="2"/>
          <w:sz w:val="32"/>
          <w:szCs w:val="32"/>
          <w:highlight w:val="none"/>
        </w:rPr>
        <w:t>1.采购人信息</w:t>
      </w:r>
      <w:bookmarkEnd w:id="30"/>
      <w:bookmarkEnd w:id="31"/>
      <w:bookmarkEnd w:id="32"/>
      <w:bookmarkEnd w:id="33"/>
    </w:p>
    <w:p w14:paraId="187EA2E5">
      <w:pPr>
        <w:widowControl w:val="0"/>
        <w:shd w:val="clear" w:color="auto" w:fill="auto"/>
        <w:wordWrap/>
        <w:ind w:left="1290" w:leftChars="371" w:hanging="400" w:hangingChars="125"/>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名    称：</w:t>
      </w:r>
      <w:r>
        <w:rPr>
          <w:rFonts w:hint="default" w:ascii="Times New Roman" w:hAnsi="Times New Roman" w:eastAsia="仿宋" w:cs="Times New Roman"/>
          <w:b w:val="0"/>
          <w:bCs w:val="0"/>
          <w:kern w:val="2"/>
          <w:sz w:val="32"/>
          <w:szCs w:val="32"/>
          <w:highlight w:val="none"/>
          <w:u w:val="single"/>
          <w:lang w:val="en-US" w:eastAsia="zh-CN"/>
        </w:rPr>
        <w:t>新疆生产建设兵团第三师总医院</w:t>
      </w:r>
    </w:p>
    <w:p w14:paraId="58043335">
      <w:pPr>
        <w:widowControl w:val="0"/>
        <w:shd w:val="clear" w:color="auto" w:fill="auto"/>
        <w:wordWrap/>
        <w:ind w:left="1290" w:leftChars="371" w:hanging="400" w:hangingChars="125"/>
        <w:jc w:val="left"/>
        <w:rPr>
          <w:rFonts w:hint="default" w:ascii="Times New Roman" w:hAnsi="Times New Roman" w:eastAsia="仿宋" w:cs="Times New Roman"/>
          <w:b w:val="0"/>
          <w:bCs w:val="0"/>
          <w:kern w:val="2"/>
          <w:sz w:val="32"/>
          <w:szCs w:val="32"/>
          <w:highlight w:val="none"/>
          <w:lang w:val="en-US"/>
        </w:rPr>
      </w:pPr>
      <w:r>
        <w:rPr>
          <w:rFonts w:hint="default" w:ascii="Times New Roman" w:hAnsi="Times New Roman" w:eastAsia="仿宋" w:cs="Times New Roman"/>
          <w:b w:val="0"/>
          <w:bCs w:val="0"/>
          <w:kern w:val="2"/>
          <w:sz w:val="32"/>
          <w:szCs w:val="32"/>
          <w:highlight w:val="none"/>
        </w:rPr>
        <w:t>地    址：</w:t>
      </w:r>
      <w:r>
        <w:rPr>
          <w:rFonts w:hint="default" w:ascii="Times New Roman" w:hAnsi="Times New Roman" w:eastAsia="仿宋" w:cs="Times New Roman"/>
          <w:b w:val="0"/>
          <w:bCs w:val="0"/>
          <w:kern w:val="2"/>
          <w:sz w:val="32"/>
          <w:szCs w:val="32"/>
          <w:highlight w:val="none"/>
          <w:u w:val="single"/>
          <w:lang w:val="en-US" w:eastAsia="zh-CN"/>
        </w:rPr>
        <w:t xml:space="preserve">图木舒克市前海西街32号     </w:t>
      </w:r>
    </w:p>
    <w:p w14:paraId="346E2818">
      <w:pPr>
        <w:widowControl w:val="0"/>
        <w:shd w:val="clear" w:color="auto" w:fill="auto"/>
        <w:wordWrap/>
        <w:ind w:left="1290" w:leftChars="371" w:hanging="400" w:hangingChars="125"/>
        <w:jc w:val="left"/>
        <w:rPr>
          <w:rFonts w:hint="default" w:ascii="Times New Roman" w:hAnsi="Times New Roman" w:eastAsia="仿宋" w:cs="Times New Roman"/>
          <w:b w:val="0"/>
          <w:bCs w:val="0"/>
          <w:kern w:val="2"/>
          <w:sz w:val="32"/>
          <w:szCs w:val="32"/>
          <w:highlight w:val="none"/>
          <w:lang w:val="en-US" w:eastAsia="zh-CN"/>
        </w:rPr>
      </w:pPr>
      <w:r>
        <w:rPr>
          <w:rFonts w:hint="default" w:ascii="Times New Roman" w:hAnsi="Times New Roman" w:eastAsia="仿宋" w:cs="Times New Roman"/>
          <w:b w:val="0"/>
          <w:bCs w:val="0"/>
          <w:kern w:val="2"/>
          <w:sz w:val="32"/>
          <w:szCs w:val="32"/>
          <w:highlight w:val="none"/>
        </w:rPr>
        <w:t>联系方式：</w:t>
      </w:r>
      <w:r>
        <w:rPr>
          <w:rFonts w:hint="eastAsia" w:ascii="Times New Roman" w:hAnsi="Times New Roman" w:eastAsia="仿宋" w:cs="Times New Roman"/>
          <w:b w:val="0"/>
          <w:bCs w:val="0"/>
          <w:kern w:val="2"/>
          <w:sz w:val="32"/>
          <w:szCs w:val="32"/>
          <w:highlight w:val="none"/>
          <w:u w:val="single"/>
          <w:lang w:val="en-US" w:eastAsia="zh-CN"/>
        </w:rPr>
        <w:t>李</w:t>
      </w:r>
      <w:r>
        <w:rPr>
          <w:rFonts w:hint="default" w:ascii="Times New Roman" w:hAnsi="Times New Roman" w:eastAsia="仿宋" w:cs="Times New Roman"/>
          <w:b w:val="0"/>
          <w:bCs w:val="0"/>
          <w:kern w:val="2"/>
          <w:sz w:val="32"/>
          <w:szCs w:val="32"/>
          <w:highlight w:val="none"/>
          <w:u w:val="single"/>
          <w:lang w:val="en-US" w:eastAsia="zh-CN"/>
        </w:rPr>
        <w:t>老师</w:t>
      </w:r>
      <w:r>
        <w:rPr>
          <w:rFonts w:hint="eastAsia" w:ascii="Times New Roman" w:hAnsi="Times New Roman" w:eastAsia="仿宋" w:cs="Times New Roman"/>
          <w:b w:val="0"/>
          <w:bCs w:val="0"/>
          <w:kern w:val="2"/>
          <w:sz w:val="32"/>
          <w:szCs w:val="32"/>
          <w:highlight w:val="none"/>
          <w:u w:val="single"/>
          <w:lang w:val="en-US" w:eastAsia="zh-CN"/>
        </w:rPr>
        <w:t>18893314289</w:t>
      </w:r>
      <w:r>
        <w:rPr>
          <w:rFonts w:hint="default" w:ascii="Times New Roman" w:hAnsi="Times New Roman" w:eastAsia="仿宋" w:cs="Times New Roman"/>
          <w:b w:val="0"/>
          <w:bCs w:val="0"/>
          <w:kern w:val="2"/>
          <w:sz w:val="32"/>
          <w:szCs w:val="32"/>
          <w:highlight w:val="none"/>
          <w:u w:val="single"/>
        </w:rPr>
        <w:t>　 　</w:t>
      </w:r>
      <w:r>
        <w:rPr>
          <w:rFonts w:hint="default" w:ascii="Times New Roman" w:hAnsi="Times New Roman" w:eastAsia="仿宋" w:cs="Times New Roman"/>
          <w:b w:val="0"/>
          <w:bCs w:val="0"/>
          <w:kern w:val="2"/>
          <w:sz w:val="32"/>
          <w:szCs w:val="32"/>
          <w:highlight w:val="none"/>
          <w:u w:val="single"/>
          <w:lang w:val="en-US" w:eastAsia="zh-CN"/>
        </w:rPr>
        <w:t xml:space="preserve">   </w:t>
      </w:r>
      <w:r>
        <w:rPr>
          <w:rFonts w:hint="default" w:ascii="Times New Roman" w:hAnsi="Times New Roman" w:eastAsia="仿宋" w:cs="Times New Roman"/>
          <w:b w:val="0"/>
          <w:bCs w:val="0"/>
          <w:kern w:val="2"/>
          <w:sz w:val="32"/>
          <w:szCs w:val="32"/>
          <w:highlight w:val="none"/>
          <w:u w:val="single"/>
        </w:rPr>
        <w:t>　</w:t>
      </w:r>
      <w:r>
        <w:rPr>
          <w:rFonts w:hint="default" w:ascii="Times New Roman" w:hAnsi="Times New Roman" w:eastAsia="仿宋" w:cs="Times New Roman"/>
          <w:b w:val="0"/>
          <w:bCs w:val="0"/>
          <w:kern w:val="2"/>
          <w:sz w:val="32"/>
          <w:szCs w:val="32"/>
          <w:highlight w:val="none"/>
          <w:u w:val="single"/>
          <w:lang w:val="en-US" w:eastAsia="zh-CN"/>
        </w:rPr>
        <w:t xml:space="preserve"> </w:t>
      </w:r>
    </w:p>
    <w:p w14:paraId="2EDD1339">
      <w:pPr>
        <w:keepNext/>
        <w:keepLines/>
        <w:widowControl w:val="0"/>
        <w:shd w:val="clear" w:color="auto" w:fill="auto"/>
        <w:wordWrap/>
        <w:spacing w:before="260" w:after="260"/>
        <w:ind w:firstLine="960" w:firstLineChars="300"/>
        <w:jc w:val="both"/>
        <w:rPr>
          <w:rFonts w:hint="default" w:ascii="Times New Roman" w:hAnsi="Times New Roman" w:eastAsia="仿宋" w:cs="Times New Roman"/>
          <w:b w:val="0"/>
          <w:kern w:val="2"/>
          <w:sz w:val="32"/>
          <w:szCs w:val="32"/>
          <w:highlight w:val="none"/>
        </w:rPr>
      </w:pPr>
      <w:bookmarkStart w:id="34" w:name="_Toc35393808"/>
      <w:bookmarkStart w:id="35" w:name="_Toc28359021"/>
      <w:bookmarkStart w:id="36" w:name="_Toc35393639"/>
      <w:bookmarkStart w:id="37" w:name="_Toc28359098"/>
      <w:r>
        <w:rPr>
          <w:rFonts w:hint="default" w:ascii="Times New Roman" w:hAnsi="Times New Roman" w:eastAsia="仿宋" w:cs="Times New Roman"/>
          <w:b w:val="0"/>
          <w:kern w:val="2"/>
          <w:sz w:val="32"/>
          <w:szCs w:val="32"/>
          <w:highlight w:val="none"/>
          <w:lang w:val="en-US" w:eastAsia="zh-CN"/>
        </w:rPr>
        <w:t>2</w:t>
      </w:r>
      <w:r>
        <w:rPr>
          <w:rFonts w:hint="default" w:ascii="Times New Roman" w:hAnsi="Times New Roman" w:eastAsia="仿宋" w:cs="Times New Roman"/>
          <w:b w:val="0"/>
          <w:kern w:val="2"/>
          <w:sz w:val="32"/>
          <w:szCs w:val="32"/>
          <w:highlight w:val="none"/>
        </w:rPr>
        <w:t>.项目联系方式</w:t>
      </w:r>
      <w:bookmarkEnd w:id="34"/>
      <w:bookmarkEnd w:id="35"/>
      <w:bookmarkEnd w:id="36"/>
      <w:bookmarkEnd w:id="37"/>
    </w:p>
    <w:p w14:paraId="1726B32B">
      <w:pPr>
        <w:widowControl w:val="0"/>
        <w:shd w:val="clear" w:color="auto" w:fill="auto"/>
        <w:wordWrap/>
        <w:ind w:firstLine="960" w:firstLineChars="300"/>
        <w:jc w:val="both"/>
        <w:rPr>
          <w:rFonts w:hint="default" w:ascii="Times New Roman" w:hAnsi="Times New Roman" w:eastAsia="仿宋" w:cs="Times New Roman"/>
          <w:b w:val="0"/>
          <w:bCs w:val="0"/>
          <w:kern w:val="2"/>
          <w:sz w:val="32"/>
          <w:szCs w:val="32"/>
          <w:highlight w:val="none"/>
          <w:lang w:val="en-US" w:eastAsia="zh-CN"/>
        </w:rPr>
      </w:pPr>
      <w:r>
        <w:rPr>
          <w:rFonts w:hint="default" w:ascii="Times New Roman" w:hAnsi="Times New Roman" w:eastAsia="仿宋" w:cs="Times New Roman"/>
          <w:b w:val="0"/>
          <w:bCs w:val="0"/>
          <w:kern w:val="2"/>
          <w:sz w:val="32"/>
          <w:szCs w:val="32"/>
          <w:highlight w:val="none"/>
        </w:rPr>
        <w:t>项目联系人：</w:t>
      </w:r>
      <w:r>
        <w:rPr>
          <w:rFonts w:hint="eastAsia" w:ascii="Times New Roman" w:hAnsi="Times New Roman" w:eastAsia="仿宋" w:cs="Times New Roman"/>
          <w:b w:val="0"/>
          <w:bCs w:val="0"/>
          <w:kern w:val="2"/>
          <w:sz w:val="32"/>
          <w:szCs w:val="32"/>
          <w:highlight w:val="none"/>
          <w:u w:val="single"/>
          <w:lang w:val="en-US" w:eastAsia="zh-CN"/>
        </w:rPr>
        <w:t>李</w:t>
      </w:r>
      <w:r>
        <w:rPr>
          <w:rFonts w:hint="default" w:ascii="Times New Roman" w:hAnsi="Times New Roman" w:eastAsia="仿宋" w:cs="Times New Roman"/>
          <w:b w:val="0"/>
          <w:bCs w:val="0"/>
          <w:kern w:val="2"/>
          <w:sz w:val="32"/>
          <w:szCs w:val="32"/>
          <w:highlight w:val="none"/>
          <w:u w:val="single"/>
          <w:lang w:val="en-US" w:eastAsia="zh-CN"/>
        </w:rPr>
        <w:t xml:space="preserve">老师                 </w:t>
      </w:r>
    </w:p>
    <w:p w14:paraId="4489E085">
      <w:pPr>
        <w:widowControl w:val="0"/>
        <w:shd w:val="clear" w:color="auto" w:fill="auto"/>
        <w:wordWrap/>
        <w:ind w:firstLine="960" w:firstLineChars="300"/>
        <w:jc w:val="both"/>
        <w:rPr>
          <w:rFonts w:hint="default" w:ascii="Times New Roman" w:hAnsi="Times New Roman" w:eastAsia="仿宋" w:cs="Times New Roman"/>
          <w:b w:val="0"/>
          <w:bCs w:val="0"/>
          <w:kern w:val="2"/>
          <w:sz w:val="32"/>
          <w:szCs w:val="32"/>
          <w:highlight w:val="none"/>
          <w:u w:val="single"/>
          <w:lang w:val="en-US" w:eastAsia="zh-CN"/>
        </w:rPr>
      </w:pPr>
      <w:r>
        <w:rPr>
          <w:rFonts w:hint="default" w:ascii="Times New Roman" w:hAnsi="Times New Roman" w:eastAsia="仿宋" w:cs="Times New Roman"/>
          <w:b w:val="0"/>
          <w:bCs w:val="0"/>
          <w:kern w:val="2"/>
          <w:sz w:val="32"/>
          <w:szCs w:val="32"/>
          <w:highlight w:val="none"/>
        </w:rPr>
        <w:t>电　　 话：</w:t>
      </w:r>
      <w:r>
        <w:rPr>
          <w:rFonts w:hint="eastAsia" w:ascii="Times New Roman" w:hAnsi="Times New Roman" w:eastAsia="仿宋" w:cs="Times New Roman"/>
          <w:b w:val="0"/>
          <w:bCs w:val="0"/>
          <w:kern w:val="2"/>
          <w:sz w:val="32"/>
          <w:szCs w:val="32"/>
          <w:highlight w:val="none"/>
          <w:u w:val="single"/>
          <w:lang w:val="en-US" w:eastAsia="zh-CN"/>
        </w:rPr>
        <w:t>18893314289</w:t>
      </w:r>
      <w:r>
        <w:rPr>
          <w:rFonts w:hint="default" w:ascii="Times New Roman" w:hAnsi="Times New Roman" w:eastAsia="仿宋" w:cs="Times New Roman"/>
          <w:b w:val="0"/>
          <w:bCs w:val="0"/>
          <w:kern w:val="2"/>
          <w:sz w:val="32"/>
          <w:szCs w:val="32"/>
          <w:highlight w:val="none"/>
          <w:u w:val="single"/>
        </w:rPr>
        <w:t>　　　　　　</w:t>
      </w:r>
      <w:r>
        <w:rPr>
          <w:rFonts w:hint="default" w:ascii="Times New Roman" w:hAnsi="Times New Roman" w:eastAsia="仿宋" w:cs="Times New Roman"/>
          <w:b w:val="0"/>
          <w:bCs w:val="0"/>
          <w:kern w:val="2"/>
          <w:sz w:val="32"/>
          <w:szCs w:val="32"/>
          <w:highlight w:val="none"/>
          <w:u w:val="single"/>
          <w:lang w:val="en-US" w:eastAsia="zh-CN"/>
        </w:rPr>
        <w:t xml:space="preserve"> </w:t>
      </w:r>
    </w:p>
    <w:p w14:paraId="1DC4E182">
      <w:pPr>
        <w:keepNext/>
        <w:keepLines/>
        <w:widowControl w:val="0"/>
        <w:shd w:val="clear" w:color="auto" w:fill="auto"/>
        <w:wordWrap/>
        <w:spacing w:before="260" w:after="260"/>
        <w:jc w:val="both"/>
        <w:rPr>
          <w:rFonts w:hint="default" w:ascii="Times New Roman" w:hAnsi="Times New Roman" w:eastAsia="黑体" w:cs="Times New Roman"/>
          <w:b w:val="0"/>
          <w:kern w:val="2"/>
          <w:sz w:val="32"/>
          <w:szCs w:val="32"/>
          <w:highlight w:val="none"/>
          <w:lang w:val="en-US" w:eastAsia="zh-CN"/>
        </w:rPr>
      </w:pPr>
      <w:r>
        <w:rPr>
          <w:rFonts w:hint="default" w:ascii="Times New Roman" w:hAnsi="Times New Roman" w:eastAsia="黑体" w:cs="Times New Roman"/>
          <w:b w:val="0"/>
          <w:kern w:val="2"/>
          <w:sz w:val="32"/>
          <w:szCs w:val="32"/>
          <w:highlight w:val="none"/>
          <w:lang w:val="en-US" w:eastAsia="zh-CN"/>
        </w:rPr>
        <w:t>九、监督部门联系方式。</w:t>
      </w:r>
    </w:p>
    <w:p w14:paraId="694C5FE7">
      <w:pPr>
        <w:widowControl w:val="0"/>
        <w:shd w:val="clear" w:color="auto" w:fill="auto"/>
        <w:wordWrap/>
        <w:ind w:firstLine="960" w:firstLineChars="300"/>
        <w:jc w:val="both"/>
        <w:rPr>
          <w:rFonts w:hint="default" w:ascii="Times New Roman" w:hAnsi="Times New Roman" w:eastAsia="仿宋" w:cs="Times New Roman"/>
          <w:b w:val="0"/>
          <w:bCs w:val="0"/>
          <w:kern w:val="2"/>
          <w:sz w:val="32"/>
          <w:szCs w:val="32"/>
          <w:highlight w:val="none"/>
          <w:lang w:val="en-US" w:eastAsia="zh-CN"/>
        </w:rPr>
      </w:pPr>
      <w:r>
        <w:rPr>
          <w:rFonts w:hint="default" w:ascii="Times New Roman" w:hAnsi="Times New Roman" w:eastAsia="仿宋" w:cs="Times New Roman"/>
          <w:b w:val="0"/>
          <w:bCs w:val="0"/>
          <w:kern w:val="2"/>
          <w:sz w:val="32"/>
          <w:szCs w:val="32"/>
          <w:highlight w:val="none"/>
          <w:lang w:val="en-US" w:eastAsia="zh-CN"/>
        </w:rPr>
        <w:t>监督人</w:t>
      </w:r>
      <w:r>
        <w:rPr>
          <w:rFonts w:hint="default" w:ascii="Times New Roman" w:hAnsi="Times New Roman" w:eastAsia="仿宋"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u w:val="single"/>
          <w:lang w:val="en-US" w:eastAsia="zh-CN"/>
        </w:rPr>
        <w:t xml:space="preserve">陈老师            </w:t>
      </w:r>
      <w:r>
        <w:rPr>
          <w:rFonts w:hint="eastAsia" w:ascii="Times New Roman" w:hAnsi="Times New Roman" w:eastAsia="仿宋" w:cs="Times New Roman"/>
          <w:b w:val="0"/>
          <w:bCs w:val="0"/>
          <w:kern w:val="2"/>
          <w:sz w:val="32"/>
          <w:szCs w:val="32"/>
          <w:highlight w:val="none"/>
          <w:u w:val="single"/>
          <w:lang w:val="en-US" w:eastAsia="zh-CN"/>
        </w:rPr>
        <w:t xml:space="preserve">  </w:t>
      </w:r>
      <w:r>
        <w:rPr>
          <w:rFonts w:hint="default" w:ascii="Times New Roman" w:hAnsi="Times New Roman" w:eastAsia="仿宋" w:cs="Times New Roman"/>
          <w:b w:val="0"/>
          <w:bCs w:val="0"/>
          <w:kern w:val="2"/>
          <w:sz w:val="32"/>
          <w:szCs w:val="32"/>
          <w:highlight w:val="none"/>
          <w:u w:val="single"/>
          <w:lang w:val="en-US" w:eastAsia="zh-CN"/>
        </w:rPr>
        <w:t xml:space="preserve">  </w:t>
      </w:r>
      <w:r>
        <w:rPr>
          <w:rFonts w:hint="default" w:ascii="Times New Roman" w:hAnsi="Times New Roman" w:eastAsia="仿宋" w:cs="Times New Roman"/>
          <w:b w:val="0"/>
          <w:bCs w:val="0"/>
          <w:kern w:val="2"/>
          <w:sz w:val="32"/>
          <w:szCs w:val="32"/>
          <w:highlight w:val="none"/>
          <w:lang w:val="en-US" w:eastAsia="zh-CN"/>
        </w:rPr>
        <w:t xml:space="preserve">  </w:t>
      </w:r>
    </w:p>
    <w:p w14:paraId="280C3803">
      <w:pPr>
        <w:widowControl w:val="0"/>
        <w:shd w:val="clear" w:color="auto" w:fill="auto"/>
        <w:wordWrap/>
        <w:ind w:firstLine="960" w:firstLineChars="300"/>
        <w:jc w:val="both"/>
        <w:rPr>
          <w:rFonts w:hint="eastAsia" w:ascii="Times New Roman" w:hAnsi="Times New Roman" w:eastAsia="仿宋" w:cs="Times New Roman"/>
          <w:b w:val="0"/>
          <w:bCs w:val="0"/>
          <w:kern w:val="2"/>
          <w:sz w:val="32"/>
          <w:szCs w:val="32"/>
          <w:highlight w:val="none"/>
          <w:lang w:val="en-US" w:eastAsia="zh-CN"/>
        </w:rPr>
      </w:pPr>
      <w:r>
        <w:rPr>
          <w:rFonts w:hint="default" w:ascii="Times New Roman" w:hAnsi="Times New Roman" w:eastAsia="仿宋" w:cs="Times New Roman"/>
          <w:b w:val="0"/>
          <w:bCs w:val="0"/>
          <w:kern w:val="2"/>
          <w:sz w:val="32"/>
          <w:szCs w:val="32"/>
          <w:highlight w:val="none"/>
          <w:lang w:val="en-US" w:eastAsia="zh-CN"/>
        </w:rPr>
        <w:t>办公电话</w:t>
      </w:r>
      <w:r>
        <w:rPr>
          <w:rFonts w:hint="default" w:ascii="Times New Roman" w:hAnsi="Times New Roman" w:eastAsia="仿宋"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u w:val="single"/>
          <w:lang w:val="en-US" w:eastAsia="zh-CN"/>
        </w:rPr>
        <w:t>0998-5886743</w:t>
      </w:r>
      <w:r>
        <w:rPr>
          <w:rFonts w:hint="default" w:ascii="Times New Roman" w:hAnsi="Times New Roman" w:eastAsia="仿宋" w:cs="Times New Roman"/>
          <w:b w:val="0"/>
          <w:bCs w:val="0"/>
          <w:kern w:val="2"/>
          <w:sz w:val="32"/>
          <w:szCs w:val="32"/>
          <w:highlight w:val="none"/>
          <w:u w:val="single"/>
        </w:rPr>
        <w:t>　</w:t>
      </w:r>
      <w:r>
        <w:rPr>
          <w:rFonts w:hint="default" w:ascii="Times New Roman" w:hAnsi="Times New Roman" w:eastAsia="仿宋" w:cs="Times New Roman"/>
          <w:b w:val="0"/>
          <w:bCs w:val="0"/>
          <w:kern w:val="2"/>
          <w:sz w:val="32"/>
          <w:szCs w:val="32"/>
          <w:highlight w:val="none"/>
          <w:u w:val="single"/>
          <w:lang w:val="en-US" w:eastAsia="zh-CN"/>
        </w:rPr>
        <w:t xml:space="preserve">  </w:t>
      </w:r>
      <w:r>
        <w:rPr>
          <w:rFonts w:hint="default" w:ascii="Times New Roman" w:hAnsi="Times New Roman" w:eastAsia="仿宋" w:cs="Times New Roman"/>
          <w:b w:val="0"/>
          <w:bCs w:val="0"/>
          <w:kern w:val="2"/>
          <w:sz w:val="32"/>
          <w:szCs w:val="32"/>
          <w:highlight w:val="none"/>
          <w:u w:val="single"/>
        </w:rPr>
        <w:t>　　</w:t>
      </w:r>
      <w:r>
        <w:rPr>
          <w:rFonts w:hint="default" w:ascii="Times New Roman" w:hAnsi="Times New Roman" w:eastAsia="仿宋" w:cs="Times New Roman"/>
          <w:b w:val="0"/>
          <w:bCs w:val="0"/>
          <w:kern w:val="2"/>
          <w:sz w:val="32"/>
          <w:szCs w:val="32"/>
          <w:highlight w:val="none"/>
          <w:u w:val="single"/>
          <w:lang w:val="en-US" w:eastAsia="zh-CN"/>
        </w:rPr>
        <w:t xml:space="preserve"> </w:t>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69241E38"/>
    <w:rsid w:val="0092601A"/>
    <w:rsid w:val="009F77D7"/>
    <w:rsid w:val="00A010BF"/>
    <w:rsid w:val="016F283F"/>
    <w:rsid w:val="01DD3C4D"/>
    <w:rsid w:val="037A61B6"/>
    <w:rsid w:val="03AF26A4"/>
    <w:rsid w:val="06225878"/>
    <w:rsid w:val="08404924"/>
    <w:rsid w:val="08941CC3"/>
    <w:rsid w:val="08E30CFD"/>
    <w:rsid w:val="097434F5"/>
    <w:rsid w:val="097F383C"/>
    <w:rsid w:val="0BCA4903"/>
    <w:rsid w:val="0CB278CC"/>
    <w:rsid w:val="0CDA6008"/>
    <w:rsid w:val="0CEC5075"/>
    <w:rsid w:val="0D335069"/>
    <w:rsid w:val="0E674337"/>
    <w:rsid w:val="129C6D40"/>
    <w:rsid w:val="12FE7EC7"/>
    <w:rsid w:val="13203999"/>
    <w:rsid w:val="13664BC9"/>
    <w:rsid w:val="14725642"/>
    <w:rsid w:val="159B361E"/>
    <w:rsid w:val="15A9419A"/>
    <w:rsid w:val="15B66837"/>
    <w:rsid w:val="169D0DBE"/>
    <w:rsid w:val="1822733D"/>
    <w:rsid w:val="18647688"/>
    <w:rsid w:val="18D13C87"/>
    <w:rsid w:val="1A0F6516"/>
    <w:rsid w:val="1C006A5E"/>
    <w:rsid w:val="1D545C6C"/>
    <w:rsid w:val="1DC85359"/>
    <w:rsid w:val="1DE279CD"/>
    <w:rsid w:val="1E462D21"/>
    <w:rsid w:val="205118BD"/>
    <w:rsid w:val="20D06D43"/>
    <w:rsid w:val="2240379B"/>
    <w:rsid w:val="23BE4BAB"/>
    <w:rsid w:val="2414196A"/>
    <w:rsid w:val="27C272BD"/>
    <w:rsid w:val="28395C8A"/>
    <w:rsid w:val="29B42C36"/>
    <w:rsid w:val="2A5D2F13"/>
    <w:rsid w:val="2A871D4A"/>
    <w:rsid w:val="2BC42770"/>
    <w:rsid w:val="2D7F0C84"/>
    <w:rsid w:val="2E0A10BE"/>
    <w:rsid w:val="2F8F217B"/>
    <w:rsid w:val="30310579"/>
    <w:rsid w:val="3037278B"/>
    <w:rsid w:val="304B42F4"/>
    <w:rsid w:val="30731155"/>
    <w:rsid w:val="307920CD"/>
    <w:rsid w:val="307F7920"/>
    <w:rsid w:val="33784CD4"/>
    <w:rsid w:val="33817EBE"/>
    <w:rsid w:val="339578F6"/>
    <w:rsid w:val="344A2B14"/>
    <w:rsid w:val="35A41DB0"/>
    <w:rsid w:val="35D94150"/>
    <w:rsid w:val="3684230E"/>
    <w:rsid w:val="36AF6C5F"/>
    <w:rsid w:val="37636C46"/>
    <w:rsid w:val="3AA6383F"/>
    <w:rsid w:val="3B131052"/>
    <w:rsid w:val="3B583D69"/>
    <w:rsid w:val="3C74072E"/>
    <w:rsid w:val="3CF17FD1"/>
    <w:rsid w:val="3D706B8D"/>
    <w:rsid w:val="3E7A5DA4"/>
    <w:rsid w:val="40546AB2"/>
    <w:rsid w:val="407927B7"/>
    <w:rsid w:val="40C81049"/>
    <w:rsid w:val="4124724A"/>
    <w:rsid w:val="413E0EE8"/>
    <w:rsid w:val="420F0BE0"/>
    <w:rsid w:val="43E35A3F"/>
    <w:rsid w:val="466D4282"/>
    <w:rsid w:val="468F05E0"/>
    <w:rsid w:val="472920E7"/>
    <w:rsid w:val="47DE73A4"/>
    <w:rsid w:val="48954352"/>
    <w:rsid w:val="496C023E"/>
    <w:rsid w:val="4A5C0203"/>
    <w:rsid w:val="4A6D7F11"/>
    <w:rsid w:val="4AFA42FB"/>
    <w:rsid w:val="4B9C286A"/>
    <w:rsid w:val="4D10384F"/>
    <w:rsid w:val="4DE03565"/>
    <w:rsid w:val="5010159F"/>
    <w:rsid w:val="50703287"/>
    <w:rsid w:val="50E44E2E"/>
    <w:rsid w:val="50F360BD"/>
    <w:rsid w:val="52337933"/>
    <w:rsid w:val="527032EE"/>
    <w:rsid w:val="529C40E3"/>
    <w:rsid w:val="542D593B"/>
    <w:rsid w:val="545F186C"/>
    <w:rsid w:val="57021882"/>
    <w:rsid w:val="593F00F1"/>
    <w:rsid w:val="5B403EDB"/>
    <w:rsid w:val="5E4A7AA8"/>
    <w:rsid w:val="5EDD1D0C"/>
    <w:rsid w:val="5F531FCE"/>
    <w:rsid w:val="5FC33ED2"/>
    <w:rsid w:val="625814EA"/>
    <w:rsid w:val="627A1305"/>
    <w:rsid w:val="62987168"/>
    <w:rsid w:val="629A40AB"/>
    <w:rsid w:val="64D745CA"/>
    <w:rsid w:val="6507385E"/>
    <w:rsid w:val="65C15ACC"/>
    <w:rsid w:val="677562B1"/>
    <w:rsid w:val="69241E38"/>
    <w:rsid w:val="698773E7"/>
    <w:rsid w:val="69CE5072"/>
    <w:rsid w:val="69E86F83"/>
    <w:rsid w:val="6BB87D88"/>
    <w:rsid w:val="6D184258"/>
    <w:rsid w:val="6E684B6A"/>
    <w:rsid w:val="6EE8507E"/>
    <w:rsid w:val="6F0140FE"/>
    <w:rsid w:val="6F094C7D"/>
    <w:rsid w:val="70562E51"/>
    <w:rsid w:val="707F2C23"/>
    <w:rsid w:val="70BC3E77"/>
    <w:rsid w:val="70C76378"/>
    <w:rsid w:val="72972FDB"/>
    <w:rsid w:val="737D54AE"/>
    <w:rsid w:val="75120509"/>
    <w:rsid w:val="75EE5BC2"/>
    <w:rsid w:val="76000229"/>
    <w:rsid w:val="761D4F87"/>
    <w:rsid w:val="77B77146"/>
    <w:rsid w:val="77C33D3D"/>
    <w:rsid w:val="77CD4BBB"/>
    <w:rsid w:val="78210A63"/>
    <w:rsid w:val="79CB6ED9"/>
    <w:rsid w:val="7A575C39"/>
    <w:rsid w:val="7CEE3C9C"/>
    <w:rsid w:val="7D2E7375"/>
    <w:rsid w:val="7D835AFC"/>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wordWrap w:val="0"/>
      <w:spacing w:line="360" w:lineRule="auto"/>
      <w:jc w:val="center"/>
    </w:pPr>
    <w:rPr>
      <w:rFonts w:ascii="宋体" w:hAnsi="宋体" w:eastAsia="宋体" w:cs="宋体"/>
      <w:b/>
      <w:bCs/>
      <w:sz w:val="24"/>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1546</Words>
  <Characters>1734</Characters>
  <Lines>0</Lines>
  <Paragraphs>0</Paragraphs>
  <TotalTime>15</TotalTime>
  <ScaleCrop>false</ScaleCrop>
  <LinksUpToDate>false</LinksUpToDate>
  <CharactersWithSpaces>1814</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2023-06-12T08:43:00Z</dcterms:created>
  <dc:creator>Actor</dc:creator>
  <cp:lastModifiedBy>KON</cp:lastModifiedBy>
  <dcterms:modified xsi:type="dcterms:W3CDTF">2025-04-08T09:46:54Z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C6CBC19AB6A248849F33F31BFB09C69F_11</vt:lpwstr>
  </property>
</Properties>
</file>