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63F4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医院检验试剂、耗材采购需求概述</w:t>
      </w:r>
    </w:p>
    <w:p w14:paraId="6310E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65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一、采购背景</w:t>
      </w:r>
    </w:p>
    <w:p w14:paraId="2F518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随着医院业务的不断发展，患者数量持续增长，对临床检验服务的质量和效率提出了更高要求。为保障第十师医共体各医疗机构日常检验工作的顺利开展，满足临床诊断和治疗的需求，现需对检验试剂及耗材进行集中采购。</w:t>
      </w:r>
    </w:p>
    <w:p w14:paraId="4EE83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二、采购内容</w:t>
      </w:r>
    </w:p>
    <w:p w14:paraId="65A0F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检验试剂：涵盖临床生化类试剂，如血糖、血脂、肾功能等检测试剂；免疫类试剂，用于乙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肝、丙肝、艾滋病、肿瘤标志物等检测；分子诊断试剂：血常规、尿常规等常规检验配套试剂。</w:t>
      </w:r>
    </w:p>
    <w:p w14:paraId="400C5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检验耗材：包括各类采血管，如普通血清管、抗凝管、促凝管；移液器吸头，适配不同规格移液器；检验用离心管、试管架；微生物培养皿、药敏纸片；生化反应杯、免疫反应板等辅助耗材。</w:t>
      </w:r>
    </w:p>
    <w:p w14:paraId="1BCA0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三、质量要求</w:t>
      </w:r>
    </w:p>
    <w:p w14:paraId="67F95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所有试剂和耗材必须符合国家相关质量标准，具备医疗器械注册证、生产许可证等合法资质证明文件。</w:t>
      </w:r>
    </w:p>
    <w:p w14:paraId="3F54F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试剂的准确性、重复性、灵敏度和特异性需满足临床检验要求，确保检测结果可靠。例如，生化试剂的测量误差应在允许范围内，免疫试剂的假阳性、假阴性率控制在极低水平。</w:t>
      </w:r>
    </w:p>
    <w:p w14:paraId="7974E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 耗材的材质应安全、无毒、无污染，且质量稳定。如采血管的抗凝剂均匀分布、无漏液现象；移液器吸头与移液器适配良好，无漏气、脱落情况。</w:t>
      </w:r>
    </w:p>
    <w:p w14:paraId="13587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四、供应能力</w:t>
      </w:r>
    </w:p>
    <w:p w14:paraId="07E0A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供应商需具备充足的库存储备，确保能够及时响应医院的采购订单，在规定时间（一般为5个工作日）内完成配送。</w:t>
      </w:r>
    </w:p>
    <w:p w14:paraId="608C1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具备完善的物流配送体系，能够保证试剂和耗材在运输过程中的质量不受影响，特别是对有温度要求的试剂，需采用冷链运输，并提供温度监控记录。</w:t>
      </w:r>
    </w:p>
    <w:p w14:paraId="02800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3.接受医院SPD管理。</w:t>
      </w:r>
    </w:p>
    <w:p w14:paraId="5385A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五、售后服务</w:t>
      </w:r>
    </w:p>
    <w:p w14:paraId="084EA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提供技术支持，协助医院解决试剂和耗材使用过程中遇到的问题，包括现场培训、远程指导等。</w:t>
      </w:r>
    </w:p>
    <w:p w14:paraId="6BCAC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对于质量不合格的产品，供应商应负责无条件退换货，并承担由此产生的相关费用。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869FE"/>
    <w:rsid w:val="7B14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2022-06-07T09:51:00Z</dcterms:created>
  <dc:creator>Administrator</dc:creator>
  <cp:lastModifiedBy>金浩</cp:lastModifiedBy>
  <dcterms:modified xsi:type="dcterms:W3CDTF">2025-03-17T03:47:21Z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08825E738F914E9387256DB3D052FC8B</vt:lpwstr>
  </property>
  <property fmtid="{D5CDD505-2E9C-101B-9397-08002B2CF9AE}" pid="4" name="KSOTemplateDocerSaveRecord">
    <vt:lpwstr>eyJoZGlkIjoiYjNhYTNlYWM5ZGYxOTAzMTkxMDE0ZTk3ZmI1MGI4ZGUiLCJ1c2VySWQiOiIzNzQzMzcxMzcifQ==</vt:lpwstr>
  </property>
</Properties>
</file>